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DF8F1" w14:textId="77777777" w:rsidR="00285322" w:rsidRPr="00504E5B" w:rsidRDefault="0012545A">
      <w:pPr>
        <w:jc w:val="center"/>
        <w:rPr>
          <w:b/>
          <w:sz w:val="22"/>
          <w:szCs w:val="22"/>
        </w:rPr>
      </w:pPr>
      <w:r w:rsidRPr="00504E5B">
        <w:rPr>
          <w:b/>
          <w:sz w:val="22"/>
          <w:szCs w:val="22"/>
        </w:rPr>
        <w:t>PASIŪLYMAS</w:t>
      </w:r>
    </w:p>
    <w:p w14:paraId="13140D4B" w14:textId="13319C50" w:rsidR="00285322" w:rsidRPr="00504E5B" w:rsidRDefault="0012545A">
      <w:pPr>
        <w:jc w:val="center"/>
        <w:rPr>
          <w:b/>
          <w:sz w:val="22"/>
          <w:szCs w:val="22"/>
        </w:rPr>
      </w:pPr>
      <w:r w:rsidRPr="00504E5B">
        <w:rPr>
          <w:b/>
          <w:sz w:val="22"/>
          <w:szCs w:val="22"/>
        </w:rPr>
        <w:t>DĖL PREK</w:t>
      </w:r>
      <w:r w:rsidR="007A4852" w:rsidRPr="00504E5B">
        <w:rPr>
          <w:b/>
          <w:sz w:val="22"/>
          <w:szCs w:val="22"/>
        </w:rPr>
        <w:t>IŲ</w:t>
      </w:r>
      <w:r w:rsidRPr="00504E5B">
        <w:rPr>
          <w:b/>
          <w:sz w:val="22"/>
          <w:szCs w:val="22"/>
        </w:rPr>
        <w:t xml:space="preserve"> PIRKIMO </w:t>
      </w:r>
    </w:p>
    <w:p w14:paraId="034EC4A0" w14:textId="77777777" w:rsidR="00285322" w:rsidRPr="00504E5B" w:rsidRDefault="0012545A">
      <w:pPr>
        <w:jc w:val="center"/>
        <w:rPr>
          <w:sz w:val="22"/>
          <w:szCs w:val="22"/>
        </w:rPr>
      </w:pPr>
      <w:r w:rsidRPr="00504E5B">
        <w:rPr>
          <w:sz w:val="22"/>
          <w:szCs w:val="22"/>
        </w:rPr>
        <w:t>____________________</w:t>
      </w:r>
    </w:p>
    <w:p w14:paraId="7FD9E173" w14:textId="77777777" w:rsidR="00285322" w:rsidRPr="00504E5B" w:rsidRDefault="0012545A">
      <w:pPr>
        <w:jc w:val="center"/>
        <w:rPr>
          <w:sz w:val="22"/>
          <w:szCs w:val="22"/>
        </w:rPr>
      </w:pPr>
      <w:r w:rsidRPr="00504E5B">
        <w:rPr>
          <w:sz w:val="22"/>
          <w:szCs w:val="22"/>
        </w:rPr>
        <w:t>(Data)</w:t>
      </w:r>
    </w:p>
    <w:p w14:paraId="64AAE2E0" w14:textId="77777777" w:rsidR="00285322" w:rsidRPr="00504E5B" w:rsidRDefault="00285322">
      <w:pPr>
        <w:jc w:val="center"/>
        <w:rPr>
          <w:sz w:val="22"/>
          <w:szCs w:val="22"/>
        </w:rPr>
      </w:pPr>
    </w:p>
    <w:p w14:paraId="0ACEA417" w14:textId="77777777" w:rsidR="00285322" w:rsidRPr="00504E5B" w:rsidRDefault="0012545A">
      <w:pPr>
        <w:jc w:val="center"/>
        <w:rPr>
          <w:sz w:val="22"/>
          <w:szCs w:val="22"/>
        </w:rPr>
      </w:pPr>
      <w:r w:rsidRPr="00504E5B">
        <w:rPr>
          <w:sz w:val="22"/>
          <w:szCs w:val="22"/>
        </w:rPr>
        <w:t>____________________</w:t>
      </w:r>
    </w:p>
    <w:p w14:paraId="3479AB5F" w14:textId="77777777" w:rsidR="00285322" w:rsidRPr="00504E5B" w:rsidRDefault="0012545A">
      <w:pPr>
        <w:jc w:val="center"/>
        <w:rPr>
          <w:sz w:val="22"/>
          <w:szCs w:val="22"/>
        </w:rPr>
      </w:pPr>
      <w:r w:rsidRPr="00504E5B">
        <w:rPr>
          <w:sz w:val="22"/>
          <w:szCs w:val="22"/>
        </w:rPr>
        <w:t>(Vieta)</w:t>
      </w:r>
    </w:p>
    <w:p w14:paraId="3AB02B03" w14:textId="77777777" w:rsidR="00285322" w:rsidRPr="00504E5B" w:rsidRDefault="00285322">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2830" w:rsidRPr="00504E5B" w14:paraId="7DDF3F5A"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023B865" w14:textId="77777777" w:rsidR="00EA2830" w:rsidRPr="00504E5B" w:rsidRDefault="00EA2830" w:rsidP="00EA2830">
            <w:pPr>
              <w:suppressAutoHyphens w:val="0"/>
              <w:spacing w:before="60" w:after="60" w:line="256" w:lineRule="auto"/>
              <w:jc w:val="both"/>
              <w:rPr>
                <w:b/>
                <w:i/>
                <w:sz w:val="22"/>
                <w:szCs w:val="22"/>
              </w:rPr>
            </w:pPr>
            <w:r w:rsidRPr="00504E5B">
              <w:rPr>
                <w:b/>
                <w:i/>
                <w:sz w:val="22"/>
                <w:szCs w:val="22"/>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1565CFBD"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7DC6920E"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88E5AA6" w14:textId="77777777" w:rsidR="00EA2830" w:rsidRPr="00504E5B" w:rsidRDefault="00EA2830" w:rsidP="00EA2830">
            <w:pPr>
              <w:keepNext/>
              <w:suppressAutoHyphens w:val="0"/>
              <w:spacing w:line="276" w:lineRule="auto"/>
              <w:jc w:val="both"/>
              <w:rPr>
                <w:b/>
                <w:i/>
                <w:sz w:val="22"/>
                <w:szCs w:val="22"/>
                <w:lang w:eastAsia="en-US"/>
              </w:rPr>
            </w:pPr>
            <w:r w:rsidRPr="00504E5B">
              <w:rPr>
                <w:b/>
                <w:i/>
                <w:sz w:val="22"/>
                <w:szCs w:val="22"/>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0838955C"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59E2810E"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5DE26A9" w14:textId="77777777" w:rsidR="00EA2830" w:rsidRPr="00504E5B" w:rsidRDefault="00EA2830" w:rsidP="00EA2830">
            <w:pPr>
              <w:suppressAutoHyphens w:val="0"/>
              <w:spacing w:line="276" w:lineRule="auto"/>
              <w:jc w:val="both"/>
              <w:rPr>
                <w:b/>
                <w:i/>
                <w:sz w:val="22"/>
                <w:szCs w:val="22"/>
                <w:lang w:eastAsia="en-US"/>
              </w:rPr>
            </w:pPr>
            <w:r w:rsidRPr="00504E5B">
              <w:rPr>
                <w:b/>
                <w:i/>
                <w:sz w:val="22"/>
                <w:szCs w:val="22"/>
              </w:rPr>
              <w:t>Tiekėjo buveinės</w:t>
            </w:r>
            <w:r w:rsidRPr="00504E5B">
              <w:rPr>
                <w:i/>
                <w:sz w:val="22"/>
                <w:szCs w:val="22"/>
              </w:rPr>
              <w:t xml:space="preserve"> </w:t>
            </w:r>
            <w:r w:rsidRPr="00504E5B">
              <w:rPr>
                <w:b/>
                <w:i/>
                <w:sz w:val="22"/>
                <w:szCs w:val="22"/>
              </w:rPr>
              <w:t>adresas</w:t>
            </w:r>
          </w:p>
        </w:tc>
        <w:tc>
          <w:tcPr>
            <w:tcW w:w="3763" w:type="dxa"/>
            <w:tcBorders>
              <w:top w:val="single" w:sz="4" w:space="0" w:color="auto"/>
              <w:left w:val="single" w:sz="4" w:space="0" w:color="auto"/>
              <w:bottom w:val="single" w:sz="4" w:space="0" w:color="auto"/>
              <w:right w:val="single" w:sz="4" w:space="0" w:color="auto"/>
            </w:tcBorders>
          </w:tcPr>
          <w:p w14:paraId="767DF9BB"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0ABF8F16"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617DD551" w14:textId="77777777" w:rsidR="00EA2830" w:rsidRPr="00504E5B" w:rsidRDefault="00EA2830" w:rsidP="00EA2830">
            <w:pPr>
              <w:suppressAutoHyphens w:val="0"/>
              <w:spacing w:line="276" w:lineRule="auto"/>
              <w:jc w:val="both"/>
              <w:rPr>
                <w:b/>
                <w:i/>
                <w:sz w:val="22"/>
                <w:szCs w:val="22"/>
              </w:rPr>
            </w:pPr>
            <w:r w:rsidRPr="00504E5B">
              <w:rPr>
                <w:b/>
                <w:i/>
                <w:sz w:val="22"/>
                <w:szCs w:val="22"/>
              </w:rPr>
              <w:t>Įmonės kodas</w:t>
            </w:r>
          </w:p>
        </w:tc>
        <w:tc>
          <w:tcPr>
            <w:tcW w:w="3763" w:type="dxa"/>
            <w:tcBorders>
              <w:top w:val="single" w:sz="4" w:space="0" w:color="auto"/>
              <w:left w:val="single" w:sz="4" w:space="0" w:color="auto"/>
              <w:bottom w:val="single" w:sz="4" w:space="0" w:color="auto"/>
              <w:right w:val="single" w:sz="4" w:space="0" w:color="auto"/>
            </w:tcBorders>
          </w:tcPr>
          <w:p w14:paraId="336D7F76"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606050C0"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1E101D3" w14:textId="77777777" w:rsidR="00EA2830" w:rsidRPr="00504E5B" w:rsidRDefault="00EA2830" w:rsidP="00EA2830">
            <w:pPr>
              <w:suppressAutoHyphens w:val="0"/>
              <w:spacing w:line="276" w:lineRule="auto"/>
              <w:jc w:val="both"/>
              <w:rPr>
                <w:b/>
                <w:i/>
                <w:sz w:val="22"/>
                <w:szCs w:val="22"/>
              </w:rPr>
            </w:pPr>
            <w:r w:rsidRPr="00504E5B">
              <w:rPr>
                <w:b/>
                <w:i/>
                <w:sz w:val="22"/>
                <w:szCs w:val="22"/>
              </w:rPr>
              <w:t>PVM mokėtojo kodas</w:t>
            </w:r>
          </w:p>
        </w:tc>
        <w:tc>
          <w:tcPr>
            <w:tcW w:w="3763" w:type="dxa"/>
            <w:tcBorders>
              <w:top w:val="single" w:sz="4" w:space="0" w:color="auto"/>
              <w:left w:val="single" w:sz="4" w:space="0" w:color="auto"/>
              <w:bottom w:val="single" w:sz="4" w:space="0" w:color="auto"/>
              <w:right w:val="single" w:sz="4" w:space="0" w:color="auto"/>
            </w:tcBorders>
          </w:tcPr>
          <w:p w14:paraId="600FFCC1"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3F6C721F"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6A06D161" w14:textId="77777777" w:rsidR="00EA2830" w:rsidRPr="00504E5B" w:rsidRDefault="00EA2830" w:rsidP="00EA2830">
            <w:pPr>
              <w:suppressAutoHyphens w:val="0"/>
              <w:spacing w:line="276" w:lineRule="auto"/>
              <w:jc w:val="both"/>
              <w:rPr>
                <w:b/>
                <w:i/>
                <w:sz w:val="22"/>
                <w:szCs w:val="22"/>
              </w:rPr>
            </w:pPr>
            <w:r w:rsidRPr="00504E5B">
              <w:rPr>
                <w:b/>
                <w:i/>
                <w:sz w:val="22"/>
                <w:szCs w:val="22"/>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29B6B34"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2A49469B"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E62ECFF" w14:textId="77777777" w:rsidR="00EA2830" w:rsidRPr="00504E5B" w:rsidRDefault="00EA2830" w:rsidP="00EA2830">
            <w:pPr>
              <w:tabs>
                <w:tab w:val="center" w:pos="4320"/>
                <w:tab w:val="right" w:pos="8640"/>
              </w:tabs>
              <w:suppressAutoHyphens w:val="0"/>
              <w:spacing w:line="276" w:lineRule="auto"/>
              <w:rPr>
                <w:b/>
                <w:i/>
                <w:sz w:val="22"/>
                <w:szCs w:val="22"/>
                <w:lang w:eastAsia="en-US"/>
              </w:rPr>
            </w:pPr>
            <w:r w:rsidRPr="00504E5B">
              <w:rPr>
                <w:b/>
                <w:i/>
                <w:sz w:val="22"/>
                <w:szCs w:val="22"/>
              </w:rPr>
              <w:t>Telefono numeris</w:t>
            </w:r>
          </w:p>
        </w:tc>
        <w:tc>
          <w:tcPr>
            <w:tcW w:w="3763" w:type="dxa"/>
            <w:tcBorders>
              <w:top w:val="single" w:sz="4" w:space="0" w:color="auto"/>
              <w:left w:val="single" w:sz="4" w:space="0" w:color="auto"/>
              <w:bottom w:val="single" w:sz="4" w:space="0" w:color="auto"/>
              <w:right w:val="single" w:sz="4" w:space="0" w:color="auto"/>
            </w:tcBorders>
          </w:tcPr>
          <w:p w14:paraId="742AD564"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6ED4DB19"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582663BA" w14:textId="77777777" w:rsidR="00EA2830" w:rsidRPr="00504E5B" w:rsidRDefault="00EA2830" w:rsidP="00EA2830">
            <w:pPr>
              <w:tabs>
                <w:tab w:val="center" w:pos="4320"/>
                <w:tab w:val="right" w:pos="8640"/>
              </w:tabs>
              <w:suppressAutoHyphens w:val="0"/>
              <w:spacing w:line="276" w:lineRule="auto"/>
              <w:rPr>
                <w:b/>
                <w:i/>
                <w:sz w:val="22"/>
                <w:szCs w:val="22"/>
              </w:rPr>
            </w:pPr>
            <w:r w:rsidRPr="00504E5B">
              <w:rPr>
                <w:b/>
                <w:i/>
                <w:sz w:val="22"/>
                <w:szCs w:val="22"/>
              </w:rPr>
              <w:t>Fakso numeris</w:t>
            </w:r>
          </w:p>
        </w:tc>
        <w:tc>
          <w:tcPr>
            <w:tcW w:w="3763" w:type="dxa"/>
            <w:tcBorders>
              <w:top w:val="single" w:sz="4" w:space="0" w:color="auto"/>
              <w:left w:val="single" w:sz="4" w:space="0" w:color="auto"/>
              <w:bottom w:val="single" w:sz="4" w:space="0" w:color="auto"/>
              <w:right w:val="single" w:sz="4" w:space="0" w:color="auto"/>
            </w:tcBorders>
          </w:tcPr>
          <w:p w14:paraId="53CCB1FB"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0A41FDF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6E64404" w14:textId="77777777" w:rsidR="00EA2830" w:rsidRPr="00504E5B" w:rsidRDefault="00EA2830" w:rsidP="00EA2830">
            <w:pPr>
              <w:tabs>
                <w:tab w:val="center" w:pos="4320"/>
                <w:tab w:val="right" w:pos="8640"/>
              </w:tabs>
              <w:suppressAutoHyphens w:val="0"/>
              <w:spacing w:line="276" w:lineRule="auto"/>
              <w:rPr>
                <w:b/>
                <w:i/>
                <w:sz w:val="22"/>
                <w:szCs w:val="22"/>
              </w:rPr>
            </w:pPr>
            <w:r w:rsidRPr="00504E5B">
              <w:rPr>
                <w:b/>
                <w:i/>
                <w:sz w:val="22"/>
                <w:szCs w:val="22"/>
              </w:rPr>
              <w:t>El. pašto adresas</w:t>
            </w:r>
          </w:p>
        </w:tc>
        <w:tc>
          <w:tcPr>
            <w:tcW w:w="3763" w:type="dxa"/>
            <w:tcBorders>
              <w:top w:val="single" w:sz="4" w:space="0" w:color="auto"/>
              <w:left w:val="single" w:sz="4" w:space="0" w:color="auto"/>
              <w:bottom w:val="single" w:sz="4" w:space="0" w:color="auto"/>
              <w:right w:val="single" w:sz="4" w:space="0" w:color="auto"/>
            </w:tcBorders>
          </w:tcPr>
          <w:p w14:paraId="7ACC4A0E"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10C8A53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20B992FA" w14:textId="77777777" w:rsidR="00EA2830" w:rsidRPr="00504E5B" w:rsidRDefault="00EA2830" w:rsidP="00EA2830">
            <w:pPr>
              <w:tabs>
                <w:tab w:val="center" w:pos="4320"/>
                <w:tab w:val="right" w:pos="8640"/>
              </w:tabs>
              <w:suppressAutoHyphens w:val="0"/>
              <w:spacing w:line="276" w:lineRule="auto"/>
              <w:rPr>
                <w:b/>
                <w:i/>
                <w:sz w:val="22"/>
                <w:szCs w:val="22"/>
              </w:rPr>
            </w:pPr>
            <w:r w:rsidRPr="00504E5B">
              <w:rPr>
                <w:b/>
                <w:i/>
                <w:sz w:val="22"/>
                <w:szCs w:val="22"/>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A483FEA"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6533FB03"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C77D598" w14:textId="77777777" w:rsidR="00EA2830" w:rsidRPr="00504E5B" w:rsidRDefault="00EA2830" w:rsidP="00EA2830">
            <w:pPr>
              <w:tabs>
                <w:tab w:val="center" w:pos="4320"/>
                <w:tab w:val="right" w:pos="8640"/>
              </w:tabs>
              <w:suppressAutoHyphens w:val="0"/>
              <w:spacing w:line="276" w:lineRule="auto"/>
              <w:rPr>
                <w:b/>
                <w:i/>
                <w:sz w:val="22"/>
                <w:szCs w:val="22"/>
              </w:rPr>
            </w:pPr>
            <w:r w:rsidRPr="00504E5B">
              <w:rPr>
                <w:b/>
                <w:i/>
                <w:sz w:val="22"/>
                <w:szCs w:val="22"/>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C4A3084"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41C9EEE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163191BC" w14:textId="77777777" w:rsidR="00EA2830" w:rsidRPr="00504E5B" w:rsidRDefault="00EA2830" w:rsidP="00EA2830">
            <w:pPr>
              <w:tabs>
                <w:tab w:val="center" w:pos="4320"/>
                <w:tab w:val="right" w:pos="8640"/>
              </w:tabs>
              <w:suppressAutoHyphens w:val="0"/>
              <w:spacing w:line="276" w:lineRule="auto"/>
              <w:rPr>
                <w:b/>
                <w:i/>
                <w:sz w:val="22"/>
                <w:szCs w:val="22"/>
              </w:rPr>
            </w:pPr>
            <w:r w:rsidRPr="00504E5B">
              <w:rPr>
                <w:b/>
                <w:i/>
                <w:sz w:val="22"/>
                <w:szCs w:val="22"/>
              </w:rPr>
              <w:t>Banko kodas</w:t>
            </w:r>
          </w:p>
        </w:tc>
        <w:tc>
          <w:tcPr>
            <w:tcW w:w="3763" w:type="dxa"/>
            <w:tcBorders>
              <w:top w:val="single" w:sz="4" w:space="0" w:color="auto"/>
              <w:left w:val="single" w:sz="4" w:space="0" w:color="auto"/>
              <w:bottom w:val="single" w:sz="4" w:space="0" w:color="auto"/>
              <w:right w:val="single" w:sz="4" w:space="0" w:color="auto"/>
            </w:tcBorders>
          </w:tcPr>
          <w:p w14:paraId="06B0A581"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36308644"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ADFC240" w14:textId="77777777" w:rsidR="00EA2830" w:rsidRPr="00504E5B" w:rsidRDefault="00EA2830" w:rsidP="00EA2830">
            <w:pPr>
              <w:tabs>
                <w:tab w:val="center" w:pos="4320"/>
                <w:tab w:val="right" w:pos="8640"/>
              </w:tabs>
              <w:suppressAutoHyphens w:val="0"/>
              <w:spacing w:line="276" w:lineRule="auto"/>
              <w:rPr>
                <w:b/>
                <w:i/>
                <w:sz w:val="22"/>
                <w:szCs w:val="22"/>
              </w:rPr>
            </w:pPr>
            <w:r w:rsidRPr="00504E5B">
              <w:rPr>
                <w:b/>
                <w:i/>
                <w:sz w:val="22"/>
                <w:szCs w:val="22"/>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752C0E61"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31F0C6B8"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E9BAF3F" w14:textId="77777777" w:rsidR="00EA2830" w:rsidRPr="00504E5B" w:rsidRDefault="00EA2830" w:rsidP="00EA2830">
            <w:pPr>
              <w:tabs>
                <w:tab w:val="center" w:pos="4320"/>
                <w:tab w:val="right" w:pos="8640"/>
              </w:tabs>
              <w:suppressAutoHyphens w:val="0"/>
              <w:spacing w:line="276" w:lineRule="auto"/>
              <w:rPr>
                <w:b/>
                <w:i/>
                <w:sz w:val="22"/>
                <w:szCs w:val="22"/>
              </w:rPr>
            </w:pPr>
            <w:r w:rsidRPr="00504E5B">
              <w:rPr>
                <w:b/>
                <w:i/>
                <w:sz w:val="22"/>
                <w:szCs w:val="22"/>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359F0E35"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1D9619C6"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D0454E9" w14:textId="77777777" w:rsidR="00EA2830" w:rsidRPr="00504E5B" w:rsidRDefault="00EA2830" w:rsidP="00EA2830">
            <w:pPr>
              <w:tabs>
                <w:tab w:val="center" w:pos="4320"/>
                <w:tab w:val="right" w:pos="8640"/>
              </w:tabs>
              <w:suppressAutoHyphens w:val="0"/>
              <w:spacing w:line="276" w:lineRule="auto"/>
              <w:rPr>
                <w:b/>
                <w:i/>
                <w:sz w:val="22"/>
                <w:szCs w:val="22"/>
              </w:rPr>
            </w:pPr>
            <w:r w:rsidRPr="00504E5B">
              <w:rPr>
                <w:b/>
                <w:i/>
                <w:sz w:val="22"/>
                <w:szCs w:val="22"/>
              </w:rPr>
              <w:t>Telefono numeris</w:t>
            </w:r>
          </w:p>
        </w:tc>
        <w:tc>
          <w:tcPr>
            <w:tcW w:w="3763" w:type="dxa"/>
            <w:tcBorders>
              <w:top w:val="single" w:sz="4" w:space="0" w:color="auto"/>
              <w:left w:val="single" w:sz="4" w:space="0" w:color="auto"/>
              <w:bottom w:val="single" w:sz="4" w:space="0" w:color="auto"/>
              <w:right w:val="single" w:sz="4" w:space="0" w:color="auto"/>
            </w:tcBorders>
          </w:tcPr>
          <w:p w14:paraId="2A3A6735"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1B789D6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22677947" w14:textId="77777777" w:rsidR="00EA2830" w:rsidRPr="00504E5B" w:rsidRDefault="00EA2830" w:rsidP="00EA2830">
            <w:pPr>
              <w:tabs>
                <w:tab w:val="center" w:pos="4320"/>
                <w:tab w:val="right" w:pos="8640"/>
              </w:tabs>
              <w:suppressAutoHyphens w:val="0"/>
              <w:spacing w:line="276" w:lineRule="auto"/>
              <w:rPr>
                <w:b/>
                <w:i/>
                <w:sz w:val="22"/>
                <w:szCs w:val="22"/>
              </w:rPr>
            </w:pPr>
            <w:r w:rsidRPr="00504E5B">
              <w:rPr>
                <w:b/>
                <w:i/>
                <w:sz w:val="22"/>
                <w:szCs w:val="22"/>
              </w:rPr>
              <w:t>El. pašto adresas</w:t>
            </w:r>
          </w:p>
        </w:tc>
        <w:tc>
          <w:tcPr>
            <w:tcW w:w="3763" w:type="dxa"/>
            <w:tcBorders>
              <w:top w:val="single" w:sz="4" w:space="0" w:color="auto"/>
              <w:left w:val="single" w:sz="4" w:space="0" w:color="auto"/>
              <w:bottom w:val="single" w:sz="4" w:space="0" w:color="auto"/>
              <w:right w:val="single" w:sz="4" w:space="0" w:color="auto"/>
            </w:tcBorders>
          </w:tcPr>
          <w:p w14:paraId="76A4630B" w14:textId="77777777" w:rsidR="00EA2830" w:rsidRPr="00504E5B" w:rsidRDefault="00EA2830" w:rsidP="00EA2830">
            <w:pPr>
              <w:suppressAutoHyphens w:val="0"/>
              <w:spacing w:line="276" w:lineRule="auto"/>
              <w:jc w:val="both"/>
              <w:rPr>
                <w:sz w:val="22"/>
                <w:szCs w:val="22"/>
                <w:lang w:eastAsia="en-US"/>
              </w:rPr>
            </w:pPr>
          </w:p>
        </w:tc>
      </w:tr>
    </w:tbl>
    <w:p w14:paraId="4416C447" w14:textId="77777777" w:rsidR="00EA2830" w:rsidRPr="00504E5B" w:rsidRDefault="00EA2830" w:rsidP="00EA2830">
      <w:pPr>
        <w:suppressAutoHyphens w:val="0"/>
        <w:ind w:firstLine="720"/>
        <w:jc w:val="both"/>
        <w:rPr>
          <w:b/>
          <w:i/>
          <w:sz w:val="22"/>
          <w:szCs w:val="22"/>
        </w:rPr>
      </w:pPr>
      <w:r w:rsidRPr="00504E5B">
        <w:rPr>
          <w:b/>
          <w:i/>
          <w:sz w:val="22"/>
          <w:szCs w:val="22"/>
        </w:rPr>
        <w:t>Pastaba: teikdamas pasiūlymą, sutinku kad lentelėje pateikti duomenys bus naudojami sutarties sudarymui, pašto korespondencijos siuntimui.</w:t>
      </w:r>
    </w:p>
    <w:p w14:paraId="6E5E7C98" w14:textId="77777777" w:rsidR="00285322" w:rsidRPr="00504E5B" w:rsidRDefault="00285322" w:rsidP="00EA2830">
      <w:pPr>
        <w:spacing w:line="252" w:lineRule="auto"/>
        <w:rPr>
          <w:b/>
          <w:bCs/>
          <w:sz w:val="22"/>
          <w:szCs w:val="22"/>
        </w:rPr>
      </w:pPr>
    </w:p>
    <w:p w14:paraId="39DEC99B" w14:textId="77777777" w:rsidR="00285322" w:rsidRPr="00504E5B" w:rsidRDefault="00285322">
      <w:pPr>
        <w:spacing w:line="252" w:lineRule="auto"/>
        <w:ind w:left="2160" w:firstLine="720"/>
        <w:rPr>
          <w:b/>
          <w:bCs/>
          <w:sz w:val="22"/>
          <w:szCs w:val="22"/>
        </w:rPr>
      </w:pPr>
    </w:p>
    <w:p w14:paraId="32E918D9" w14:textId="77777777" w:rsidR="00285322" w:rsidRPr="00504E5B" w:rsidRDefault="0012545A">
      <w:pPr>
        <w:spacing w:line="252" w:lineRule="auto"/>
        <w:ind w:left="2160" w:firstLine="720"/>
        <w:rPr>
          <w:sz w:val="22"/>
          <w:szCs w:val="22"/>
        </w:rPr>
      </w:pPr>
      <w:r w:rsidRPr="00504E5B">
        <w:rPr>
          <w:b/>
          <w:bCs/>
          <w:sz w:val="22"/>
          <w:szCs w:val="22"/>
        </w:rPr>
        <w:t>INFORMACIJA APIE SUBTIEKĖJUS</w:t>
      </w:r>
    </w:p>
    <w:p w14:paraId="336B18FF" w14:textId="77777777" w:rsidR="00285322" w:rsidRPr="00504E5B" w:rsidRDefault="0012545A">
      <w:pPr>
        <w:spacing w:before="60"/>
        <w:jc w:val="center"/>
        <w:rPr>
          <w:i/>
          <w:sz w:val="22"/>
          <w:szCs w:val="22"/>
        </w:rPr>
      </w:pPr>
      <w:r w:rsidRPr="00504E5B">
        <w:rPr>
          <w:i/>
          <w:sz w:val="22"/>
          <w:szCs w:val="22"/>
        </w:rPr>
        <w:t>(pildoma, jei tiekėjas pasitelkia subtiekėjus)</w:t>
      </w:r>
    </w:p>
    <w:p w14:paraId="2EAAB226" w14:textId="77777777" w:rsidR="00285322" w:rsidRPr="00504E5B" w:rsidRDefault="00285322">
      <w:pPr>
        <w:jc w:val="both"/>
        <w:rPr>
          <w:i/>
          <w:spacing w:val="-4"/>
          <w:sz w:val="22"/>
          <w:szCs w:val="22"/>
        </w:rPr>
      </w:pPr>
    </w:p>
    <w:p w14:paraId="65812887" w14:textId="77777777" w:rsidR="00285322" w:rsidRPr="00504E5B" w:rsidRDefault="0012545A">
      <w:pPr>
        <w:jc w:val="both"/>
        <w:rPr>
          <w:spacing w:val="-4"/>
          <w:sz w:val="22"/>
          <w:szCs w:val="22"/>
        </w:rPr>
      </w:pPr>
      <w:r w:rsidRPr="00504E5B">
        <w:rPr>
          <w:i/>
          <w:spacing w:val="-4"/>
          <w:sz w:val="22"/>
          <w:szCs w:val="22"/>
        </w:rPr>
        <w:t>/Pastaba. Pildoma, jei tiekėjas ketina pasitelkti  subtiekėją (-us)</w:t>
      </w:r>
      <w:r w:rsidRPr="00504E5B">
        <w:rPr>
          <w:i/>
          <w:strike/>
          <w:spacing w:val="-4"/>
          <w:sz w:val="22"/>
          <w:szCs w:val="22"/>
        </w:rPr>
        <w:t>,</w:t>
      </w:r>
      <w:r w:rsidRPr="00504E5B">
        <w:rPr>
          <w:i/>
          <w:spacing w:val="-4"/>
          <w:sz w:val="22"/>
          <w:szCs w:val="22"/>
        </w:rPr>
        <w:t xml:space="preserve"> ar subteikėją (-us)/</w:t>
      </w:r>
    </w:p>
    <w:tbl>
      <w:tblPr>
        <w:tblW w:w="9855" w:type="dxa"/>
        <w:tblLayout w:type="fixed"/>
        <w:tblLook w:val="04A0" w:firstRow="1" w:lastRow="0" w:firstColumn="1" w:lastColumn="0" w:noHBand="0" w:noVBand="1"/>
      </w:tblPr>
      <w:tblGrid>
        <w:gridCol w:w="5058"/>
        <w:gridCol w:w="4797"/>
      </w:tblGrid>
      <w:tr w:rsidR="00285322" w:rsidRPr="00504E5B" w14:paraId="75705C56" w14:textId="77777777">
        <w:tc>
          <w:tcPr>
            <w:tcW w:w="5057" w:type="dxa"/>
            <w:tcBorders>
              <w:top w:val="single" w:sz="4" w:space="0" w:color="000000"/>
              <w:left w:val="single" w:sz="4" w:space="0" w:color="000000"/>
              <w:bottom w:val="single" w:sz="4" w:space="0" w:color="000000"/>
              <w:right w:val="single" w:sz="4" w:space="0" w:color="000000"/>
            </w:tcBorders>
          </w:tcPr>
          <w:p w14:paraId="26FCC33F" w14:textId="77777777" w:rsidR="00285322" w:rsidRPr="00504E5B" w:rsidRDefault="0012545A">
            <w:pPr>
              <w:widowControl w:val="0"/>
              <w:rPr>
                <w:i/>
                <w:sz w:val="22"/>
                <w:szCs w:val="22"/>
              </w:rPr>
            </w:pPr>
            <w:r w:rsidRPr="00504E5B">
              <w:rPr>
                <w:spacing w:val="-4"/>
                <w:sz w:val="22"/>
                <w:szCs w:val="22"/>
              </w:rPr>
              <w:t>Subtiekėjo (-ų) ar subteikėjo  (</w:t>
            </w:r>
            <w:r w:rsidRPr="00504E5B">
              <w:rPr>
                <w:spacing w:val="-4"/>
                <w:sz w:val="22"/>
                <w:szCs w:val="22"/>
              </w:rPr>
              <w:noBreakHyphen/>
              <w:t>ų)</w:t>
            </w:r>
            <w:r w:rsidRPr="00504E5B">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14:paraId="49DB198F" w14:textId="77777777" w:rsidR="00285322" w:rsidRPr="00504E5B" w:rsidRDefault="00285322">
            <w:pPr>
              <w:widowControl w:val="0"/>
              <w:jc w:val="both"/>
              <w:rPr>
                <w:sz w:val="22"/>
                <w:szCs w:val="22"/>
              </w:rPr>
            </w:pPr>
          </w:p>
        </w:tc>
      </w:tr>
      <w:tr w:rsidR="00285322" w:rsidRPr="00504E5B" w14:paraId="4890FA67" w14:textId="77777777">
        <w:tc>
          <w:tcPr>
            <w:tcW w:w="5057" w:type="dxa"/>
            <w:tcBorders>
              <w:top w:val="single" w:sz="4" w:space="0" w:color="000000"/>
              <w:left w:val="single" w:sz="4" w:space="0" w:color="000000"/>
              <w:bottom w:val="single" w:sz="4" w:space="0" w:color="000000"/>
              <w:right w:val="single" w:sz="4" w:space="0" w:color="000000"/>
            </w:tcBorders>
          </w:tcPr>
          <w:p w14:paraId="729343D4" w14:textId="77777777" w:rsidR="00285322" w:rsidRPr="00504E5B" w:rsidRDefault="0012545A">
            <w:pPr>
              <w:widowControl w:val="0"/>
              <w:rPr>
                <w:sz w:val="22"/>
                <w:szCs w:val="22"/>
              </w:rPr>
            </w:pPr>
            <w:r w:rsidRPr="00504E5B">
              <w:rPr>
                <w:spacing w:val="-4"/>
                <w:sz w:val="22"/>
                <w:szCs w:val="22"/>
              </w:rPr>
              <w:t>Subtiekėjo (-ų) ar subteikėjo  (</w:t>
            </w:r>
            <w:r w:rsidRPr="00504E5B">
              <w:rPr>
                <w:spacing w:val="-4"/>
                <w:sz w:val="22"/>
                <w:szCs w:val="22"/>
              </w:rPr>
              <w:noBreakHyphen/>
              <w:t>ų)</w:t>
            </w:r>
            <w:r w:rsidRPr="00504E5B">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14:paraId="169E0E22" w14:textId="77777777" w:rsidR="00285322" w:rsidRPr="00504E5B" w:rsidRDefault="00285322">
            <w:pPr>
              <w:widowControl w:val="0"/>
              <w:jc w:val="both"/>
              <w:rPr>
                <w:sz w:val="22"/>
                <w:szCs w:val="22"/>
              </w:rPr>
            </w:pPr>
          </w:p>
        </w:tc>
      </w:tr>
      <w:tr w:rsidR="00285322" w:rsidRPr="00504E5B" w14:paraId="3CF20753" w14:textId="77777777">
        <w:tc>
          <w:tcPr>
            <w:tcW w:w="5057" w:type="dxa"/>
            <w:tcBorders>
              <w:top w:val="single" w:sz="4" w:space="0" w:color="000000"/>
              <w:left w:val="single" w:sz="4" w:space="0" w:color="000000"/>
              <w:bottom w:val="single" w:sz="4" w:space="0" w:color="000000"/>
              <w:right w:val="single" w:sz="4" w:space="0" w:color="000000"/>
            </w:tcBorders>
          </w:tcPr>
          <w:p w14:paraId="7CE32944" w14:textId="77777777" w:rsidR="00285322" w:rsidRPr="00504E5B" w:rsidRDefault="0012545A">
            <w:pPr>
              <w:widowControl w:val="0"/>
              <w:rPr>
                <w:sz w:val="22"/>
                <w:szCs w:val="22"/>
              </w:rPr>
            </w:pPr>
            <w:r w:rsidRPr="00504E5B">
              <w:rPr>
                <w:sz w:val="22"/>
                <w:szCs w:val="22"/>
              </w:rPr>
              <w:t>Įsipareigojimų dalis (procentais), kuriai ketinama pasitelkti subtiekėją (-us) ar subteikėją (-us)</w:t>
            </w:r>
          </w:p>
        </w:tc>
        <w:tc>
          <w:tcPr>
            <w:tcW w:w="4797" w:type="dxa"/>
            <w:tcBorders>
              <w:top w:val="single" w:sz="4" w:space="0" w:color="000000"/>
              <w:left w:val="single" w:sz="4" w:space="0" w:color="000000"/>
              <w:bottom w:val="single" w:sz="4" w:space="0" w:color="000000"/>
              <w:right w:val="single" w:sz="4" w:space="0" w:color="000000"/>
            </w:tcBorders>
          </w:tcPr>
          <w:p w14:paraId="31B30C77" w14:textId="77777777" w:rsidR="00285322" w:rsidRPr="00504E5B" w:rsidRDefault="00285322">
            <w:pPr>
              <w:widowControl w:val="0"/>
              <w:jc w:val="both"/>
              <w:rPr>
                <w:sz w:val="22"/>
                <w:szCs w:val="22"/>
              </w:rPr>
            </w:pPr>
          </w:p>
        </w:tc>
      </w:tr>
    </w:tbl>
    <w:p w14:paraId="2C0FC9AE" w14:textId="77777777" w:rsidR="00285322" w:rsidRPr="00504E5B" w:rsidRDefault="0012545A">
      <w:pPr>
        <w:ind w:firstLine="720"/>
        <w:jc w:val="both"/>
        <w:rPr>
          <w:sz w:val="22"/>
          <w:szCs w:val="22"/>
        </w:rPr>
      </w:pPr>
      <w:r w:rsidRPr="00504E5B">
        <w:rPr>
          <w:sz w:val="22"/>
          <w:szCs w:val="22"/>
        </w:rPr>
        <w:t>Pateikdami šį pasiūlymą, mes sutinkame su visomis konkurso sąlygomis, pirkimo dokumentuose ir jų prieduose pateiktais reikalavimais.</w:t>
      </w:r>
    </w:p>
    <w:p w14:paraId="74B8D978" w14:textId="77777777" w:rsidR="00285322" w:rsidRPr="00504E5B" w:rsidRDefault="0012545A">
      <w:pPr>
        <w:ind w:firstLine="720"/>
        <w:jc w:val="both"/>
        <w:rPr>
          <w:sz w:val="22"/>
          <w:szCs w:val="22"/>
        </w:rPr>
      </w:pPr>
      <w:r w:rsidRPr="00504E5B">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27BD8D0" w14:textId="77777777" w:rsidR="00285322" w:rsidRPr="00504E5B" w:rsidRDefault="0012545A">
      <w:pPr>
        <w:ind w:firstLine="720"/>
        <w:jc w:val="both"/>
        <w:rPr>
          <w:sz w:val="22"/>
          <w:szCs w:val="22"/>
        </w:rPr>
      </w:pPr>
      <w:r w:rsidRPr="00504E5B">
        <w:rPr>
          <w:sz w:val="22"/>
          <w:szCs w:val="22"/>
        </w:rPr>
        <w:t>Suprantame, kad išaiškėjus aukščiau nurodytoms aplinkybėms būsime pašalinti iš šio konkurso ir mūsų pateiktas pasiūlymas bus atmestas.</w:t>
      </w:r>
    </w:p>
    <w:p w14:paraId="514BC789" w14:textId="584BAA0A" w:rsidR="00285322" w:rsidRDefault="00285322" w:rsidP="00133270">
      <w:pPr>
        <w:jc w:val="both"/>
        <w:rPr>
          <w:sz w:val="22"/>
          <w:szCs w:val="22"/>
        </w:rPr>
      </w:pPr>
    </w:p>
    <w:p w14:paraId="69C72270" w14:textId="77777777" w:rsidR="00D003BE" w:rsidRPr="00504E5B" w:rsidRDefault="00D003BE" w:rsidP="00133270">
      <w:pPr>
        <w:jc w:val="both"/>
        <w:rPr>
          <w:sz w:val="22"/>
          <w:szCs w:val="22"/>
        </w:rPr>
      </w:pPr>
    </w:p>
    <w:tbl>
      <w:tblPr>
        <w:tblpPr w:leftFromText="180" w:rightFromText="180" w:vertAnchor="text" w:horzAnchor="margin" w:tblpXSpec="center" w:tblpY="4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686"/>
        <w:gridCol w:w="1417"/>
        <w:gridCol w:w="1418"/>
        <w:gridCol w:w="1417"/>
        <w:gridCol w:w="1423"/>
      </w:tblGrid>
      <w:tr w:rsidR="00E94E97" w:rsidRPr="00504E5B" w14:paraId="1EFE672C" w14:textId="5D97E3C8" w:rsidTr="005F338A">
        <w:trPr>
          <w:trHeight w:val="1408"/>
        </w:trPr>
        <w:tc>
          <w:tcPr>
            <w:tcW w:w="562" w:type="dxa"/>
            <w:tcBorders>
              <w:top w:val="single" w:sz="4" w:space="0" w:color="auto"/>
              <w:left w:val="single" w:sz="4" w:space="0" w:color="auto"/>
              <w:bottom w:val="single" w:sz="4" w:space="0" w:color="auto"/>
              <w:right w:val="single" w:sz="4" w:space="0" w:color="auto"/>
            </w:tcBorders>
            <w:vAlign w:val="center"/>
            <w:hideMark/>
          </w:tcPr>
          <w:p w14:paraId="4948E5F2" w14:textId="77777777" w:rsidR="00E94E97" w:rsidRPr="005F338A" w:rsidRDefault="00E94E97" w:rsidP="00E94E97">
            <w:pPr>
              <w:jc w:val="both"/>
              <w:rPr>
                <w:b/>
                <w:sz w:val="20"/>
                <w:lang w:eastAsia="en-US"/>
              </w:rPr>
            </w:pPr>
            <w:bookmarkStart w:id="0" w:name="_GoBack1"/>
            <w:bookmarkEnd w:id="0"/>
            <w:r w:rsidRPr="005F338A">
              <w:rPr>
                <w:b/>
                <w:sz w:val="20"/>
                <w:lang w:eastAsia="en-US"/>
              </w:rPr>
              <w:lastRenderedPageBreak/>
              <w:t>Eil. Nr.</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CAA610A" w14:textId="409D884A" w:rsidR="00E94E97" w:rsidRPr="005F338A" w:rsidRDefault="00E94E97" w:rsidP="00E94E97">
            <w:pPr>
              <w:jc w:val="center"/>
              <w:rPr>
                <w:b/>
                <w:sz w:val="20"/>
                <w:highlight w:val="yellow"/>
                <w:lang w:eastAsia="en-US"/>
              </w:rPr>
            </w:pPr>
            <w:r w:rsidRPr="005F338A">
              <w:rPr>
                <w:b/>
                <w:sz w:val="20"/>
                <w:lang w:eastAsia="en-US"/>
              </w:rPr>
              <w:t>Prekių pavadinimas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59743A" w14:textId="607ABE37" w:rsidR="00E94E97" w:rsidRPr="005F338A" w:rsidRDefault="00BC3E89" w:rsidP="00E94E97">
            <w:pPr>
              <w:jc w:val="center"/>
              <w:rPr>
                <w:sz w:val="20"/>
                <w:highlight w:val="yellow"/>
                <w:lang w:eastAsia="en-US"/>
              </w:rPr>
            </w:pPr>
            <w:r w:rsidRPr="005F338A">
              <w:rPr>
                <w:b/>
                <w:color w:val="000000"/>
                <w:sz w:val="20"/>
              </w:rPr>
              <w:t>Preliminarus prekių kiekis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65C9D6" w14:textId="15BF8D3F" w:rsidR="00E94E97" w:rsidRPr="00591767" w:rsidRDefault="00E94E97" w:rsidP="00E94E97">
            <w:pPr>
              <w:jc w:val="center"/>
              <w:rPr>
                <w:b/>
                <w:sz w:val="20"/>
                <w:lang w:eastAsia="en-US"/>
              </w:rPr>
            </w:pPr>
            <w:r w:rsidRPr="00591767">
              <w:rPr>
                <w:b/>
                <w:sz w:val="20"/>
                <w:lang w:eastAsia="en-US"/>
              </w:rPr>
              <w:t>Perkančiosios organiza</w:t>
            </w:r>
            <w:r w:rsidR="00C03D56" w:rsidRPr="00591767">
              <w:rPr>
                <w:b/>
                <w:sz w:val="20"/>
                <w:lang w:eastAsia="en-US"/>
              </w:rPr>
              <w:t xml:space="preserve">cijos maksimalus vieno vieneto </w:t>
            </w:r>
            <w:r w:rsidR="007F6383" w:rsidRPr="00591767">
              <w:rPr>
                <w:b/>
                <w:sz w:val="20"/>
                <w:lang w:eastAsia="en-US"/>
              </w:rPr>
              <w:t>įkainis</w:t>
            </w:r>
            <w:r w:rsidRPr="00591767">
              <w:rPr>
                <w:b/>
                <w:sz w:val="20"/>
                <w:lang w:eastAsia="en-US"/>
              </w:rPr>
              <w:t xml:space="preserve"> </w:t>
            </w:r>
          </w:p>
          <w:p w14:paraId="3CD6FEEC" w14:textId="7C885D07" w:rsidR="00E94E97" w:rsidRPr="005F338A" w:rsidRDefault="00E94E97" w:rsidP="00E94E97">
            <w:pPr>
              <w:jc w:val="center"/>
              <w:rPr>
                <w:sz w:val="20"/>
                <w:highlight w:val="yellow"/>
                <w:lang w:eastAsia="en-US"/>
              </w:rPr>
            </w:pPr>
            <w:r w:rsidRPr="00591767">
              <w:rPr>
                <w:b/>
                <w:sz w:val="20"/>
                <w:lang w:eastAsia="en-US"/>
              </w:rPr>
              <w:t>Eur su PVM</w:t>
            </w:r>
          </w:p>
        </w:tc>
        <w:tc>
          <w:tcPr>
            <w:tcW w:w="1417" w:type="dxa"/>
            <w:tcBorders>
              <w:top w:val="single" w:sz="4" w:space="0" w:color="auto"/>
              <w:left w:val="single" w:sz="4" w:space="0" w:color="auto"/>
              <w:bottom w:val="single" w:sz="4" w:space="0" w:color="auto"/>
              <w:right w:val="single" w:sz="4" w:space="0" w:color="auto"/>
            </w:tcBorders>
            <w:vAlign w:val="center"/>
          </w:tcPr>
          <w:p w14:paraId="58BE1495" w14:textId="3407C379" w:rsidR="00E94E97" w:rsidRPr="005F338A" w:rsidRDefault="00E94E97" w:rsidP="00C03D56">
            <w:pPr>
              <w:jc w:val="center"/>
              <w:rPr>
                <w:sz w:val="20"/>
                <w:highlight w:val="yellow"/>
                <w:lang w:eastAsia="en-US"/>
              </w:rPr>
            </w:pPr>
            <w:r w:rsidRPr="00D26B4D">
              <w:rPr>
                <w:b/>
                <w:sz w:val="20"/>
                <w:lang w:eastAsia="en-US"/>
              </w:rPr>
              <w:t xml:space="preserve">Vieno vieneto </w:t>
            </w:r>
            <w:r w:rsidR="007F6383" w:rsidRPr="00D26B4D">
              <w:rPr>
                <w:b/>
                <w:sz w:val="20"/>
                <w:lang w:eastAsia="en-US"/>
              </w:rPr>
              <w:t>įkainis</w:t>
            </w:r>
            <w:r w:rsidR="005F338A" w:rsidRPr="00D26B4D">
              <w:rPr>
                <w:b/>
                <w:sz w:val="20"/>
                <w:lang w:eastAsia="en-US"/>
              </w:rPr>
              <w:t xml:space="preserve"> Eur be</w:t>
            </w:r>
            <w:r w:rsidRPr="00D26B4D">
              <w:rPr>
                <w:b/>
                <w:sz w:val="20"/>
                <w:lang w:eastAsia="en-US"/>
              </w:rPr>
              <w:t xml:space="preserve"> PVM</w:t>
            </w:r>
          </w:p>
        </w:tc>
        <w:tc>
          <w:tcPr>
            <w:tcW w:w="1423" w:type="dxa"/>
            <w:tcBorders>
              <w:top w:val="single" w:sz="4" w:space="0" w:color="auto"/>
              <w:left w:val="single" w:sz="4" w:space="0" w:color="auto"/>
              <w:bottom w:val="single" w:sz="4" w:space="0" w:color="auto"/>
              <w:right w:val="single" w:sz="4" w:space="0" w:color="auto"/>
            </w:tcBorders>
            <w:vAlign w:val="center"/>
          </w:tcPr>
          <w:p w14:paraId="270A5569" w14:textId="2D161FCA" w:rsidR="00E94E97" w:rsidRPr="005F338A" w:rsidRDefault="005F338A" w:rsidP="00E94E97">
            <w:pPr>
              <w:jc w:val="center"/>
              <w:rPr>
                <w:b/>
                <w:sz w:val="20"/>
                <w:highlight w:val="yellow"/>
                <w:lang w:eastAsia="en-US"/>
              </w:rPr>
            </w:pPr>
            <w:r w:rsidRPr="00D26B4D">
              <w:rPr>
                <w:b/>
                <w:sz w:val="20"/>
                <w:lang w:eastAsia="en-US"/>
              </w:rPr>
              <w:t>Vieno vieneto įkainis Eur su PVM</w:t>
            </w:r>
          </w:p>
        </w:tc>
      </w:tr>
      <w:tr w:rsidR="00E94E97" w:rsidRPr="00504E5B" w14:paraId="172BBA8A" w14:textId="77777777" w:rsidTr="005F338A">
        <w:trPr>
          <w:trHeight w:val="313"/>
        </w:trPr>
        <w:tc>
          <w:tcPr>
            <w:tcW w:w="562" w:type="dxa"/>
            <w:tcBorders>
              <w:top w:val="single" w:sz="4" w:space="0" w:color="auto"/>
              <w:left w:val="single" w:sz="4" w:space="0" w:color="auto"/>
              <w:bottom w:val="single" w:sz="4" w:space="0" w:color="auto"/>
              <w:right w:val="single" w:sz="4" w:space="0" w:color="auto"/>
            </w:tcBorders>
            <w:vAlign w:val="center"/>
          </w:tcPr>
          <w:p w14:paraId="05C9FD0E" w14:textId="0BFFFAA4" w:rsidR="00E94E97" w:rsidRPr="00504E5B" w:rsidRDefault="00E94E97" w:rsidP="00E94E97">
            <w:pPr>
              <w:jc w:val="center"/>
              <w:rPr>
                <w:b/>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vAlign w:val="center"/>
          </w:tcPr>
          <w:p w14:paraId="30FDA4A1" w14:textId="4C9FEF34" w:rsidR="00E94E97" w:rsidRPr="00504E5B" w:rsidRDefault="00E94E97" w:rsidP="00E94E97">
            <w:pPr>
              <w:jc w:val="center"/>
              <w:rPr>
                <w:b/>
                <w:sz w:val="22"/>
                <w:szCs w:val="22"/>
                <w:lang w:eastAsia="en-US"/>
              </w:rPr>
            </w:pPr>
            <w:r w:rsidRPr="00504E5B">
              <w:rPr>
                <w:b/>
                <w:sz w:val="22"/>
                <w:szCs w:val="22"/>
                <w:lang w:eastAsia="en-US"/>
              </w:rPr>
              <w:t>1</w:t>
            </w:r>
          </w:p>
        </w:tc>
        <w:tc>
          <w:tcPr>
            <w:tcW w:w="1417" w:type="dxa"/>
            <w:tcBorders>
              <w:top w:val="single" w:sz="4" w:space="0" w:color="auto"/>
              <w:left w:val="single" w:sz="4" w:space="0" w:color="auto"/>
              <w:bottom w:val="single" w:sz="4" w:space="0" w:color="auto"/>
              <w:right w:val="single" w:sz="4" w:space="0" w:color="auto"/>
            </w:tcBorders>
            <w:vAlign w:val="center"/>
          </w:tcPr>
          <w:p w14:paraId="0DA18437" w14:textId="2EA882AC" w:rsidR="00E94E97" w:rsidRPr="00504E5B" w:rsidRDefault="00E94E97" w:rsidP="00E94E97">
            <w:pPr>
              <w:jc w:val="center"/>
              <w:rPr>
                <w:b/>
                <w:sz w:val="22"/>
                <w:szCs w:val="22"/>
                <w:lang w:eastAsia="en-US"/>
              </w:rPr>
            </w:pPr>
            <w:r w:rsidRPr="00504E5B">
              <w:rPr>
                <w:b/>
                <w:sz w:val="22"/>
                <w:szCs w:val="22"/>
                <w:lang w:eastAsia="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0859EFA6" w14:textId="11A9BFBA" w:rsidR="00E94E97" w:rsidRPr="00504E5B" w:rsidRDefault="00E94E97" w:rsidP="00E94E97">
            <w:pPr>
              <w:jc w:val="center"/>
              <w:rPr>
                <w:b/>
                <w:sz w:val="22"/>
                <w:szCs w:val="22"/>
                <w:lang w:eastAsia="en-US"/>
              </w:rPr>
            </w:pPr>
            <w:r w:rsidRPr="00504E5B">
              <w:rPr>
                <w:b/>
                <w:sz w:val="22"/>
                <w:szCs w:val="22"/>
                <w:lang w:eastAsia="en-US"/>
              </w:rPr>
              <w:t>3</w:t>
            </w:r>
          </w:p>
        </w:tc>
        <w:tc>
          <w:tcPr>
            <w:tcW w:w="1417" w:type="dxa"/>
            <w:tcBorders>
              <w:top w:val="single" w:sz="4" w:space="0" w:color="auto"/>
              <w:left w:val="single" w:sz="4" w:space="0" w:color="auto"/>
              <w:bottom w:val="single" w:sz="4" w:space="0" w:color="auto"/>
              <w:right w:val="single" w:sz="4" w:space="0" w:color="auto"/>
            </w:tcBorders>
            <w:vAlign w:val="center"/>
          </w:tcPr>
          <w:p w14:paraId="7D4B7996" w14:textId="1FD3701E" w:rsidR="00E94E97" w:rsidRPr="00504E5B" w:rsidRDefault="005F338A" w:rsidP="00E94E97">
            <w:pPr>
              <w:jc w:val="center"/>
              <w:rPr>
                <w:b/>
                <w:sz w:val="22"/>
                <w:szCs w:val="22"/>
                <w:lang w:eastAsia="en-US"/>
              </w:rPr>
            </w:pPr>
            <w:r>
              <w:rPr>
                <w:b/>
                <w:sz w:val="22"/>
                <w:szCs w:val="22"/>
                <w:lang w:eastAsia="en-US"/>
              </w:rPr>
              <w:t>4</w:t>
            </w:r>
          </w:p>
        </w:tc>
        <w:tc>
          <w:tcPr>
            <w:tcW w:w="1423" w:type="dxa"/>
            <w:tcBorders>
              <w:top w:val="single" w:sz="4" w:space="0" w:color="auto"/>
              <w:left w:val="single" w:sz="4" w:space="0" w:color="auto"/>
              <w:bottom w:val="single" w:sz="4" w:space="0" w:color="auto"/>
              <w:right w:val="single" w:sz="4" w:space="0" w:color="auto"/>
            </w:tcBorders>
            <w:vAlign w:val="center"/>
          </w:tcPr>
          <w:p w14:paraId="538457DE" w14:textId="4C9720E2" w:rsidR="00E94E97" w:rsidRPr="00504E5B" w:rsidRDefault="005F338A" w:rsidP="00E94E97">
            <w:pPr>
              <w:jc w:val="center"/>
              <w:rPr>
                <w:b/>
                <w:sz w:val="22"/>
                <w:szCs w:val="22"/>
                <w:lang w:eastAsia="en-US"/>
              </w:rPr>
            </w:pPr>
            <w:r>
              <w:rPr>
                <w:b/>
                <w:sz w:val="22"/>
                <w:szCs w:val="22"/>
                <w:lang w:eastAsia="en-US"/>
              </w:rPr>
              <w:t>5</w:t>
            </w:r>
          </w:p>
        </w:tc>
      </w:tr>
      <w:tr w:rsidR="007F6383" w:rsidRPr="00591767" w14:paraId="16C1DF76" w14:textId="527B6A3F" w:rsidTr="005F338A">
        <w:tc>
          <w:tcPr>
            <w:tcW w:w="562" w:type="dxa"/>
            <w:tcBorders>
              <w:top w:val="single" w:sz="4" w:space="0" w:color="auto"/>
              <w:left w:val="single" w:sz="4" w:space="0" w:color="auto"/>
              <w:bottom w:val="single" w:sz="4" w:space="0" w:color="auto"/>
              <w:right w:val="single" w:sz="4" w:space="0" w:color="auto"/>
            </w:tcBorders>
            <w:vAlign w:val="center"/>
          </w:tcPr>
          <w:p w14:paraId="20C8C8BF" w14:textId="5CB5B13D" w:rsidR="007F6383" w:rsidRPr="00504E5B" w:rsidRDefault="007F6383" w:rsidP="007F6383">
            <w:pPr>
              <w:jc w:val="center"/>
              <w:rPr>
                <w:sz w:val="22"/>
                <w:szCs w:val="22"/>
                <w:lang w:eastAsia="en-US"/>
              </w:rPr>
            </w:pPr>
            <w:r w:rsidRPr="00504E5B">
              <w:rPr>
                <w:sz w:val="22"/>
                <w:szCs w:val="22"/>
                <w:lang w:eastAsia="en-US"/>
              </w:rPr>
              <w:t>1</w:t>
            </w:r>
          </w:p>
        </w:tc>
        <w:tc>
          <w:tcPr>
            <w:tcW w:w="3686" w:type="dxa"/>
            <w:shd w:val="clear" w:color="auto" w:fill="auto"/>
            <w:vAlign w:val="center"/>
          </w:tcPr>
          <w:p w14:paraId="51C9FEFC" w14:textId="24D1C591" w:rsidR="007F6383" w:rsidRPr="00504E5B" w:rsidRDefault="007F6383" w:rsidP="007F6383">
            <w:pPr>
              <w:jc w:val="center"/>
              <w:rPr>
                <w:sz w:val="22"/>
                <w:szCs w:val="22"/>
                <w:lang w:eastAsia="en-US"/>
              </w:rPr>
            </w:pPr>
            <w:r w:rsidRPr="00F51DA9">
              <w:rPr>
                <w:color w:val="000000" w:themeColor="text1"/>
                <w:sz w:val="22"/>
                <w:szCs w:val="22"/>
              </w:rPr>
              <w:t>Polimerais modifikuotas plyšių sandariklis</w:t>
            </w:r>
          </w:p>
        </w:tc>
        <w:tc>
          <w:tcPr>
            <w:tcW w:w="1417" w:type="dxa"/>
            <w:shd w:val="clear" w:color="auto" w:fill="auto"/>
            <w:vAlign w:val="center"/>
          </w:tcPr>
          <w:p w14:paraId="10A80512" w14:textId="197C9160" w:rsidR="007F6383" w:rsidRPr="00D26B4D" w:rsidRDefault="0093266F" w:rsidP="007F6383">
            <w:pPr>
              <w:jc w:val="center"/>
              <w:rPr>
                <w:color w:val="000000" w:themeColor="text1"/>
                <w:sz w:val="22"/>
                <w:szCs w:val="22"/>
                <w:lang w:eastAsia="en-US"/>
              </w:rPr>
            </w:pPr>
            <w:r>
              <w:rPr>
                <w:color w:val="000000" w:themeColor="text1"/>
                <w:sz w:val="22"/>
                <w:szCs w:val="22"/>
              </w:rPr>
              <w:t>60</w:t>
            </w:r>
            <w:r w:rsidR="007F6383" w:rsidRPr="00D26B4D">
              <w:rPr>
                <w:color w:val="000000" w:themeColor="text1"/>
                <w:sz w:val="22"/>
                <w:szCs w:val="22"/>
              </w:rPr>
              <w:t xml:space="preserve"> vnt</w:t>
            </w:r>
            <w:r w:rsidR="00D26B4D" w:rsidRPr="00D26B4D">
              <w:rPr>
                <w:color w:val="000000" w:themeColor="text1"/>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14:paraId="18D74D6C" w14:textId="495C7DAB" w:rsidR="007F6383" w:rsidRPr="00591767" w:rsidRDefault="00591767" w:rsidP="007F6383">
            <w:pPr>
              <w:jc w:val="center"/>
              <w:rPr>
                <w:color w:val="000000" w:themeColor="text1"/>
                <w:sz w:val="22"/>
                <w:szCs w:val="22"/>
                <w:lang w:eastAsia="en-US"/>
              </w:rPr>
            </w:pPr>
            <w:r w:rsidRPr="00591767">
              <w:rPr>
                <w:color w:val="000000" w:themeColor="text1"/>
                <w:sz w:val="22"/>
                <w:szCs w:val="22"/>
                <w:lang w:eastAsia="en-US"/>
              </w:rPr>
              <w:t>65,71</w:t>
            </w:r>
          </w:p>
        </w:tc>
        <w:tc>
          <w:tcPr>
            <w:tcW w:w="1417" w:type="dxa"/>
            <w:tcBorders>
              <w:top w:val="single" w:sz="4" w:space="0" w:color="auto"/>
              <w:left w:val="single" w:sz="4" w:space="0" w:color="auto"/>
              <w:bottom w:val="single" w:sz="4" w:space="0" w:color="auto"/>
              <w:right w:val="single" w:sz="4" w:space="0" w:color="auto"/>
            </w:tcBorders>
            <w:vAlign w:val="center"/>
          </w:tcPr>
          <w:p w14:paraId="31F8B72A" w14:textId="77777777" w:rsidR="007F6383" w:rsidRPr="00591767" w:rsidRDefault="007F6383" w:rsidP="007F6383">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63A7C934" w14:textId="06DEF20E" w:rsidR="007F6383" w:rsidRPr="00591767" w:rsidRDefault="007F6383" w:rsidP="007F6383">
            <w:pPr>
              <w:jc w:val="center"/>
              <w:rPr>
                <w:color w:val="000000" w:themeColor="text1"/>
                <w:sz w:val="22"/>
                <w:szCs w:val="22"/>
                <w:lang w:eastAsia="en-US"/>
              </w:rPr>
            </w:pPr>
          </w:p>
        </w:tc>
      </w:tr>
      <w:tr w:rsidR="007F6383" w:rsidRPr="00591767" w14:paraId="5873AF93" w14:textId="77777777" w:rsidTr="005F338A">
        <w:tc>
          <w:tcPr>
            <w:tcW w:w="562" w:type="dxa"/>
            <w:tcBorders>
              <w:top w:val="single" w:sz="4" w:space="0" w:color="auto"/>
              <w:left w:val="single" w:sz="4" w:space="0" w:color="auto"/>
              <w:bottom w:val="single" w:sz="4" w:space="0" w:color="auto"/>
              <w:right w:val="single" w:sz="4" w:space="0" w:color="auto"/>
            </w:tcBorders>
            <w:vAlign w:val="center"/>
          </w:tcPr>
          <w:p w14:paraId="7C9AF176" w14:textId="415D4EAC" w:rsidR="007F6383" w:rsidRPr="00504E5B" w:rsidRDefault="007F6383" w:rsidP="007F6383">
            <w:pPr>
              <w:jc w:val="center"/>
              <w:rPr>
                <w:sz w:val="22"/>
                <w:szCs w:val="22"/>
                <w:lang w:eastAsia="en-US"/>
              </w:rPr>
            </w:pPr>
            <w:r w:rsidRPr="00504E5B">
              <w:rPr>
                <w:sz w:val="22"/>
                <w:szCs w:val="22"/>
                <w:lang w:eastAsia="en-US"/>
              </w:rPr>
              <w:t>2</w:t>
            </w:r>
          </w:p>
        </w:tc>
        <w:tc>
          <w:tcPr>
            <w:tcW w:w="3686" w:type="dxa"/>
            <w:shd w:val="clear" w:color="auto" w:fill="auto"/>
            <w:vAlign w:val="center"/>
          </w:tcPr>
          <w:p w14:paraId="5F2E383F" w14:textId="5A09936B" w:rsidR="007F6383" w:rsidRPr="00504E5B" w:rsidRDefault="007F6383" w:rsidP="007F6383">
            <w:pPr>
              <w:jc w:val="center"/>
              <w:rPr>
                <w:sz w:val="22"/>
                <w:szCs w:val="22"/>
                <w:lang w:eastAsia="en-US"/>
              </w:rPr>
            </w:pPr>
            <w:r w:rsidRPr="00F51DA9">
              <w:rPr>
                <w:color w:val="000000" w:themeColor="text1"/>
                <w:sz w:val="22"/>
                <w:szCs w:val="22"/>
              </w:rPr>
              <w:t>PE apvalaus profilio laikantis tarpiklis atsparus karščiui (15 mm)</w:t>
            </w:r>
          </w:p>
        </w:tc>
        <w:tc>
          <w:tcPr>
            <w:tcW w:w="1417" w:type="dxa"/>
            <w:shd w:val="clear" w:color="auto" w:fill="auto"/>
            <w:vAlign w:val="center"/>
          </w:tcPr>
          <w:p w14:paraId="0B30B6CF" w14:textId="5AE1D9AE" w:rsidR="007F6383" w:rsidRPr="00D26B4D" w:rsidRDefault="00D26B4D" w:rsidP="007F6383">
            <w:pPr>
              <w:jc w:val="center"/>
              <w:rPr>
                <w:color w:val="000000" w:themeColor="text1"/>
                <w:sz w:val="22"/>
                <w:szCs w:val="22"/>
                <w:lang w:eastAsia="en-US"/>
              </w:rPr>
            </w:pPr>
            <w:r w:rsidRPr="00D26B4D">
              <w:rPr>
                <w:color w:val="000000" w:themeColor="text1"/>
                <w:sz w:val="22"/>
                <w:szCs w:val="22"/>
              </w:rPr>
              <w:t>1</w:t>
            </w:r>
            <w:r w:rsidR="0093266F">
              <w:rPr>
                <w:color w:val="000000" w:themeColor="text1"/>
                <w:sz w:val="22"/>
                <w:szCs w:val="22"/>
              </w:rPr>
              <w:t>5</w:t>
            </w:r>
            <w:r w:rsidRPr="00D26B4D">
              <w:rPr>
                <w:color w:val="000000" w:themeColor="text1"/>
                <w:sz w:val="22"/>
                <w:szCs w:val="22"/>
              </w:rPr>
              <w:t xml:space="preserve"> vnt.</w:t>
            </w:r>
          </w:p>
        </w:tc>
        <w:tc>
          <w:tcPr>
            <w:tcW w:w="1418" w:type="dxa"/>
            <w:tcBorders>
              <w:top w:val="single" w:sz="4" w:space="0" w:color="auto"/>
              <w:left w:val="single" w:sz="4" w:space="0" w:color="auto"/>
              <w:bottom w:val="single" w:sz="4" w:space="0" w:color="auto"/>
              <w:right w:val="single" w:sz="4" w:space="0" w:color="auto"/>
            </w:tcBorders>
            <w:vAlign w:val="center"/>
          </w:tcPr>
          <w:p w14:paraId="66E1E895" w14:textId="7DC4CD94" w:rsidR="007F6383" w:rsidRPr="00591767" w:rsidRDefault="00591767" w:rsidP="007F6383">
            <w:pPr>
              <w:jc w:val="center"/>
              <w:rPr>
                <w:color w:val="000000" w:themeColor="text1"/>
                <w:sz w:val="22"/>
                <w:szCs w:val="22"/>
              </w:rPr>
            </w:pPr>
            <w:r w:rsidRPr="00591767">
              <w:rPr>
                <w:color w:val="000000" w:themeColor="text1"/>
                <w:sz w:val="22"/>
                <w:szCs w:val="22"/>
              </w:rPr>
              <w:t>69,00</w:t>
            </w:r>
          </w:p>
        </w:tc>
        <w:tc>
          <w:tcPr>
            <w:tcW w:w="1417" w:type="dxa"/>
            <w:tcBorders>
              <w:top w:val="single" w:sz="4" w:space="0" w:color="auto"/>
              <w:left w:val="single" w:sz="4" w:space="0" w:color="auto"/>
              <w:bottom w:val="single" w:sz="4" w:space="0" w:color="auto"/>
              <w:right w:val="single" w:sz="4" w:space="0" w:color="auto"/>
            </w:tcBorders>
            <w:vAlign w:val="center"/>
          </w:tcPr>
          <w:p w14:paraId="12EABD6B" w14:textId="77777777" w:rsidR="007F6383" w:rsidRPr="00591767" w:rsidRDefault="007F6383" w:rsidP="007F6383">
            <w:pPr>
              <w:jc w:val="center"/>
              <w:rPr>
                <w:color w:val="000000" w:themeColor="text1"/>
                <w:sz w:val="22"/>
                <w:szCs w:val="22"/>
              </w:rPr>
            </w:pPr>
          </w:p>
        </w:tc>
        <w:tc>
          <w:tcPr>
            <w:tcW w:w="1423" w:type="dxa"/>
            <w:tcBorders>
              <w:top w:val="single" w:sz="4" w:space="0" w:color="auto"/>
              <w:left w:val="single" w:sz="4" w:space="0" w:color="auto"/>
              <w:bottom w:val="single" w:sz="4" w:space="0" w:color="auto"/>
              <w:right w:val="single" w:sz="4" w:space="0" w:color="auto"/>
            </w:tcBorders>
          </w:tcPr>
          <w:p w14:paraId="03A47D9D" w14:textId="2FC0CFA5" w:rsidR="007F6383" w:rsidRPr="00591767" w:rsidRDefault="007F6383" w:rsidP="007F6383">
            <w:pPr>
              <w:jc w:val="center"/>
              <w:rPr>
                <w:color w:val="000000" w:themeColor="text1"/>
                <w:sz w:val="22"/>
                <w:szCs w:val="22"/>
                <w:lang w:eastAsia="en-US"/>
              </w:rPr>
            </w:pPr>
          </w:p>
        </w:tc>
      </w:tr>
      <w:tr w:rsidR="007F6383" w:rsidRPr="00591767" w14:paraId="54AD1714" w14:textId="77777777" w:rsidTr="005F338A">
        <w:tc>
          <w:tcPr>
            <w:tcW w:w="562" w:type="dxa"/>
            <w:tcBorders>
              <w:top w:val="single" w:sz="4" w:space="0" w:color="auto"/>
              <w:left w:val="single" w:sz="4" w:space="0" w:color="auto"/>
              <w:bottom w:val="single" w:sz="4" w:space="0" w:color="auto"/>
              <w:right w:val="single" w:sz="4" w:space="0" w:color="auto"/>
            </w:tcBorders>
            <w:vAlign w:val="center"/>
          </w:tcPr>
          <w:p w14:paraId="79ED3806" w14:textId="03B2DFBC" w:rsidR="007F6383" w:rsidRPr="00504E5B" w:rsidRDefault="007F6383" w:rsidP="007F6383">
            <w:pPr>
              <w:jc w:val="center"/>
              <w:rPr>
                <w:sz w:val="22"/>
                <w:szCs w:val="22"/>
                <w:lang w:eastAsia="en-US"/>
              </w:rPr>
            </w:pPr>
            <w:r w:rsidRPr="00504E5B">
              <w:rPr>
                <w:sz w:val="22"/>
                <w:szCs w:val="22"/>
                <w:lang w:eastAsia="en-US"/>
              </w:rPr>
              <w:t>3</w:t>
            </w:r>
          </w:p>
        </w:tc>
        <w:tc>
          <w:tcPr>
            <w:tcW w:w="3686" w:type="dxa"/>
            <w:shd w:val="clear" w:color="auto" w:fill="auto"/>
            <w:vAlign w:val="center"/>
          </w:tcPr>
          <w:p w14:paraId="1C8B3924" w14:textId="7E6207C1" w:rsidR="007F6383" w:rsidRPr="00504E5B" w:rsidRDefault="007F6383" w:rsidP="007F6383">
            <w:pPr>
              <w:jc w:val="center"/>
              <w:rPr>
                <w:sz w:val="22"/>
                <w:szCs w:val="22"/>
                <w:lang w:eastAsia="en-US"/>
              </w:rPr>
            </w:pPr>
            <w:r w:rsidRPr="00F51DA9">
              <w:rPr>
                <w:color w:val="000000" w:themeColor="text1"/>
                <w:sz w:val="22"/>
                <w:szCs w:val="22"/>
              </w:rPr>
              <w:t>PE apvalaus profilio laikantis</w:t>
            </w:r>
            <w:r w:rsidR="00205C5F">
              <w:rPr>
                <w:color w:val="000000" w:themeColor="text1"/>
                <w:sz w:val="22"/>
                <w:szCs w:val="22"/>
              </w:rPr>
              <w:t xml:space="preserve"> tarpiklis atsparus karščiui (32</w:t>
            </w:r>
            <w:r w:rsidRPr="00F51DA9">
              <w:rPr>
                <w:color w:val="000000" w:themeColor="text1"/>
                <w:sz w:val="22"/>
                <w:szCs w:val="22"/>
              </w:rPr>
              <w:t xml:space="preserve"> mm)</w:t>
            </w:r>
          </w:p>
        </w:tc>
        <w:tc>
          <w:tcPr>
            <w:tcW w:w="1417" w:type="dxa"/>
            <w:shd w:val="clear" w:color="auto" w:fill="auto"/>
            <w:vAlign w:val="center"/>
          </w:tcPr>
          <w:p w14:paraId="241BD067" w14:textId="2568BED4" w:rsidR="007F6383" w:rsidRPr="00D26B4D" w:rsidRDefault="00D26B4D" w:rsidP="007F6383">
            <w:pPr>
              <w:jc w:val="center"/>
              <w:rPr>
                <w:color w:val="000000" w:themeColor="text1"/>
                <w:sz w:val="22"/>
                <w:szCs w:val="22"/>
                <w:lang w:eastAsia="en-US"/>
              </w:rPr>
            </w:pPr>
            <w:r w:rsidRPr="00D26B4D">
              <w:rPr>
                <w:color w:val="000000" w:themeColor="text1"/>
                <w:sz w:val="22"/>
                <w:szCs w:val="22"/>
              </w:rPr>
              <w:t>1</w:t>
            </w:r>
            <w:r w:rsidR="0093266F">
              <w:rPr>
                <w:color w:val="000000" w:themeColor="text1"/>
                <w:sz w:val="22"/>
                <w:szCs w:val="22"/>
              </w:rPr>
              <w:t>5</w:t>
            </w:r>
            <w:r w:rsidRPr="00D26B4D">
              <w:rPr>
                <w:color w:val="000000" w:themeColor="text1"/>
                <w:sz w:val="22"/>
                <w:szCs w:val="22"/>
              </w:rPr>
              <w:t xml:space="preserve"> vnt.</w:t>
            </w:r>
          </w:p>
        </w:tc>
        <w:tc>
          <w:tcPr>
            <w:tcW w:w="1418" w:type="dxa"/>
            <w:shd w:val="clear" w:color="auto" w:fill="auto"/>
            <w:vAlign w:val="center"/>
          </w:tcPr>
          <w:p w14:paraId="5A16CD58" w14:textId="4FEF8B2A" w:rsidR="007F6383" w:rsidRPr="00591767" w:rsidRDefault="00591767" w:rsidP="007F6383">
            <w:pPr>
              <w:jc w:val="center"/>
              <w:rPr>
                <w:color w:val="000000" w:themeColor="text1"/>
                <w:sz w:val="22"/>
                <w:szCs w:val="22"/>
              </w:rPr>
            </w:pPr>
            <w:r w:rsidRPr="00591767">
              <w:rPr>
                <w:color w:val="000000" w:themeColor="text1"/>
                <w:sz w:val="22"/>
                <w:szCs w:val="22"/>
              </w:rPr>
              <w:t>28,50</w:t>
            </w:r>
          </w:p>
        </w:tc>
        <w:tc>
          <w:tcPr>
            <w:tcW w:w="1417" w:type="dxa"/>
            <w:tcBorders>
              <w:top w:val="single" w:sz="4" w:space="0" w:color="auto"/>
              <w:left w:val="single" w:sz="4" w:space="0" w:color="auto"/>
              <w:bottom w:val="single" w:sz="4" w:space="0" w:color="auto"/>
              <w:right w:val="single" w:sz="4" w:space="0" w:color="auto"/>
            </w:tcBorders>
            <w:vAlign w:val="center"/>
          </w:tcPr>
          <w:p w14:paraId="53091E78" w14:textId="77777777" w:rsidR="007F6383" w:rsidRPr="00591767" w:rsidRDefault="007F6383" w:rsidP="007F6383">
            <w:pPr>
              <w:jc w:val="center"/>
              <w:rPr>
                <w:color w:val="000000" w:themeColor="text1"/>
                <w:sz w:val="22"/>
                <w:szCs w:val="22"/>
              </w:rPr>
            </w:pPr>
          </w:p>
        </w:tc>
        <w:tc>
          <w:tcPr>
            <w:tcW w:w="1423" w:type="dxa"/>
            <w:tcBorders>
              <w:top w:val="single" w:sz="4" w:space="0" w:color="auto"/>
              <w:left w:val="single" w:sz="4" w:space="0" w:color="auto"/>
              <w:bottom w:val="single" w:sz="4" w:space="0" w:color="auto"/>
              <w:right w:val="single" w:sz="4" w:space="0" w:color="auto"/>
            </w:tcBorders>
          </w:tcPr>
          <w:p w14:paraId="37D07F36" w14:textId="54B230DB" w:rsidR="007F6383" w:rsidRPr="00591767" w:rsidRDefault="007F6383" w:rsidP="007F6383">
            <w:pPr>
              <w:jc w:val="center"/>
              <w:rPr>
                <w:color w:val="000000" w:themeColor="text1"/>
                <w:sz w:val="22"/>
                <w:szCs w:val="22"/>
                <w:lang w:eastAsia="en-US"/>
              </w:rPr>
            </w:pPr>
          </w:p>
        </w:tc>
      </w:tr>
      <w:tr w:rsidR="007F6383" w:rsidRPr="00591767" w14:paraId="21AB01A8" w14:textId="77777777" w:rsidTr="005F338A">
        <w:tc>
          <w:tcPr>
            <w:tcW w:w="562" w:type="dxa"/>
            <w:tcBorders>
              <w:top w:val="single" w:sz="4" w:space="0" w:color="auto"/>
              <w:left w:val="single" w:sz="4" w:space="0" w:color="auto"/>
              <w:bottom w:val="single" w:sz="4" w:space="0" w:color="auto"/>
              <w:right w:val="single" w:sz="4" w:space="0" w:color="auto"/>
            </w:tcBorders>
            <w:vAlign w:val="center"/>
          </w:tcPr>
          <w:p w14:paraId="41F86894" w14:textId="003DD06B" w:rsidR="007F6383" w:rsidRPr="00504E5B" w:rsidRDefault="007F6383" w:rsidP="007F6383">
            <w:pPr>
              <w:jc w:val="center"/>
              <w:rPr>
                <w:sz w:val="22"/>
                <w:szCs w:val="22"/>
                <w:lang w:eastAsia="en-US"/>
              </w:rPr>
            </w:pPr>
            <w:r w:rsidRPr="00504E5B">
              <w:rPr>
                <w:sz w:val="22"/>
                <w:szCs w:val="22"/>
                <w:lang w:eastAsia="en-US"/>
              </w:rPr>
              <w:t>4</w:t>
            </w:r>
          </w:p>
        </w:tc>
        <w:tc>
          <w:tcPr>
            <w:tcW w:w="3686" w:type="dxa"/>
            <w:shd w:val="clear" w:color="auto" w:fill="auto"/>
            <w:vAlign w:val="center"/>
          </w:tcPr>
          <w:p w14:paraId="71D0D66C" w14:textId="7D8ADA91" w:rsidR="007F6383" w:rsidRPr="00504E5B" w:rsidRDefault="007F6383" w:rsidP="007F6383">
            <w:pPr>
              <w:jc w:val="center"/>
              <w:rPr>
                <w:sz w:val="22"/>
                <w:szCs w:val="22"/>
                <w:lang w:eastAsia="en-US"/>
              </w:rPr>
            </w:pPr>
            <w:r w:rsidRPr="00F51DA9">
              <w:rPr>
                <w:color w:val="000000" w:themeColor="text1"/>
                <w:sz w:val="22"/>
                <w:szCs w:val="22"/>
              </w:rPr>
              <w:t>Šaltai liejama masė skirta betono ir asfalto dangų siūlių sandarinimui</w:t>
            </w:r>
          </w:p>
        </w:tc>
        <w:tc>
          <w:tcPr>
            <w:tcW w:w="1417" w:type="dxa"/>
            <w:shd w:val="clear" w:color="auto" w:fill="auto"/>
            <w:vAlign w:val="center"/>
          </w:tcPr>
          <w:p w14:paraId="73BED335" w14:textId="3E6DA3F5" w:rsidR="007F6383" w:rsidRPr="00D26B4D" w:rsidRDefault="00D26B4D" w:rsidP="007F6383">
            <w:pPr>
              <w:jc w:val="center"/>
              <w:rPr>
                <w:color w:val="000000" w:themeColor="text1"/>
                <w:sz w:val="22"/>
                <w:szCs w:val="22"/>
                <w:lang w:eastAsia="en-US"/>
              </w:rPr>
            </w:pPr>
            <w:r w:rsidRPr="00D26B4D">
              <w:rPr>
                <w:color w:val="000000" w:themeColor="text1"/>
                <w:sz w:val="22"/>
                <w:szCs w:val="22"/>
              </w:rPr>
              <w:t>1</w:t>
            </w:r>
            <w:r w:rsidR="0093266F">
              <w:rPr>
                <w:color w:val="000000" w:themeColor="text1"/>
                <w:sz w:val="22"/>
                <w:szCs w:val="22"/>
              </w:rPr>
              <w:t>5</w:t>
            </w:r>
            <w:r w:rsidRPr="00D26B4D">
              <w:rPr>
                <w:color w:val="000000" w:themeColor="text1"/>
                <w:sz w:val="22"/>
                <w:szCs w:val="22"/>
              </w:rPr>
              <w:t xml:space="preserve"> vnt.</w:t>
            </w:r>
          </w:p>
        </w:tc>
        <w:tc>
          <w:tcPr>
            <w:tcW w:w="1418" w:type="dxa"/>
            <w:shd w:val="clear" w:color="auto" w:fill="auto"/>
            <w:vAlign w:val="center"/>
          </w:tcPr>
          <w:p w14:paraId="7AB9A0B2" w14:textId="68371851" w:rsidR="007F6383" w:rsidRPr="00591767" w:rsidRDefault="00591767" w:rsidP="007F6383">
            <w:pPr>
              <w:jc w:val="center"/>
              <w:rPr>
                <w:color w:val="000000" w:themeColor="text1"/>
                <w:sz w:val="22"/>
                <w:szCs w:val="22"/>
              </w:rPr>
            </w:pPr>
            <w:r w:rsidRPr="00591767">
              <w:rPr>
                <w:color w:val="000000" w:themeColor="text1"/>
                <w:sz w:val="22"/>
                <w:szCs w:val="22"/>
              </w:rPr>
              <w:t>292,77</w:t>
            </w:r>
          </w:p>
        </w:tc>
        <w:tc>
          <w:tcPr>
            <w:tcW w:w="1417" w:type="dxa"/>
            <w:tcBorders>
              <w:top w:val="single" w:sz="4" w:space="0" w:color="auto"/>
              <w:left w:val="single" w:sz="4" w:space="0" w:color="auto"/>
              <w:bottom w:val="single" w:sz="4" w:space="0" w:color="auto"/>
              <w:right w:val="single" w:sz="4" w:space="0" w:color="auto"/>
            </w:tcBorders>
            <w:vAlign w:val="center"/>
          </w:tcPr>
          <w:p w14:paraId="684A5B89" w14:textId="77777777" w:rsidR="007F6383" w:rsidRPr="00591767" w:rsidRDefault="007F6383" w:rsidP="007F6383">
            <w:pPr>
              <w:jc w:val="center"/>
              <w:rPr>
                <w:color w:val="000000" w:themeColor="text1"/>
                <w:sz w:val="22"/>
                <w:szCs w:val="22"/>
              </w:rPr>
            </w:pPr>
          </w:p>
        </w:tc>
        <w:tc>
          <w:tcPr>
            <w:tcW w:w="1423" w:type="dxa"/>
            <w:tcBorders>
              <w:top w:val="single" w:sz="4" w:space="0" w:color="auto"/>
              <w:left w:val="single" w:sz="4" w:space="0" w:color="auto"/>
              <w:bottom w:val="single" w:sz="4" w:space="0" w:color="auto"/>
              <w:right w:val="single" w:sz="4" w:space="0" w:color="auto"/>
            </w:tcBorders>
          </w:tcPr>
          <w:p w14:paraId="3E56C406" w14:textId="0A9DF19A" w:rsidR="007F6383" w:rsidRPr="00591767" w:rsidRDefault="007F6383" w:rsidP="007F6383">
            <w:pPr>
              <w:jc w:val="center"/>
              <w:rPr>
                <w:color w:val="000000" w:themeColor="text1"/>
                <w:sz w:val="22"/>
                <w:szCs w:val="22"/>
                <w:lang w:eastAsia="en-US"/>
              </w:rPr>
            </w:pPr>
          </w:p>
        </w:tc>
      </w:tr>
      <w:tr w:rsidR="007F6383" w:rsidRPr="00591767" w14:paraId="0D0B76D2" w14:textId="77777777" w:rsidTr="005F338A">
        <w:tc>
          <w:tcPr>
            <w:tcW w:w="562" w:type="dxa"/>
            <w:tcBorders>
              <w:top w:val="single" w:sz="4" w:space="0" w:color="auto"/>
              <w:left w:val="single" w:sz="4" w:space="0" w:color="auto"/>
              <w:bottom w:val="single" w:sz="4" w:space="0" w:color="auto"/>
              <w:right w:val="single" w:sz="4" w:space="0" w:color="auto"/>
            </w:tcBorders>
            <w:vAlign w:val="center"/>
          </w:tcPr>
          <w:p w14:paraId="1F2288D9" w14:textId="5E715749" w:rsidR="007F6383" w:rsidRPr="00504E5B" w:rsidRDefault="007F6383" w:rsidP="007F6383">
            <w:pPr>
              <w:jc w:val="center"/>
              <w:rPr>
                <w:sz w:val="22"/>
                <w:szCs w:val="22"/>
                <w:lang w:eastAsia="en-US"/>
              </w:rPr>
            </w:pPr>
            <w:r w:rsidRPr="00504E5B">
              <w:rPr>
                <w:sz w:val="22"/>
                <w:szCs w:val="22"/>
                <w:lang w:eastAsia="en-US"/>
              </w:rPr>
              <w:t>5</w:t>
            </w:r>
          </w:p>
        </w:tc>
        <w:tc>
          <w:tcPr>
            <w:tcW w:w="3686" w:type="dxa"/>
            <w:shd w:val="clear" w:color="auto" w:fill="auto"/>
            <w:vAlign w:val="center"/>
          </w:tcPr>
          <w:p w14:paraId="0AE8ACD3" w14:textId="58960E89" w:rsidR="007F6383" w:rsidRPr="00504E5B" w:rsidRDefault="007F6383" w:rsidP="007F6383">
            <w:pPr>
              <w:jc w:val="center"/>
              <w:rPr>
                <w:sz w:val="22"/>
                <w:szCs w:val="22"/>
                <w:lang w:eastAsia="en-US"/>
              </w:rPr>
            </w:pPr>
            <w:r w:rsidRPr="00F51DA9">
              <w:rPr>
                <w:color w:val="000000" w:themeColor="text1"/>
                <w:sz w:val="22"/>
                <w:szCs w:val="22"/>
              </w:rPr>
              <w:t>Gruntas betono dangai (šaltam sandarikliui)</w:t>
            </w:r>
          </w:p>
        </w:tc>
        <w:tc>
          <w:tcPr>
            <w:tcW w:w="1417" w:type="dxa"/>
            <w:shd w:val="clear" w:color="auto" w:fill="auto"/>
            <w:vAlign w:val="center"/>
          </w:tcPr>
          <w:p w14:paraId="1B3AD2C7" w14:textId="0F37B8C9" w:rsidR="007F6383" w:rsidRPr="00D26B4D" w:rsidRDefault="00D26B4D" w:rsidP="007F6383">
            <w:pPr>
              <w:jc w:val="center"/>
              <w:rPr>
                <w:color w:val="000000" w:themeColor="text1"/>
                <w:sz w:val="22"/>
                <w:szCs w:val="22"/>
                <w:lang w:eastAsia="en-US"/>
              </w:rPr>
            </w:pPr>
            <w:r w:rsidRPr="00D26B4D">
              <w:rPr>
                <w:color w:val="000000" w:themeColor="text1"/>
                <w:sz w:val="22"/>
                <w:szCs w:val="22"/>
              </w:rPr>
              <w:t>1</w:t>
            </w:r>
            <w:r w:rsidR="0093266F">
              <w:rPr>
                <w:color w:val="000000" w:themeColor="text1"/>
                <w:sz w:val="22"/>
                <w:szCs w:val="22"/>
              </w:rPr>
              <w:t>5</w:t>
            </w:r>
            <w:r w:rsidRPr="00D26B4D">
              <w:rPr>
                <w:color w:val="000000" w:themeColor="text1"/>
                <w:sz w:val="22"/>
                <w:szCs w:val="22"/>
              </w:rPr>
              <w:t xml:space="preserve"> vnt.</w:t>
            </w:r>
          </w:p>
        </w:tc>
        <w:tc>
          <w:tcPr>
            <w:tcW w:w="1418" w:type="dxa"/>
            <w:shd w:val="clear" w:color="auto" w:fill="auto"/>
            <w:vAlign w:val="center"/>
          </w:tcPr>
          <w:p w14:paraId="3AB4D1A4" w14:textId="1E695705" w:rsidR="007F6383" w:rsidRPr="00591767" w:rsidRDefault="00591767" w:rsidP="007F6383">
            <w:pPr>
              <w:jc w:val="center"/>
              <w:rPr>
                <w:color w:val="000000" w:themeColor="text1"/>
                <w:sz w:val="22"/>
                <w:szCs w:val="22"/>
              </w:rPr>
            </w:pPr>
            <w:r w:rsidRPr="00591767">
              <w:rPr>
                <w:color w:val="000000" w:themeColor="text1"/>
                <w:sz w:val="22"/>
                <w:szCs w:val="22"/>
              </w:rPr>
              <w:t>57,21</w:t>
            </w:r>
          </w:p>
        </w:tc>
        <w:tc>
          <w:tcPr>
            <w:tcW w:w="1417" w:type="dxa"/>
            <w:tcBorders>
              <w:top w:val="single" w:sz="4" w:space="0" w:color="auto"/>
              <w:left w:val="single" w:sz="4" w:space="0" w:color="auto"/>
              <w:bottom w:val="single" w:sz="4" w:space="0" w:color="auto"/>
              <w:right w:val="single" w:sz="4" w:space="0" w:color="auto"/>
            </w:tcBorders>
            <w:vAlign w:val="center"/>
          </w:tcPr>
          <w:p w14:paraId="587C5577" w14:textId="77777777" w:rsidR="007F6383" w:rsidRPr="00591767" w:rsidRDefault="007F6383" w:rsidP="007F6383">
            <w:pPr>
              <w:jc w:val="center"/>
              <w:rPr>
                <w:color w:val="000000" w:themeColor="text1"/>
                <w:sz w:val="22"/>
                <w:szCs w:val="22"/>
              </w:rPr>
            </w:pPr>
          </w:p>
        </w:tc>
        <w:tc>
          <w:tcPr>
            <w:tcW w:w="1423" w:type="dxa"/>
            <w:tcBorders>
              <w:top w:val="single" w:sz="4" w:space="0" w:color="auto"/>
              <w:left w:val="single" w:sz="4" w:space="0" w:color="auto"/>
              <w:bottom w:val="single" w:sz="4" w:space="0" w:color="auto"/>
              <w:right w:val="single" w:sz="4" w:space="0" w:color="auto"/>
            </w:tcBorders>
          </w:tcPr>
          <w:p w14:paraId="45DB6701" w14:textId="2B86411A" w:rsidR="007F6383" w:rsidRPr="00591767" w:rsidRDefault="007F6383" w:rsidP="007F6383">
            <w:pPr>
              <w:jc w:val="center"/>
              <w:rPr>
                <w:color w:val="000000" w:themeColor="text1"/>
                <w:sz w:val="22"/>
                <w:szCs w:val="22"/>
                <w:lang w:eastAsia="en-US"/>
              </w:rPr>
            </w:pPr>
          </w:p>
        </w:tc>
      </w:tr>
      <w:tr w:rsidR="00D26B4D" w:rsidRPr="00591767" w14:paraId="00B1EA0C" w14:textId="77777777" w:rsidTr="0093266F">
        <w:tc>
          <w:tcPr>
            <w:tcW w:w="562" w:type="dxa"/>
            <w:tcBorders>
              <w:top w:val="single" w:sz="4" w:space="0" w:color="auto"/>
              <w:left w:val="single" w:sz="4" w:space="0" w:color="auto"/>
              <w:bottom w:val="single" w:sz="4" w:space="0" w:color="auto"/>
              <w:right w:val="single" w:sz="4" w:space="0" w:color="auto"/>
            </w:tcBorders>
            <w:vAlign w:val="center"/>
          </w:tcPr>
          <w:p w14:paraId="609F1843" w14:textId="3D2E7120" w:rsidR="00D26B4D" w:rsidRPr="00504E5B" w:rsidRDefault="00D26B4D" w:rsidP="00D26B4D">
            <w:pPr>
              <w:jc w:val="center"/>
              <w:rPr>
                <w:sz w:val="22"/>
                <w:szCs w:val="22"/>
                <w:lang w:eastAsia="en-US"/>
              </w:rPr>
            </w:pPr>
            <w:r w:rsidRPr="00504E5B">
              <w:rPr>
                <w:sz w:val="22"/>
                <w:szCs w:val="22"/>
                <w:lang w:eastAsia="en-US"/>
              </w:rPr>
              <w:t>6</w:t>
            </w:r>
          </w:p>
        </w:tc>
        <w:tc>
          <w:tcPr>
            <w:tcW w:w="3686" w:type="dxa"/>
            <w:shd w:val="clear" w:color="auto" w:fill="auto"/>
            <w:vAlign w:val="center"/>
          </w:tcPr>
          <w:p w14:paraId="5272B7C0" w14:textId="36C81FB1" w:rsidR="00D26B4D" w:rsidRPr="00504E5B" w:rsidRDefault="00D26B4D" w:rsidP="00D26B4D">
            <w:pPr>
              <w:jc w:val="center"/>
              <w:rPr>
                <w:sz w:val="22"/>
                <w:szCs w:val="22"/>
                <w:lang w:eastAsia="en-US"/>
              </w:rPr>
            </w:pPr>
            <w:r w:rsidRPr="00F51DA9">
              <w:rPr>
                <w:color w:val="000000" w:themeColor="text1"/>
                <w:sz w:val="22"/>
                <w:szCs w:val="22"/>
              </w:rPr>
              <w:t>Gruntas asfalto ir betono  dangai (karštam sandarikliui)</w:t>
            </w:r>
          </w:p>
        </w:tc>
        <w:tc>
          <w:tcPr>
            <w:tcW w:w="1417" w:type="dxa"/>
            <w:shd w:val="clear" w:color="auto" w:fill="auto"/>
          </w:tcPr>
          <w:p w14:paraId="160032CB" w14:textId="70FD44DF" w:rsidR="00D26B4D" w:rsidRPr="00D26B4D" w:rsidRDefault="0093266F" w:rsidP="00D26B4D">
            <w:pPr>
              <w:jc w:val="center"/>
              <w:rPr>
                <w:color w:val="000000" w:themeColor="text1"/>
                <w:sz w:val="22"/>
                <w:szCs w:val="22"/>
                <w:lang w:eastAsia="en-US"/>
              </w:rPr>
            </w:pPr>
            <w:r>
              <w:rPr>
                <w:color w:val="000000" w:themeColor="text1"/>
                <w:sz w:val="22"/>
                <w:szCs w:val="22"/>
              </w:rPr>
              <w:t>20</w:t>
            </w:r>
            <w:r w:rsidR="00D26B4D" w:rsidRPr="00D26B4D">
              <w:rPr>
                <w:color w:val="000000" w:themeColor="text1"/>
                <w:sz w:val="22"/>
                <w:szCs w:val="22"/>
              </w:rPr>
              <w:t xml:space="preserve"> vnt.</w:t>
            </w:r>
          </w:p>
        </w:tc>
        <w:tc>
          <w:tcPr>
            <w:tcW w:w="1418" w:type="dxa"/>
            <w:shd w:val="clear" w:color="auto" w:fill="auto"/>
            <w:vAlign w:val="center"/>
          </w:tcPr>
          <w:p w14:paraId="20A95AC2" w14:textId="0B1776D9" w:rsidR="00D26B4D" w:rsidRPr="00591767" w:rsidRDefault="00591767" w:rsidP="00D26B4D">
            <w:pPr>
              <w:jc w:val="center"/>
              <w:rPr>
                <w:color w:val="000000" w:themeColor="text1"/>
                <w:sz w:val="22"/>
                <w:szCs w:val="22"/>
              </w:rPr>
            </w:pPr>
            <w:r w:rsidRPr="00591767">
              <w:rPr>
                <w:color w:val="000000" w:themeColor="text1"/>
                <w:sz w:val="22"/>
                <w:szCs w:val="22"/>
              </w:rPr>
              <w:t>137,96</w:t>
            </w:r>
          </w:p>
        </w:tc>
        <w:tc>
          <w:tcPr>
            <w:tcW w:w="1417" w:type="dxa"/>
            <w:tcBorders>
              <w:top w:val="single" w:sz="4" w:space="0" w:color="auto"/>
              <w:left w:val="single" w:sz="4" w:space="0" w:color="auto"/>
              <w:bottom w:val="single" w:sz="4" w:space="0" w:color="auto"/>
              <w:right w:val="single" w:sz="4" w:space="0" w:color="auto"/>
            </w:tcBorders>
            <w:vAlign w:val="center"/>
          </w:tcPr>
          <w:p w14:paraId="38800D52" w14:textId="77777777" w:rsidR="00D26B4D" w:rsidRPr="00591767" w:rsidRDefault="00D26B4D" w:rsidP="00D26B4D">
            <w:pPr>
              <w:jc w:val="center"/>
              <w:rPr>
                <w:color w:val="000000" w:themeColor="text1"/>
                <w:sz w:val="22"/>
                <w:szCs w:val="22"/>
              </w:rPr>
            </w:pPr>
          </w:p>
        </w:tc>
        <w:tc>
          <w:tcPr>
            <w:tcW w:w="1423" w:type="dxa"/>
            <w:tcBorders>
              <w:top w:val="single" w:sz="4" w:space="0" w:color="auto"/>
              <w:left w:val="single" w:sz="4" w:space="0" w:color="auto"/>
              <w:bottom w:val="single" w:sz="4" w:space="0" w:color="auto"/>
              <w:right w:val="single" w:sz="4" w:space="0" w:color="auto"/>
            </w:tcBorders>
          </w:tcPr>
          <w:p w14:paraId="1C0B831E" w14:textId="2287381A" w:rsidR="00D26B4D" w:rsidRPr="00591767" w:rsidRDefault="00D26B4D" w:rsidP="00D26B4D">
            <w:pPr>
              <w:jc w:val="center"/>
              <w:rPr>
                <w:color w:val="000000" w:themeColor="text1"/>
                <w:sz w:val="22"/>
                <w:szCs w:val="22"/>
                <w:lang w:eastAsia="en-US"/>
              </w:rPr>
            </w:pPr>
          </w:p>
        </w:tc>
      </w:tr>
      <w:tr w:rsidR="00D26B4D" w:rsidRPr="00591767" w14:paraId="21E16E05" w14:textId="77777777" w:rsidTr="0093266F">
        <w:tc>
          <w:tcPr>
            <w:tcW w:w="562" w:type="dxa"/>
            <w:tcBorders>
              <w:top w:val="single" w:sz="4" w:space="0" w:color="auto"/>
              <w:left w:val="single" w:sz="4" w:space="0" w:color="auto"/>
              <w:bottom w:val="single" w:sz="4" w:space="0" w:color="auto"/>
              <w:right w:val="single" w:sz="4" w:space="0" w:color="auto"/>
            </w:tcBorders>
            <w:vAlign w:val="center"/>
          </w:tcPr>
          <w:p w14:paraId="7E8D7933" w14:textId="11A83B6C" w:rsidR="00D26B4D" w:rsidRPr="00504E5B" w:rsidRDefault="00D26B4D" w:rsidP="00D26B4D">
            <w:pPr>
              <w:jc w:val="center"/>
              <w:rPr>
                <w:sz w:val="22"/>
                <w:szCs w:val="22"/>
                <w:lang w:eastAsia="en-US"/>
              </w:rPr>
            </w:pPr>
            <w:r w:rsidRPr="00504E5B">
              <w:rPr>
                <w:sz w:val="22"/>
                <w:szCs w:val="22"/>
                <w:lang w:eastAsia="en-US"/>
              </w:rPr>
              <w:t>7</w:t>
            </w:r>
          </w:p>
        </w:tc>
        <w:tc>
          <w:tcPr>
            <w:tcW w:w="3686" w:type="dxa"/>
            <w:shd w:val="clear" w:color="auto" w:fill="auto"/>
            <w:vAlign w:val="center"/>
          </w:tcPr>
          <w:p w14:paraId="146F9D7B" w14:textId="3408093A" w:rsidR="00D26B4D" w:rsidRPr="00504E5B" w:rsidRDefault="00D26B4D" w:rsidP="00D26B4D">
            <w:pPr>
              <w:jc w:val="center"/>
              <w:rPr>
                <w:sz w:val="22"/>
                <w:szCs w:val="22"/>
                <w:lang w:eastAsia="en-US"/>
              </w:rPr>
            </w:pPr>
            <w:r w:rsidRPr="00573B99">
              <w:rPr>
                <w:color w:val="000000" w:themeColor="text1"/>
                <w:sz w:val="22"/>
                <w:szCs w:val="22"/>
              </w:rPr>
              <w:t>Bituminis gruntas</w:t>
            </w:r>
          </w:p>
        </w:tc>
        <w:tc>
          <w:tcPr>
            <w:tcW w:w="1417" w:type="dxa"/>
            <w:shd w:val="clear" w:color="auto" w:fill="auto"/>
          </w:tcPr>
          <w:p w14:paraId="18F92637" w14:textId="06C45034" w:rsidR="00D26B4D" w:rsidRPr="00D26B4D" w:rsidRDefault="0093266F" w:rsidP="00D26B4D">
            <w:pPr>
              <w:jc w:val="center"/>
              <w:rPr>
                <w:color w:val="000000" w:themeColor="text1"/>
                <w:sz w:val="22"/>
                <w:szCs w:val="22"/>
                <w:lang w:eastAsia="en-US"/>
              </w:rPr>
            </w:pPr>
            <w:r>
              <w:rPr>
                <w:color w:val="000000" w:themeColor="text1"/>
                <w:sz w:val="22"/>
                <w:szCs w:val="22"/>
              </w:rPr>
              <w:t>20</w:t>
            </w:r>
            <w:r w:rsidR="00D26B4D" w:rsidRPr="00D26B4D">
              <w:rPr>
                <w:color w:val="000000" w:themeColor="text1"/>
                <w:sz w:val="22"/>
                <w:szCs w:val="22"/>
              </w:rPr>
              <w:t xml:space="preserve"> vnt.</w:t>
            </w:r>
          </w:p>
        </w:tc>
        <w:tc>
          <w:tcPr>
            <w:tcW w:w="1418" w:type="dxa"/>
            <w:shd w:val="clear" w:color="auto" w:fill="auto"/>
            <w:vAlign w:val="center"/>
          </w:tcPr>
          <w:p w14:paraId="293BDE1B" w14:textId="5A8A257D" w:rsidR="00D26B4D" w:rsidRPr="00591767" w:rsidRDefault="00591767" w:rsidP="00D26B4D">
            <w:pPr>
              <w:jc w:val="center"/>
              <w:rPr>
                <w:color w:val="000000" w:themeColor="text1"/>
                <w:sz w:val="22"/>
                <w:szCs w:val="22"/>
                <w:lang w:eastAsia="en-US"/>
              </w:rPr>
            </w:pPr>
            <w:r w:rsidRPr="00591767">
              <w:rPr>
                <w:color w:val="000000" w:themeColor="text1"/>
                <w:sz w:val="22"/>
                <w:szCs w:val="22"/>
              </w:rPr>
              <w:t>50,90</w:t>
            </w:r>
          </w:p>
        </w:tc>
        <w:tc>
          <w:tcPr>
            <w:tcW w:w="1417" w:type="dxa"/>
            <w:tcBorders>
              <w:top w:val="single" w:sz="4" w:space="0" w:color="auto"/>
              <w:left w:val="single" w:sz="4" w:space="0" w:color="auto"/>
              <w:bottom w:val="single" w:sz="4" w:space="0" w:color="auto"/>
              <w:right w:val="single" w:sz="4" w:space="0" w:color="auto"/>
            </w:tcBorders>
            <w:vAlign w:val="center"/>
          </w:tcPr>
          <w:p w14:paraId="7635216E" w14:textId="77777777" w:rsidR="00D26B4D" w:rsidRPr="00591767" w:rsidRDefault="00D26B4D" w:rsidP="00D26B4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78C46847" w14:textId="3AA8BBB0" w:rsidR="00D26B4D" w:rsidRPr="00591767" w:rsidRDefault="00D26B4D" w:rsidP="00D26B4D">
            <w:pPr>
              <w:jc w:val="center"/>
              <w:rPr>
                <w:color w:val="000000" w:themeColor="text1"/>
                <w:sz w:val="22"/>
                <w:szCs w:val="22"/>
                <w:lang w:eastAsia="en-US"/>
              </w:rPr>
            </w:pPr>
          </w:p>
        </w:tc>
      </w:tr>
      <w:tr w:rsidR="00D26B4D" w:rsidRPr="00591767" w14:paraId="7E0D8E21" w14:textId="77777777" w:rsidTr="0093266F">
        <w:tc>
          <w:tcPr>
            <w:tcW w:w="562" w:type="dxa"/>
            <w:tcBorders>
              <w:top w:val="single" w:sz="4" w:space="0" w:color="auto"/>
              <w:left w:val="single" w:sz="4" w:space="0" w:color="auto"/>
              <w:bottom w:val="single" w:sz="4" w:space="0" w:color="auto"/>
              <w:right w:val="single" w:sz="4" w:space="0" w:color="auto"/>
            </w:tcBorders>
            <w:vAlign w:val="center"/>
          </w:tcPr>
          <w:p w14:paraId="604683F7" w14:textId="7DFC4B30" w:rsidR="00D26B4D" w:rsidRPr="00504E5B" w:rsidRDefault="00D26B4D" w:rsidP="00D26B4D">
            <w:pPr>
              <w:jc w:val="center"/>
              <w:rPr>
                <w:sz w:val="22"/>
                <w:szCs w:val="22"/>
                <w:lang w:eastAsia="en-US"/>
              </w:rPr>
            </w:pPr>
            <w:r w:rsidRPr="00504E5B">
              <w:rPr>
                <w:sz w:val="22"/>
                <w:szCs w:val="22"/>
                <w:lang w:eastAsia="en-US"/>
              </w:rPr>
              <w:t>8</w:t>
            </w:r>
          </w:p>
        </w:tc>
        <w:tc>
          <w:tcPr>
            <w:tcW w:w="3686" w:type="dxa"/>
            <w:shd w:val="clear" w:color="auto" w:fill="auto"/>
            <w:vAlign w:val="center"/>
          </w:tcPr>
          <w:p w14:paraId="0C4185E2" w14:textId="20038267" w:rsidR="00D26B4D" w:rsidRPr="00504E5B" w:rsidRDefault="00D26B4D" w:rsidP="00D26B4D">
            <w:pPr>
              <w:jc w:val="center"/>
              <w:rPr>
                <w:sz w:val="22"/>
                <w:szCs w:val="22"/>
                <w:lang w:eastAsia="en-US"/>
              </w:rPr>
            </w:pPr>
            <w:r w:rsidRPr="00573B99">
              <w:rPr>
                <w:color w:val="000000" w:themeColor="text1"/>
                <w:sz w:val="22"/>
                <w:szCs w:val="22"/>
              </w:rPr>
              <w:t>Asfalto dangos porų uždengimo masė</w:t>
            </w:r>
          </w:p>
        </w:tc>
        <w:tc>
          <w:tcPr>
            <w:tcW w:w="1417" w:type="dxa"/>
            <w:shd w:val="clear" w:color="auto" w:fill="auto"/>
          </w:tcPr>
          <w:p w14:paraId="48B9D8D6" w14:textId="6193A9E8" w:rsidR="00D26B4D" w:rsidRPr="00D26B4D" w:rsidRDefault="0093266F" w:rsidP="00D26B4D">
            <w:pPr>
              <w:jc w:val="center"/>
              <w:rPr>
                <w:color w:val="000000" w:themeColor="text1"/>
                <w:sz w:val="22"/>
                <w:szCs w:val="22"/>
                <w:lang w:eastAsia="en-US"/>
              </w:rPr>
            </w:pPr>
            <w:r>
              <w:rPr>
                <w:color w:val="000000" w:themeColor="text1"/>
                <w:sz w:val="22"/>
                <w:szCs w:val="22"/>
              </w:rPr>
              <w:t>30</w:t>
            </w:r>
            <w:r w:rsidR="00D26B4D" w:rsidRPr="00D26B4D">
              <w:rPr>
                <w:color w:val="000000" w:themeColor="text1"/>
                <w:sz w:val="22"/>
                <w:szCs w:val="22"/>
              </w:rPr>
              <w:t xml:space="preserve"> vnt.</w:t>
            </w:r>
          </w:p>
        </w:tc>
        <w:tc>
          <w:tcPr>
            <w:tcW w:w="1418" w:type="dxa"/>
            <w:shd w:val="clear" w:color="auto" w:fill="auto"/>
            <w:vAlign w:val="center"/>
          </w:tcPr>
          <w:p w14:paraId="1CC06A41" w14:textId="79C64D83" w:rsidR="00D26B4D" w:rsidRPr="00591767" w:rsidRDefault="00591767" w:rsidP="00D26B4D">
            <w:pPr>
              <w:jc w:val="center"/>
              <w:rPr>
                <w:color w:val="000000" w:themeColor="text1"/>
                <w:sz w:val="22"/>
                <w:szCs w:val="22"/>
              </w:rPr>
            </w:pPr>
            <w:r w:rsidRPr="00591767">
              <w:rPr>
                <w:color w:val="000000" w:themeColor="text1"/>
                <w:sz w:val="22"/>
                <w:szCs w:val="22"/>
              </w:rPr>
              <w:t>97,19</w:t>
            </w:r>
          </w:p>
        </w:tc>
        <w:tc>
          <w:tcPr>
            <w:tcW w:w="1417" w:type="dxa"/>
            <w:tcBorders>
              <w:top w:val="single" w:sz="4" w:space="0" w:color="auto"/>
              <w:left w:val="single" w:sz="4" w:space="0" w:color="auto"/>
              <w:bottom w:val="single" w:sz="4" w:space="0" w:color="auto"/>
              <w:right w:val="single" w:sz="4" w:space="0" w:color="auto"/>
            </w:tcBorders>
            <w:vAlign w:val="center"/>
          </w:tcPr>
          <w:p w14:paraId="7F29DEA2" w14:textId="77777777" w:rsidR="00D26B4D" w:rsidRPr="00591767" w:rsidRDefault="00D26B4D" w:rsidP="00D26B4D">
            <w:pPr>
              <w:jc w:val="center"/>
              <w:rPr>
                <w:color w:val="000000" w:themeColor="text1"/>
                <w:sz w:val="22"/>
                <w:szCs w:val="22"/>
              </w:rPr>
            </w:pPr>
          </w:p>
        </w:tc>
        <w:tc>
          <w:tcPr>
            <w:tcW w:w="1423" w:type="dxa"/>
            <w:tcBorders>
              <w:top w:val="single" w:sz="4" w:space="0" w:color="auto"/>
              <w:left w:val="single" w:sz="4" w:space="0" w:color="auto"/>
              <w:bottom w:val="single" w:sz="4" w:space="0" w:color="auto"/>
              <w:right w:val="single" w:sz="4" w:space="0" w:color="auto"/>
            </w:tcBorders>
          </w:tcPr>
          <w:p w14:paraId="1CB8F14B" w14:textId="4BEA862A" w:rsidR="00D26B4D" w:rsidRPr="00591767" w:rsidRDefault="00D26B4D" w:rsidP="00D26B4D">
            <w:pPr>
              <w:jc w:val="center"/>
              <w:rPr>
                <w:color w:val="000000" w:themeColor="text1"/>
                <w:sz w:val="22"/>
                <w:szCs w:val="22"/>
                <w:lang w:eastAsia="en-US"/>
              </w:rPr>
            </w:pPr>
          </w:p>
        </w:tc>
      </w:tr>
      <w:tr w:rsidR="00D26B4D" w:rsidRPr="00591767" w14:paraId="4D551149" w14:textId="77777777" w:rsidTr="0093266F">
        <w:tc>
          <w:tcPr>
            <w:tcW w:w="562" w:type="dxa"/>
            <w:tcBorders>
              <w:top w:val="single" w:sz="4" w:space="0" w:color="auto"/>
              <w:left w:val="single" w:sz="4" w:space="0" w:color="auto"/>
              <w:bottom w:val="single" w:sz="4" w:space="0" w:color="auto"/>
              <w:right w:val="single" w:sz="4" w:space="0" w:color="auto"/>
            </w:tcBorders>
            <w:vAlign w:val="center"/>
          </w:tcPr>
          <w:p w14:paraId="0C1E358C" w14:textId="52DD700A" w:rsidR="00D26B4D" w:rsidRPr="00504E5B" w:rsidRDefault="00D26B4D" w:rsidP="00D26B4D">
            <w:pPr>
              <w:jc w:val="center"/>
              <w:rPr>
                <w:sz w:val="22"/>
                <w:szCs w:val="22"/>
                <w:lang w:eastAsia="en-US"/>
              </w:rPr>
            </w:pPr>
            <w:r w:rsidRPr="00504E5B">
              <w:rPr>
                <w:sz w:val="22"/>
                <w:szCs w:val="22"/>
                <w:lang w:eastAsia="en-US"/>
              </w:rPr>
              <w:t>9</w:t>
            </w:r>
          </w:p>
        </w:tc>
        <w:tc>
          <w:tcPr>
            <w:tcW w:w="3686" w:type="dxa"/>
            <w:shd w:val="clear" w:color="auto" w:fill="auto"/>
            <w:vAlign w:val="center"/>
          </w:tcPr>
          <w:p w14:paraId="7DF8F10E" w14:textId="5B98930F" w:rsidR="00D26B4D" w:rsidRPr="00504E5B" w:rsidRDefault="00D26B4D" w:rsidP="00D26B4D">
            <w:pPr>
              <w:jc w:val="center"/>
              <w:rPr>
                <w:sz w:val="22"/>
                <w:szCs w:val="22"/>
                <w:lang w:eastAsia="en-US"/>
              </w:rPr>
            </w:pPr>
            <w:r w:rsidRPr="00573B99">
              <w:rPr>
                <w:color w:val="000000" w:themeColor="text1"/>
                <w:sz w:val="22"/>
                <w:szCs w:val="22"/>
              </w:rPr>
              <w:t>Šaltas asfaltas</w:t>
            </w:r>
          </w:p>
        </w:tc>
        <w:tc>
          <w:tcPr>
            <w:tcW w:w="1417" w:type="dxa"/>
            <w:shd w:val="clear" w:color="auto" w:fill="auto"/>
          </w:tcPr>
          <w:p w14:paraId="5244A4F0" w14:textId="5A3F3509" w:rsidR="00D26B4D" w:rsidRPr="00D26B4D" w:rsidRDefault="0093266F" w:rsidP="00D26B4D">
            <w:pPr>
              <w:jc w:val="center"/>
              <w:rPr>
                <w:color w:val="000000" w:themeColor="text1"/>
                <w:sz w:val="22"/>
                <w:szCs w:val="22"/>
                <w:lang w:eastAsia="en-US"/>
              </w:rPr>
            </w:pPr>
            <w:r>
              <w:rPr>
                <w:color w:val="000000" w:themeColor="text1"/>
                <w:sz w:val="22"/>
                <w:szCs w:val="22"/>
              </w:rPr>
              <w:t>240</w:t>
            </w:r>
            <w:r w:rsidR="00D26B4D" w:rsidRPr="00D26B4D">
              <w:rPr>
                <w:color w:val="000000" w:themeColor="text1"/>
                <w:sz w:val="22"/>
                <w:szCs w:val="22"/>
              </w:rPr>
              <w:t xml:space="preserve"> vnt.</w:t>
            </w:r>
          </w:p>
        </w:tc>
        <w:tc>
          <w:tcPr>
            <w:tcW w:w="1418" w:type="dxa"/>
            <w:shd w:val="clear" w:color="auto" w:fill="auto"/>
            <w:vAlign w:val="center"/>
          </w:tcPr>
          <w:p w14:paraId="2E7878F5" w14:textId="42122C1A" w:rsidR="00D26B4D" w:rsidRPr="00591767" w:rsidRDefault="00591767" w:rsidP="00D26B4D">
            <w:pPr>
              <w:jc w:val="center"/>
              <w:rPr>
                <w:color w:val="000000" w:themeColor="text1"/>
                <w:sz w:val="22"/>
                <w:szCs w:val="22"/>
              </w:rPr>
            </w:pPr>
            <w:r w:rsidRPr="00591767">
              <w:rPr>
                <w:color w:val="000000" w:themeColor="text1"/>
                <w:sz w:val="22"/>
                <w:szCs w:val="22"/>
              </w:rPr>
              <w:t>13,08</w:t>
            </w:r>
          </w:p>
        </w:tc>
        <w:tc>
          <w:tcPr>
            <w:tcW w:w="1417" w:type="dxa"/>
            <w:tcBorders>
              <w:top w:val="single" w:sz="4" w:space="0" w:color="auto"/>
              <w:left w:val="single" w:sz="4" w:space="0" w:color="auto"/>
              <w:bottom w:val="single" w:sz="4" w:space="0" w:color="auto"/>
              <w:right w:val="single" w:sz="4" w:space="0" w:color="auto"/>
            </w:tcBorders>
            <w:vAlign w:val="center"/>
          </w:tcPr>
          <w:p w14:paraId="34E58D79" w14:textId="77777777" w:rsidR="00D26B4D" w:rsidRPr="00591767" w:rsidRDefault="00D26B4D" w:rsidP="00D26B4D">
            <w:pPr>
              <w:jc w:val="center"/>
              <w:rPr>
                <w:color w:val="000000" w:themeColor="text1"/>
                <w:sz w:val="22"/>
                <w:szCs w:val="22"/>
              </w:rPr>
            </w:pPr>
          </w:p>
        </w:tc>
        <w:tc>
          <w:tcPr>
            <w:tcW w:w="1423" w:type="dxa"/>
            <w:tcBorders>
              <w:top w:val="single" w:sz="4" w:space="0" w:color="auto"/>
              <w:left w:val="single" w:sz="4" w:space="0" w:color="auto"/>
              <w:bottom w:val="single" w:sz="4" w:space="0" w:color="auto"/>
              <w:right w:val="single" w:sz="4" w:space="0" w:color="auto"/>
            </w:tcBorders>
          </w:tcPr>
          <w:p w14:paraId="5EC52CD0" w14:textId="2F9CFEBE" w:rsidR="00D26B4D" w:rsidRPr="00591767" w:rsidRDefault="00D26B4D" w:rsidP="00D26B4D">
            <w:pPr>
              <w:jc w:val="center"/>
              <w:rPr>
                <w:color w:val="000000" w:themeColor="text1"/>
                <w:sz w:val="22"/>
                <w:szCs w:val="22"/>
                <w:lang w:eastAsia="en-US"/>
              </w:rPr>
            </w:pPr>
          </w:p>
        </w:tc>
      </w:tr>
      <w:tr w:rsidR="00D26B4D" w:rsidRPr="00591767" w14:paraId="1BF21334" w14:textId="77777777" w:rsidTr="0093266F">
        <w:tc>
          <w:tcPr>
            <w:tcW w:w="562" w:type="dxa"/>
            <w:tcBorders>
              <w:top w:val="single" w:sz="4" w:space="0" w:color="auto"/>
              <w:left w:val="single" w:sz="4" w:space="0" w:color="auto"/>
              <w:bottom w:val="single" w:sz="4" w:space="0" w:color="auto"/>
              <w:right w:val="single" w:sz="4" w:space="0" w:color="auto"/>
            </w:tcBorders>
            <w:vAlign w:val="center"/>
          </w:tcPr>
          <w:p w14:paraId="04F505A7" w14:textId="2E06A263" w:rsidR="00D26B4D" w:rsidRPr="00504E5B" w:rsidRDefault="00D26B4D" w:rsidP="00D26B4D">
            <w:pPr>
              <w:jc w:val="center"/>
              <w:rPr>
                <w:sz w:val="22"/>
                <w:szCs w:val="22"/>
                <w:lang w:eastAsia="en-US"/>
              </w:rPr>
            </w:pPr>
            <w:r w:rsidRPr="00504E5B">
              <w:rPr>
                <w:sz w:val="22"/>
                <w:szCs w:val="22"/>
                <w:lang w:eastAsia="en-US"/>
              </w:rPr>
              <w:t>10</w:t>
            </w:r>
          </w:p>
        </w:tc>
        <w:tc>
          <w:tcPr>
            <w:tcW w:w="3686" w:type="dxa"/>
            <w:shd w:val="clear" w:color="auto" w:fill="auto"/>
            <w:vAlign w:val="center"/>
          </w:tcPr>
          <w:p w14:paraId="46E67AF6" w14:textId="68FE4FAA" w:rsidR="00D26B4D" w:rsidRPr="00504E5B" w:rsidRDefault="00D26B4D" w:rsidP="00D26B4D">
            <w:pPr>
              <w:jc w:val="center"/>
              <w:rPr>
                <w:sz w:val="22"/>
                <w:szCs w:val="22"/>
                <w:lang w:eastAsia="en-US"/>
              </w:rPr>
            </w:pPr>
            <w:r w:rsidRPr="00573B99">
              <w:rPr>
                <w:color w:val="000000" w:themeColor="text1"/>
                <w:sz w:val="22"/>
                <w:szCs w:val="22"/>
              </w:rPr>
              <w:t>Reaguojantis asfaltas 20</w:t>
            </w:r>
          </w:p>
        </w:tc>
        <w:tc>
          <w:tcPr>
            <w:tcW w:w="1417" w:type="dxa"/>
            <w:shd w:val="clear" w:color="auto" w:fill="auto"/>
          </w:tcPr>
          <w:p w14:paraId="1307F80D" w14:textId="3DD1C228" w:rsidR="00D26B4D" w:rsidRPr="00D26B4D" w:rsidRDefault="0093266F" w:rsidP="00D26B4D">
            <w:pPr>
              <w:jc w:val="center"/>
              <w:rPr>
                <w:color w:val="000000" w:themeColor="text1"/>
                <w:sz w:val="22"/>
                <w:szCs w:val="22"/>
                <w:lang w:eastAsia="en-US"/>
              </w:rPr>
            </w:pPr>
            <w:r>
              <w:rPr>
                <w:color w:val="000000" w:themeColor="text1"/>
                <w:sz w:val="22"/>
                <w:szCs w:val="22"/>
              </w:rPr>
              <w:t>30</w:t>
            </w:r>
            <w:r w:rsidR="00D26B4D" w:rsidRPr="00D26B4D">
              <w:rPr>
                <w:color w:val="000000" w:themeColor="text1"/>
                <w:sz w:val="22"/>
                <w:szCs w:val="22"/>
              </w:rPr>
              <w:t xml:space="preserve"> vnt.</w:t>
            </w:r>
          </w:p>
        </w:tc>
        <w:tc>
          <w:tcPr>
            <w:tcW w:w="1418" w:type="dxa"/>
            <w:shd w:val="clear" w:color="auto" w:fill="auto"/>
            <w:vAlign w:val="center"/>
          </w:tcPr>
          <w:p w14:paraId="33C3C58B" w14:textId="61B3480C" w:rsidR="00D26B4D" w:rsidRPr="00591767" w:rsidRDefault="00591767" w:rsidP="00D26B4D">
            <w:pPr>
              <w:jc w:val="center"/>
              <w:rPr>
                <w:color w:val="000000" w:themeColor="text1"/>
                <w:sz w:val="22"/>
                <w:szCs w:val="22"/>
                <w:lang w:eastAsia="en-US"/>
              </w:rPr>
            </w:pPr>
            <w:r w:rsidRPr="00591767">
              <w:rPr>
                <w:color w:val="000000" w:themeColor="text1"/>
                <w:sz w:val="22"/>
                <w:szCs w:val="22"/>
              </w:rPr>
              <w:t>76,55</w:t>
            </w:r>
          </w:p>
        </w:tc>
        <w:tc>
          <w:tcPr>
            <w:tcW w:w="1417" w:type="dxa"/>
            <w:tcBorders>
              <w:top w:val="single" w:sz="4" w:space="0" w:color="auto"/>
              <w:left w:val="single" w:sz="4" w:space="0" w:color="auto"/>
              <w:bottom w:val="single" w:sz="4" w:space="0" w:color="auto"/>
              <w:right w:val="single" w:sz="4" w:space="0" w:color="auto"/>
            </w:tcBorders>
            <w:vAlign w:val="center"/>
          </w:tcPr>
          <w:p w14:paraId="54F16E5A" w14:textId="77777777" w:rsidR="00D26B4D" w:rsidRPr="00591767" w:rsidRDefault="00D26B4D" w:rsidP="00D26B4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787E2F86" w14:textId="78AB0BD2" w:rsidR="00D26B4D" w:rsidRPr="00591767" w:rsidRDefault="00D26B4D" w:rsidP="00D26B4D">
            <w:pPr>
              <w:jc w:val="center"/>
              <w:rPr>
                <w:color w:val="000000" w:themeColor="text1"/>
                <w:sz w:val="22"/>
                <w:szCs w:val="22"/>
                <w:lang w:eastAsia="en-US"/>
              </w:rPr>
            </w:pPr>
          </w:p>
        </w:tc>
      </w:tr>
      <w:tr w:rsidR="00D26B4D" w:rsidRPr="00591767" w14:paraId="36FBA7F6" w14:textId="77777777" w:rsidTr="0093266F">
        <w:tc>
          <w:tcPr>
            <w:tcW w:w="562" w:type="dxa"/>
            <w:tcBorders>
              <w:top w:val="single" w:sz="4" w:space="0" w:color="auto"/>
              <w:left w:val="single" w:sz="4" w:space="0" w:color="auto"/>
              <w:bottom w:val="single" w:sz="4" w:space="0" w:color="auto"/>
              <w:right w:val="single" w:sz="4" w:space="0" w:color="auto"/>
            </w:tcBorders>
            <w:vAlign w:val="center"/>
          </w:tcPr>
          <w:p w14:paraId="344F3693" w14:textId="7434D5D6" w:rsidR="00D26B4D" w:rsidRPr="00504E5B" w:rsidRDefault="00D26B4D" w:rsidP="00D26B4D">
            <w:pPr>
              <w:jc w:val="center"/>
              <w:rPr>
                <w:sz w:val="22"/>
                <w:szCs w:val="22"/>
                <w:lang w:eastAsia="en-US"/>
              </w:rPr>
            </w:pPr>
            <w:r w:rsidRPr="00504E5B">
              <w:rPr>
                <w:sz w:val="22"/>
                <w:szCs w:val="22"/>
                <w:lang w:eastAsia="en-US"/>
              </w:rPr>
              <w:t>11</w:t>
            </w:r>
          </w:p>
        </w:tc>
        <w:tc>
          <w:tcPr>
            <w:tcW w:w="3686" w:type="dxa"/>
            <w:shd w:val="clear" w:color="auto" w:fill="auto"/>
            <w:vAlign w:val="center"/>
          </w:tcPr>
          <w:p w14:paraId="5DED6F5B" w14:textId="4E8851E5" w:rsidR="00D26B4D" w:rsidRPr="00504E5B" w:rsidRDefault="00D26B4D" w:rsidP="00D26B4D">
            <w:pPr>
              <w:jc w:val="center"/>
              <w:rPr>
                <w:sz w:val="22"/>
                <w:szCs w:val="22"/>
                <w:lang w:eastAsia="en-US"/>
              </w:rPr>
            </w:pPr>
            <w:r w:rsidRPr="00573B99">
              <w:rPr>
                <w:color w:val="000000" w:themeColor="text1"/>
                <w:sz w:val="22"/>
                <w:szCs w:val="22"/>
              </w:rPr>
              <w:t>Reaguojantis asfaltas 40</w:t>
            </w:r>
          </w:p>
        </w:tc>
        <w:tc>
          <w:tcPr>
            <w:tcW w:w="1417" w:type="dxa"/>
            <w:shd w:val="clear" w:color="auto" w:fill="auto"/>
          </w:tcPr>
          <w:p w14:paraId="78D5DA9C" w14:textId="461EBC02" w:rsidR="00D26B4D" w:rsidRPr="00D26B4D" w:rsidRDefault="0093266F" w:rsidP="00D26B4D">
            <w:pPr>
              <w:jc w:val="center"/>
              <w:rPr>
                <w:color w:val="000000" w:themeColor="text1"/>
                <w:sz w:val="22"/>
                <w:szCs w:val="22"/>
                <w:lang w:eastAsia="en-US"/>
              </w:rPr>
            </w:pPr>
            <w:r>
              <w:rPr>
                <w:color w:val="000000" w:themeColor="text1"/>
                <w:sz w:val="22"/>
                <w:szCs w:val="22"/>
              </w:rPr>
              <w:t>30</w:t>
            </w:r>
            <w:r w:rsidR="00D26B4D" w:rsidRPr="00D26B4D">
              <w:rPr>
                <w:color w:val="000000" w:themeColor="text1"/>
                <w:sz w:val="22"/>
                <w:szCs w:val="22"/>
              </w:rPr>
              <w:t xml:space="preserve"> vnt.</w:t>
            </w:r>
          </w:p>
        </w:tc>
        <w:tc>
          <w:tcPr>
            <w:tcW w:w="1418" w:type="dxa"/>
            <w:shd w:val="clear" w:color="auto" w:fill="auto"/>
            <w:vAlign w:val="center"/>
          </w:tcPr>
          <w:p w14:paraId="3F3089BC" w14:textId="313F32C0" w:rsidR="00D26B4D" w:rsidRPr="00591767" w:rsidRDefault="00591767" w:rsidP="00D26B4D">
            <w:pPr>
              <w:jc w:val="center"/>
              <w:rPr>
                <w:color w:val="000000" w:themeColor="text1"/>
                <w:sz w:val="22"/>
                <w:szCs w:val="22"/>
                <w:lang w:eastAsia="en-US"/>
              </w:rPr>
            </w:pPr>
            <w:r w:rsidRPr="00591767">
              <w:rPr>
                <w:color w:val="000000" w:themeColor="text1"/>
                <w:sz w:val="22"/>
                <w:szCs w:val="22"/>
              </w:rPr>
              <w:t>75,37</w:t>
            </w:r>
          </w:p>
        </w:tc>
        <w:tc>
          <w:tcPr>
            <w:tcW w:w="1417" w:type="dxa"/>
            <w:tcBorders>
              <w:top w:val="single" w:sz="4" w:space="0" w:color="auto"/>
              <w:left w:val="single" w:sz="4" w:space="0" w:color="auto"/>
              <w:bottom w:val="single" w:sz="4" w:space="0" w:color="auto"/>
              <w:right w:val="single" w:sz="4" w:space="0" w:color="auto"/>
            </w:tcBorders>
            <w:vAlign w:val="center"/>
          </w:tcPr>
          <w:p w14:paraId="4FB2BD0F" w14:textId="77777777" w:rsidR="00D26B4D" w:rsidRPr="00591767" w:rsidRDefault="00D26B4D" w:rsidP="00D26B4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4420BCE6" w14:textId="7C728058" w:rsidR="00D26B4D" w:rsidRPr="00591767" w:rsidRDefault="00D26B4D" w:rsidP="00D26B4D">
            <w:pPr>
              <w:jc w:val="center"/>
              <w:rPr>
                <w:color w:val="000000" w:themeColor="text1"/>
                <w:sz w:val="22"/>
                <w:szCs w:val="22"/>
                <w:lang w:eastAsia="en-US"/>
              </w:rPr>
            </w:pPr>
          </w:p>
        </w:tc>
      </w:tr>
      <w:tr w:rsidR="00D26B4D" w:rsidRPr="00591767" w14:paraId="7C26DEF5" w14:textId="77777777" w:rsidTr="0093266F">
        <w:tc>
          <w:tcPr>
            <w:tcW w:w="562" w:type="dxa"/>
            <w:tcBorders>
              <w:top w:val="single" w:sz="4" w:space="0" w:color="auto"/>
              <w:left w:val="single" w:sz="4" w:space="0" w:color="auto"/>
              <w:bottom w:val="single" w:sz="4" w:space="0" w:color="auto"/>
              <w:right w:val="single" w:sz="4" w:space="0" w:color="auto"/>
            </w:tcBorders>
            <w:vAlign w:val="center"/>
          </w:tcPr>
          <w:p w14:paraId="79BBEF32" w14:textId="53EC8A02" w:rsidR="00D26B4D" w:rsidRPr="00504E5B" w:rsidRDefault="00D26B4D" w:rsidP="00D26B4D">
            <w:pPr>
              <w:jc w:val="center"/>
              <w:rPr>
                <w:sz w:val="22"/>
                <w:szCs w:val="22"/>
                <w:lang w:eastAsia="en-US"/>
              </w:rPr>
            </w:pPr>
            <w:r w:rsidRPr="00504E5B">
              <w:rPr>
                <w:sz w:val="22"/>
                <w:szCs w:val="22"/>
                <w:lang w:eastAsia="en-US"/>
              </w:rPr>
              <w:t>12</w:t>
            </w:r>
          </w:p>
        </w:tc>
        <w:tc>
          <w:tcPr>
            <w:tcW w:w="3686" w:type="dxa"/>
            <w:shd w:val="clear" w:color="auto" w:fill="auto"/>
            <w:vAlign w:val="center"/>
          </w:tcPr>
          <w:p w14:paraId="39D4430E" w14:textId="35959188" w:rsidR="00D26B4D" w:rsidRPr="00504E5B" w:rsidRDefault="00D26B4D" w:rsidP="00D26B4D">
            <w:pPr>
              <w:jc w:val="center"/>
              <w:rPr>
                <w:sz w:val="22"/>
                <w:szCs w:val="22"/>
                <w:lang w:eastAsia="en-US"/>
              </w:rPr>
            </w:pPr>
            <w:r w:rsidRPr="00573B99">
              <w:rPr>
                <w:color w:val="000000" w:themeColor="text1"/>
                <w:sz w:val="22"/>
                <w:szCs w:val="22"/>
              </w:rPr>
              <w:t>Betono dangos remontinis mišinys</w:t>
            </w:r>
          </w:p>
        </w:tc>
        <w:tc>
          <w:tcPr>
            <w:tcW w:w="1417" w:type="dxa"/>
            <w:shd w:val="clear" w:color="auto" w:fill="auto"/>
          </w:tcPr>
          <w:p w14:paraId="1F1D4D86" w14:textId="669A696A" w:rsidR="00D26B4D" w:rsidRPr="00D26B4D" w:rsidRDefault="00D26B4D" w:rsidP="00D26B4D">
            <w:pPr>
              <w:jc w:val="center"/>
              <w:rPr>
                <w:color w:val="000000" w:themeColor="text1"/>
                <w:sz w:val="22"/>
                <w:szCs w:val="22"/>
                <w:lang w:eastAsia="en-US"/>
              </w:rPr>
            </w:pPr>
            <w:r w:rsidRPr="00D26B4D">
              <w:rPr>
                <w:color w:val="000000" w:themeColor="text1"/>
                <w:sz w:val="22"/>
                <w:szCs w:val="22"/>
              </w:rPr>
              <w:t>1</w:t>
            </w:r>
            <w:r w:rsidR="0093266F">
              <w:rPr>
                <w:color w:val="000000" w:themeColor="text1"/>
                <w:sz w:val="22"/>
                <w:szCs w:val="22"/>
              </w:rPr>
              <w:t>80</w:t>
            </w:r>
            <w:r w:rsidRPr="00D26B4D">
              <w:rPr>
                <w:color w:val="000000" w:themeColor="text1"/>
                <w:sz w:val="22"/>
                <w:szCs w:val="22"/>
              </w:rPr>
              <w:t xml:space="preserve"> vnt.</w:t>
            </w:r>
          </w:p>
        </w:tc>
        <w:tc>
          <w:tcPr>
            <w:tcW w:w="1418" w:type="dxa"/>
            <w:shd w:val="clear" w:color="auto" w:fill="auto"/>
            <w:vAlign w:val="center"/>
          </w:tcPr>
          <w:p w14:paraId="4233D490" w14:textId="15B8B132" w:rsidR="00D26B4D" w:rsidRPr="00591767" w:rsidRDefault="00591767" w:rsidP="00D26B4D">
            <w:pPr>
              <w:jc w:val="center"/>
              <w:rPr>
                <w:color w:val="000000" w:themeColor="text1"/>
                <w:sz w:val="22"/>
                <w:szCs w:val="22"/>
                <w:lang w:eastAsia="en-US"/>
              </w:rPr>
            </w:pPr>
            <w:r w:rsidRPr="00591767">
              <w:rPr>
                <w:color w:val="000000" w:themeColor="text1"/>
                <w:sz w:val="22"/>
                <w:szCs w:val="22"/>
              </w:rPr>
              <w:t>32,89</w:t>
            </w:r>
          </w:p>
        </w:tc>
        <w:tc>
          <w:tcPr>
            <w:tcW w:w="1417" w:type="dxa"/>
            <w:tcBorders>
              <w:top w:val="single" w:sz="4" w:space="0" w:color="auto"/>
              <w:left w:val="single" w:sz="4" w:space="0" w:color="auto"/>
              <w:bottom w:val="single" w:sz="4" w:space="0" w:color="auto"/>
              <w:right w:val="single" w:sz="4" w:space="0" w:color="auto"/>
            </w:tcBorders>
            <w:vAlign w:val="center"/>
          </w:tcPr>
          <w:p w14:paraId="349D5A04" w14:textId="77777777" w:rsidR="00D26B4D" w:rsidRPr="00591767" w:rsidRDefault="00D26B4D" w:rsidP="00D26B4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596E6BB5" w14:textId="74672903" w:rsidR="00D26B4D" w:rsidRPr="00591767" w:rsidRDefault="00D26B4D" w:rsidP="00D26B4D">
            <w:pPr>
              <w:jc w:val="center"/>
              <w:rPr>
                <w:color w:val="000000" w:themeColor="text1"/>
                <w:sz w:val="22"/>
                <w:szCs w:val="22"/>
                <w:lang w:eastAsia="en-US"/>
              </w:rPr>
            </w:pPr>
          </w:p>
        </w:tc>
      </w:tr>
      <w:tr w:rsidR="00D26B4D" w:rsidRPr="00591767" w14:paraId="3FA3B14E" w14:textId="77777777" w:rsidTr="0093266F">
        <w:tc>
          <w:tcPr>
            <w:tcW w:w="562" w:type="dxa"/>
            <w:tcBorders>
              <w:top w:val="single" w:sz="4" w:space="0" w:color="auto"/>
              <w:left w:val="single" w:sz="4" w:space="0" w:color="auto"/>
              <w:bottom w:val="single" w:sz="4" w:space="0" w:color="auto"/>
              <w:right w:val="single" w:sz="4" w:space="0" w:color="auto"/>
            </w:tcBorders>
            <w:vAlign w:val="center"/>
          </w:tcPr>
          <w:p w14:paraId="0A24E197" w14:textId="5DCBE3FF" w:rsidR="00D26B4D" w:rsidRPr="00504E5B" w:rsidRDefault="00D26B4D" w:rsidP="00D26B4D">
            <w:pPr>
              <w:jc w:val="center"/>
              <w:rPr>
                <w:sz w:val="22"/>
                <w:szCs w:val="22"/>
                <w:lang w:eastAsia="en-US"/>
              </w:rPr>
            </w:pPr>
            <w:r w:rsidRPr="00504E5B">
              <w:rPr>
                <w:sz w:val="22"/>
                <w:szCs w:val="22"/>
                <w:lang w:eastAsia="en-US"/>
              </w:rPr>
              <w:t>13</w:t>
            </w:r>
          </w:p>
        </w:tc>
        <w:tc>
          <w:tcPr>
            <w:tcW w:w="3686" w:type="dxa"/>
            <w:shd w:val="clear" w:color="auto" w:fill="auto"/>
            <w:vAlign w:val="center"/>
          </w:tcPr>
          <w:p w14:paraId="43EF2616" w14:textId="0EE5B2E9" w:rsidR="00D26B4D" w:rsidRPr="00504E5B" w:rsidRDefault="00D26B4D" w:rsidP="00D26B4D">
            <w:pPr>
              <w:jc w:val="center"/>
              <w:rPr>
                <w:sz w:val="22"/>
                <w:szCs w:val="22"/>
                <w:lang w:eastAsia="en-US"/>
              </w:rPr>
            </w:pPr>
            <w:r w:rsidRPr="00573B99">
              <w:rPr>
                <w:color w:val="000000" w:themeColor="text1"/>
                <w:sz w:val="22"/>
                <w:szCs w:val="22"/>
              </w:rPr>
              <w:t>Betono dangos remontinis mišinys (greitai stingstantis)</w:t>
            </w:r>
          </w:p>
        </w:tc>
        <w:tc>
          <w:tcPr>
            <w:tcW w:w="1417" w:type="dxa"/>
            <w:shd w:val="clear" w:color="auto" w:fill="auto"/>
          </w:tcPr>
          <w:p w14:paraId="4894F7BA" w14:textId="5E1BA3E3" w:rsidR="00D26B4D" w:rsidRPr="00D26B4D" w:rsidRDefault="0093266F" w:rsidP="00D26B4D">
            <w:pPr>
              <w:jc w:val="center"/>
              <w:rPr>
                <w:color w:val="000000" w:themeColor="text1"/>
                <w:sz w:val="22"/>
                <w:szCs w:val="22"/>
                <w:lang w:eastAsia="en-US"/>
              </w:rPr>
            </w:pPr>
            <w:r>
              <w:rPr>
                <w:color w:val="000000" w:themeColor="text1"/>
                <w:sz w:val="22"/>
                <w:szCs w:val="22"/>
              </w:rPr>
              <w:t>30</w:t>
            </w:r>
            <w:r w:rsidR="00D26B4D" w:rsidRPr="00D26B4D">
              <w:rPr>
                <w:color w:val="000000" w:themeColor="text1"/>
                <w:sz w:val="22"/>
                <w:szCs w:val="22"/>
              </w:rPr>
              <w:t xml:space="preserve"> vnt.</w:t>
            </w:r>
          </w:p>
        </w:tc>
        <w:tc>
          <w:tcPr>
            <w:tcW w:w="1418" w:type="dxa"/>
            <w:shd w:val="clear" w:color="auto" w:fill="auto"/>
            <w:vAlign w:val="center"/>
          </w:tcPr>
          <w:p w14:paraId="15F07D54" w14:textId="6C3506D9" w:rsidR="00D26B4D" w:rsidRPr="00591767" w:rsidRDefault="00591767" w:rsidP="00D26B4D">
            <w:pPr>
              <w:jc w:val="center"/>
              <w:rPr>
                <w:color w:val="000000" w:themeColor="text1"/>
                <w:sz w:val="22"/>
                <w:szCs w:val="22"/>
                <w:lang w:eastAsia="en-US"/>
              </w:rPr>
            </w:pPr>
            <w:r w:rsidRPr="00591767">
              <w:rPr>
                <w:color w:val="000000" w:themeColor="text1"/>
                <w:sz w:val="22"/>
                <w:szCs w:val="22"/>
              </w:rPr>
              <w:t>151,49</w:t>
            </w:r>
          </w:p>
        </w:tc>
        <w:tc>
          <w:tcPr>
            <w:tcW w:w="1417" w:type="dxa"/>
            <w:tcBorders>
              <w:top w:val="single" w:sz="4" w:space="0" w:color="auto"/>
              <w:left w:val="single" w:sz="4" w:space="0" w:color="auto"/>
              <w:bottom w:val="single" w:sz="4" w:space="0" w:color="auto"/>
              <w:right w:val="single" w:sz="4" w:space="0" w:color="auto"/>
            </w:tcBorders>
            <w:vAlign w:val="center"/>
          </w:tcPr>
          <w:p w14:paraId="698E60EF" w14:textId="77777777" w:rsidR="00D26B4D" w:rsidRPr="00591767" w:rsidRDefault="00D26B4D" w:rsidP="00D26B4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4604C26D" w14:textId="3C497806" w:rsidR="00D26B4D" w:rsidRPr="00591767" w:rsidRDefault="00D26B4D" w:rsidP="00D26B4D">
            <w:pPr>
              <w:jc w:val="center"/>
              <w:rPr>
                <w:color w:val="000000" w:themeColor="text1"/>
                <w:sz w:val="22"/>
                <w:szCs w:val="22"/>
                <w:lang w:eastAsia="en-US"/>
              </w:rPr>
            </w:pPr>
          </w:p>
        </w:tc>
      </w:tr>
      <w:tr w:rsidR="00D26B4D" w:rsidRPr="00591767" w14:paraId="340F7A99" w14:textId="77777777" w:rsidTr="0093266F">
        <w:tc>
          <w:tcPr>
            <w:tcW w:w="562" w:type="dxa"/>
            <w:tcBorders>
              <w:top w:val="single" w:sz="4" w:space="0" w:color="auto"/>
              <w:left w:val="single" w:sz="4" w:space="0" w:color="auto"/>
              <w:bottom w:val="single" w:sz="4" w:space="0" w:color="auto"/>
              <w:right w:val="single" w:sz="4" w:space="0" w:color="auto"/>
            </w:tcBorders>
            <w:vAlign w:val="center"/>
          </w:tcPr>
          <w:p w14:paraId="4DD3D40A" w14:textId="19A405E6" w:rsidR="00D26B4D" w:rsidRPr="00504E5B" w:rsidRDefault="00D26B4D" w:rsidP="00D26B4D">
            <w:pPr>
              <w:jc w:val="center"/>
              <w:rPr>
                <w:sz w:val="22"/>
                <w:szCs w:val="22"/>
                <w:lang w:eastAsia="en-US"/>
              </w:rPr>
            </w:pPr>
            <w:r w:rsidRPr="00504E5B">
              <w:rPr>
                <w:sz w:val="22"/>
                <w:szCs w:val="22"/>
                <w:lang w:eastAsia="en-US"/>
              </w:rPr>
              <w:t>14</w:t>
            </w:r>
          </w:p>
        </w:tc>
        <w:tc>
          <w:tcPr>
            <w:tcW w:w="3686" w:type="dxa"/>
            <w:shd w:val="clear" w:color="auto" w:fill="auto"/>
            <w:vAlign w:val="center"/>
          </w:tcPr>
          <w:p w14:paraId="527A656A" w14:textId="247A3D92" w:rsidR="00D26B4D" w:rsidRPr="00504E5B" w:rsidRDefault="00D26B4D" w:rsidP="00D26B4D">
            <w:pPr>
              <w:jc w:val="center"/>
              <w:rPr>
                <w:sz w:val="22"/>
                <w:szCs w:val="22"/>
                <w:lang w:eastAsia="en-US"/>
              </w:rPr>
            </w:pPr>
            <w:r w:rsidRPr="00573B99">
              <w:rPr>
                <w:color w:val="000000" w:themeColor="text1"/>
                <w:sz w:val="22"/>
                <w:szCs w:val="22"/>
              </w:rPr>
              <w:t>Polietileno putų juosta-virvė D30 mm siūlių sandarinimui</w:t>
            </w:r>
          </w:p>
        </w:tc>
        <w:tc>
          <w:tcPr>
            <w:tcW w:w="1417" w:type="dxa"/>
            <w:shd w:val="clear" w:color="auto" w:fill="auto"/>
          </w:tcPr>
          <w:p w14:paraId="3C916EEC" w14:textId="21563D05" w:rsidR="00D26B4D" w:rsidRPr="00D26B4D" w:rsidRDefault="0093266F" w:rsidP="00D26B4D">
            <w:pPr>
              <w:jc w:val="center"/>
              <w:rPr>
                <w:color w:val="000000" w:themeColor="text1"/>
                <w:sz w:val="22"/>
                <w:szCs w:val="22"/>
                <w:lang w:eastAsia="en-US"/>
              </w:rPr>
            </w:pPr>
            <w:r>
              <w:rPr>
                <w:color w:val="000000" w:themeColor="text1"/>
                <w:sz w:val="22"/>
                <w:szCs w:val="22"/>
              </w:rPr>
              <w:t>20</w:t>
            </w:r>
            <w:r w:rsidR="00D26B4D" w:rsidRPr="00D26B4D">
              <w:rPr>
                <w:color w:val="000000" w:themeColor="text1"/>
                <w:sz w:val="22"/>
                <w:szCs w:val="22"/>
              </w:rPr>
              <w:t xml:space="preserve"> vnt.</w:t>
            </w:r>
          </w:p>
        </w:tc>
        <w:tc>
          <w:tcPr>
            <w:tcW w:w="1418" w:type="dxa"/>
            <w:shd w:val="clear" w:color="auto" w:fill="auto"/>
            <w:vAlign w:val="center"/>
          </w:tcPr>
          <w:p w14:paraId="32591E4A" w14:textId="37313EF5" w:rsidR="00D26B4D" w:rsidRPr="00591767" w:rsidRDefault="00591767" w:rsidP="00D26B4D">
            <w:pPr>
              <w:jc w:val="center"/>
              <w:rPr>
                <w:color w:val="000000" w:themeColor="text1"/>
                <w:sz w:val="22"/>
                <w:szCs w:val="22"/>
              </w:rPr>
            </w:pPr>
            <w:r w:rsidRPr="00591767">
              <w:rPr>
                <w:color w:val="000000" w:themeColor="text1"/>
                <w:sz w:val="22"/>
                <w:szCs w:val="22"/>
              </w:rPr>
              <w:t>94,42</w:t>
            </w:r>
          </w:p>
        </w:tc>
        <w:tc>
          <w:tcPr>
            <w:tcW w:w="1417" w:type="dxa"/>
            <w:tcBorders>
              <w:top w:val="single" w:sz="4" w:space="0" w:color="auto"/>
              <w:left w:val="single" w:sz="4" w:space="0" w:color="auto"/>
              <w:bottom w:val="single" w:sz="4" w:space="0" w:color="auto"/>
              <w:right w:val="single" w:sz="4" w:space="0" w:color="auto"/>
            </w:tcBorders>
            <w:vAlign w:val="center"/>
          </w:tcPr>
          <w:p w14:paraId="0F81C2DC" w14:textId="77777777" w:rsidR="00D26B4D" w:rsidRPr="00591767" w:rsidRDefault="00D26B4D" w:rsidP="00D26B4D">
            <w:pPr>
              <w:jc w:val="center"/>
              <w:rPr>
                <w:color w:val="000000" w:themeColor="text1"/>
                <w:sz w:val="22"/>
                <w:szCs w:val="22"/>
              </w:rPr>
            </w:pPr>
          </w:p>
        </w:tc>
        <w:tc>
          <w:tcPr>
            <w:tcW w:w="1423" w:type="dxa"/>
            <w:tcBorders>
              <w:top w:val="single" w:sz="4" w:space="0" w:color="auto"/>
              <w:left w:val="single" w:sz="4" w:space="0" w:color="auto"/>
              <w:bottom w:val="single" w:sz="4" w:space="0" w:color="auto"/>
              <w:right w:val="single" w:sz="4" w:space="0" w:color="auto"/>
            </w:tcBorders>
          </w:tcPr>
          <w:p w14:paraId="1FEBCC75" w14:textId="5EB637A6" w:rsidR="00D26B4D" w:rsidRPr="00591767" w:rsidRDefault="00D26B4D" w:rsidP="00D26B4D">
            <w:pPr>
              <w:jc w:val="center"/>
              <w:rPr>
                <w:color w:val="000000" w:themeColor="text1"/>
                <w:sz w:val="22"/>
                <w:szCs w:val="22"/>
                <w:lang w:eastAsia="en-US"/>
              </w:rPr>
            </w:pPr>
          </w:p>
        </w:tc>
      </w:tr>
      <w:tr w:rsidR="00D26B4D" w:rsidRPr="00591767" w14:paraId="476AB680" w14:textId="77777777" w:rsidTr="0093266F">
        <w:tc>
          <w:tcPr>
            <w:tcW w:w="562" w:type="dxa"/>
            <w:tcBorders>
              <w:top w:val="single" w:sz="4" w:space="0" w:color="auto"/>
              <w:left w:val="single" w:sz="4" w:space="0" w:color="auto"/>
              <w:bottom w:val="single" w:sz="4" w:space="0" w:color="auto"/>
              <w:right w:val="single" w:sz="4" w:space="0" w:color="auto"/>
            </w:tcBorders>
            <w:vAlign w:val="center"/>
          </w:tcPr>
          <w:p w14:paraId="4D1D86FF" w14:textId="744FDF6E" w:rsidR="00D26B4D" w:rsidRPr="00504E5B" w:rsidRDefault="00D26B4D" w:rsidP="00D26B4D">
            <w:pPr>
              <w:jc w:val="center"/>
              <w:rPr>
                <w:sz w:val="22"/>
                <w:szCs w:val="22"/>
                <w:lang w:eastAsia="en-US"/>
              </w:rPr>
            </w:pPr>
            <w:r w:rsidRPr="00504E5B">
              <w:rPr>
                <w:sz w:val="22"/>
                <w:szCs w:val="22"/>
                <w:lang w:eastAsia="en-US"/>
              </w:rPr>
              <w:t>15</w:t>
            </w:r>
          </w:p>
        </w:tc>
        <w:tc>
          <w:tcPr>
            <w:tcW w:w="3686" w:type="dxa"/>
            <w:shd w:val="clear" w:color="auto" w:fill="auto"/>
            <w:vAlign w:val="center"/>
          </w:tcPr>
          <w:p w14:paraId="00D0BD0E" w14:textId="7AA332D6" w:rsidR="00D26B4D" w:rsidRPr="00504E5B" w:rsidRDefault="00D26B4D" w:rsidP="00D26B4D">
            <w:pPr>
              <w:jc w:val="center"/>
              <w:rPr>
                <w:sz w:val="22"/>
                <w:szCs w:val="22"/>
                <w:lang w:eastAsia="en-US"/>
              </w:rPr>
            </w:pPr>
            <w:r w:rsidRPr="00573B99">
              <w:rPr>
                <w:color w:val="000000" w:themeColor="text1"/>
                <w:sz w:val="22"/>
                <w:szCs w:val="22"/>
              </w:rPr>
              <w:t>P</w:t>
            </w:r>
            <w:r>
              <w:rPr>
                <w:color w:val="000000" w:themeColor="text1"/>
                <w:sz w:val="22"/>
                <w:szCs w:val="22"/>
              </w:rPr>
              <w:t>olietileno putų juosta-virvė D10</w:t>
            </w:r>
            <w:r w:rsidRPr="00573B99">
              <w:rPr>
                <w:color w:val="000000" w:themeColor="text1"/>
                <w:sz w:val="22"/>
                <w:szCs w:val="22"/>
              </w:rPr>
              <w:t xml:space="preserve"> mm siūlių sandarinimui</w:t>
            </w:r>
          </w:p>
        </w:tc>
        <w:tc>
          <w:tcPr>
            <w:tcW w:w="1417" w:type="dxa"/>
            <w:shd w:val="clear" w:color="auto" w:fill="auto"/>
          </w:tcPr>
          <w:p w14:paraId="62F18273" w14:textId="5460F630" w:rsidR="00D26B4D" w:rsidRPr="00D26B4D" w:rsidRDefault="0093266F" w:rsidP="00D26B4D">
            <w:pPr>
              <w:jc w:val="center"/>
              <w:rPr>
                <w:color w:val="000000" w:themeColor="text1"/>
                <w:sz w:val="22"/>
                <w:szCs w:val="22"/>
                <w:lang w:eastAsia="en-US"/>
              </w:rPr>
            </w:pPr>
            <w:r>
              <w:rPr>
                <w:color w:val="000000" w:themeColor="text1"/>
                <w:sz w:val="22"/>
                <w:szCs w:val="22"/>
              </w:rPr>
              <w:t>10</w:t>
            </w:r>
            <w:r w:rsidR="00D26B4D" w:rsidRPr="00D26B4D">
              <w:rPr>
                <w:color w:val="000000" w:themeColor="text1"/>
                <w:sz w:val="22"/>
                <w:szCs w:val="22"/>
              </w:rPr>
              <w:t xml:space="preserve"> vnt.</w:t>
            </w:r>
          </w:p>
        </w:tc>
        <w:tc>
          <w:tcPr>
            <w:tcW w:w="1418" w:type="dxa"/>
            <w:shd w:val="clear" w:color="auto" w:fill="auto"/>
            <w:vAlign w:val="center"/>
          </w:tcPr>
          <w:p w14:paraId="662650BD" w14:textId="3A800279" w:rsidR="00D26B4D" w:rsidRPr="00591767" w:rsidRDefault="00591767" w:rsidP="00D26B4D">
            <w:pPr>
              <w:jc w:val="center"/>
              <w:rPr>
                <w:color w:val="000000" w:themeColor="text1"/>
                <w:sz w:val="22"/>
                <w:szCs w:val="22"/>
                <w:lang w:eastAsia="en-US"/>
              </w:rPr>
            </w:pPr>
            <w:r w:rsidRPr="00591767">
              <w:rPr>
                <w:color w:val="000000" w:themeColor="text1"/>
                <w:sz w:val="22"/>
                <w:szCs w:val="22"/>
              </w:rPr>
              <w:t>78,00</w:t>
            </w:r>
          </w:p>
        </w:tc>
        <w:tc>
          <w:tcPr>
            <w:tcW w:w="1417" w:type="dxa"/>
            <w:tcBorders>
              <w:top w:val="single" w:sz="4" w:space="0" w:color="auto"/>
              <w:left w:val="single" w:sz="4" w:space="0" w:color="auto"/>
              <w:bottom w:val="single" w:sz="4" w:space="0" w:color="auto"/>
              <w:right w:val="single" w:sz="4" w:space="0" w:color="auto"/>
            </w:tcBorders>
            <w:vAlign w:val="center"/>
          </w:tcPr>
          <w:p w14:paraId="49CFFA06" w14:textId="77777777" w:rsidR="00D26B4D" w:rsidRPr="00591767" w:rsidRDefault="00D26B4D" w:rsidP="00D26B4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66F45B98" w14:textId="40E26F2D" w:rsidR="00D26B4D" w:rsidRPr="00591767" w:rsidRDefault="00D26B4D" w:rsidP="00D26B4D">
            <w:pPr>
              <w:jc w:val="center"/>
              <w:rPr>
                <w:color w:val="000000" w:themeColor="text1"/>
                <w:sz w:val="22"/>
                <w:szCs w:val="22"/>
                <w:lang w:eastAsia="en-US"/>
              </w:rPr>
            </w:pPr>
          </w:p>
        </w:tc>
      </w:tr>
      <w:tr w:rsidR="00D26B4D" w:rsidRPr="00591767" w14:paraId="19439BB1" w14:textId="77777777" w:rsidTr="0093266F">
        <w:tc>
          <w:tcPr>
            <w:tcW w:w="562" w:type="dxa"/>
            <w:tcBorders>
              <w:top w:val="single" w:sz="4" w:space="0" w:color="auto"/>
              <w:left w:val="single" w:sz="4" w:space="0" w:color="auto"/>
              <w:bottom w:val="single" w:sz="4" w:space="0" w:color="auto"/>
              <w:right w:val="single" w:sz="4" w:space="0" w:color="auto"/>
            </w:tcBorders>
            <w:vAlign w:val="center"/>
          </w:tcPr>
          <w:p w14:paraId="0548776B" w14:textId="018174E3" w:rsidR="00D26B4D" w:rsidRPr="00504E5B" w:rsidRDefault="00D26B4D" w:rsidP="00D26B4D">
            <w:pPr>
              <w:jc w:val="center"/>
              <w:rPr>
                <w:sz w:val="22"/>
                <w:szCs w:val="22"/>
                <w:lang w:eastAsia="en-US"/>
              </w:rPr>
            </w:pPr>
            <w:r w:rsidRPr="00504E5B">
              <w:rPr>
                <w:sz w:val="22"/>
                <w:szCs w:val="22"/>
                <w:lang w:eastAsia="en-US"/>
              </w:rPr>
              <w:t>16</w:t>
            </w:r>
          </w:p>
        </w:tc>
        <w:tc>
          <w:tcPr>
            <w:tcW w:w="3686" w:type="dxa"/>
            <w:shd w:val="clear" w:color="auto" w:fill="auto"/>
            <w:vAlign w:val="center"/>
          </w:tcPr>
          <w:p w14:paraId="4819F972" w14:textId="5EBFF710" w:rsidR="00D26B4D" w:rsidRPr="00504E5B" w:rsidRDefault="00D26B4D" w:rsidP="00D26B4D">
            <w:pPr>
              <w:jc w:val="center"/>
              <w:rPr>
                <w:sz w:val="22"/>
                <w:szCs w:val="22"/>
                <w:lang w:eastAsia="en-US"/>
              </w:rPr>
            </w:pPr>
            <w:r w:rsidRPr="00573B99">
              <w:rPr>
                <w:color w:val="000000" w:themeColor="text1"/>
                <w:sz w:val="22"/>
                <w:szCs w:val="22"/>
              </w:rPr>
              <w:t>Bitumo valiklis</w:t>
            </w:r>
          </w:p>
        </w:tc>
        <w:tc>
          <w:tcPr>
            <w:tcW w:w="1417" w:type="dxa"/>
            <w:shd w:val="clear" w:color="auto" w:fill="auto"/>
          </w:tcPr>
          <w:p w14:paraId="27835F62" w14:textId="22DE1E6A" w:rsidR="00D26B4D" w:rsidRPr="00D26B4D" w:rsidRDefault="0093266F" w:rsidP="00D26B4D">
            <w:pPr>
              <w:jc w:val="center"/>
              <w:rPr>
                <w:color w:val="000000" w:themeColor="text1"/>
                <w:sz w:val="22"/>
                <w:szCs w:val="22"/>
                <w:lang w:eastAsia="en-US"/>
              </w:rPr>
            </w:pPr>
            <w:r>
              <w:rPr>
                <w:color w:val="000000" w:themeColor="text1"/>
                <w:sz w:val="22"/>
                <w:szCs w:val="22"/>
              </w:rPr>
              <w:t>60</w:t>
            </w:r>
            <w:r w:rsidR="00D26B4D" w:rsidRPr="00D26B4D">
              <w:rPr>
                <w:color w:val="000000" w:themeColor="text1"/>
                <w:sz w:val="22"/>
                <w:szCs w:val="22"/>
              </w:rPr>
              <w:t xml:space="preserve"> vnt.</w:t>
            </w:r>
          </w:p>
        </w:tc>
        <w:tc>
          <w:tcPr>
            <w:tcW w:w="1418" w:type="dxa"/>
            <w:shd w:val="clear" w:color="auto" w:fill="auto"/>
            <w:vAlign w:val="center"/>
          </w:tcPr>
          <w:p w14:paraId="75EF0BB0" w14:textId="0DE1FE3C" w:rsidR="00D26B4D" w:rsidRPr="00591767" w:rsidRDefault="00591767" w:rsidP="00D26B4D">
            <w:pPr>
              <w:jc w:val="center"/>
              <w:rPr>
                <w:color w:val="000000" w:themeColor="text1"/>
                <w:sz w:val="22"/>
                <w:szCs w:val="22"/>
                <w:lang w:eastAsia="en-US"/>
              </w:rPr>
            </w:pPr>
            <w:r w:rsidRPr="00591767">
              <w:rPr>
                <w:color w:val="000000" w:themeColor="text1"/>
                <w:sz w:val="22"/>
                <w:szCs w:val="22"/>
              </w:rPr>
              <w:t>24,90</w:t>
            </w:r>
          </w:p>
        </w:tc>
        <w:tc>
          <w:tcPr>
            <w:tcW w:w="1417" w:type="dxa"/>
            <w:tcBorders>
              <w:top w:val="single" w:sz="4" w:space="0" w:color="auto"/>
              <w:left w:val="single" w:sz="4" w:space="0" w:color="auto"/>
              <w:bottom w:val="single" w:sz="4" w:space="0" w:color="auto"/>
              <w:right w:val="single" w:sz="4" w:space="0" w:color="auto"/>
            </w:tcBorders>
            <w:vAlign w:val="center"/>
          </w:tcPr>
          <w:p w14:paraId="4EC1724C" w14:textId="77777777" w:rsidR="00D26B4D" w:rsidRPr="00591767" w:rsidRDefault="00D26B4D" w:rsidP="00D26B4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6EA05E03" w14:textId="6D4D6FA8" w:rsidR="00D26B4D" w:rsidRPr="00591767" w:rsidRDefault="00D26B4D" w:rsidP="00D26B4D">
            <w:pPr>
              <w:jc w:val="center"/>
              <w:rPr>
                <w:color w:val="000000" w:themeColor="text1"/>
                <w:sz w:val="22"/>
                <w:szCs w:val="22"/>
                <w:lang w:eastAsia="en-US"/>
              </w:rPr>
            </w:pPr>
          </w:p>
        </w:tc>
      </w:tr>
      <w:tr w:rsidR="00D26B4D" w:rsidRPr="00591767" w14:paraId="629F6179" w14:textId="77777777" w:rsidTr="0093266F">
        <w:tc>
          <w:tcPr>
            <w:tcW w:w="562" w:type="dxa"/>
            <w:tcBorders>
              <w:top w:val="single" w:sz="4" w:space="0" w:color="auto"/>
              <w:left w:val="single" w:sz="4" w:space="0" w:color="auto"/>
              <w:bottom w:val="single" w:sz="4" w:space="0" w:color="auto"/>
              <w:right w:val="single" w:sz="4" w:space="0" w:color="auto"/>
            </w:tcBorders>
            <w:vAlign w:val="center"/>
          </w:tcPr>
          <w:p w14:paraId="1C0DAD59" w14:textId="3736E2C0" w:rsidR="00D26B4D" w:rsidRPr="00504E5B" w:rsidRDefault="00D26B4D" w:rsidP="00D26B4D">
            <w:pPr>
              <w:jc w:val="center"/>
              <w:rPr>
                <w:sz w:val="22"/>
                <w:szCs w:val="22"/>
                <w:lang w:eastAsia="en-US"/>
              </w:rPr>
            </w:pPr>
            <w:r w:rsidRPr="00504E5B">
              <w:rPr>
                <w:sz w:val="22"/>
                <w:szCs w:val="22"/>
                <w:lang w:eastAsia="en-US"/>
              </w:rPr>
              <w:t>17</w:t>
            </w:r>
          </w:p>
        </w:tc>
        <w:tc>
          <w:tcPr>
            <w:tcW w:w="3686" w:type="dxa"/>
            <w:shd w:val="clear" w:color="auto" w:fill="auto"/>
            <w:vAlign w:val="center"/>
          </w:tcPr>
          <w:p w14:paraId="53BFE8A7" w14:textId="1DC9A00D" w:rsidR="00D26B4D" w:rsidRPr="00504E5B" w:rsidRDefault="00D26B4D" w:rsidP="00D26B4D">
            <w:pPr>
              <w:jc w:val="center"/>
              <w:rPr>
                <w:sz w:val="22"/>
                <w:szCs w:val="22"/>
                <w:lang w:eastAsia="en-US"/>
              </w:rPr>
            </w:pPr>
            <w:r w:rsidRPr="00573B99">
              <w:rPr>
                <w:color w:val="000000" w:themeColor="text1"/>
                <w:sz w:val="22"/>
                <w:szCs w:val="22"/>
              </w:rPr>
              <w:t>Dvikomponenčio šalto hermetiko valiklis</w:t>
            </w:r>
          </w:p>
        </w:tc>
        <w:tc>
          <w:tcPr>
            <w:tcW w:w="1417" w:type="dxa"/>
            <w:shd w:val="clear" w:color="auto" w:fill="auto"/>
          </w:tcPr>
          <w:p w14:paraId="044D26CA" w14:textId="3E4186A0" w:rsidR="00D26B4D" w:rsidRPr="00D26B4D" w:rsidRDefault="00D26B4D" w:rsidP="00D26B4D">
            <w:pPr>
              <w:jc w:val="center"/>
              <w:rPr>
                <w:color w:val="000000" w:themeColor="text1"/>
                <w:sz w:val="22"/>
                <w:szCs w:val="22"/>
                <w:lang w:eastAsia="en-US"/>
              </w:rPr>
            </w:pPr>
            <w:r w:rsidRPr="00D26B4D">
              <w:rPr>
                <w:color w:val="000000" w:themeColor="text1"/>
                <w:sz w:val="22"/>
                <w:szCs w:val="22"/>
              </w:rPr>
              <w:t>1</w:t>
            </w:r>
            <w:r w:rsidR="0093266F">
              <w:rPr>
                <w:color w:val="000000" w:themeColor="text1"/>
                <w:sz w:val="22"/>
                <w:szCs w:val="22"/>
              </w:rPr>
              <w:t>5</w:t>
            </w:r>
            <w:r w:rsidRPr="00D26B4D">
              <w:rPr>
                <w:color w:val="000000" w:themeColor="text1"/>
                <w:sz w:val="22"/>
                <w:szCs w:val="22"/>
              </w:rPr>
              <w:t xml:space="preserve"> vnt.</w:t>
            </w:r>
          </w:p>
        </w:tc>
        <w:tc>
          <w:tcPr>
            <w:tcW w:w="1418" w:type="dxa"/>
            <w:shd w:val="clear" w:color="auto" w:fill="auto"/>
            <w:vAlign w:val="center"/>
          </w:tcPr>
          <w:p w14:paraId="1ED5B7E0" w14:textId="6B4D31DD" w:rsidR="00D26B4D" w:rsidRPr="00591767" w:rsidRDefault="00591767" w:rsidP="00D26B4D">
            <w:pPr>
              <w:jc w:val="center"/>
              <w:rPr>
                <w:color w:val="000000" w:themeColor="text1"/>
                <w:sz w:val="22"/>
                <w:szCs w:val="22"/>
                <w:lang w:eastAsia="en-US"/>
              </w:rPr>
            </w:pPr>
            <w:r w:rsidRPr="00591767">
              <w:rPr>
                <w:color w:val="000000" w:themeColor="text1"/>
                <w:sz w:val="22"/>
                <w:szCs w:val="22"/>
              </w:rPr>
              <w:t>21,88</w:t>
            </w:r>
          </w:p>
        </w:tc>
        <w:tc>
          <w:tcPr>
            <w:tcW w:w="1417" w:type="dxa"/>
            <w:tcBorders>
              <w:top w:val="single" w:sz="4" w:space="0" w:color="auto"/>
              <w:left w:val="single" w:sz="4" w:space="0" w:color="auto"/>
              <w:bottom w:val="single" w:sz="4" w:space="0" w:color="auto"/>
              <w:right w:val="single" w:sz="4" w:space="0" w:color="auto"/>
            </w:tcBorders>
            <w:vAlign w:val="center"/>
          </w:tcPr>
          <w:p w14:paraId="5F67F448" w14:textId="77777777" w:rsidR="00D26B4D" w:rsidRPr="00591767" w:rsidRDefault="00D26B4D" w:rsidP="00D26B4D">
            <w:pPr>
              <w:jc w:val="center"/>
              <w:rPr>
                <w:color w:val="000000" w:themeColor="text1"/>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07FBD176" w14:textId="31C7F753" w:rsidR="00D26B4D" w:rsidRPr="00591767" w:rsidRDefault="00D26B4D" w:rsidP="00D26B4D">
            <w:pPr>
              <w:jc w:val="center"/>
              <w:rPr>
                <w:color w:val="000000" w:themeColor="text1"/>
                <w:sz w:val="22"/>
                <w:szCs w:val="22"/>
                <w:lang w:eastAsia="en-US"/>
              </w:rPr>
            </w:pPr>
          </w:p>
        </w:tc>
      </w:tr>
      <w:tr w:rsidR="008A4C07" w:rsidRPr="00504E5B" w14:paraId="4B66ECF0" w14:textId="77777777" w:rsidTr="00D061D0">
        <w:tc>
          <w:tcPr>
            <w:tcW w:w="8500" w:type="dxa"/>
            <w:gridSpan w:val="5"/>
            <w:tcBorders>
              <w:top w:val="single" w:sz="4" w:space="0" w:color="auto"/>
              <w:left w:val="single" w:sz="4" w:space="0" w:color="auto"/>
              <w:bottom w:val="single" w:sz="4" w:space="0" w:color="auto"/>
              <w:right w:val="single" w:sz="4" w:space="0" w:color="auto"/>
            </w:tcBorders>
            <w:vAlign w:val="center"/>
          </w:tcPr>
          <w:p w14:paraId="79507943" w14:textId="308E3383" w:rsidR="008A4C07" w:rsidRPr="00504E5B" w:rsidRDefault="008A4C07" w:rsidP="002D6FA9">
            <w:pPr>
              <w:rPr>
                <w:b/>
                <w:sz w:val="22"/>
                <w:szCs w:val="22"/>
              </w:rPr>
            </w:pPr>
            <w:r>
              <w:rPr>
                <w:b/>
                <w:sz w:val="22"/>
                <w:szCs w:val="22"/>
              </w:rPr>
              <w:t>Bendra vieno vieneto įkaini</w:t>
            </w:r>
            <w:r w:rsidRPr="00504E5B">
              <w:rPr>
                <w:b/>
                <w:sz w:val="22"/>
                <w:szCs w:val="22"/>
              </w:rPr>
              <w:t>ų suma Eur su PVM</w:t>
            </w:r>
          </w:p>
        </w:tc>
        <w:tc>
          <w:tcPr>
            <w:tcW w:w="1423" w:type="dxa"/>
            <w:tcBorders>
              <w:top w:val="single" w:sz="4" w:space="0" w:color="auto"/>
              <w:left w:val="single" w:sz="4" w:space="0" w:color="auto"/>
              <w:bottom w:val="single" w:sz="4" w:space="0" w:color="auto"/>
              <w:right w:val="single" w:sz="4" w:space="0" w:color="auto"/>
            </w:tcBorders>
          </w:tcPr>
          <w:p w14:paraId="1F48EADD" w14:textId="77777777" w:rsidR="008A4C07" w:rsidRPr="00504E5B" w:rsidRDefault="008A4C07" w:rsidP="002D6FA9">
            <w:pPr>
              <w:jc w:val="center"/>
              <w:rPr>
                <w:sz w:val="22"/>
                <w:szCs w:val="22"/>
                <w:lang w:eastAsia="en-US"/>
              </w:rPr>
            </w:pPr>
          </w:p>
        </w:tc>
      </w:tr>
    </w:tbl>
    <w:p w14:paraId="521E2623" w14:textId="77777777" w:rsidR="00276204" w:rsidRPr="00504E5B" w:rsidRDefault="00276204" w:rsidP="00276204">
      <w:pPr>
        <w:ind w:right="-108" w:firstLine="720"/>
        <w:jc w:val="both"/>
        <w:rPr>
          <w:sz w:val="22"/>
          <w:szCs w:val="22"/>
          <w:lang w:eastAsia="en-US"/>
        </w:rPr>
      </w:pPr>
      <w:r w:rsidRPr="00504E5B">
        <w:rPr>
          <w:sz w:val="22"/>
          <w:szCs w:val="22"/>
          <w:lang w:eastAsia="en-US"/>
        </w:rPr>
        <w:t>Pasiūlymas galioja 60 dienų nuo pasiūlymo pateikimo dienos.</w:t>
      </w:r>
    </w:p>
    <w:p w14:paraId="33E7B2D5" w14:textId="74CFD170" w:rsidR="00BC3E89" w:rsidRPr="005F338A" w:rsidRDefault="00276204" w:rsidP="00276204">
      <w:pPr>
        <w:ind w:right="-108" w:firstLine="720"/>
        <w:jc w:val="both"/>
        <w:rPr>
          <w:color w:val="000000" w:themeColor="text1"/>
          <w:sz w:val="22"/>
          <w:szCs w:val="22"/>
          <w:lang w:eastAsia="en-US"/>
        </w:rPr>
      </w:pPr>
      <w:r w:rsidRPr="00504E5B">
        <w:rPr>
          <w:sz w:val="22"/>
          <w:szCs w:val="22"/>
          <w:lang w:eastAsia="en-US"/>
        </w:rPr>
        <w:t>Stulpelyje ,,</w:t>
      </w:r>
      <w:r w:rsidR="007F6383" w:rsidRPr="005F338A">
        <w:rPr>
          <w:b/>
          <w:sz w:val="22"/>
          <w:szCs w:val="22"/>
          <w:lang w:eastAsia="en-US"/>
        </w:rPr>
        <w:t>Vieno vieneto įkainis</w:t>
      </w:r>
      <w:r w:rsidR="005F338A" w:rsidRPr="005F338A">
        <w:rPr>
          <w:b/>
          <w:sz w:val="22"/>
          <w:szCs w:val="22"/>
          <w:lang w:eastAsia="en-US"/>
        </w:rPr>
        <w:t xml:space="preserve"> Eur su PVM“ </w:t>
      </w:r>
      <w:r w:rsidRPr="005F338A">
        <w:rPr>
          <w:b/>
          <w:sz w:val="22"/>
          <w:szCs w:val="22"/>
          <w:lang w:eastAsia="en-US"/>
        </w:rPr>
        <w:t xml:space="preserve">ir </w:t>
      </w:r>
      <w:r w:rsidRPr="005F338A">
        <w:rPr>
          <w:sz w:val="22"/>
          <w:szCs w:val="22"/>
          <w:lang w:eastAsia="en-US"/>
        </w:rPr>
        <w:t>,,</w:t>
      </w:r>
      <w:r w:rsidR="005F338A" w:rsidRPr="005F338A">
        <w:rPr>
          <w:b/>
          <w:bCs/>
          <w:sz w:val="22"/>
          <w:szCs w:val="22"/>
          <w:lang w:eastAsia="en-US"/>
        </w:rPr>
        <w:t>Bendra vieno vieneto</w:t>
      </w:r>
      <w:r w:rsidR="007F6383" w:rsidRPr="005F338A">
        <w:rPr>
          <w:b/>
          <w:bCs/>
          <w:sz w:val="22"/>
          <w:szCs w:val="22"/>
          <w:lang w:eastAsia="en-US"/>
        </w:rPr>
        <w:t xml:space="preserve"> įkai</w:t>
      </w:r>
      <w:r w:rsidRPr="005F338A">
        <w:rPr>
          <w:b/>
          <w:bCs/>
          <w:sz w:val="22"/>
          <w:szCs w:val="22"/>
          <w:lang w:eastAsia="en-US"/>
        </w:rPr>
        <w:t>n</w:t>
      </w:r>
      <w:r w:rsidR="007F6383" w:rsidRPr="005F338A">
        <w:rPr>
          <w:b/>
          <w:bCs/>
          <w:sz w:val="22"/>
          <w:szCs w:val="22"/>
          <w:lang w:eastAsia="en-US"/>
        </w:rPr>
        <w:t>i</w:t>
      </w:r>
      <w:r w:rsidRPr="005F338A">
        <w:rPr>
          <w:b/>
          <w:bCs/>
          <w:sz w:val="22"/>
          <w:szCs w:val="22"/>
          <w:lang w:eastAsia="en-US"/>
        </w:rPr>
        <w:t>ų suma Eur su PVM</w:t>
      </w:r>
      <w:r w:rsidR="005F338A">
        <w:rPr>
          <w:b/>
          <w:bCs/>
          <w:sz w:val="22"/>
          <w:szCs w:val="22"/>
          <w:lang w:eastAsia="en-US"/>
        </w:rPr>
        <w:t>“</w:t>
      </w:r>
      <w:r w:rsidRPr="00504E5B">
        <w:rPr>
          <w:sz w:val="22"/>
          <w:szCs w:val="22"/>
          <w:lang w:eastAsia="en-US"/>
        </w:rPr>
        <w:t xml:space="preserve"> nurodant 2 (du) skaičius po kablelio.</w:t>
      </w:r>
    </w:p>
    <w:p w14:paraId="001312C2" w14:textId="44EA41FA" w:rsidR="00276204" w:rsidRPr="00504E5B" w:rsidRDefault="00276204" w:rsidP="00276204">
      <w:pPr>
        <w:shd w:val="clear" w:color="auto" w:fill="FFFFFF"/>
        <w:jc w:val="both"/>
        <w:rPr>
          <w:b/>
          <w:color w:val="000000"/>
          <w:sz w:val="22"/>
          <w:szCs w:val="22"/>
        </w:rPr>
      </w:pPr>
      <w:r w:rsidRPr="005F338A">
        <w:rPr>
          <w:color w:val="000000" w:themeColor="text1"/>
          <w:sz w:val="22"/>
          <w:szCs w:val="22"/>
        </w:rPr>
        <w:t xml:space="preserve">Jei </w:t>
      </w:r>
      <w:r w:rsidRPr="005F338A">
        <w:rPr>
          <w:b/>
          <w:color w:val="000000" w:themeColor="text1"/>
          <w:sz w:val="22"/>
          <w:szCs w:val="22"/>
        </w:rPr>
        <w:t>Tiekėjas</w:t>
      </w:r>
      <w:r w:rsidRPr="005F338A">
        <w:rPr>
          <w:color w:val="000000" w:themeColor="text1"/>
          <w:sz w:val="22"/>
          <w:szCs w:val="22"/>
        </w:rPr>
        <w:t xml:space="preserve"> nėra PVM mokėtojas tuomet nepildo pasiūlymo langelio </w:t>
      </w:r>
      <w:r w:rsidR="005F338A" w:rsidRPr="005F338A">
        <w:rPr>
          <w:color w:val="000000" w:themeColor="text1"/>
          <w:sz w:val="22"/>
          <w:szCs w:val="22"/>
        </w:rPr>
        <w:t>„</w:t>
      </w:r>
      <w:r w:rsidR="005F338A" w:rsidRPr="005F338A">
        <w:rPr>
          <w:b/>
          <w:color w:val="000000" w:themeColor="text1"/>
          <w:sz w:val="22"/>
          <w:szCs w:val="22"/>
        </w:rPr>
        <w:t>Vieno</w:t>
      </w:r>
      <w:r w:rsidRPr="005F338A">
        <w:rPr>
          <w:b/>
          <w:color w:val="000000" w:themeColor="text1"/>
          <w:sz w:val="22"/>
          <w:szCs w:val="22"/>
        </w:rPr>
        <w:t xml:space="preserve"> vieneto</w:t>
      </w:r>
      <w:r w:rsidR="005F338A" w:rsidRPr="005F338A">
        <w:rPr>
          <w:b/>
          <w:color w:val="000000" w:themeColor="text1"/>
          <w:sz w:val="22"/>
          <w:szCs w:val="22"/>
        </w:rPr>
        <w:t xml:space="preserve"> įkainis</w:t>
      </w:r>
      <w:r w:rsidRPr="005F338A">
        <w:rPr>
          <w:b/>
          <w:color w:val="000000" w:themeColor="text1"/>
          <w:sz w:val="22"/>
          <w:szCs w:val="22"/>
        </w:rPr>
        <w:t xml:space="preserve"> Eur su PVM</w:t>
      </w:r>
      <w:r w:rsidR="005F338A" w:rsidRPr="005F338A">
        <w:rPr>
          <w:b/>
          <w:color w:val="000000" w:themeColor="text1"/>
          <w:sz w:val="22"/>
          <w:szCs w:val="22"/>
        </w:rPr>
        <w:t>“</w:t>
      </w:r>
      <w:r w:rsidRPr="005F338A">
        <w:rPr>
          <w:b/>
          <w:color w:val="000000" w:themeColor="text1"/>
          <w:sz w:val="22"/>
          <w:szCs w:val="22"/>
        </w:rPr>
        <w:t xml:space="preserve">, </w:t>
      </w:r>
      <w:r w:rsidRPr="00504E5B">
        <w:rPr>
          <w:color w:val="000000"/>
          <w:sz w:val="22"/>
          <w:szCs w:val="22"/>
        </w:rPr>
        <w:t>tačiau pateikia dokumento kopiją arba internetinę nuorodą, kuo vadovaujantis jis nėra PVM mokėtojas.</w:t>
      </w:r>
    </w:p>
    <w:p w14:paraId="248E3EFC" w14:textId="77777777" w:rsidR="00276204" w:rsidRPr="00504E5B" w:rsidRDefault="00276204" w:rsidP="00276204">
      <w:pPr>
        <w:ind w:right="-108" w:firstLine="720"/>
        <w:jc w:val="both"/>
        <w:rPr>
          <w:sz w:val="22"/>
          <w:szCs w:val="22"/>
          <w:lang w:eastAsia="en-US"/>
        </w:rPr>
      </w:pPr>
    </w:p>
    <w:p w14:paraId="585C14D6" w14:textId="726C6968" w:rsidR="0031688C" w:rsidRPr="00504E5B" w:rsidRDefault="0031688C" w:rsidP="0031688C">
      <w:pPr>
        <w:ind w:right="-108" w:firstLine="720"/>
        <w:jc w:val="both"/>
        <w:rPr>
          <w:b/>
          <w:sz w:val="22"/>
          <w:szCs w:val="22"/>
          <w:lang w:eastAsia="en-US"/>
        </w:rPr>
      </w:pPr>
      <w:r w:rsidRPr="00504E5B">
        <w:rPr>
          <w:b/>
          <w:sz w:val="22"/>
          <w:szCs w:val="22"/>
          <w:lang w:eastAsia="en-US"/>
        </w:rPr>
        <w:t>Tiekėjas teikdamas pasiūlymą negali viršyti, perkančiosios organizac</w:t>
      </w:r>
      <w:r w:rsidR="002B1318" w:rsidRPr="00504E5B">
        <w:rPr>
          <w:b/>
          <w:sz w:val="22"/>
          <w:szCs w:val="22"/>
          <w:lang w:eastAsia="en-US"/>
        </w:rPr>
        <w:t xml:space="preserve">ijos </w:t>
      </w:r>
      <w:r w:rsidR="002B1318" w:rsidRPr="001E3010">
        <w:rPr>
          <w:b/>
          <w:sz w:val="22"/>
          <w:szCs w:val="22"/>
          <w:lang w:eastAsia="en-US"/>
        </w:rPr>
        <w:t>maksimalaus vieno</w:t>
      </w:r>
      <w:r w:rsidR="007F6383">
        <w:rPr>
          <w:b/>
          <w:sz w:val="22"/>
          <w:szCs w:val="22"/>
          <w:lang w:eastAsia="en-US"/>
        </w:rPr>
        <w:t xml:space="preserve"> vieneto įkainio</w:t>
      </w:r>
      <w:r w:rsidRPr="00504E5B">
        <w:rPr>
          <w:b/>
          <w:sz w:val="22"/>
          <w:szCs w:val="22"/>
          <w:lang w:eastAsia="en-US"/>
        </w:rPr>
        <w:t xml:space="preserve"> Eur su PVM, viršijus perkančiosios </w:t>
      </w:r>
      <w:r w:rsidRPr="001E3010">
        <w:rPr>
          <w:b/>
          <w:sz w:val="22"/>
          <w:szCs w:val="22"/>
          <w:lang w:eastAsia="en-US"/>
        </w:rPr>
        <w:t>organiz</w:t>
      </w:r>
      <w:r w:rsidR="002B1318" w:rsidRPr="001E3010">
        <w:rPr>
          <w:b/>
          <w:sz w:val="22"/>
          <w:szCs w:val="22"/>
          <w:lang w:eastAsia="en-US"/>
        </w:rPr>
        <w:t xml:space="preserve">acijos maksimalų vieno vieneto </w:t>
      </w:r>
      <w:r w:rsidR="007F6383" w:rsidRPr="001E3010">
        <w:rPr>
          <w:b/>
          <w:sz w:val="22"/>
          <w:szCs w:val="22"/>
          <w:lang w:eastAsia="en-US"/>
        </w:rPr>
        <w:t>įkainį</w:t>
      </w:r>
      <w:r w:rsidRPr="001E3010">
        <w:rPr>
          <w:b/>
          <w:sz w:val="22"/>
          <w:szCs w:val="22"/>
          <w:lang w:eastAsia="en-US"/>
        </w:rPr>
        <w:t xml:space="preserve"> E</w:t>
      </w:r>
      <w:r w:rsidRPr="00504E5B">
        <w:rPr>
          <w:b/>
          <w:sz w:val="22"/>
          <w:szCs w:val="22"/>
          <w:lang w:eastAsia="en-US"/>
        </w:rPr>
        <w:t>ur su PVM pasiūlymas bus atmetamas.</w:t>
      </w:r>
    </w:p>
    <w:p w14:paraId="224F7404" w14:textId="5AB7CC21" w:rsidR="0030402D" w:rsidRPr="00504E5B" w:rsidRDefault="0030402D" w:rsidP="00276204">
      <w:pPr>
        <w:ind w:right="-108"/>
        <w:jc w:val="both"/>
        <w:rPr>
          <w:b/>
          <w:i/>
          <w:sz w:val="22"/>
          <w:szCs w:val="22"/>
          <w:lang w:eastAsia="en-US"/>
        </w:rPr>
      </w:pPr>
    </w:p>
    <w:p w14:paraId="581EFC22" w14:textId="2EF62EB3" w:rsidR="00276204" w:rsidRPr="00504E5B" w:rsidRDefault="00276204" w:rsidP="00276204">
      <w:pPr>
        <w:ind w:right="-108" w:firstLine="720"/>
        <w:jc w:val="both"/>
        <w:rPr>
          <w:sz w:val="22"/>
          <w:szCs w:val="22"/>
        </w:rPr>
      </w:pPr>
      <w:r w:rsidRPr="00504E5B">
        <w:rPr>
          <w:b/>
          <w:bCs/>
          <w:sz w:val="22"/>
          <w:szCs w:val="22"/>
        </w:rPr>
        <w:t>Pardavėjas</w:t>
      </w:r>
      <w:r w:rsidRPr="00504E5B">
        <w:rPr>
          <w:sz w:val="22"/>
          <w:szCs w:val="22"/>
        </w:rPr>
        <w:t xml:space="preserve"> privalo pateikti užpildytus Sutarties 3 priedo „Darbuotojų, atliekančių darbus svarbiuose kariniuose objektuose, elgesio instrukcija“ sąrašo formą (toliau – sąrašas) ir  Sutarties 4 priedo „Prašymas dėl patekimo į aviacijos bazės teritoriją“ (toliau – prašymas), ne vėliau kaip per 3 (tris) darbo dienas nuo Sutarties pasirašymo datos, </w:t>
      </w:r>
      <w:r w:rsidRPr="00504E5B">
        <w:rPr>
          <w:b/>
          <w:bCs/>
          <w:sz w:val="22"/>
          <w:szCs w:val="22"/>
        </w:rPr>
        <w:t>Pirkėjo</w:t>
      </w:r>
      <w:r w:rsidRPr="00504E5B">
        <w:rPr>
          <w:b/>
          <w:bCs/>
          <w:i/>
          <w:iCs/>
          <w:sz w:val="22"/>
          <w:szCs w:val="22"/>
        </w:rPr>
        <w:t xml:space="preserve"> </w:t>
      </w:r>
      <w:r w:rsidRPr="00504E5B">
        <w:rPr>
          <w:sz w:val="22"/>
          <w:szCs w:val="22"/>
        </w:rPr>
        <w:t xml:space="preserve">už Sutarties kontrolę atsakingam asmeniui elektroniniu paštu. Nepateikus nurodyto sąrašo, </w:t>
      </w:r>
      <w:r w:rsidRPr="00504E5B">
        <w:rPr>
          <w:b/>
          <w:bCs/>
          <w:sz w:val="22"/>
          <w:szCs w:val="22"/>
        </w:rPr>
        <w:t>Pirkėjo</w:t>
      </w:r>
      <w:r w:rsidRPr="00504E5B">
        <w:rPr>
          <w:sz w:val="22"/>
          <w:szCs w:val="22"/>
        </w:rPr>
        <w:t xml:space="preserve"> teritorijoje personalas nebus įleidžiamas. Pasikeitus arba papildžius </w:t>
      </w:r>
      <w:r w:rsidRPr="00504E5B">
        <w:rPr>
          <w:b/>
          <w:bCs/>
          <w:sz w:val="22"/>
          <w:szCs w:val="22"/>
        </w:rPr>
        <w:t>Pardavėjo</w:t>
      </w:r>
      <w:r w:rsidRPr="00504E5B">
        <w:rPr>
          <w:b/>
          <w:bCs/>
          <w:i/>
          <w:iCs/>
          <w:sz w:val="22"/>
          <w:szCs w:val="22"/>
        </w:rPr>
        <w:t xml:space="preserve"> </w:t>
      </w:r>
      <w:r w:rsidRPr="00504E5B">
        <w:rPr>
          <w:sz w:val="22"/>
          <w:szCs w:val="22"/>
        </w:rPr>
        <w:t xml:space="preserve">personalą, kuris nebuvo nurodytas pateiktame sąraše, </w:t>
      </w:r>
      <w:r w:rsidRPr="00504E5B">
        <w:rPr>
          <w:b/>
          <w:bCs/>
          <w:sz w:val="22"/>
          <w:szCs w:val="22"/>
        </w:rPr>
        <w:t xml:space="preserve">Pardavėjas </w:t>
      </w:r>
      <w:r w:rsidRPr="00504E5B">
        <w:rPr>
          <w:bCs/>
          <w:sz w:val="22"/>
          <w:szCs w:val="22"/>
        </w:rPr>
        <w:t>privalo</w:t>
      </w:r>
      <w:r w:rsidRPr="00504E5B">
        <w:rPr>
          <w:b/>
          <w:bCs/>
          <w:i/>
          <w:iCs/>
          <w:sz w:val="22"/>
          <w:szCs w:val="22"/>
        </w:rPr>
        <w:t xml:space="preserve"> </w:t>
      </w:r>
      <w:r w:rsidRPr="00504E5B">
        <w:rPr>
          <w:sz w:val="22"/>
          <w:szCs w:val="22"/>
        </w:rPr>
        <w:t>nedelsdamas pateikti naujai užpildytą sąrašą.</w:t>
      </w:r>
    </w:p>
    <w:p w14:paraId="356A49B1" w14:textId="77777777" w:rsidR="00276204" w:rsidRPr="00504E5B" w:rsidRDefault="00276204" w:rsidP="00276204">
      <w:pPr>
        <w:ind w:right="-108"/>
        <w:jc w:val="both"/>
        <w:rPr>
          <w:b/>
          <w:i/>
          <w:sz w:val="22"/>
          <w:szCs w:val="22"/>
          <w:lang w:eastAsia="en-US"/>
        </w:rPr>
      </w:pPr>
    </w:p>
    <w:p w14:paraId="249725FF" w14:textId="1739DFE8" w:rsidR="0031688C" w:rsidRPr="00504E5B" w:rsidRDefault="0031688C" w:rsidP="0031688C">
      <w:pPr>
        <w:ind w:right="-108" w:firstLine="720"/>
        <w:jc w:val="both"/>
        <w:rPr>
          <w:sz w:val="22"/>
          <w:szCs w:val="22"/>
          <w:lang w:eastAsia="en-US"/>
        </w:rPr>
      </w:pPr>
      <w:r w:rsidRPr="00504E5B">
        <w:rPr>
          <w:b/>
          <w:i/>
          <w:sz w:val="22"/>
          <w:szCs w:val="22"/>
          <w:lang w:eastAsia="en-US"/>
        </w:rPr>
        <w:t xml:space="preserve">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w:t>
      </w:r>
      <w:r w:rsidRPr="00504E5B">
        <w:rPr>
          <w:b/>
          <w:i/>
          <w:sz w:val="22"/>
          <w:szCs w:val="22"/>
          <w:lang w:eastAsia="en-US"/>
        </w:rPr>
        <w:lastRenderedPageBreak/>
        <w:t>patenkant į karines teritorijas, taisyklių patvirtinimo“ bus vykdoma atvykstančių transporto priemonių, jose esančių asmenų, lankytojų jų turimų daiktų (nešulių) patikros, prieš jiems patenkant į karinę teritoriją.</w:t>
      </w:r>
    </w:p>
    <w:p w14:paraId="324FDDDF" w14:textId="69A9F0F7" w:rsidR="0030402D" w:rsidRPr="00504E5B" w:rsidRDefault="0030402D" w:rsidP="00276204">
      <w:pPr>
        <w:ind w:right="-108"/>
        <w:jc w:val="both"/>
        <w:rPr>
          <w:sz w:val="22"/>
          <w:szCs w:val="22"/>
        </w:rPr>
      </w:pPr>
    </w:p>
    <w:p w14:paraId="29AB5241" w14:textId="36B3FF24" w:rsidR="0031688C" w:rsidRPr="00504E5B" w:rsidRDefault="0031688C" w:rsidP="0031688C">
      <w:pPr>
        <w:ind w:right="-108" w:firstLine="720"/>
        <w:jc w:val="both"/>
        <w:rPr>
          <w:sz w:val="22"/>
          <w:szCs w:val="22"/>
        </w:rPr>
      </w:pPr>
      <w:r w:rsidRPr="00504E5B">
        <w:rPr>
          <w:sz w:val="22"/>
          <w:szCs w:val="22"/>
        </w:rPr>
        <w:t>Ši pasiūlyme nurodyta informacija yra konfidenciali (</w:t>
      </w:r>
      <w:r w:rsidRPr="00504E5B">
        <w:rPr>
          <w:i/>
          <w:sz w:val="22"/>
          <w:szCs w:val="22"/>
        </w:rPr>
        <w:t>perkančioji organizacija šios informacijos negali atskleisti tretiesiems asmenims). Pasiūlyme tiekėjas turi aiškiai nurodyti, kuri pasiūlymo informacija yra konfidenciali, vadovaujantis VPĮ 20 straipsniu</w:t>
      </w:r>
      <w:r w:rsidRPr="00504E5B">
        <w:rPr>
          <w:sz w:val="22"/>
          <w:szCs w:val="22"/>
        </w:rPr>
        <w:t>.</w:t>
      </w:r>
    </w:p>
    <w:tbl>
      <w:tblPr>
        <w:tblW w:w="9622" w:type="dxa"/>
        <w:tblLayout w:type="fixed"/>
        <w:tblLook w:val="01E0" w:firstRow="1" w:lastRow="1" w:firstColumn="1" w:lastColumn="1" w:noHBand="0" w:noVBand="0"/>
      </w:tblPr>
      <w:tblGrid>
        <w:gridCol w:w="757"/>
        <w:gridCol w:w="8865"/>
      </w:tblGrid>
      <w:tr w:rsidR="0031688C" w:rsidRPr="00504E5B" w14:paraId="4A56B4F4" w14:textId="77777777" w:rsidTr="003C0E6F">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14:paraId="2C7F6174" w14:textId="77777777" w:rsidR="0031688C" w:rsidRPr="00504E5B" w:rsidRDefault="0031688C" w:rsidP="003C0E6F">
            <w:pPr>
              <w:widowControl w:val="0"/>
              <w:ind w:right="-108"/>
              <w:jc w:val="center"/>
              <w:rPr>
                <w:sz w:val="22"/>
                <w:szCs w:val="22"/>
              </w:rPr>
            </w:pPr>
            <w:r w:rsidRPr="00504E5B">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14:paraId="2DCA70D0" w14:textId="77777777" w:rsidR="0031688C" w:rsidRPr="00504E5B" w:rsidRDefault="0031688C" w:rsidP="003C0E6F">
            <w:pPr>
              <w:widowControl w:val="0"/>
              <w:ind w:right="-108"/>
              <w:jc w:val="center"/>
              <w:rPr>
                <w:sz w:val="22"/>
                <w:szCs w:val="22"/>
              </w:rPr>
            </w:pPr>
            <w:r w:rsidRPr="00504E5B">
              <w:rPr>
                <w:b/>
                <w:sz w:val="22"/>
                <w:szCs w:val="22"/>
              </w:rPr>
              <w:t>Dokumento pavadinimas</w:t>
            </w:r>
          </w:p>
        </w:tc>
      </w:tr>
      <w:tr w:rsidR="0031688C" w:rsidRPr="00504E5B" w14:paraId="4BB25D78" w14:textId="77777777" w:rsidTr="003C0E6F">
        <w:trPr>
          <w:trHeight w:val="145"/>
        </w:trPr>
        <w:tc>
          <w:tcPr>
            <w:tcW w:w="757" w:type="dxa"/>
            <w:tcBorders>
              <w:top w:val="single" w:sz="4" w:space="0" w:color="000000"/>
              <w:left w:val="single" w:sz="4" w:space="0" w:color="000000"/>
              <w:bottom w:val="single" w:sz="4" w:space="0" w:color="000000"/>
              <w:right w:val="single" w:sz="4" w:space="0" w:color="000000"/>
            </w:tcBorders>
          </w:tcPr>
          <w:p w14:paraId="7B68C2DD" w14:textId="77777777" w:rsidR="0031688C" w:rsidRPr="00504E5B" w:rsidRDefault="0031688C" w:rsidP="003C0E6F">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14:paraId="7D088A66" w14:textId="77777777" w:rsidR="0031688C" w:rsidRPr="00504E5B" w:rsidRDefault="0031688C" w:rsidP="003C0E6F">
            <w:pPr>
              <w:widowControl w:val="0"/>
              <w:ind w:right="-108"/>
              <w:jc w:val="both"/>
              <w:rPr>
                <w:sz w:val="22"/>
                <w:szCs w:val="22"/>
              </w:rPr>
            </w:pPr>
          </w:p>
        </w:tc>
      </w:tr>
    </w:tbl>
    <w:p w14:paraId="14B8AC86" w14:textId="77777777" w:rsidR="0031688C" w:rsidRPr="00504E5B" w:rsidRDefault="0031688C" w:rsidP="0031688C">
      <w:pPr>
        <w:ind w:firstLine="851"/>
        <w:jc w:val="both"/>
        <w:rPr>
          <w:sz w:val="22"/>
          <w:szCs w:val="22"/>
          <w:lang w:eastAsia="en-US"/>
        </w:rPr>
      </w:pPr>
      <w:r w:rsidRPr="00504E5B">
        <w:rPr>
          <w:sz w:val="22"/>
          <w:szCs w:val="22"/>
          <w:lang w:eastAsia="en-US"/>
        </w:rPr>
        <w:t>Pastaba: Tiekėjui nenurodžius, kokia informacija yra konfidenciali, laikoma, kad konfidencialios informacijos pasiūlyme nėra.</w:t>
      </w:r>
    </w:p>
    <w:p w14:paraId="0BBF41B0" w14:textId="77777777" w:rsidR="0031688C" w:rsidRPr="00504E5B" w:rsidRDefault="0031688C" w:rsidP="0031688C">
      <w:pPr>
        <w:ind w:firstLine="851"/>
        <w:jc w:val="both"/>
        <w:rPr>
          <w:sz w:val="22"/>
          <w:szCs w:val="22"/>
          <w:lang w:eastAsia="en-US"/>
        </w:rPr>
      </w:pPr>
    </w:p>
    <w:p w14:paraId="4347A879" w14:textId="77777777" w:rsidR="0031688C" w:rsidRPr="00504E5B" w:rsidRDefault="0031688C" w:rsidP="0031688C">
      <w:pPr>
        <w:ind w:firstLine="851"/>
        <w:jc w:val="both"/>
        <w:rPr>
          <w:sz w:val="22"/>
          <w:szCs w:val="22"/>
          <w:lang w:eastAsia="en-US"/>
        </w:rPr>
      </w:pPr>
    </w:p>
    <w:p w14:paraId="2F16F1E4" w14:textId="77777777" w:rsidR="0031688C" w:rsidRPr="00504E5B" w:rsidRDefault="0031688C" w:rsidP="0031688C">
      <w:pPr>
        <w:jc w:val="both"/>
        <w:rPr>
          <w:sz w:val="22"/>
          <w:szCs w:val="22"/>
          <w:lang w:eastAsia="en-US"/>
        </w:rPr>
      </w:pPr>
    </w:p>
    <w:p w14:paraId="1E4A79B1" w14:textId="77777777" w:rsidR="0031688C" w:rsidRPr="00504E5B" w:rsidRDefault="0031688C" w:rsidP="0031688C">
      <w:pPr>
        <w:shd w:val="clear" w:color="auto" w:fill="FFFFFF"/>
        <w:rPr>
          <w:sz w:val="22"/>
          <w:szCs w:val="22"/>
        </w:rPr>
      </w:pPr>
      <w:r w:rsidRPr="00504E5B">
        <w:rPr>
          <w:sz w:val="22"/>
          <w:szCs w:val="22"/>
        </w:rPr>
        <w:t xml:space="preserve">       ______________</w:t>
      </w:r>
      <w:r w:rsidRPr="00504E5B">
        <w:rPr>
          <w:sz w:val="22"/>
          <w:szCs w:val="22"/>
        </w:rPr>
        <w:tab/>
      </w:r>
      <w:r w:rsidRPr="00504E5B">
        <w:rPr>
          <w:sz w:val="22"/>
          <w:szCs w:val="22"/>
        </w:rPr>
        <w:tab/>
        <w:t xml:space="preserve">           _______</w:t>
      </w:r>
      <w:r w:rsidRPr="00504E5B">
        <w:rPr>
          <w:sz w:val="22"/>
          <w:szCs w:val="22"/>
        </w:rPr>
        <w:tab/>
      </w:r>
      <w:r w:rsidRPr="00504E5B">
        <w:rPr>
          <w:sz w:val="22"/>
          <w:szCs w:val="22"/>
        </w:rPr>
        <w:tab/>
        <w:t xml:space="preserve">           _____________________</w:t>
      </w:r>
    </w:p>
    <w:p w14:paraId="2A2B482E" w14:textId="77777777" w:rsidR="0031688C" w:rsidRPr="00504E5B" w:rsidRDefault="0031688C" w:rsidP="0031688C">
      <w:pPr>
        <w:shd w:val="clear" w:color="auto" w:fill="FFFFFF"/>
        <w:rPr>
          <w:sz w:val="22"/>
          <w:szCs w:val="22"/>
        </w:rPr>
      </w:pPr>
      <w:r w:rsidRPr="00504E5B">
        <w:rPr>
          <w:sz w:val="22"/>
          <w:szCs w:val="22"/>
        </w:rPr>
        <w:t xml:space="preserve">(Tiekėjo arba įgalioto asmens </w:t>
      </w:r>
      <w:r w:rsidRPr="00504E5B">
        <w:rPr>
          <w:sz w:val="22"/>
          <w:szCs w:val="22"/>
        </w:rPr>
        <w:tab/>
        <w:t>(Parašas)</w:t>
      </w:r>
      <w:r w:rsidRPr="00504E5B">
        <w:rPr>
          <w:sz w:val="22"/>
          <w:szCs w:val="22"/>
        </w:rPr>
        <w:tab/>
        <w:t xml:space="preserve">        (Vardas ir pavardė) pareigų pavadinimas)</w:t>
      </w:r>
    </w:p>
    <w:p w14:paraId="3DE9DCA8" w14:textId="77777777" w:rsidR="002E3E8C" w:rsidRDefault="002E3E8C">
      <w:pPr>
        <w:pStyle w:val="BodyText3"/>
        <w:ind w:left="7200" w:firstLine="455"/>
        <w:rPr>
          <w:b/>
          <w:bCs/>
          <w:sz w:val="22"/>
          <w:szCs w:val="22"/>
          <w:lang w:eastAsia="en-US"/>
        </w:rPr>
      </w:pPr>
    </w:p>
    <w:p w14:paraId="5827FA02" w14:textId="1781169B" w:rsidR="004149E7" w:rsidRPr="006063B8" w:rsidRDefault="002E3E8C" w:rsidP="00D003BE">
      <w:pPr>
        <w:tabs>
          <w:tab w:val="left" w:pos="6379"/>
        </w:tabs>
        <w:ind w:left="821" w:firstLine="6379"/>
        <w:rPr>
          <w:b/>
          <w:sz w:val="22"/>
        </w:rPr>
      </w:pPr>
      <w:r>
        <w:rPr>
          <w:b/>
          <w:bCs/>
          <w:sz w:val="22"/>
          <w:szCs w:val="22"/>
          <w:lang w:eastAsia="en-US"/>
        </w:rPr>
        <w:br w:type="page"/>
      </w:r>
    </w:p>
    <w:p w14:paraId="10AF1531" w14:textId="77777777" w:rsidR="004149E7" w:rsidRPr="006063B8" w:rsidRDefault="004149E7" w:rsidP="004149E7">
      <w:pPr>
        <w:tabs>
          <w:tab w:val="left" w:pos="6379"/>
        </w:tabs>
        <w:rPr>
          <w:b/>
          <w:sz w:val="22"/>
        </w:rPr>
      </w:pPr>
    </w:p>
    <w:p w14:paraId="27CCB2F2" w14:textId="77777777" w:rsidR="004149E7" w:rsidRPr="006063B8" w:rsidRDefault="004149E7" w:rsidP="004149E7">
      <w:pPr>
        <w:tabs>
          <w:tab w:val="left" w:pos="6379"/>
        </w:tabs>
        <w:jc w:val="center"/>
        <w:rPr>
          <w:b/>
          <w:sz w:val="22"/>
        </w:rPr>
      </w:pPr>
      <w:r w:rsidRPr="006063B8">
        <w:rPr>
          <w:b/>
          <w:sz w:val="22"/>
        </w:rPr>
        <w:t>ATITIKTIES LENTELĖ</w:t>
      </w:r>
    </w:p>
    <w:p w14:paraId="72F9C5F4" w14:textId="77777777" w:rsidR="004149E7" w:rsidRPr="006063B8" w:rsidRDefault="004149E7" w:rsidP="004149E7">
      <w:pPr>
        <w:tabs>
          <w:tab w:val="left" w:pos="6379"/>
        </w:tabs>
        <w:jc w:val="center"/>
        <w:rPr>
          <w:b/>
          <w:sz w:val="22"/>
        </w:rPr>
      </w:pPr>
    </w:p>
    <w:tbl>
      <w:tblPr>
        <w:tblStyle w:val="TableGrid"/>
        <w:tblW w:w="0" w:type="auto"/>
        <w:tblLook w:val="04A0" w:firstRow="1" w:lastRow="0" w:firstColumn="1" w:lastColumn="0" w:noHBand="0" w:noVBand="1"/>
      </w:tblPr>
      <w:tblGrid>
        <w:gridCol w:w="562"/>
        <w:gridCol w:w="3119"/>
        <w:gridCol w:w="5947"/>
      </w:tblGrid>
      <w:tr w:rsidR="00DB4120" w:rsidRPr="00402329" w14:paraId="5478AA33" w14:textId="77777777" w:rsidTr="00594C7E">
        <w:tc>
          <w:tcPr>
            <w:tcW w:w="562" w:type="dxa"/>
            <w:vAlign w:val="center"/>
          </w:tcPr>
          <w:p w14:paraId="75CA6938" w14:textId="77777777" w:rsidR="00DB4120" w:rsidRPr="00402329" w:rsidRDefault="00DB4120" w:rsidP="007E1D06">
            <w:pPr>
              <w:pStyle w:val="ListParagraph"/>
              <w:tabs>
                <w:tab w:val="left" w:pos="993"/>
                <w:tab w:val="left" w:pos="7020"/>
              </w:tabs>
              <w:suppressAutoHyphens w:val="0"/>
              <w:ind w:left="0"/>
              <w:jc w:val="center"/>
              <w:rPr>
                <w:b/>
                <w:sz w:val="22"/>
                <w:szCs w:val="22"/>
              </w:rPr>
            </w:pPr>
            <w:r w:rsidRPr="00402329">
              <w:rPr>
                <w:b/>
                <w:sz w:val="22"/>
                <w:szCs w:val="22"/>
              </w:rPr>
              <w:t>Eil. Nr.</w:t>
            </w:r>
          </w:p>
        </w:tc>
        <w:tc>
          <w:tcPr>
            <w:tcW w:w="3119" w:type="dxa"/>
            <w:vAlign w:val="center"/>
          </w:tcPr>
          <w:p w14:paraId="71338952" w14:textId="77777777" w:rsidR="00DB4120" w:rsidRPr="00402329" w:rsidRDefault="00DB4120" w:rsidP="007E1D06">
            <w:pPr>
              <w:pStyle w:val="ListParagraph"/>
              <w:tabs>
                <w:tab w:val="left" w:pos="993"/>
                <w:tab w:val="left" w:pos="7020"/>
              </w:tabs>
              <w:suppressAutoHyphens w:val="0"/>
              <w:ind w:left="0"/>
              <w:jc w:val="center"/>
              <w:rPr>
                <w:b/>
                <w:sz w:val="22"/>
                <w:szCs w:val="22"/>
              </w:rPr>
            </w:pPr>
            <w:r>
              <w:rPr>
                <w:b/>
                <w:sz w:val="22"/>
                <w:szCs w:val="22"/>
              </w:rPr>
              <w:t>P</w:t>
            </w:r>
            <w:r w:rsidRPr="00402329">
              <w:rPr>
                <w:b/>
                <w:sz w:val="22"/>
                <w:szCs w:val="22"/>
              </w:rPr>
              <w:t>avadinimas</w:t>
            </w:r>
          </w:p>
        </w:tc>
        <w:tc>
          <w:tcPr>
            <w:tcW w:w="5947" w:type="dxa"/>
            <w:vAlign w:val="center"/>
          </w:tcPr>
          <w:p w14:paraId="6127F1EB" w14:textId="074D77EC" w:rsidR="00DB4120" w:rsidRPr="00402329" w:rsidRDefault="00DB4120" w:rsidP="007E1D06">
            <w:pPr>
              <w:pStyle w:val="ListParagraph"/>
              <w:tabs>
                <w:tab w:val="left" w:pos="993"/>
                <w:tab w:val="left" w:pos="7020"/>
              </w:tabs>
              <w:suppressAutoHyphens w:val="0"/>
              <w:ind w:left="0"/>
              <w:jc w:val="center"/>
              <w:rPr>
                <w:b/>
                <w:sz w:val="22"/>
                <w:szCs w:val="22"/>
              </w:rPr>
            </w:pPr>
            <w:r>
              <w:rPr>
                <w:b/>
                <w:sz w:val="22"/>
                <w:szCs w:val="22"/>
              </w:rPr>
              <w:t>Techninių</w:t>
            </w:r>
            <w:r w:rsidRPr="00402329">
              <w:rPr>
                <w:b/>
                <w:sz w:val="22"/>
                <w:szCs w:val="22"/>
              </w:rPr>
              <w:t xml:space="preserve"> </w:t>
            </w:r>
            <w:r>
              <w:rPr>
                <w:b/>
                <w:sz w:val="22"/>
                <w:szCs w:val="22"/>
              </w:rPr>
              <w:t>parametrų a</w:t>
            </w:r>
            <w:r w:rsidRPr="00CA2B65">
              <w:rPr>
                <w:b/>
                <w:bCs/>
                <w:color w:val="000000" w:themeColor="text1"/>
                <w:sz w:val="22"/>
              </w:rPr>
              <w:t>titikmuo</w:t>
            </w:r>
            <w:r w:rsidR="00594C7E">
              <w:rPr>
                <w:b/>
                <w:bCs/>
                <w:color w:val="000000" w:themeColor="text1"/>
                <w:sz w:val="22"/>
              </w:rPr>
              <w:t xml:space="preserve"> / aprašymas</w:t>
            </w:r>
            <w:r w:rsidRPr="00CA2B65">
              <w:rPr>
                <w:b/>
                <w:bCs/>
                <w:color w:val="000000" w:themeColor="text1"/>
                <w:sz w:val="22"/>
              </w:rPr>
              <w:t xml:space="preserve"> (įrašomas)</w:t>
            </w:r>
          </w:p>
        </w:tc>
      </w:tr>
      <w:tr w:rsidR="00DB4120" w:rsidRPr="00402329" w14:paraId="0A7111F9" w14:textId="77777777" w:rsidTr="00594C7E">
        <w:trPr>
          <w:trHeight w:val="765"/>
        </w:trPr>
        <w:tc>
          <w:tcPr>
            <w:tcW w:w="562" w:type="dxa"/>
            <w:vAlign w:val="center"/>
          </w:tcPr>
          <w:p w14:paraId="34263A99" w14:textId="77777777" w:rsidR="00DB4120" w:rsidRPr="00402329" w:rsidRDefault="00DB4120" w:rsidP="007E1D06">
            <w:pPr>
              <w:tabs>
                <w:tab w:val="left" w:pos="993"/>
                <w:tab w:val="left" w:pos="7020"/>
              </w:tabs>
              <w:suppressAutoHyphens w:val="0"/>
              <w:spacing w:before="240"/>
              <w:jc w:val="center"/>
              <w:rPr>
                <w:sz w:val="22"/>
                <w:szCs w:val="22"/>
              </w:rPr>
            </w:pPr>
            <w:r w:rsidRPr="00402329">
              <w:rPr>
                <w:sz w:val="22"/>
                <w:szCs w:val="22"/>
              </w:rPr>
              <w:t>1.</w:t>
            </w:r>
          </w:p>
        </w:tc>
        <w:tc>
          <w:tcPr>
            <w:tcW w:w="3119" w:type="dxa"/>
            <w:vAlign w:val="center"/>
          </w:tcPr>
          <w:p w14:paraId="49E5E4A1" w14:textId="77777777" w:rsidR="00594C7E" w:rsidRDefault="00594C7E" w:rsidP="00594C7E">
            <w:pPr>
              <w:pStyle w:val="Betarp1"/>
            </w:pPr>
            <w:r>
              <w:t>Polimerais modifikuotas</w:t>
            </w:r>
          </w:p>
          <w:p w14:paraId="39A2D1C7" w14:textId="1F7796EE" w:rsidR="00DB4120" w:rsidRPr="00594C7E" w:rsidRDefault="00DB4120" w:rsidP="00594C7E">
            <w:pPr>
              <w:pStyle w:val="Betarp1"/>
            </w:pPr>
            <w:r w:rsidRPr="00594C7E">
              <w:t>plyšių sandariklis</w:t>
            </w:r>
          </w:p>
        </w:tc>
        <w:tc>
          <w:tcPr>
            <w:tcW w:w="5947" w:type="dxa"/>
            <w:vAlign w:val="center"/>
          </w:tcPr>
          <w:p w14:paraId="6F25711B" w14:textId="41FE5773" w:rsidR="00DB4120" w:rsidRPr="006A45EA" w:rsidRDefault="00DB4120" w:rsidP="007E1D06">
            <w:pPr>
              <w:pStyle w:val="Betarp1"/>
              <w:jc w:val="center"/>
              <w:rPr>
                <w:sz w:val="22"/>
              </w:rPr>
            </w:pPr>
          </w:p>
        </w:tc>
      </w:tr>
      <w:tr w:rsidR="00DB4120" w:rsidRPr="00402329" w14:paraId="790C76F7" w14:textId="77777777" w:rsidTr="00594C7E">
        <w:trPr>
          <w:trHeight w:val="691"/>
        </w:trPr>
        <w:tc>
          <w:tcPr>
            <w:tcW w:w="562" w:type="dxa"/>
            <w:vAlign w:val="center"/>
          </w:tcPr>
          <w:p w14:paraId="2ECB25FF" w14:textId="77777777" w:rsidR="00DB4120" w:rsidRPr="00402329" w:rsidRDefault="00DB4120" w:rsidP="007E1D06">
            <w:pPr>
              <w:tabs>
                <w:tab w:val="left" w:pos="993"/>
                <w:tab w:val="left" w:pos="7020"/>
              </w:tabs>
              <w:suppressAutoHyphens w:val="0"/>
              <w:spacing w:before="240"/>
              <w:jc w:val="center"/>
              <w:rPr>
                <w:sz w:val="22"/>
                <w:szCs w:val="22"/>
              </w:rPr>
            </w:pPr>
            <w:r w:rsidRPr="00402329">
              <w:rPr>
                <w:sz w:val="22"/>
                <w:szCs w:val="22"/>
              </w:rPr>
              <w:t>2.</w:t>
            </w:r>
          </w:p>
        </w:tc>
        <w:tc>
          <w:tcPr>
            <w:tcW w:w="3119" w:type="dxa"/>
            <w:vAlign w:val="center"/>
          </w:tcPr>
          <w:p w14:paraId="4A8C96F2" w14:textId="02DBF46E" w:rsidR="00DB4120" w:rsidRPr="00594C7E" w:rsidRDefault="00DB4120" w:rsidP="00594C7E">
            <w:pPr>
              <w:pStyle w:val="Betarp1"/>
            </w:pPr>
            <w:r w:rsidRPr="00594C7E">
              <w:t>PE apvalaus profilio laikantis tarpiklis atsparus karščiui (15 mm)</w:t>
            </w:r>
          </w:p>
        </w:tc>
        <w:tc>
          <w:tcPr>
            <w:tcW w:w="5947" w:type="dxa"/>
            <w:vAlign w:val="center"/>
          </w:tcPr>
          <w:p w14:paraId="3D8D83F7" w14:textId="556DB1E4" w:rsidR="00DB4120" w:rsidRPr="006A45EA" w:rsidRDefault="00DB4120" w:rsidP="007E1D06">
            <w:pPr>
              <w:pStyle w:val="Betarp1"/>
              <w:jc w:val="center"/>
              <w:rPr>
                <w:sz w:val="22"/>
              </w:rPr>
            </w:pPr>
          </w:p>
        </w:tc>
      </w:tr>
      <w:tr w:rsidR="00DB4120" w:rsidRPr="00402329" w14:paraId="5C3C5B8E" w14:textId="77777777" w:rsidTr="00594C7E">
        <w:trPr>
          <w:trHeight w:val="844"/>
        </w:trPr>
        <w:tc>
          <w:tcPr>
            <w:tcW w:w="562" w:type="dxa"/>
            <w:vAlign w:val="center"/>
          </w:tcPr>
          <w:p w14:paraId="6E3CD292" w14:textId="77777777" w:rsidR="00DB4120" w:rsidRPr="00402329" w:rsidRDefault="00DB4120" w:rsidP="007E1D06">
            <w:pPr>
              <w:tabs>
                <w:tab w:val="left" w:pos="993"/>
                <w:tab w:val="left" w:pos="7020"/>
              </w:tabs>
              <w:suppressAutoHyphens w:val="0"/>
              <w:jc w:val="center"/>
              <w:rPr>
                <w:sz w:val="22"/>
                <w:szCs w:val="22"/>
              </w:rPr>
            </w:pPr>
            <w:r w:rsidRPr="00402329">
              <w:rPr>
                <w:sz w:val="22"/>
                <w:szCs w:val="22"/>
              </w:rPr>
              <w:t>3.</w:t>
            </w:r>
          </w:p>
        </w:tc>
        <w:tc>
          <w:tcPr>
            <w:tcW w:w="3119" w:type="dxa"/>
            <w:shd w:val="clear" w:color="auto" w:fill="auto"/>
            <w:vAlign w:val="center"/>
          </w:tcPr>
          <w:p w14:paraId="62627F78" w14:textId="3D22DBAE" w:rsidR="00DB4120" w:rsidRPr="00594C7E" w:rsidRDefault="00DB4120" w:rsidP="00205C5F">
            <w:pPr>
              <w:pStyle w:val="Betarp1"/>
            </w:pPr>
            <w:r w:rsidRPr="00594C7E">
              <w:t>PE apvalaus profilio laikantis tarpiklis atsparus karščiui (3</w:t>
            </w:r>
            <w:r w:rsidR="00205C5F">
              <w:t>2</w:t>
            </w:r>
            <w:r w:rsidRPr="00594C7E">
              <w:t xml:space="preserve"> mm)</w:t>
            </w:r>
          </w:p>
        </w:tc>
        <w:tc>
          <w:tcPr>
            <w:tcW w:w="5947" w:type="dxa"/>
            <w:vAlign w:val="center"/>
          </w:tcPr>
          <w:p w14:paraId="3A90B353" w14:textId="6C4E4CDF" w:rsidR="00DB4120" w:rsidRPr="006A45EA" w:rsidRDefault="00DB4120" w:rsidP="007E1D06">
            <w:pPr>
              <w:pStyle w:val="Betarp1"/>
              <w:jc w:val="center"/>
              <w:rPr>
                <w:spacing w:val="7"/>
                <w:sz w:val="22"/>
              </w:rPr>
            </w:pPr>
          </w:p>
        </w:tc>
      </w:tr>
      <w:tr w:rsidR="00DB4120" w:rsidRPr="00402329" w14:paraId="13D223E2" w14:textId="77777777" w:rsidTr="00594C7E">
        <w:trPr>
          <w:trHeight w:val="130"/>
        </w:trPr>
        <w:tc>
          <w:tcPr>
            <w:tcW w:w="562" w:type="dxa"/>
            <w:vAlign w:val="center"/>
          </w:tcPr>
          <w:p w14:paraId="12913FB7" w14:textId="77777777" w:rsidR="00DB4120" w:rsidRPr="00402329" w:rsidRDefault="00DB4120" w:rsidP="007E1D06">
            <w:pPr>
              <w:tabs>
                <w:tab w:val="left" w:pos="993"/>
                <w:tab w:val="left" w:pos="7020"/>
              </w:tabs>
              <w:suppressAutoHyphens w:val="0"/>
              <w:jc w:val="center"/>
              <w:rPr>
                <w:sz w:val="22"/>
                <w:szCs w:val="22"/>
              </w:rPr>
            </w:pPr>
            <w:r w:rsidRPr="00402329">
              <w:rPr>
                <w:sz w:val="22"/>
                <w:szCs w:val="22"/>
              </w:rPr>
              <w:t>4.</w:t>
            </w:r>
          </w:p>
        </w:tc>
        <w:tc>
          <w:tcPr>
            <w:tcW w:w="3119" w:type="dxa"/>
            <w:vAlign w:val="center"/>
          </w:tcPr>
          <w:p w14:paraId="6945FCE3" w14:textId="77777777" w:rsidR="00DB4120" w:rsidRPr="00594C7E" w:rsidRDefault="00DB4120" w:rsidP="00594C7E">
            <w:pPr>
              <w:pStyle w:val="Betarp1"/>
            </w:pPr>
            <w:r w:rsidRPr="00594C7E">
              <w:t xml:space="preserve">Šaltai liejama masė skirta betono ir asfalto dangų </w:t>
            </w:r>
          </w:p>
          <w:p w14:paraId="3D036D27" w14:textId="77777777" w:rsidR="00DB4120" w:rsidRPr="00594C7E" w:rsidRDefault="00DB4120" w:rsidP="00594C7E">
            <w:pPr>
              <w:pStyle w:val="Betarp1"/>
            </w:pPr>
            <w:r w:rsidRPr="00594C7E">
              <w:t>siūlių sandarinimui</w:t>
            </w:r>
          </w:p>
        </w:tc>
        <w:tc>
          <w:tcPr>
            <w:tcW w:w="5947" w:type="dxa"/>
            <w:vAlign w:val="center"/>
          </w:tcPr>
          <w:p w14:paraId="44588AD0" w14:textId="12E7E713" w:rsidR="00DB4120" w:rsidRPr="006A45EA" w:rsidRDefault="00DB4120" w:rsidP="007E1D06">
            <w:pPr>
              <w:pStyle w:val="Betarp1"/>
              <w:jc w:val="center"/>
              <w:rPr>
                <w:sz w:val="22"/>
              </w:rPr>
            </w:pPr>
          </w:p>
        </w:tc>
      </w:tr>
      <w:tr w:rsidR="00DB4120" w:rsidRPr="00402329" w14:paraId="34E90023" w14:textId="77777777" w:rsidTr="00594C7E">
        <w:trPr>
          <w:trHeight w:val="331"/>
        </w:trPr>
        <w:tc>
          <w:tcPr>
            <w:tcW w:w="562" w:type="dxa"/>
            <w:vAlign w:val="center"/>
          </w:tcPr>
          <w:p w14:paraId="7FB7522A" w14:textId="77777777" w:rsidR="00DB4120" w:rsidRPr="00402329" w:rsidRDefault="00DB4120" w:rsidP="007E1D06">
            <w:pPr>
              <w:tabs>
                <w:tab w:val="left" w:pos="993"/>
                <w:tab w:val="left" w:pos="7020"/>
              </w:tabs>
              <w:suppressAutoHyphens w:val="0"/>
              <w:jc w:val="center"/>
              <w:rPr>
                <w:sz w:val="22"/>
                <w:szCs w:val="22"/>
              </w:rPr>
            </w:pPr>
            <w:r w:rsidRPr="00402329">
              <w:rPr>
                <w:sz w:val="22"/>
                <w:szCs w:val="22"/>
              </w:rPr>
              <w:t>5.</w:t>
            </w:r>
          </w:p>
        </w:tc>
        <w:tc>
          <w:tcPr>
            <w:tcW w:w="3119" w:type="dxa"/>
            <w:vAlign w:val="center"/>
          </w:tcPr>
          <w:p w14:paraId="36D816E2" w14:textId="77777777" w:rsidR="00DB4120" w:rsidRPr="00594C7E" w:rsidRDefault="00DB4120" w:rsidP="00594C7E">
            <w:pPr>
              <w:pStyle w:val="Betarp1"/>
            </w:pPr>
            <w:r w:rsidRPr="00594C7E">
              <w:t xml:space="preserve">Gruntas betono dangai </w:t>
            </w:r>
          </w:p>
          <w:p w14:paraId="1AF2BF3C" w14:textId="77777777" w:rsidR="00DB4120" w:rsidRPr="00594C7E" w:rsidRDefault="00DB4120" w:rsidP="00594C7E">
            <w:pPr>
              <w:pStyle w:val="Betarp1"/>
            </w:pPr>
            <w:r w:rsidRPr="00594C7E">
              <w:t>(šaltam sandarikliui)</w:t>
            </w:r>
          </w:p>
        </w:tc>
        <w:tc>
          <w:tcPr>
            <w:tcW w:w="5947" w:type="dxa"/>
            <w:vAlign w:val="center"/>
          </w:tcPr>
          <w:p w14:paraId="68483368" w14:textId="65987248" w:rsidR="00DB4120" w:rsidRPr="006A45EA" w:rsidRDefault="00DB4120" w:rsidP="007E1D06">
            <w:pPr>
              <w:pStyle w:val="Betarp1"/>
              <w:jc w:val="center"/>
              <w:rPr>
                <w:sz w:val="22"/>
              </w:rPr>
            </w:pPr>
          </w:p>
        </w:tc>
      </w:tr>
      <w:tr w:rsidR="00DB4120" w:rsidRPr="00402329" w14:paraId="04F46910" w14:textId="77777777" w:rsidTr="00594C7E">
        <w:trPr>
          <w:trHeight w:val="583"/>
        </w:trPr>
        <w:tc>
          <w:tcPr>
            <w:tcW w:w="562" w:type="dxa"/>
            <w:vAlign w:val="center"/>
          </w:tcPr>
          <w:p w14:paraId="69B71302" w14:textId="77777777" w:rsidR="00DB4120" w:rsidRPr="00402329" w:rsidRDefault="00DB4120" w:rsidP="007E1D06">
            <w:pPr>
              <w:tabs>
                <w:tab w:val="left" w:pos="993"/>
                <w:tab w:val="left" w:pos="7020"/>
              </w:tabs>
              <w:suppressAutoHyphens w:val="0"/>
              <w:jc w:val="center"/>
              <w:rPr>
                <w:sz w:val="22"/>
                <w:szCs w:val="22"/>
              </w:rPr>
            </w:pPr>
            <w:r w:rsidRPr="00402329">
              <w:rPr>
                <w:sz w:val="22"/>
                <w:szCs w:val="22"/>
              </w:rPr>
              <w:t>6.</w:t>
            </w:r>
          </w:p>
        </w:tc>
        <w:tc>
          <w:tcPr>
            <w:tcW w:w="3119" w:type="dxa"/>
            <w:vAlign w:val="center"/>
          </w:tcPr>
          <w:p w14:paraId="3B4F0E75" w14:textId="008E6F62" w:rsidR="00DB4120" w:rsidRPr="00594C7E" w:rsidRDefault="00DB4120" w:rsidP="00594C7E">
            <w:pPr>
              <w:pStyle w:val="Betarp1"/>
            </w:pPr>
            <w:r w:rsidRPr="00594C7E">
              <w:t>Gruntas asfalto ir betono  dangai (karštam sandarikliui)</w:t>
            </w:r>
          </w:p>
        </w:tc>
        <w:tc>
          <w:tcPr>
            <w:tcW w:w="5947" w:type="dxa"/>
            <w:tcBorders>
              <w:bottom w:val="single" w:sz="4" w:space="0" w:color="000000" w:themeColor="text1"/>
            </w:tcBorders>
            <w:shd w:val="clear" w:color="auto" w:fill="FFFFFF" w:themeFill="background1"/>
            <w:vAlign w:val="center"/>
          </w:tcPr>
          <w:p w14:paraId="3F9CFF21" w14:textId="24651EB5" w:rsidR="00DB4120" w:rsidRPr="006A45EA" w:rsidRDefault="00DB4120" w:rsidP="007E1D06">
            <w:pPr>
              <w:pStyle w:val="Betarp1"/>
              <w:jc w:val="center"/>
              <w:rPr>
                <w:sz w:val="22"/>
              </w:rPr>
            </w:pPr>
          </w:p>
        </w:tc>
      </w:tr>
      <w:tr w:rsidR="00DB4120" w:rsidRPr="00402329" w14:paraId="290A3952" w14:textId="77777777" w:rsidTr="00594C7E">
        <w:trPr>
          <w:trHeight w:val="403"/>
        </w:trPr>
        <w:tc>
          <w:tcPr>
            <w:tcW w:w="562" w:type="dxa"/>
            <w:vAlign w:val="center"/>
          </w:tcPr>
          <w:p w14:paraId="2F6F36A6" w14:textId="77777777" w:rsidR="00DB4120" w:rsidRPr="00402329" w:rsidRDefault="00DB4120" w:rsidP="007E1D06">
            <w:pPr>
              <w:tabs>
                <w:tab w:val="left" w:pos="993"/>
                <w:tab w:val="left" w:pos="7020"/>
              </w:tabs>
              <w:suppressAutoHyphens w:val="0"/>
              <w:jc w:val="center"/>
              <w:rPr>
                <w:sz w:val="22"/>
                <w:szCs w:val="22"/>
              </w:rPr>
            </w:pPr>
            <w:r w:rsidRPr="00402329">
              <w:rPr>
                <w:sz w:val="22"/>
                <w:szCs w:val="22"/>
              </w:rPr>
              <w:t>7.</w:t>
            </w:r>
          </w:p>
        </w:tc>
        <w:tc>
          <w:tcPr>
            <w:tcW w:w="3119" w:type="dxa"/>
            <w:vAlign w:val="center"/>
          </w:tcPr>
          <w:p w14:paraId="58903BBF" w14:textId="77777777" w:rsidR="00DB4120" w:rsidRPr="00594C7E" w:rsidRDefault="00DB4120" w:rsidP="00594C7E">
            <w:pPr>
              <w:pStyle w:val="Betarp1"/>
            </w:pPr>
            <w:r w:rsidRPr="00594C7E">
              <w:t>Bituminis gruntas</w:t>
            </w:r>
          </w:p>
        </w:tc>
        <w:tc>
          <w:tcPr>
            <w:tcW w:w="5947" w:type="dxa"/>
            <w:shd w:val="clear" w:color="auto" w:fill="FFFFFF" w:themeFill="background1"/>
            <w:vAlign w:val="center"/>
          </w:tcPr>
          <w:p w14:paraId="7A79ADB7" w14:textId="5657C478" w:rsidR="00DB4120" w:rsidRPr="006A45EA" w:rsidRDefault="00DB4120" w:rsidP="007E1D06">
            <w:pPr>
              <w:pStyle w:val="Betarp1"/>
              <w:jc w:val="center"/>
              <w:rPr>
                <w:sz w:val="22"/>
              </w:rPr>
            </w:pPr>
          </w:p>
        </w:tc>
      </w:tr>
      <w:tr w:rsidR="00DB4120" w:rsidRPr="00402329" w14:paraId="699AF7B4" w14:textId="77777777" w:rsidTr="00594C7E">
        <w:trPr>
          <w:trHeight w:val="331"/>
        </w:trPr>
        <w:tc>
          <w:tcPr>
            <w:tcW w:w="562" w:type="dxa"/>
            <w:vAlign w:val="center"/>
          </w:tcPr>
          <w:p w14:paraId="0845D1BD" w14:textId="77777777" w:rsidR="00DB4120" w:rsidRPr="00402329" w:rsidRDefault="00DB4120" w:rsidP="007E1D06">
            <w:pPr>
              <w:tabs>
                <w:tab w:val="left" w:pos="993"/>
                <w:tab w:val="left" w:pos="7020"/>
              </w:tabs>
              <w:suppressAutoHyphens w:val="0"/>
              <w:jc w:val="center"/>
              <w:rPr>
                <w:sz w:val="22"/>
                <w:szCs w:val="22"/>
              </w:rPr>
            </w:pPr>
            <w:r w:rsidRPr="00402329">
              <w:rPr>
                <w:sz w:val="22"/>
                <w:szCs w:val="22"/>
              </w:rPr>
              <w:t>8.</w:t>
            </w:r>
          </w:p>
        </w:tc>
        <w:tc>
          <w:tcPr>
            <w:tcW w:w="3119" w:type="dxa"/>
            <w:vAlign w:val="center"/>
          </w:tcPr>
          <w:p w14:paraId="798BF60E" w14:textId="77777777" w:rsidR="00DB4120" w:rsidRPr="00594C7E" w:rsidRDefault="00DB4120" w:rsidP="00594C7E">
            <w:pPr>
              <w:pStyle w:val="Betarp1"/>
            </w:pPr>
            <w:r w:rsidRPr="00594C7E">
              <w:t xml:space="preserve">Asfalto dangos porų </w:t>
            </w:r>
          </w:p>
          <w:p w14:paraId="096B7259" w14:textId="77777777" w:rsidR="00DB4120" w:rsidRPr="00594C7E" w:rsidRDefault="00DB4120" w:rsidP="00594C7E">
            <w:pPr>
              <w:pStyle w:val="Betarp1"/>
            </w:pPr>
            <w:r w:rsidRPr="00594C7E">
              <w:t>uždengimo masė</w:t>
            </w:r>
          </w:p>
        </w:tc>
        <w:tc>
          <w:tcPr>
            <w:tcW w:w="5947" w:type="dxa"/>
            <w:vAlign w:val="center"/>
          </w:tcPr>
          <w:p w14:paraId="66BC872F" w14:textId="00190AB6" w:rsidR="00DB4120" w:rsidRPr="006A45EA" w:rsidRDefault="00DB4120" w:rsidP="007E1D06">
            <w:pPr>
              <w:pStyle w:val="Betarp1"/>
              <w:jc w:val="center"/>
              <w:rPr>
                <w:sz w:val="22"/>
              </w:rPr>
            </w:pPr>
          </w:p>
        </w:tc>
      </w:tr>
      <w:tr w:rsidR="00DB4120" w:rsidRPr="00402329" w14:paraId="1BA97043" w14:textId="77777777" w:rsidTr="00594C7E">
        <w:trPr>
          <w:trHeight w:val="331"/>
        </w:trPr>
        <w:tc>
          <w:tcPr>
            <w:tcW w:w="562" w:type="dxa"/>
            <w:vAlign w:val="center"/>
          </w:tcPr>
          <w:p w14:paraId="791DA83A" w14:textId="77777777" w:rsidR="00DB4120" w:rsidRPr="00402329" w:rsidRDefault="00DB4120" w:rsidP="007E1D06">
            <w:pPr>
              <w:tabs>
                <w:tab w:val="left" w:pos="993"/>
                <w:tab w:val="left" w:pos="7020"/>
              </w:tabs>
              <w:suppressAutoHyphens w:val="0"/>
              <w:jc w:val="center"/>
              <w:rPr>
                <w:sz w:val="22"/>
                <w:szCs w:val="22"/>
              </w:rPr>
            </w:pPr>
            <w:r w:rsidRPr="00402329">
              <w:rPr>
                <w:sz w:val="22"/>
                <w:szCs w:val="22"/>
              </w:rPr>
              <w:t>9.</w:t>
            </w:r>
          </w:p>
        </w:tc>
        <w:tc>
          <w:tcPr>
            <w:tcW w:w="3119" w:type="dxa"/>
            <w:vAlign w:val="center"/>
          </w:tcPr>
          <w:p w14:paraId="01CBB23C" w14:textId="77777777" w:rsidR="00DB4120" w:rsidRPr="00594C7E" w:rsidRDefault="00DB4120" w:rsidP="00594C7E">
            <w:pPr>
              <w:pStyle w:val="Betarp1"/>
            </w:pPr>
            <w:r w:rsidRPr="00594C7E">
              <w:t>Šaltas asfaltas</w:t>
            </w:r>
          </w:p>
        </w:tc>
        <w:tc>
          <w:tcPr>
            <w:tcW w:w="5947" w:type="dxa"/>
            <w:vAlign w:val="center"/>
          </w:tcPr>
          <w:p w14:paraId="773732EC" w14:textId="5BBC96CC" w:rsidR="00DB4120" w:rsidRPr="006A45EA" w:rsidRDefault="00DB4120" w:rsidP="007E1D06">
            <w:pPr>
              <w:pStyle w:val="Betarp1"/>
              <w:jc w:val="center"/>
              <w:rPr>
                <w:sz w:val="22"/>
              </w:rPr>
            </w:pPr>
          </w:p>
        </w:tc>
      </w:tr>
      <w:tr w:rsidR="00DB4120" w:rsidRPr="00402329" w14:paraId="693586E9" w14:textId="77777777" w:rsidTr="00594C7E">
        <w:trPr>
          <w:trHeight w:val="550"/>
        </w:trPr>
        <w:tc>
          <w:tcPr>
            <w:tcW w:w="562" w:type="dxa"/>
            <w:vAlign w:val="center"/>
          </w:tcPr>
          <w:p w14:paraId="4E447CCD" w14:textId="77777777" w:rsidR="00DB4120" w:rsidRPr="00402329" w:rsidRDefault="00DB4120" w:rsidP="007E1D06">
            <w:pPr>
              <w:tabs>
                <w:tab w:val="left" w:pos="993"/>
                <w:tab w:val="left" w:pos="7020"/>
              </w:tabs>
              <w:suppressAutoHyphens w:val="0"/>
              <w:jc w:val="center"/>
              <w:rPr>
                <w:sz w:val="22"/>
                <w:szCs w:val="22"/>
              </w:rPr>
            </w:pPr>
            <w:r w:rsidRPr="00402329">
              <w:rPr>
                <w:sz w:val="22"/>
                <w:szCs w:val="22"/>
              </w:rPr>
              <w:t>10.</w:t>
            </w:r>
          </w:p>
        </w:tc>
        <w:tc>
          <w:tcPr>
            <w:tcW w:w="3119" w:type="dxa"/>
            <w:vAlign w:val="center"/>
          </w:tcPr>
          <w:p w14:paraId="3474A2BC" w14:textId="77777777" w:rsidR="00DB4120" w:rsidRPr="00594C7E" w:rsidRDefault="00DB4120" w:rsidP="00594C7E">
            <w:pPr>
              <w:pStyle w:val="Betarp1"/>
            </w:pPr>
            <w:r w:rsidRPr="00594C7E">
              <w:t>Reaguojantis asfaltas 20</w:t>
            </w:r>
          </w:p>
        </w:tc>
        <w:tc>
          <w:tcPr>
            <w:tcW w:w="5947" w:type="dxa"/>
            <w:vAlign w:val="center"/>
          </w:tcPr>
          <w:p w14:paraId="2B86B0B3" w14:textId="6CF1F02B" w:rsidR="00DB4120" w:rsidRPr="006A45EA" w:rsidRDefault="00DB4120" w:rsidP="007E1D06">
            <w:pPr>
              <w:pStyle w:val="Betarp1"/>
              <w:jc w:val="center"/>
              <w:rPr>
                <w:sz w:val="22"/>
              </w:rPr>
            </w:pPr>
          </w:p>
        </w:tc>
      </w:tr>
      <w:tr w:rsidR="00DB4120" w:rsidRPr="00402329" w14:paraId="1ACDA326" w14:textId="77777777" w:rsidTr="00594C7E">
        <w:trPr>
          <w:trHeight w:val="572"/>
        </w:trPr>
        <w:tc>
          <w:tcPr>
            <w:tcW w:w="562" w:type="dxa"/>
            <w:vAlign w:val="center"/>
          </w:tcPr>
          <w:p w14:paraId="45858836" w14:textId="77777777" w:rsidR="00DB4120" w:rsidRPr="00402329" w:rsidRDefault="00DB4120" w:rsidP="007E1D06">
            <w:pPr>
              <w:tabs>
                <w:tab w:val="left" w:pos="993"/>
                <w:tab w:val="left" w:pos="7020"/>
              </w:tabs>
              <w:suppressAutoHyphens w:val="0"/>
              <w:jc w:val="center"/>
              <w:rPr>
                <w:sz w:val="22"/>
                <w:szCs w:val="22"/>
              </w:rPr>
            </w:pPr>
            <w:r w:rsidRPr="00402329">
              <w:rPr>
                <w:sz w:val="22"/>
                <w:szCs w:val="22"/>
              </w:rPr>
              <w:t>11.</w:t>
            </w:r>
          </w:p>
        </w:tc>
        <w:tc>
          <w:tcPr>
            <w:tcW w:w="3119" w:type="dxa"/>
            <w:vAlign w:val="center"/>
          </w:tcPr>
          <w:p w14:paraId="2EC76B37" w14:textId="77777777" w:rsidR="00DB4120" w:rsidRPr="00594C7E" w:rsidRDefault="00DB4120" w:rsidP="00594C7E">
            <w:pPr>
              <w:pStyle w:val="Betarp1"/>
            </w:pPr>
            <w:r w:rsidRPr="00594C7E">
              <w:t>Reaguojantis asfaltas 40</w:t>
            </w:r>
          </w:p>
        </w:tc>
        <w:tc>
          <w:tcPr>
            <w:tcW w:w="5947" w:type="dxa"/>
            <w:vAlign w:val="center"/>
          </w:tcPr>
          <w:p w14:paraId="0A19CCAC" w14:textId="189783DB" w:rsidR="00DB4120" w:rsidRPr="006A45EA" w:rsidRDefault="00DB4120" w:rsidP="007E1D06">
            <w:pPr>
              <w:pStyle w:val="Betarp1"/>
              <w:jc w:val="center"/>
              <w:rPr>
                <w:sz w:val="22"/>
              </w:rPr>
            </w:pPr>
          </w:p>
        </w:tc>
      </w:tr>
      <w:tr w:rsidR="00DB4120" w:rsidRPr="00402329" w14:paraId="579C9381" w14:textId="77777777" w:rsidTr="00594C7E">
        <w:trPr>
          <w:trHeight w:val="637"/>
        </w:trPr>
        <w:tc>
          <w:tcPr>
            <w:tcW w:w="562" w:type="dxa"/>
            <w:vAlign w:val="center"/>
          </w:tcPr>
          <w:p w14:paraId="5DF8B947" w14:textId="77777777" w:rsidR="00DB4120" w:rsidRPr="00402329" w:rsidRDefault="00DB4120" w:rsidP="007E1D06">
            <w:pPr>
              <w:tabs>
                <w:tab w:val="left" w:pos="993"/>
                <w:tab w:val="left" w:pos="7020"/>
              </w:tabs>
              <w:suppressAutoHyphens w:val="0"/>
              <w:jc w:val="center"/>
              <w:rPr>
                <w:sz w:val="22"/>
                <w:szCs w:val="22"/>
              </w:rPr>
            </w:pPr>
            <w:r w:rsidRPr="00402329">
              <w:rPr>
                <w:sz w:val="22"/>
                <w:szCs w:val="22"/>
              </w:rPr>
              <w:t>12.</w:t>
            </w:r>
          </w:p>
        </w:tc>
        <w:tc>
          <w:tcPr>
            <w:tcW w:w="3119" w:type="dxa"/>
            <w:vAlign w:val="center"/>
          </w:tcPr>
          <w:p w14:paraId="5F927D17" w14:textId="0B401536" w:rsidR="00DB4120" w:rsidRPr="00594C7E" w:rsidRDefault="00594C7E" w:rsidP="00594C7E">
            <w:pPr>
              <w:pStyle w:val="Betarp1"/>
            </w:pPr>
            <w:r>
              <w:t xml:space="preserve">Betono dangos </w:t>
            </w:r>
            <w:r w:rsidR="00DB4120" w:rsidRPr="00594C7E">
              <w:t>remontinis mišinys</w:t>
            </w:r>
          </w:p>
        </w:tc>
        <w:tc>
          <w:tcPr>
            <w:tcW w:w="5947" w:type="dxa"/>
            <w:vAlign w:val="center"/>
          </w:tcPr>
          <w:p w14:paraId="57AE5FC3" w14:textId="4A171D90" w:rsidR="00DB4120" w:rsidRPr="006A45EA" w:rsidRDefault="00DB4120" w:rsidP="007E1D06">
            <w:pPr>
              <w:pStyle w:val="Betarp1"/>
              <w:jc w:val="center"/>
              <w:rPr>
                <w:sz w:val="22"/>
              </w:rPr>
            </w:pPr>
          </w:p>
        </w:tc>
      </w:tr>
      <w:tr w:rsidR="00DB4120" w:rsidRPr="00402329" w14:paraId="2CB62E11" w14:textId="77777777" w:rsidTr="00594C7E">
        <w:trPr>
          <w:trHeight w:val="274"/>
        </w:trPr>
        <w:tc>
          <w:tcPr>
            <w:tcW w:w="562" w:type="dxa"/>
            <w:vAlign w:val="center"/>
          </w:tcPr>
          <w:p w14:paraId="2CD3A9A2" w14:textId="77777777" w:rsidR="00DB4120" w:rsidRPr="00402329" w:rsidRDefault="00DB4120" w:rsidP="007E1D06">
            <w:pPr>
              <w:tabs>
                <w:tab w:val="left" w:pos="993"/>
                <w:tab w:val="left" w:pos="7020"/>
              </w:tabs>
              <w:suppressAutoHyphens w:val="0"/>
              <w:jc w:val="center"/>
              <w:rPr>
                <w:sz w:val="22"/>
                <w:szCs w:val="22"/>
              </w:rPr>
            </w:pPr>
            <w:r w:rsidRPr="00402329">
              <w:rPr>
                <w:sz w:val="22"/>
                <w:szCs w:val="22"/>
              </w:rPr>
              <w:t>13.</w:t>
            </w:r>
          </w:p>
        </w:tc>
        <w:tc>
          <w:tcPr>
            <w:tcW w:w="3119" w:type="dxa"/>
            <w:vAlign w:val="center"/>
          </w:tcPr>
          <w:p w14:paraId="4F1F89A9" w14:textId="092DB7B9" w:rsidR="00DB4120" w:rsidRPr="00594C7E" w:rsidRDefault="00594C7E" w:rsidP="00594C7E">
            <w:pPr>
              <w:pStyle w:val="Betarp1"/>
            </w:pPr>
            <w:r>
              <w:t xml:space="preserve">Betono dangos </w:t>
            </w:r>
            <w:r w:rsidR="00DB4120" w:rsidRPr="00594C7E">
              <w:t xml:space="preserve">remontinis </w:t>
            </w:r>
          </w:p>
          <w:p w14:paraId="43EB1E0D" w14:textId="7711B3EA" w:rsidR="00DB4120" w:rsidRPr="00594C7E" w:rsidRDefault="00DB4120" w:rsidP="00594C7E">
            <w:pPr>
              <w:pStyle w:val="Betarp1"/>
            </w:pPr>
            <w:r w:rsidRPr="00594C7E">
              <w:t>mišinys (greitai stingstantis)</w:t>
            </w:r>
          </w:p>
        </w:tc>
        <w:tc>
          <w:tcPr>
            <w:tcW w:w="5947" w:type="dxa"/>
            <w:vAlign w:val="center"/>
          </w:tcPr>
          <w:p w14:paraId="4D8970B8" w14:textId="73D60622" w:rsidR="00DB4120" w:rsidRPr="006A45EA" w:rsidRDefault="00DB4120" w:rsidP="007E1D06">
            <w:pPr>
              <w:pStyle w:val="Betarp1"/>
              <w:jc w:val="center"/>
              <w:rPr>
                <w:sz w:val="22"/>
              </w:rPr>
            </w:pPr>
          </w:p>
        </w:tc>
      </w:tr>
      <w:tr w:rsidR="00DB4120" w:rsidRPr="00402329" w14:paraId="2034E253" w14:textId="77777777" w:rsidTr="00594C7E">
        <w:trPr>
          <w:trHeight w:val="273"/>
        </w:trPr>
        <w:tc>
          <w:tcPr>
            <w:tcW w:w="562" w:type="dxa"/>
            <w:vAlign w:val="center"/>
          </w:tcPr>
          <w:p w14:paraId="6412193E" w14:textId="77777777" w:rsidR="00DB4120" w:rsidRPr="00402329" w:rsidRDefault="00DB4120" w:rsidP="007E1D06">
            <w:pPr>
              <w:tabs>
                <w:tab w:val="left" w:pos="993"/>
                <w:tab w:val="left" w:pos="7020"/>
              </w:tabs>
              <w:suppressAutoHyphens w:val="0"/>
              <w:jc w:val="center"/>
              <w:rPr>
                <w:sz w:val="22"/>
                <w:szCs w:val="22"/>
              </w:rPr>
            </w:pPr>
            <w:r w:rsidRPr="00402329">
              <w:rPr>
                <w:sz w:val="22"/>
                <w:szCs w:val="22"/>
              </w:rPr>
              <w:t>14.</w:t>
            </w:r>
          </w:p>
        </w:tc>
        <w:tc>
          <w:tcPr>
            <w:tcW w:w="3119" w:type="dxa"/>
            <w:vAlign w:val="center"/>
          </w:tcPr>
          <w:p w14:paraId="3DAF502D" w14:textId="22CB1DCE" w:rsidR="00DB4120" w:rsidRPr="00594C7E" w:rsidRDefault="00DB4120" w:rsidP="00594C7E">
            <w:pPr>
              <w:pStyle w:val="Betarp1"/>
            </w:pPr>
            <w:r w:rsidRPr="00594C7E">
              <w:t xml:space="preserve">Polietileno putų juosta-virvė D30 mm siūlių </w:t>
            </w:r>
          </w:p>
          <w:p w14:paraId="09A3A950" w14:textId="77777777" w:rsidR="00DB4120" w:rsidRPr="00594C7E" w:rsidRDefault="00DB4120" w:rsidP="00594C7E">
            <w:pPr>
              <w:pStyle w:val="Betarp1"/>
            </w:pPr>
            <w:r w:rsidRPr="00594C7E">
              <w:t>sandarinimui</w:t>
            </w:r>
          </w:p>
        </w:tc>
        <w:tc>
          <w:tcPr>
            <w:tcW w:w="5947" w:type="dxa"/>
            <w:vAlign w:val="center"/>
          </w:tcPr>
          <w:p w14:paraId="1B54D325" w14:textId="74B64AF9" w:rsidR="00DB4120" w:rsidRPr="006A45EA" w:rsidRDefault="00DB4120" w:rsidP="007E1D06">
            <w:pPr>
              <w:pStyle w:val="Betarp1"/>
              <w:jc w:val="center"/>
              <w:rPr>
                <w:sz w:val="22"/>
                <w:shd w:val="clear" w:color="auto" w:fill="FFFFFF"/>
              </w:rPr>
            </w:pPr>
          </w:p>
        </w:tc>
      </w:tr>
      <w:tr w:rsidR="00DB4120" w:rsidRPr="00402329" w14:paraId="6018B7CD" w14:textId="77777777" w:rsidTr="00594C7E">
        <w:trPr>
          <w:trHeight w:val="722"/>
        </w:trPr>
        <w:tc>
          <w:tcPr>
            <w:tcW w:w="562" w:type="dxa"/>
            <w:vAlign w:val="center"/>
          </w:tcPr>
          <w:p w14:paraId="27DB4041" w14:textId="77777777" w:rsidR="00DB4120" w:rsidRPr="00402329" w:rsidRDefault="00DB4120" w:rsidP="007E1D06">
            <w:pPr>
              <w:tabs>
                <w:tab w:val="left" w:pos="993"/>
                <w:tab w:val="left" w:pos="7020"/>
              </w:tabs>
              <w:suppressAutoHyphens w:val="0"/>
              <w:jc w:val="center"/>
              <w:rPr>
                <w:sz w:val="22"/>
                <w:szCs w:val="22"/>
              </w:rPr>
            </w:pPr>
            <w:r w:rsidRPr="00402329">
              <w:rPr>
                <w:sz w:val="22"/>
                <w:szCs w:val="22"/>
              </w:rPr>
              <w:t>15.</w:t>
            </w:r>
          </w:p>
        </w:tc>
        <w:tc>
          <w:tcPr>
            <w:tcW w:w="3119" w:type="dxa"/>
            <w:shd w:val="clear" w:color="auto" w:fill="auto"/>
            <w:vAlign w:val="center"/>
          </w:tcPr>
          <w:p w14:paraId="64BAD80D" w14:textId="1EDC2DDE" w:rsidR="00DB4120" w:rsidRPr="00594C7E" w:rsidRDefault="00DB4120" w:rsidP="00594C7E">
            <w:pPr>
              <w:pStyle w:val="Betarp1"/>
            </w:pPr>
            <w:r w:rsidRPr="00594C7E">
              <w:t>P</w:t>
            </w:r>
            <w:r w:rsidR="00205C5F">
              <w:t>olietileno putų juosta-virvė D10</w:t>
            </w:r>
            <w:r w:rsidRPr="00594C7E">
              <w:t xml:space="preserve"> mm siūlių sandarinimui</w:t>
            </w:r>
          </w:p>
        </w:tc>
        <w:tc>
          <w:tcPr>
            <w:tcW w:w="5947" w:type="dxa"/>
            <w:vAlign w:val="center"/>
          </w:tcPr>
          <w:p w14:paraId="53D9A841" w14:textId="07AA2122" w:rsidR="00DB4120" w:rsidRPr="006A45EA" w:rsidRDefault="00DB4120" w:rsidP="007E1D06">
            <w:pPr>
              <w:pStyle w:val="Betarp1"/>
              <w:jc w:val="center"/>
              <w:rPr>
                <w:sz w:val="22"/>
              </w:rPr>
            </w:pPr>
          </w:p>
        </w:tc>
      </w:tr>
      <w:tr w:rsidR="00DB4120" w:rsidRPr="00402329" w14:paraId="27EBB3FE" w14:textId="77777777" w:rsidTr="00594C7E">
        <w:trPr>
          <w:trHeight w:val="498"/>
        </w:trPr>
        <w:tc>
          <w:tcPr>
            <w:tcW w:w="562" w:type="dxa"/>
            <w:vAlign w:val="center"/>
          </w:tcPr>
          <w:p w14:paraId="2F502CC8" w14:textId="77777777" w:rsidR="00DB4120" w:rsidRPr="00402329" w:rsidRDefault="00DB4120" w:rsidP="007E1D06">
            <w:pPr>
              <w:tabs>
                <w:tab w:val="left" w:pos="993"/>
                <w:tab w:val="left" w:pos="7020"/>
              </w:tabs>
              <w:suppressAutoHyphens w:val="0"/>
              <w:jc w:val="center"/>
              <w:rPr>
                <w:sz w:val="22"/>
                <w:szCs w:val="22"/>
              </w:rPr>
            </w:pPr>
            <w:r w:rsidRPr="00402329">
              <w:rPr>
                <w:sz w:val="22"/>
                <w:szCs w:val="22"/>
              </w:rPr>
              <w:t>16.</w:t>
            </w:r>
          </w:p>
        </w:tc>
        <w:tc>
          <w:tcPr>
            <w:tcW w:w="3119" w:type="dxa"/>
            <w:shd w:val="clear" w:color="auto" w:fill="auto"/>
            <w:vAlign w:val="center"/>
          </w:tcPr>
          <w:p w14:paraId="31D2D16B" w14:textId="77777777" w:rsidR="00DB4120" w:rsidRPr="00594C7E" w:rsidRDefault="00DB4120" w:rsidP="00594C7E">
            <w:pPr>
              <w:pStyle w:val="Betarp1"/>
            </w:pPr>
            <w:r w:rsidRPr="00594C7E">
              <w:t>Bitumo valiklis</w:t>
            </w:r>
          </w:p>
        </w:tc>
        <w:tc>
          <w:tcPr>
            <w:tcW w:w="5947" w:type="dxa"/>
            <w:vAlign w:val="center"/>
          </w:tcPr>
          <w:p w14:paraId="6F479352" w14:textId="24C5CE26" w:rsidR="00DB4120" w:rsidRPr="006A45EA" w:rsidRDefault="00DB4120" w:rsidP="007E1D06">
            <w:pPr>
              <w:pStyle w:val="Betarp1"/>
              <w:jc w:val="center"/>
              <w:rPr>
                <w:sz w:val="22"/>
              </w:rPr>
            </w:pPr>
          </w:p>
        </w:tc>
      </w:tr>
      <w:tr w:rsidR="00DB4120" w:rsidRPr="00402329" w14:paraId="5F8943E5" w14:textId="77777777" w:rsidTr="00594C7E">
        <w:trPr>
          <w:trHeight w:val="565"/>
        </w:trPr>
        <w:tc>
          <w:tcPr>
            <w:tcW w:w="562" w:type="dxa"/>
            <w:vAlign w:val="center"/>
          </w:tcPr>
          <w:p w14:paraId="1864CCDA" w14:textId="77777777" w:rsidR="00DB4120" w:rsidRPr="00402329" w:rsidRDefault="00DB4120" w:rsidP="007E1D06">
            <w:pPr>
              <w:tabs>
                <w:tab w:val="left" w:pos="993"/>
                <w:tab w:val="left" w:pos="7020"/>
              </w:tabs>
              <w:suppressAutoHyphens w:val="0"/>
              <w:jc w:val="center"/>
              <w:rPr>
                <w:sz w:val="22"/>
                <w:szCs w:val="22"/>
              </w:rPr>
            </w:pPr>
            <w:r w:rsidRPr="00402329">
              <w:rPr>
                <w:sz w:val="22"/>
                <w:szCs w:val="22"/>
              </w:rPr>
              <w:t>17.</w:t>
            </w:r>
          </w:p>
        </w:tc>
        <w:tc>
          <w:tcPr>
            <w:tcW w:w="3119" w:type="dxa"/>
            <w:vAlign w:val="center"/>
          </w:tcPr>
          <w:p w14:paraId="7B9B128F" w14:textId="61C87819" w:rsidR="00DB4120" w:rsidRPr="00594C7E" w:rsidRDefault="00DB4120" w:rsidP="00594C7E">
            <w:pPr>
              <w:pStyle w:val="Betarp1"/>
            </w:pPr>
            <w:r w:rsidRPr="00594C7E">
              <w:t>Dvikomponenčio šalto hermetiko valiklis</w:t>
            </w:r>
          </w:p>
        </w:tc>
        <w:tc>
          <w:tcPr>
            <w:tcW w:w="5947" w:type="dxa"/>
            <w:vAlign w:val="center"/>
          </w:tcPr>
          <w:p w14:paraId="09CB83BB" w14:textId="53825581" w:rsidR="00DB4120" w:rsidRPr="006A45EA" w:rsidRDefault="00DB4120" w:rsidP="007E1D06">
            <w:pPr>
              <w:pStyle w:val="Betarp1"/>
              <w:jc w:val="center"/>
              <w:rPr>
                <w:sz w:val="22"/>
              </w:rPr>
            </w:pPr>
          </w:p>
        </w:tc>
      </w:tr>
    </w:tbl>
    <w:p w14:paraId="2FFE936A" w14:textId="77777777" w:rsidR="00DB4120" w:rsidRPr="00402329" w:rsidRDefault="00DB4120" w:rsidP="00DB4120">
      <w:pPr>
        <w:tabs>
          <w:tab w:val="left" w:pos="709"/>
          <w:tab w:val="left" w:pos="993"/>
        </w:tabs>
        <w:suppressAutoHyphens w:val="0"/>
        <w:ind w:firstLine="709"/>
        <w:jc w:val="both"/>
        <w:rPr>
          <w:sz w:val="22"/>
          <w:szCs w:val="22"/>
          <w:lang w:eastAsia="en-US"/>
        </w:rPr>
      </w:pPr>
    </w:p>
    <w:p w14:paraId="0257046F" w14:textId="2E41307E" w:rsidR="004149E7" w:rsidRDefault="004149E7">
      <w:pPr>
        <w:rPr>
          <w:b/>
          <w:bCs/>
          <w:sz w:val="22"/>
          <w:szCs w:val="22"/>
          <w:lang w:eastAsia="en-US"/>
        </w:rPr>
      </w:pPr>
    </w:p>
    <w:p w14:paraId="15EE1CA1" w14:textId="77777777" w:rsidR="002E3E8C" w:rsidRDefault="002E3E8C">
      <w:pPr>
        <w:rPr>
          <w:b/>
          <w:bCs/>
          <w:sz w:val="22"/>
          <w:szCs w:val="22"/>
          <w:lang w:eastAsia="en-US"/>
        </w:rPr>
      </w:pPr>
    </w:p>
    <w:p w14:paraId="14F33C98" w14:textId="77777777" w:rsidR="00594C7E" w:rsidRDefault="00504E5B" w:rsidP="00504E5B">
      <w:pPr>
        <w:tabs>
          <w:tab w:val="left" w:pos="6379"/>
        </w:tabs>
        <w:rPr>
          <w:b/>
          <w:bCs/>
          <w:color w:val="000000" w:themeColor="text1"/>
          <w:sz w:val="22"/>
          <w:szCs w:val="22"/>
        </w:rPr>
      </w:pPr>
      <w:r w:rsidRPr="00504E5B">
        <w:rPr>
          <w:b/>
          <w:bCs/>
          <w:color w:val="000000" w:themeColor="text1"/>
          <w:sz w:val="22"/>
          <w:szCs w:val="22"/>
        </w:rPr>
        <w:tab/>
      </w:r>
      <w:r w:rsidRPr="00504E5B">
        <w:rPr>
          <w:b/>
          <w:bCs/>
          <w:color w:val="000000" w:themeColor="text1"/>
          <w:sz w:val="22"/>
          <w:szCs w:val="22"/>
        </w:rPr>
        <w:tab/>
      </w:r>
      <w:r w:rsidRPr="00504E5B">
        <w:rPr>
          <w:b/>
          <w:bCs/>
          <w:color w:val="000000" w:themeColor="text1"/>
          <w:sz w:val="22"/>
          <w:szCs w:val="22"/>
        </w:rPr>
        <w:tab/>
      </w:r>
    </w:p>
    <w:p w14:paraId="23806775" w14:textId="4A55FA5B" w:rsidR="00285322" w:rsidRPr="00D003BE" w:rsidRDefault="00285322" w:rsidP="00D003BE">
      <w:pPr>
        <w:rPr>
          <w:b/>
          <w:bCs/>
          <w:color w:val="000000" w:themeColor="text1"/>
          <w:sz w:val="22"/>
          <w:szCs w:val="22"/>
        </w:rPr>
      </w:pPr>
      <w:bookmarkStart w:id="1" w:name="_GoBack"/>
      <w:bookmarkEnd w:id="1"/>
    </w:p>
    <w:sectPr w:rsidR="00285322" w:rsidRPr="00D003BE">
      <w:headerReference w:type="even" r:id="rId8"/>
      <w:headerReference w:type="default" r:id="rId9"/>
      <w:footerReference w:type="even" r:id="rId10"/>
      <w:footerReference w:type="default" r:id="rId11"/>
      <w:pgSz w:w="11906" w:h="16838"/>
      <w:pgMar w:top="1134" w:right="567" w:bottom="1134" w:left="1701" w:header="0"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02611" w14:textId="77777777" w:rsidR="008B7FBA" w:rsidRDefault="008B7FBA">
      <w:r>
        <w:separator/>
      </w:r>
    </w:p>
  </w:endnote>
  <w:endnote w:type="continuationSeparator" w:id="0">
    <w:p w14:paraId="3CD8D6E3" w14:textId="77777777" w:rsidR="008B7FBA" w:rsidRDefault="008B7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HELVETICALT">
    <w:altName w:val="Arial"/>
    <w:charset w:val="BA"/>
    <w:family w:val="swiss"/>
    <w:pitch w:val="variable"/>
    <w:sig w:usb0="00000287" w:usb1="00000000" w:usb2="00000000" w:usb3="00000000" w:csb0="0000009F" w:csb1="00000000"/>
  </w:font>
  <w:font w:name="TimesLT">
    <w:altName w:val="Times New Roman"/>
    <w:charset w:val="CC"/>
    <w:family w:val="roman"/>
    <w:pitch w:val="variable"/>
    <w:sig w:usb0="00003A87" w:usb1="00000000" w:usb2="00000000" w:usb3="00000000" w:csb0="000000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_Helvetic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2E6AE" w14:textId="77777777" w:rsidR="008B7FBA" w:rsidRDefault="008B7FBA">
    <w:pPr>
      <w:pStyle w:val="Footer"/>
      <w:ind w:right="360"/>
    </w:pPr>
    <w:r>
      <w:rPr>
        <w:noProof/>
      </w:rPr>
      <mc:AlternateContent>
        <mc:Choice Requires="wps">
          <w:drawing>
            <wp:anchor distT="0" distB="0" distL="0" distR="0" simplePos="0" relativeHeight="251659264" behindDoc="0" locked="0" layoutInCell="1" allowOverlap="1" wp14:anchorId="4D98F4AA" wp14:editId="7FEF0262">
              <wp:simplePos x="0" y="0"/>
              <wp:positionH relativeFrom="margin">
                <wp:align>right</wp:align>
              </wp:positionH>
              <wp:positionV relativeFrom="paragraph">
                <wp:posOffset>635</wp:posOffset>
              </wp:positionV>
              <wp:extent cx="14605" cy="14605"/>
              <wp:effectExtent l="0" t="0" r="0" b="0"/>
              <wp:wrapSquare wrapText="bothSides"/>
              <wp:docPr id="7"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21557688" w14:textId="77777777" w:rsidR="008B7FBA" w:rsidRDefault="008B7FBA">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4D98F4AA" id="_x0000_t202" coordsize="21600,21600" o:spt="202" path="m,l,21600r21600,l21600,xe">
              <v:stroke joinstyle="miter"/>
              <v:path gradientshapeok="t" o:connecttype="rect"/>
            </v:shapetype>
            <v:shape id="Frame2" o:spid="_x0000_s1028"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" stroked="f">
              <v:fill opacity="0"/>
              <v:textbox style="mso-fit-shape-to-text:t" inset="0,0,0,0">
                <w:txbxContent>
                  <w:p w14:paraId="21557688" w14:textId="77777777" w:rsidR="00C3396C" w:rsidRDefault="00C3396C">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FD4C3" w14:textId="77777777" w:rsidR="008B7FBA" w:rsidRDefault="008B7F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1C4A8" w14:textId="77777777" w:rsidR="008B7FBA" w:rsidRDefault="008B7FBA">
      <w:r>
        <w:separator/>
      </w:r>
    </w:p>
  </w:footnote>
  <w:footnote w:type="continuationSeparator" w:id="0">
    <w:p w14:paraId="13EC8594" w14:textId="77777777" w:rsidR="008B7FBA" w:rsidRDefault="008B7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CBF23" w14:textId="77777777" w:rsidR="008B7FBA" w:rsidRDefault="008B7FBA">
    <w:pPr>
      <w:pStyle w:val="Header"/>
      <w:ind w:right="360"/>
    </w:pPr>
    <w:r>
      <w:rPr>
        <w:noProof/>
        <w:lang w:val="en-US" w:eastAsia="en-US"/>
      </w:rPr>
      <mc:AlternateContent>
        <mc:Choice Requires="wps">
          <w:drawing>
            <wp:anchor distT="0" distB="0" distL="0" distR="0" simplePos="0" relativeHeight="251658240" behindDoc="0" locked="0" layoutInCell="1" allowOverlap="1" wp14:anchorId="1FE9F21D" wp14:editId="6CF9FE2D">
              <wp:simplePos x="0" y="0"/>
              <wp:positionH relativeFrom="margin">
                <wp:align>right</wp:align>
              </wp:positionH>
              <wp:positionV relativeFrom="paragraph">
                <wp:posOffset>635</wp:posOffset>
              </wp:positionV>
              <wp:extent cx="14605" cy="14605"/>
              <wp:effectExtent l="0" t="0" r="0" b="0"/>
              <wp:wrapSquare wrapText="bothSides"/>
              <wp:docPr id="6"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0F3B67A2" w14:textId="77777777" w:rsidR="008B7FBA" w:rsidRDefault="008B7FB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1FE9F21D" id="_x0000_t202" coordsize="21600,21600" o:spt="202" path="m,l,21600r21600,l21600,xe">
              <v:stroke joinstyle="miter"/>
              <v:path gradientshapeok="t" o:connecttype="rect"/>
            </v:shapetype>
            <v:shape id="Frame1" o:spid="_x0000_s1027"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" stroked="f">
              <v:fill opacity="0"/>
              <v:textbox style="mso-fit-shape-to-text:t" inset="0,0,0,0">
                <w:txbxContent>
                  <w:p w14:paraId="0F3B67A2" w14:textId="77777777" w:rsidR="00C3396C" w:rsidRDefault="00C3396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C511B" w14:textId="77777777" w:rsidR="008B7FBA" w:rsidRDefault="008B7FBA">
    <w:pPr>
      <w:pStyle w:val="Header"/>
      <w:ind w:right="360"/>
    </w:pPr>
  </w:p>
  <w:p w14:paraId="0A206FCC" w14:textId="77777777" w:rsidR="008B7FBA" w:rsidRDefault="008B7FB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36C1"/>
    <w:multiLevelType w:val="multilevel"/>
    <w:tmpl w:val="7B504072"/>
    <w:lvl w:ilvl="0">
      <w:start w:val="2"/>
      <w:numFmt w:val="decimal"/>
      <w:lvlText w:val="%1."/>
      <w:lvlJc w:val="left"/>
      <w:pPr>
        <w:ind w:left="540" w:hanging="540"/>
      </w:pPr>
      <w:rPr>
        <w:rFonts w:hint="default"/>
        <w:b w:val="0"/>
      </w:rPr>
    </w:lvl>
    <w:lvl w:ilvl="1">
      <w:start w:val="1"/>
      <w:numFmt w:val="decimal"/>
      <w:lvlText w:val="%1.%2."/>
      <w:lvlJc w:val="left"/>
      <w:pPr>
        <w:ind w:left="720" w:hanging="54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1" w15:restartNumberingAfterBreak="0">
    <w:nsid w:val="0D4B1FE3"/>
    <w:multiLevelType w:val="multilevel"/>
    <w:tmpl w:val="17126DD2"/>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D8759B"/>
    <w:multiLevelType w:val="multilevel"/>
    <w:tmpl w:val="0E24C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00AD7"/>
    <w:multiLevelType w:val="multilevel"/>
    <w:tmpl w:val="113210AA"/>
    <w:lvl w:ilvl="0">
      <w:start w:val="1"/>
      <w:numFmt w:val="decimal"/>
      <w:lvlText w:val="%1."/>
      <w:lvlJc w:val="left"/>
      <w:pPr>
        <w:tabs>
          <w:tab w:val="num" w:pos="0"/>
        </w:tabs>
        <w:ind w:left="1211" w:hanging="360"/>
      </w:pPr>
      <w:rPr>
        <w:b/>
        <w:lang w:val="lt-LT"/>
      </w:rPr>
    </w:lvl>
    <w:lvl w:ilvl="1">
      <w:start w:val="1"/>
      <w:numFmt w:val="decimal"/>
      <w:isLgl/>
      <w:lvlText w:val="%1.%2."/>
      <w:lvlJc w:val="left"/>
      <w:pPr>
        <w:tabs>
          <w:tab w:val="num" w:pos="0"/>
        </w:tabs>
        <w:ind w:left="1614" w:hanging="480"/>
      </w:pPr>
      <w:rPr>
        <w:b w:val="0"/>
        <w:color w:val="auto"/>
      </w:rPr>
    </w:lvl>
    <w:lvl w:ilvl="2">
      <w:start w:val="1"/>
      <w:numFmt w:val="decimal"/>
      <w:isLgl/>
      <w:lvlText w:val="%1.%2.%3."/>
      <w:lvlJc w:val="left"/>
      <w:pPr>
        <w:tabs>
          <w:tab w:val="num" w:pos="0"/>
        </w:tabs>
        <w:ind w:left="1571" w:hanging="720"/>
      </w:pPr>
      <w:rPr>
        <w:color w:val="auto"/>
      </w:rPr>
    </w:lvl>
    <w:lvl w:ilvl="3">
      <w:start w:val="1"/>
      <w:numFmt w:val="decimal"/>
      <w:isLgl/>
      <w:lvlText w:val="%1.%2.%3.%4."/>
      <w:lvlJc w:val="left"/>
      <w:pPr>
        <w:tabs>
          <w:tab w:val="num" w:pos="0"/>
        </w:tabs>
        <w:ind w:left="1571" w:hanging="720"/>
      </w:pPr>
      <w:rPr>
        <w:color w:val="auto"/>
      </w:rPr>
    </w:lvl>
    <w:lvl w:ilvl="4">
      <w:start w:val="1"/>
      <w:numFmt w:val="decimal"/>
      <w:isLgl/>
      <w:lvlText w:val="%1.%2.%3.%4.%5."/>
      <w:lvlJc w:val="left"/>
      <w:pPr>
        <w:tabs>
          <w:tab w:val="num" w:pos="0"/>
        </w:tabs>
        <w:ind w:left="1931" w:hanging="1080"/>
      </w:pPr>
      <w:rPr>
        <w:color w:val="auto"/>
      </w:rPr>
    </w:lvl>
    <w:lvl w:ilvl="5">
      <w:start w:val="1"/>
      <w:numFmt w:val="decimal"/>
      <w:isLgl/>
      <w:lvlText w:val="%1.%2.%3.%4.%5.%6."/>
      <w:lvlJc w:val="left"/>
      <w:pPr>
        <w:tabs>
          <w:tab w:val="num" w:pos="0"/>
        </w:tabs>
        <w:ind w:left="1931" w:hanging="1080"/>
      </w:pPr>
      <w:rPr>
        <w:color w:val="auto"/>
      </w:rPr>
    </w:lvl>
    <w:lvl w:ilvl="6">
      <w:start w:val="1"/>
      <w:numFmt w:val="decimal"/>
      <w:isLgl/>
      <w:lvlText w:val="%1.%2.%3.%4.%5.%6.%7."/>
      <w:lvlJc w:val="left"/>
      <w:pPr>
        <w:tabs>
          <w:tab w:val="num" w:pos="0"/>
        </w:tabs>
        <w:ind w:left="2291" w:hanging="1440"/>
      </w:pPr>
      <w:rPr>
        <w:color w:val="auto"/>
      </w:rPr>
    </w:lvl>
    <w:lvl w:ilvl="7">
      <w:start w:val="1"/>
      <w:numFmt w:val="decimal"/>
      <w:isLgl/>
      <w:lvlText w:val="%1.%2.%3.%4.%5.%6.%7.%8."/>
      <w:lvlJc w:val="left"/>
      <w:pPr>
        <w:tabs>
          <w:tab w:val="num" w:pos="0"/>
        </w:tabs>
        <w:ind w:left="2291" w:hanging="1440"/>
      </w:pPr>
      <w:rPr>
        <w:color w:val="auto"/>
      </w:rPr>
    </w:lvl>
    <w:lvl w:ilvl="8">
      <w:start w:val="1"/>
      <w:numFmt w:val="decimal"/>
      <w:isLgl/>
      <w:lvlText w:val="%1.%2.%3.%4.%5.%6.%7.%8.%9."/>
      <w:lvlJc w:val="left"/>
      <w:pPr>
        <w:tabs>
          <w:tab w:val="num" w:pos="0"/>
        </w:tabs>
        <w:ind w:left="2651" w:hanging="1800"/>
      </w:pPr>
      <w:rPr>
        <w:color w:val="auto"/>
      </w:rPr>
    </w:lvl>
  </w:abstractNum>
  <w:abstractNum w:abstractNumId="5" w15:restartNumberingAfterBreak="0">
    <w:nsid w:val="15213F1F"/>
    <w:multiLevelType w:val="multilevel"/>
    <w:tmpl w:val="B462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F80D22"/>
    <w:multiLevelType w:val="hybridMultilevel"/>
    <w:tmpl w:val="F4A26CCC"/>
    <w:lvl w:ilvl="0" w:tplc="0409000F">
      <w:start w:val="1"/>
      <w:numFmt w:val="decimal"/>
      <w:lvlText w:val="%1."/>
      <w:lvlJc w:val="left"/>
      <w:pPr>
        <w:ind w:left="1069"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3633A"/>
    <w:multiLevelType w:val="multilevel"/>
    <w:tmpl w:val="E0C465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1C722E"/>
    <w:multiLevelType w:val="multilevel"/>
    <w:tmpl w:val="451A8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FD1CC7"/>
    <w:multiLevelType w:val="hybridMultilevel"/>
    <w:tmpl w:val="65EEE220"/>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661722D"/>
    <w:multiLevelType w:val="multilevel"/>
    <w:tmpl w:val="E86E5EF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11" w15:restartNumberingAfterBreak="0">
    <w:nsid w:val="37B275AB"/>
    <w:multiLevelType w:val="hybridMultilevel"/>
    <w:tmpl w:val="894EF0AA"/>
    <w:lvl w:ilvl="0" w:tplc="3AA07434">
      <w:start w:val="1"/>
      <w:numFmt w:val="decimal"/>
      <w:lvlText w:val="%1."/>
      <w:lvlJc w:val="left"/>
      <w:pPr>
        <w:tabs>
          <w:tab w:val="num" w:pos="720"/>
        </w:tabs>
        <w:ind w:left="720" w:hanging="360"/>
      </w:pPr>
      <w:rPr>
        <w:b/>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3AD40EB9"/>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DF2FA4"/>
    <w:multiLevelType w:val="multilevel"/>
    <w:tmpl w:val="A5E020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E86AFD"/>
    <w:multiLevelType w:val="multilevel"/>
    <w:tmpl w:val="74705E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4A6E12DA"/>
    <w:multiLevelType w:val="multilevel"/>
    <w:tmpl w:val="113210AA"/>
    <w:lvl w:ilvl="0">
      <w:start w:val="1"/>
      <w:numFmt w:val="decimal"/>
      <w:lvlText w:val="%1."/>
      <w:lvlJc w:val="left"/>
      <w:pPr>
        <w:tabs>
          <w:tab w:val="num" w:pos="0"/>
        </w:tabs>
        <w:ind w:left="1211" w:hanging="360"/>
      </w:pPr>
      <w:rPr>
        <w:b/>
        <w:lang w:val="lt-LT"/>
      </w:rPr>
    </w:lvl>
    <w:lvl w:ilvl="1">
      <w:start w:val="1"/>
      <w:numFmt w:val="decimal"/>
      <w:isLgl/>
      <w:lvlText w:val="%1.%2."/>
      <w:lvlJc w:val="left"/>
      <w:pPr>
        <w:tabs>
          <w:tab w:val="num" w:pos="0"/>
        </w:tabs>
        <w:ind w:left="1614" w:hanging="480"/>
      </w:pPr>
      <w:rPr>
        <w:b w:val="0"/>
        <w:color w:val="auto"/>
      </w:rPr>
    </w:lvl>
    <w:lvl w:ilvl="2">
      <w:start w:val="1"/>
      <w:numFmt w:val="decimal"/>
      <w:isLgl/>
      <w:lvlText w:val="%1.%2.%3."/>
      <w:lvlJc w:val="left"/>
      <w:pPr>
        <w:tabs>
          <w:tab w:val="num" w:pos="0"/>
        </w:tabs>
        <w:ind w:left="1571" w:hanging="720"/>
      </w:pPr>
      <w:rPr>
        <w:color w:val="auto"/>
      </w:rPr>
    </w:lvl>
    <w:lvl w:ilvl="3">
      <w:start w:val="1"/>
      <w:numFmt w:val="decimal"/>
      <w:isLgl/>
      <w:lvlText w:val="%1.%2.%3.%4."/>
      <w:lvlJc w:val="left"/>
      <w:pPr>
        <w:tabs>
          <w:tab w:val="num" w:pos="0"/>
        </w:tabs>
        <w:ind w:left="1571" w:hanging="720"/>
      </w:pPr>
      <w:rPr>
        <w:color w:val="auto"/>
      </w:rPr>
    </w:lvl>
    <w:lvl w:ilvl="4">
      <w:start w:val="1"/>
      <w:numFmt w:val="decimal"/>
      <w:isLgl/>
      <w:lvlText w:val="%1.%2.%3.%4.%5."/>
      <w:lvlJc w:val="left"/>
      <w:pPr>
        <w:tabs>
          <w:tab w:val="num" w:pos="0"/>
        </w:tabs>
        <w:ind w:left="1931" w:hanging="1080"/>
      </w:pPr>
      <w:rPr>
        <w:color w:val="auto"/>
      </w:rPr>
    </w:lvl>
    <w:lvl w:ilvl="5">
      <w:start w:val="1"/>
      <w:numFmt w:val="decimal"/>
      <w:isLgl/>
      <w:lvlText w:val="%1.%2.%3.%4.%5.%6."/>
      <w:lvlJc w:val="left"/>
      <w:pPr>
        <w:tabs>
          <w:tab w:val="num" w:pos="0"/>
        </w:tabs>
        <w:ind w:left="1931" w:hanging="1080"/>
      </w:pPr>
      <w:rPr>
        <w:color w:val="auto"/>
      </w:rPr>
    </w:lvl>
    <w:lvl w:ilvl="6">
      <w:start w:val="1"/>
      <w:numFmt w:val="decimal"/>
      <w:isLgl/>
      <w:lvlText w:val="%1.%2.%3.%4.%5.%6.%7."/>
      <w:lvlJc w:val="left"/>
      <w:pPr>
        <w:tabs>
          <w:tab w:val="num" w:pos="0"/>
        </w:tabs>
        <w:ind w:left="2291" w:hanging="1440"/>
      </w:pPr>
      <w:rPr>
        <w:color w:val="auto"/>
      </w:rPr>
    </w:lvl>
    <w:lvl w:ilvl="7">
      <w:start w:val="1"/>
      <w:numFmt w:val="decimal"/>
      <w:isLgl/>
      <w:lvlText w:val="%1.%2.%3.%4.%5.%6.%7.%8."/>
      <w:lvlJc w:val="left"/>
      <w:pPr>
        <w:tabs>
          <w:tab w:val="num" w:pos="0"/>
        </w:tabs>
        <w:ind w:left="2291" w:hanging="1440"/>
      </w:pPr>
      <w:rPr>
        <w:color w:val="auto"/>
      </w:rPr>
    </w:lvl>
    <w:lvl w:ilvl="8">
      <w:start w:val="1"/>
      <w:numFmt w:val="decimal"/>
      <w:isLgl/>
      <w:lvlText w:val="%1.%2.%3.%4.%5.%6.%7.%8.%9."/>
      <w:lvlJc w:val="left"/>
      <w:pPr>
        <w:tabs>
          <w:tab w:val="num" w:pos="0"/>
        </w:tabs>
        <w:ind w:left="2651" w:hanging="1800"/>
      </w:pPr>
      <w:rPr>
        <w:color w:val="auto"/>
      </w:rPr>
    </w:lvl>
  </w:abstractNum>
  <w:abstractNum w:abstractNumId="16" w15:restartNumberingAfterBreak="0">
    <w:nsid w:val="4C9B0A90"/>
    <w:multiLevelType w:val="multilevel"/>
    <w:tmpl w:val="D2BC0F1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17" w15:restartNumberingAfterBreak="0">
    <w:nsid w:val="53BD3108"/>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B674E7"/>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312135"/>
    <w:multiLevelType w:val="multilevel"/>
    <w:tmpl w:val="3E548A1A"/>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C360923"/>
    <w:multiLevelType w:val="hybridMultilevel"/>
    <w:tmpl w:val="72A0F8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9"/>
  </w:num>
  <w:num w:numId="2">
    <w:abstractNumId w:val="16"/>
  </w:num>
  <w:num w:numId="3">
    <w:abstractNumId w:val="1"/>
  </w:num>
  <w:num w:numId="4">
    <w:abstractNumId w:val="10"/>
  </w:num>
  <w:num w:numId="5">
    <w:abstractNumId w:val="14"/>
  </w:num>
  <w:num w:numId="6">
    <w:abstractNumId w:val="19"/>
    <w:lvlOverride w:ilvl="0">
      <w:startOverride w:val="1"/>
    </w:lvlOverride>
  </w:num>
  <w:num w:numId="7">
    <w:abstractNumId w:val="19"/>
  </w:num>
  <w:num w:numId="8">
    <w:abstractNumId w:val="16"/>
    <w:lvlOverride w:ilvl="0"/>
    <w:lvlOverride w:ilvl="1">
      <w:startOverride w:val="1"/>
    </w:lvlOverride>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9"/>
  </w:num>
  <w:num w:numId="20">
    <w:abstractNumId w:val="19"/>
  </w:num>
  <w:num w:numId="21">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2"/>
  </w:num>
  <w:num w:numId="24">
    <w:abstractNumId w:val="18"/>
  </w:num>
  <w:num w:numId="25">
    <w:abstractNumId w:val="6"/>
  </w:num>
  <w:num w:numId="26">
    <w:abstractNumId w:val="17"/>
  </w:num>
  <w:num w:numId="27">
    <w:abstractNumId w:val="11"/>
  </w:num>
  <w:num w:numId="28">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3"/>
  </w:num>
  <w:num w:numId="30">
    <w:abstractNumId w:val="20"/>
  </w:num>
  <w:num w:numId="31">
    <w:abstractNumId w:val="9"/>
  </w:num>
  <w:num w:numId="32">
    <w:abstractNumId w:val="5"/>
  </w:num>
  <w:num w:numId="33">
    <w:abstractNumId w:val="8"/>
  </w:num>
  <w:num w:numId="34">
    <w:abstractNumId w:val="13"/>
  </w:num>
  <w:num w:numId="35">
    <w:abstractNumId w:val="7"/>
  </w:num>
  <w:num w:numId="36">
    <w:abstractNumId w:val="4"/>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defaultTabStop w:val="720"/>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22"/>
    <w:rsid w:val="00011C80"/>
    <w:rsid w:val="00012AC2"/>
    <w:rsid w:val="0002236A"/>
    <w:rsid w:val="00030223"/>
    <w:rsid w:val="0004312B"/>
    <w:rsid w:val="0004509F"/>
    <w:rsid w:val="000501FC"/>
    <w:rsid w:val="00052564"/>
    <w:rsid w:val="00052A33"/>
    <w:rsid w:val="00061CD5"/>
    <w:rsid w:val="00075B17"/>
    <w:rsid w:val="00090C96"/>
    <w:rsid w:val="000A639A"/>
    <w:rsid w:val="000B6BC4"/>
    <w:rsid w:val="000C2BAC"/>
    <w:rsid w:val="000D50DF"/>
    <w:rsid w:val="0010228F"/>
    <w:rsid w:val="00105D2D"/>
    <w:rsid w:val="00121C53"/>
    <w:rsid w:val="00123BFA"/>
    <w:rsid w:val="0012545A"/>
    <w:rsid w:val="00126387"/>
    <w:rsid w:val="00133270"/>
    <w:rsid w:val="00160CF0"/>
    <w:rsid w:val="00182FDC"/>
    <w:rsid w:val="00191179"/>
    <w:rsid w:val="001A0C2A"/>
    <w:rsid w:val="001A11FA"/>
    <w:rsid w:val="001B08BE"/>
    <w:rsid w:val="001D0233"/>
    <w:rsid w:val="001D2CFA"/>
    <w:rsid w:val="001E3010"/>
    <w:rsid w:val="001F37CD"/>
    <w:rsid w:val="00205C5F"/>
    <w:rsid w:val="00217861"/>
    <w:rsid w:val="00221A84"/>
    <w:rsid w:val="002352AF"/>
    <w:rsid w:val="002377DE"/>
    <w:rsid w:val="00250795"/>
    <w:rsid w:val="00257060"/>
    <w:rsid w:val="00276204"/>
    <w:rsid w:val="00285322"/>
    <w:rsid w:val="002873FE"/>
    <w:rsid w:val="002910A0"/>
    <w:rsid w:val="002A59C6"/>
    <w:rsid w:val="002B1318"/>
    <w:rsid w:val="002B6963"/>
    <w:rsid w:val="002B7413"/>
    <w:rsid w:val="002C096A"/>
    <w:rsid w:val="002D6FA9"/>
    <w:rsid w:val="002E0308"/>
    <w:rsid w:val="002E3D0B"/>
    <w:rsid w:val="002E3E8C"/>
    <w:rsid w:val="002E6947"/>
    <w:rsid w:val="002F08E1"/>
    <w:rsid w:val="002F2C87"/>
    <w:rsid w:val="0030402D"/>
    <w:rsid w:val="0031688C"/>
    <w:rsid w:val="00332531"/>
    <w:rsid w:val="00333D4C"/>
    <w:rsid w:val="00334135"/>
    <w:rsid w:val="00355553"/>
    <w:rsid w:val="00363D62"/>
    <w:rsid w:val="00376573"/>
    <w:rsid w:val="00380527"/>
    <w:rsid w:val="003810FC"/>
    <w:rsid w:val="0038120D"/>
    <w:rsid w:val="0038399E"/>
    <w:rsid w:val="003B009F"/>
    <w:rsid w:val="003B61F5"/>
    <w:rsid w:val="003C0E6F"/>
    <w:rsid w:val="003E3012"/>
    <w:rsid w:val="00402329"/>
    <w:rsid w:val="004113FA"/>
    <w:rsid w:val="004149E7"/>
    <w:rsid w:val="004335D2"/>
    <w:rsid w:val="004347FD"/>
    <w:rsid w:val="004503E1"/>
    <w:rsid w:val="0045075A"/>
    <w:rsid w:val="0047680A"/>
    <w:rsid w:val="004825DE"/>
    <w:rsid w:val="00494DED"/>
    <w:rsid w:val="00495654"/>
    <w:rsid w:val="00497B4F"/>
    <w:rsid w:val="004A4813"/>
    <w:rsid w:val="004B0A81"/>
    <w:rsid w:val="004E5ADC"/>
    <w:rsid w:val="00504E5B"/>
    <w:rsid w:val="00523B2A"/>
    <w:rsid w:val="00532F87"/>
    <w:rsid w:val="00544F22"/>
    <w:rsid w:val="005608FE"/>
    <w:rsid w:val="00573B99"/>
    <w:rsid w:val="00577670"/>
    <w:rsid w:val="00591767"/>
    <w:rsid w:val="005931C4"/>
    <w:rsid w:val="0059395B"/>
    <w:rsid w:val="00594C7E"/>
    <w:rsid w:val="00597917"/>
    <w:rsid w:val="005A25A1"/>
    <w:rsid w:val="005A4C5E"/>
    <w:rsid w:val="005C12EE"/>
    <w:rsid w:val="005D5288"/>
    <w:rsid w:val="005F338A"/>
    <w:rsid w:val="005F6DD7"/>
    <w:rsid w:val="00601819"/>
    <w:rsid w:val="006230CF"/>
    <w:rsid w:val="00665189"/>
    <w:rsid w:val="006761AC"/>
    <w:rsid w:val="00694FC4"/>
    <w:rsid w:val="00696D2F"/>
    <w:rsid w:val="006A45EA"/>
    <w:rsid w:val="006B3B59"/>
    <w:rsid w:val="006D6EBF"/>
    <w:rsid w:val="006E411E"/>
    <w:rsid w:val="006F5E9A"/>
    <w:rsid w:val="00706992"/>
    <w:rsid w:val="00715826"/>
    <w:rsid w:val="00726778"/>
    <w:rsid w:val="00745CB4"/>
    <w:rsid w:val="0075134C"/>
    <w:rsid w:val="007735CE"/>
    <w:rsid w:val="007837FC"/>
    <w:rsid w:val="0078478C"/>
    <w:rsid w:val="007A22AC"/>
    <w:rsid w:val="007A4852"/>
    <w:rsid w:val="007C62D4"/>
    <w:rsid w:val="007C6A3B"/>
    <w:rsid w:val="007D23D7"/>
    <w:rsid w:val="007D4E3F"/>
    <w:rsid w:val="007E1D06"/>
    <w:rsid w:val="007F6383"/>
    <w:rsid w:val="00803407"/>
    <w:rsid w:val="008332D3"/>
    <w:rsid w:val="00837967"/>
    <w:rsid w:val="00843BCB"/>
    <w:rsid w:val="00845FE5"/>
    <w:rsid w:val="00853144"/>
    <w:rsid w:val="00853216"/>
    <w:rsid w:val="00890998"/>
    <w:rsid w:val="008A4C07"/>
    <w:rsid w:val="008B132B"/>
    <w:rsid w:val="008B2949"/>
    <w:rsid w:val="008B67A4"/>
    <w:rsid w:val="008B7FBA"/>
    <w:rsid w:val="008C462D"/>
    <w:rsid w:val="008C7532"/>
    <w:rsid w:val="008D5A63"/>
    <w:rsid w:val="008E294D"/>
    <w:rsid w:val="008E77DC"/>
    <w:rsid w:val="008F50FD"/>
    <w:rsid w:val="0093266F"/>
    <w:rsid w:val="00940622"/>
    <w:rsid w:val="00946414"/>
    <w:rsid w:val="00946ACB"/>
    <w:rsid w:val="00967FF3"/>
    <w:rsid w:val="00974D69"/>
    <w:rsid w:val="009A56DB"/>
    <w:rsid w:val="009B2024"/>
    <w:rsid w:val="009B4C7B"/>
    <w:rsid w:val="009C1DF9"/>
    <w:rsid w:val="009C6C05"/>
    <w:rsid w:val="009E1A21"/>
    <w:rsid w:val="009E47AD"/>
    <w:rsid w:val="009E49CD"/>
    <w:rsid w:val="00A04C6F"/>
    <w:rsid w:val="00A2154B"/>
    <w:rsid w:val="00A35381"/>
    <w:rsid w:val="00A42E6B"/>
    <w:rsid w:val="00A468B6"/>
    <w:rsid w:val="00A57F6C"/>
    <w:rsid w:val="00A70E79"/>
    <w:rsid w:val="00A82D0D"/>
    <w:rsid w:val="00A82F21"/>
    <w:rsid w:val="00A87897"/>
    <w:rsid w:val="00A91464"/>
    <w:rsid w:val="00AB5571"/>
    <w:rsid w:val="00AB6C4F"/>
    <w:rsid w:val="00AC6307"/>
    <w:rsid w:val="00AD6748"/>
    <w:rsid w:val="00AF0B96"/>
    <w:rsid w:val="00AF4702"/>
    <w:rsid w:val="00B00A20"/>
    <w:rsid w:val="00B041AC"/>
    <w:rsid w:val="00B04C82"/>
    <w:rsid w:val="00B27280"/>
    <w:rsid w:val="00B40556"/>
    <w:rsid w:val="00B418E7"/>
    <w:rsid w:val="00B519DB"/>
    <w:rsid w:val="00B6101D"/>
    <w:rsid w:val="00B678AC"/>
    <w:rsid w:val="00BA7645"/>
    <w:rsid w:val="00BC3E89"/>
    <w:rsid w:val="00BD0C7D"/>
    <w:rsid w:val="00BD16AD"/>
    <w:rsid w:val="00C03CF6"/>
    <w:rsid w:val="00C03D56"/>
    <w:rsid w:val="00C14D07"/>
    <w:rsid w:val="00C2796B"/>
    <w:rsid w:val="00C27F06"/>
    <w:rsid w:val="00C3396C"/>
    <w:rsid w:val="00C462E3"/>
    <w:rsid w:val="00C60C99"/>
    <w:rsid w:val="00C94612"/>
    <w:rsid w:val="00C978E3"/>
    <w:rsid w:val="00CA0574"/>
    <w:rsid w:val="00CA2AA4"/>
    <w:rsid w:val="00CD5BAD"/>
    <w:rsid w:val="00CD5FAE"/>
    <w:rsid w:val="00CF38F0"/>
    <w:rsid w:val="00CF3C71"/>
    <w:rsid w:val="00D003BE"/>
    <w:rsid w:val="00D007D6"/>
    <w:rsid w:val="00D02FE7"/>
    <w:rsid w:val="00D061D0"/>
    <w:rsid w:val="00D0723E"/>
    <w:rsid w:val="00D120F9"/>
    <w:rsid w:val="00D24090"/>
    <w:rsid w:val="00D26B4D"/>
    <w:rsid w:val="00D334A5"/>
    <w:rsid w:val="00D36B5F"/>
    <w:rsid w:val="00D40AC6"/>
    <w:rsid w:val="00D579B9"/>
    <w:rsid w:val="00D73A49"/>
    <w:rsid w:val="00D7539C"/>
    <w:rsid w:val="00D83569"/>
    <w:rsid w:val="00D86968"/>
    <w:rsid w:val="00DB4120"/>
    <w:rsid w:val="00DC185D"/>
    <w:rsid w:val="00DC1CDC"/>
    <w:rsid w:val="00DD4189"/>
    <w:rsid w:val="00DD7D6C"/>
    <w:rsid w:val="00DE52C7"/>
    <w:rsid w:val="00DE73C6"/>
    <w:rsid w:val="00E12FC3"/>
    <w:rsid w:val="00E16014"/>
    <w:rsid w:val="00E34C43"/>
    <w:rsid w:val="00E50456"/>
    <w:rsid w:val="00E54292"/>
    <w:rsid w:val="00E60689"/>
    <w:rsid w:val="00E90010"/>
    <w:rsid w:val="00E908D3"/>
    <w:rsid w:val="00E94E97"/>
    <w:rsid w:val="00EA2830"/>
    <w:rsid w:val="00EE1C58"/>
    <w:rsid w:val="00EE6FF8"/>
    <w:rsid w:val="00EF4669"/>
    <w:rsid w:val="00EF4F3D"/>
    <w:rsid w:val="00F20E9A"/>
    <w:rsid w:val="00F27ABC"/>
    <w:rsid w:val="00F51DA9"/>
    <w:rsid w:val="00F7209D"/>
    <w:rsid w:val="00F82430"/>
    <w:rsid w:val="00F95681"/>
    <w:rsid w:val="00FA67F8"/>
    <w:rsid w:val="00FB75B3"/>
    <w:rsid w:val="00FC2207"/>
    <w:rsid w:val="00FE50A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1F1A"/>
  <w15:docId w15:val="{538BCB0A-A697-47F8-A5B2-D587AB77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2D4"/>
    <w:rPr>
      <w:sz w:val="24"/>
      <w:lang w:val="lt-LT" w:eastAsia="lt-LT"/>
    </w:rPr>
  </w:style>
  <w:style w:type="paragraph" w:styleId="Heading1">
    <w:name w:val="heading 1"/>
    <w:basedOn w:val="Normal"/>
    <w:next w:val="Normal"/>
    <w:link w:val="Heading1Char"/>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PagrindiniotekstotraukaDiagrama">
    <w:name w:val="Pagrindinio teksto įtrauka Diagrama"/>
    <w:qFormat/>
    <w:rPr>
      <w:rFonts w:ascii="TimesLT" w:hAnsi="TimesLT"/>
      <w:sz w:val="24"/>
      <w:lang w:val="lt-LT" w:eastAsia="lt-LT" w:bidi="ar-SA"/>
    </w:rPr>
  </w:style>
  <w:style w:type="character" w:styleId="CommentReference">
    <w:name w:val="annotation reference"/>
    <w:qFormat/>
    <w:rPr>
      <w:sz w:val="16"/>
      <w:szCs w:val="16"/>
    </w:rPr>
  </w:style>
  <w:style w:type="character" w:styleId="Strong">
    <w:name w:val="Strong"/>
    <w:uiPriority w:val="22"/>
    <w:qFormat/>
    <w:rsid w:val="00D6393B"/>
    <w:rPr>
      <w:b/>
      <w:bCs/>
    </w:rPr>
  </w:style>
  <w:style w:type="character" w:customStyle="1" w:styleId="Heading2Char">
    <w:name w:val="Heading 2 Char"/>
    <w:link w:val="Heading2"/>
    <w:qFormat/>
    <w:rsid w:val="007D4141"/>
    <w:rPr>
      <w:rFonts w:ascii="TimesLT" w:hAnsi="TimesLT"/>
      <w:b/>
      <w:caps/>
      <w:sz w:val="24"/>
    </w:rPr>
  </w:style>
  <w:style w:type="character" w:styleId="Hyperlink">
    <w:name w:val="Hyperlink"/>
    <w:rsid w:val="0098059F"/>
    <w:rPr>
      <w:color w:val="0000FF"/>
      <w:u w:val="single"/>
    </w:rPr>
  </w:style>
  <w:style w:type="character" w:customStyle="1" w:styleId="BodyText3Char">
    <w:name w:val="Body Text 3 Char"/>
    <w:link w:val="BodyText3"/>
    <w:qFormat/>
    <w:rsid w:val="00D93739"/>
    <w:rPr>
      <w:sz w:val="24"/>
    </w:rPr>
  </w:style>
  <w:style w:type="character" w:customStyle="1" w:styleId="BodyTextChar">
    <w:name w:val="Body Text Char"/>
    <w:link w:val="BodyText"/>
    <w:qFormat/>
    <w:rsid w:val="005D03ED"/>
    <w:rPr>
      <w:sz w:val="24"/>
    </w:rPr>
  </w:style>
  <w:style w:type="character" w:customStyle="1" w:styleId="ListParagraphChar">
    <w:name w:val="List Paragraph Char"/>
    <w:aliases w:val="List Paragraph Red Char,Bullet EY Char,lp1 Char,Bullet 1 Char,Use Case List Paragraph Char"/>
    <w:link w:val="ListParagraph"/>
    <w:uiPriority w:val="34"/>
    <w:qFormat/>
    <w:locked/>
    <w:rsid w:val="006F7939"/>
    <w:rPr>
      <w:sz w:val="24"/>
      <w:szCs w:val="24"/>
    </w:rPr>
  </w:style>
  <w:style w:type="character" w:customStyle="1" w:styleId="FootnoteTextChar">
    <w:name w:val="Footnote Text Char"/>
    <w:basedOn w:val="DefaultParagraphFont"/>
    <w:link w:val="FootnoteText"/>
    <w:qFormat/>
    <w:rsid w:val="00A73594"/>
  </w:style>
  <w:style w:type="character" w:customStyle="1" w:styleId="FootnoteCharacters">
    <w:name w:val="Footnote Characters"/>
    <w:unhideWhenUsed/>
    <w:qFormat/>
    <w:rsid w:val="00A73594"/>
    <w:rPr>
      <w:vertAlign w:val="superscript"/>
    </w:rPr>
  </w:style>
  <w:style w:type="character" w:customStyle="1" w:styleId="FootnoteAnchor">
    <w:name w:val="Footnote Anchor"/>
    <w:rPr>
      <w:vertAlign w:val="superscript"/>
    </w:rPr>
  </w:style>
  <w:style w:type="character" w:customStyle="1" w:styleId="BodyTextIndent2Char">
    <w:name w:val="Body Text Indent 2 Char"/>
    <w:link w:val="BodyTextIndent2"/>
    <w:qFormat/>
    <w:rsid w:val="00AF3E1D"/>
    <w:rPr>
      <w:sz w:val="22"/>
    </w:rPr>
  </w:style>
  <w:style w:type="character" w:customStyle="1" w:styleId="HeaderChar">
    <w:name w:val="Header Char"/>
    <w:link w:val="Header"/>
    <w:qFormat/>
    <w:rsid w:val="00AF3E1D"/>
    <w:rPr>
      <w:rFonts w:ascii="TimesLT" w:hAnsi="TimesLT"/>
      <w:sz w:val="24"/>
    </w:rPr>
  </w:style>
  <w:style w:type="character" w:customStyle="1" w:styleId="Vilmaraslanaite">
    <w:name w:val="Vilma.raslanaite"/>
    <w:semiHidden/>
    <w:qFormat/>
    <w:rsid w:val="00AF3E1D"/>
    <w:rPr>
      <w:rFonts w:ascii="Arial" w:hAnsi="Arial" w:cs="Arial"/>
      <w:b w:val="0"/>
      <w:bCs w:val="0"/>
      <w:i w:val="0"/>
      <w:iCs w:val="0"/>
      <w:strike w:val="0"/>
      <w:dstrike w:val="0"/>
      <w:color w:val="0000FF"/>
      <w:sz w:val="20"/>
      <w:szCs w:val="20"/>
      <w:u w:val="none"/>
    </w:rPr>
  </w:style>
  <w:style w:type="character" w:customStyle="1" w:styleId="FooterChar">
    <w:name w:val="Footer Char"/>
    <w:link w:val="Footer"/>
    <w:qFormat/>
    <w:rsid w:val="00AF3E1D"/>
    <w:rPr>
      <w:sz w:val="28"/>
      <w:lang w:val="en-US" w:eastAsia="en-US"/>
    </w:rPr>
  </w:style>
  <w:style w:type="character" w:customStyle="1" w:styleId="BalloonTextChar">
    <w:name w:val="Balloon Text Char"/>
    <w:link w:val="BalloonText"/>
    <w:semiHidden/>
    <w:qFormat/>
    <w:rsid w:val="00AF3E1D"/>
    <w:rPr>
      <w:rFonts w:ascii="Tahoma" w:hAnsi="Tahoma" w:cs="Tahoma"/>
      <w:sz w:val="16"/>
      <w:szCs w:val="16"/>
    </w:rPr>
  </w:style>
  <w:style w:type="character" w:customStyle="1" w:styleId="CommentTextChar">
    <w:name w:val="Comment Text Char"/>
    <w:link w:val="CommentText"/>
    <w:qFormat/>
    <w:rsid w:val="00AF3E1D"/>
  </w:style>
  <w:style w:type="character" w:customStyle="1" w:styleId="CommentSubjectChar">
    <w:name w:val="Comment Subject Char"/>
    <w:link w:val="CommentSubject"/>
    <w:qFormat/>
    <w:rsid w:val="00AF3E1D"/>
    <w:rPr>
      <w:b/>
      <w:bCs/>
    </w:rPr>
  </w:style>
  <w:style w:type="character" w:customStyle="1" w:styleId="Heading1Char">
    <w:name w:val="Heading 1 Char"/>
    <w:basedOn w:val="DefaultParagraphFont"/>
    <w:link w:val="Heading1"/>
    <w:qFormat/>
    <w:rsid w:val="00CC05AB"/>
    <w:rPr>
      <w:rFonts w:ascii="HELVETICALT" w:hAnsi="HELVETICALT"/>
      <w:caps/>
      <w:sz w:val="32"/>
      <w:lang w:val="lt-LT" w:eastAsia="lt-LT"/>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jc w:val="both"/>
    </w:pPr>
  </w:style>
  <w:style w:type="paragraph" w:styleId="List">
    <w:name w:val="List"/>
    <w:basedOn w:val="BodyText"/>
    <w:rPr>
      <w:rFonts w:cs="Mangal"/>
    </w:rPr>
  </w:style>
  <w:style w:type="paragraph" w:styleId="Caption">
    <w:name w:val="caption"/>
    <w:basedOn w:val="Normal"/>
    <w:next w:val="Normal"/>
    <w:qFormat/>
    <w:rsid w:val="00CF1391"/>
    <w:pPr>
      <w:spacing w:before="240" w:after="120"/>
      <w:jc w:val="center"/>
      <w:textAlignment w:val="baseline"/>
    </w:pPr>
    <w:rPr>
      <w:b/>
      <w:caps/>
      <w:lang w:eastAsia="en-US"/>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Indent2">
    <w:name w:val="Body Text Indent 2"/>
    <w:basedOn w:val="Normal"/>
    <w:link w:val="BodyTextIndent2Char"/>
    <w:qFormat/>
    <w:pPr>
      <w:ind w:left="1080" w:firstLine="30"/>
      <w:jc w:val="both"/>
    </w:pPr>
    <w:rPr>
      <w:sz w:val="22"/>
    </w:rPr>
  </w:style>
  <w:style w:type="paragraph" w:styleId="BodyText3">
    <w:name w:val="Body Text 3"/>
    <w:basedOn w:val="Normal"/>
    <w:link w:val="BodyText3Char"/>
    <w:qFormat/>
  </w:style>
  <w:style w:type="paragraph" w:customStyle="1" w:styleId="DefinitionTerm">
    <w:name w:val="Definition Term"/>
    <w:basedOn w:val="Normal"/>
    <w:next w:val="Normal"/>
    <w:qFormat/>
    <w:pPr>
      <w:widowControl w:val="0"/>
    </w:pPr>
    <w:rPr>
      <w:lang w:val="en-AU"/>
    </w:rPr>
  </w:style>
  <w:style w:type="paragraph" w:styleId="BodyText2">
    <w:name w:val="Body Text 2"/>
    <w:basedOn w:val="Normal"/>
    <w:qFormat/>
    <w:pPr>
      <w:jc w:val="center"/>
    </w:pPr>
  </w:style>
  <w:style w:type="paragraph" w:styleId="BodyTextIndent3">
    <w:name w:val="Body Text Indent 3"/>
    <w:basedOn w:val="Normal"/>
    <w:qFormat/>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qFormat/>
    <w:pPr>
      <w:ind w:firstLine="312"/>
      <w:jc w:val="both"/>
    </w:pPr>
    <w:rPr>
      <w:rFonts w:ascii="TimesLT" w:hAnsi="TimesLT"/>
      <w:lang w:eastAsia="lt-LT"/>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Patvirtinta">
    <w:name w:val="Patvirtinta"/>
    <w:qFormat/>
    <w:pPr>
      <w:tabs>
        <w:tab w:val="left" w:pos="1304"/>
        <w:tab w:val="left" w:pos="1457"/>
        <w:tab w:val="left" w:pos="1604"/>
        <w:tab w:val="left" w:pos="1757"/>
      </w:tabs>
      <w:ind w:left="5953"/>
    </w:pPr>
    <w:rPr>
      <w:rFonts w:ascii="TimesLT" w:hAnsi="TimesLT"/>
      <w:lang w:eastAsia="lt-LT"/>
    </w:rPr>
  </w:style>
  <w:style w:type="paragraph" w:customStyle="1" w:styleId="Gavejas">
    <w:name w:val="Gavejas"/>
    <w:basedOn w:val="Normal"/>
    <w:qFormat/>
    <w:rPr>
      <w:rFonts w:ascii="!_Helvetica" w:hAnsi="!_Helvetica"/>
      <w:lang w:val="en-GB"/>
    </w:rPr>
  </w:style>
  <w:style w:type="paragraph" w:styleId="BalloonText">
    <w:name w:val="Balloon Text"/>
    <w:basedOn w:val="Normal"/>
    <w:link w:val="BalloonTextChar"/>
    <w:semiHidden/>
    <w:qFormat/>
    <w:rPr>
      <w:rFonts w:ascii="Tahoma" w:hAnsi="Tahoma" w:cs="Tahoma"/>
      <w:sz w:val="16"/>
      <w:szCs w:val="16"/>
    </w:rPr>
  </w:style>
  <w:style w:type="paragraph" w:styleId="CommentText">
    <w:name w:val="annotation text"/>
    <w:basedOn w:val="Normal"/>
    <w:link w:val="CommentTextChar"/>
    <w:qFormat/>
    <w:rPr>
      <w:sz w:val="20"/>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qFormat/>
    <w:pPr>
      <w:shd w:val="clear" w:color="auto" w:fill="000080"/>
    </w:pPr>
    <w:rPr>
      <w:rFonts w:ascii="Tahoma" w:hAnsi="Tahoma" w:cs="Tahoma"/>
      <w:sz w:val="20"/>
    </w:rPr>
  </w:style>
  <w:style w:type="paragraph" w:styleId="ListParagraph">
    <w:name w:val="List Paragraph"/>
    <w:aliases w:val="List Paragraph Red,Bullet EY,lp1,Bullet 1,Use Case List Paragraph"/>
    <w:basedOn w:val="Normal"/>
    <w:link w:val="ListParagraphChar"/>
    <w:uiPriority w:val="34"/>
    <w:qFormat/>
    <w:rsid w:val="000F7188"/>
    <w:pPr>
      <w:ind w:left="720"/>
      <w:contextualSpacing/>
    </w:pPr>
    <w:rPr>
      <w:szCs w:val="24"/>
    </w:rPr>
  </w:style>
  <w:style w:type="paragraph" w:styleId="NoSpacing">
    <w:name w:val="No Spacing"/>
    <w:uiPriority w:val="1"/>
    <w:qFormat/>
    <w:rsid w:val="00A5216C"/>
    <w:rPr>
      <w:sz w:val="24"/>
      <w:szCs w:val="24"/>
      <w:lang w:val="en-GB"/>
    </w:rPr>
  </w:style>
  <w:style w:type="paragraph" w:customStyle="1" w:styleId="Default">
    <w:name w:val="Default"/>
    <w:qFormat/>
    <w:rsid w:val="006F7939"/>
    <w:rPr>
      <w:rFonts w:eastAsia="Calibri"/>
      <w:color w:val="000000"/>
      <w:sz w:val="24"/>
      <w:szCs w:val="24"/>
    </w:rPr>
  </w:style>
  <w:style w:type="paragraph" w:styleId="FootnoteText">
    <w:name w:val="footnote text"/>
    <w:basedOn w:val="Normal"/>
    <w:link w:val="FootnoteTextChar"/>
    <w:unhideWhenUsed/>
    <w:rsid w:val="00A73594"/>
    <w:rPr>
      <w:sz w:val="20"/>
    </w:rPr>
  </w:style>
  <w:style w:type="paragraph" w:styleId="NormalWeb">
    <w:name w:val="Normal (Web)"/>
    <w:basedOn w:val="Normal"/>
    <w:uiPriority w:val="99"/>
    <w:qFormat/>
    <w:rsid w:val="00523930"/>
    <w:rPr>
      <w:szCs w:val="24"/>
    </w:rPr>
  </w:style>
  <w:style w:type="paragraph" w:customStyle="1" w:styleId="tajtip">
    <w:name w:val="tajtip"/>
    <w:basedOn w:val="Normal"/>
    <w:qFormat/>
    <w:rsid w:val="00AF3E1D"/>
    <w:pPr>
      <w:spacing w:beforeAutospacing="1" w:afterAutospacing="1"/>
    </w:pPr>
    <w:rPr>
      <w:szCs w:val="24"/>
      <w:lang w:val="en-US" w:eastAsia="en-US"/>
    </w:rPr>
  </w:style>
  <w:style w:type="paragraph" w:styleId="Revision">
    <w:name w:val="Revision"/>
    <w:uiPriority w:val="99"/>
    <w:semiHidden/>
    <w:qFormat/>
    <w:rsid w:val="00AF3E1D"/>
    <w:rPr>
      <w:sz w:val="24"/>
      <w:szCs w:val="24"/>
      <w:lang w:val="lt-LT" w:eastAsia="lt-LT"/>
    </w:rPr>
  </w:style>
  <w:style w:type="paragraph" w:customStyle="1" w:styleId="Betarp1">
    <w:name w:val="Be tarpų1"/>
    <w:qFormat/>
    <w:rsid w:val="005D776D"/>
    <w:rPr>
      <w:rFonts w:eastAsia="Calibri"/>
      <w:sz w:val="24"/>
      <w:szCs w:val="22"/>
      <w:lang w:val="lt-LT"/>
    </w:rPr>
  </w:style>
  <w:style w:type="paragraph" w:customStyle="1" w:styleId="FrameContents">
    <w:name w:val="Frame Contents"/>
    <w:basedOn w:val="Normal"/>
    <w:qFormat/>
  </w:style>
  <w:style w:type="numbering" w:customStyle="1" w:styleId="NoList1">
    <w:name w:val="No List1"/>
    <w:semiHidden/>
    <w:unhideWhenUsed/>
    <w:qFormat/>
    <w:rsid w:val="00AF3E1D"/>
  </w:style>
  <w:style w:type="table" w:styleId="TableGrid">
    <w:name w:val="Table Grid"/>
    <w:basedOn w:val="TableNormal"/>
    <w:uiPriority w:val="59"/>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C45E4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8718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Normal"/>
    <w:rsid w:val="00601819"/>
    <w:pPr>
      <w:spacing w:after="200" w:line="276" w:lineRule="auto"/>
      <w:ind w:left="720"/>
      <w:contextualSpacing/>
    </w:pPr>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24EE7-8779-471E-9551-8E87A8BFF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4</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KAM</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Aliona Ežerskienė</cp:lastModifiedBy>
  <cp:revision>30</cp:revision>
  <cp:lastPrinted>2025-04-18T07:52:00Z</cp:lastPrinted>
  <dcterms:created xsi:type="dcterms:W3CDTF">2025-04-22T08:52:00Z</dcterms:created>
  <dcterms:modified xsi:type="dcterms:W3CDTF">2025-08-11T07:01:00Z</dcterms:modified>
  <dc:language>lt-LT</dc:language>
</cp:coreProperties>
</file>