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80448" w14:textId="77777777" w:rsidR="003D3340" w:rsidRPr="00182442" w:rsidRDefault="00E15BEB" w:rsidP="0027456C">
      <w:pPr>
        <w:jc w:val="center"/>
        <w:rPr>
          <w:b/>
          <w:kern w:val="36"/>
          <w:szCs w:val="24"/>
        </w:rPr>
      </w:pPr>
      <w:r>
        <w:rPr>
          <w:b/>
          <w:kern w:val="36"/>
          <w:szCs w:val="24"/>
        </w:rPr>
        <w:t>Pirkimo ID</w:t>
      </w:r>
      <w:r w:rsidR="00413DAC" w:rsidRPr="00413DAC">
        <w:rPr>
          <w:b/>
          <w:kern w:val="36"/>
          <w:szCs w:val="24"/>
        </w:rPr>
        <w:t xml:space="preserve"> </w:t>
      </w:r>
      <w:r w:rsidRPr="00E15BEB">
        <w:rPr>
          <w:b/>
          <w:kern w:val="36"/>
          <w:szCs w:val="24"/>
        </w:rPr>
        <w:t>3709758</w:t>
      </w:r>
      <w:r w:rsidR="00B55DB2" w:rsidRPr="00B55DB2">
        <w:rPr>
          <w:b/>
          <w:kern w:val="36"/>
          <w:szCs w:val="24"/>
        </w:rPr>
        <w:t xml:space="preserve"> - </w:t>
      </w:r>
      <w:r w:rsidRPr="00E15BEB">
        <w:rPr>
          <w:b/>
          <w:kern w:val="36"/>
          <w:szCs w:val="24"/>
        </w:rPr>
        <w:t>Hidrodinaminis furgonas (N2) (atviras konkursas)</w:t>
      </w:r>
    </w:p>
    <w:p w14:paraId="6C79410E" w14:textId="77777777" w:rsidR="00067075" w:rsidRPr="00182442" w:rsidRDefault="00140EF9" w:rsidP="0027456C">
      <w:pPr>
        <w:jc w:val="center"/>
        <w:rPr>
          <w:b/>
          <w:szCs w:val="24"/>
        </w:rPr>
      </w:pPr>
      <w:r w:rsidRPr="00182442">
        <w:rPr>
          <w:b/>
          <w:kern w:val="36"/>
          <w:szCs w:val="24"/>
        </w:rPr>
        <w:t>Atsakymai į klausimus</w:t>
      </w:r>
      <w:r w:rsidR="00E15BEB">
        <w:rPr>
          <w:b/>
          <w:kern w:val="36"/>
          <w:szCs w:val="24"/>
        </w:rPr>
        <w:t xml:space="preserve"> Nr.1 </w:t>
      </w:r>
    </w:p>
    <w:p w14:paraId="02C19C84" w14:textId="77777777" w:rsidR="00067075" w:rsidRPr="003D3340" w:rsidRDefault="00067075" w:rsidP="00067075">
      <w:pPr>
        <w:jc w:val="center"/>
        <w:rPr>
          <w:b/>
          <w:szCs w:val="24"/>
        </w:rPr>
      </w:pPr>
      <w:r w:rsidRPr="00182442">
        <w:rPr>
          <w:b/>
          <w:szCs w:val="24"/>
        </w:rPr>
        <w:t>202</w:t>
      </w:r>
      <w:r w:rsidR="00E15BEB">
        <w:rPr>
          <w:b/>
          <w:szCs w:val="24"/>
        </w:rPr>
        <w:t>5</w:t>
      </w:r>
      <w:r w:rsidRPr="00182442">
        <w:rPr>
          <w:b/>
          <w:szCs w:val="24"/>
        </w:rPr>
        <w:t>-</w:t>
      </w:r>
      <w:r w:rsidR="00FD47E4" w:rsidRPr="00182442">
        <w:rPr>
          <w:b/>
          <w:szCs w:val="24"/>
        </w:rPr>
        <w:t>0</w:t>
      </w:r>
      <w:r w:rsidR="00B55DB2">
        <w:rPr>
          <w:b/>
          <w:szCs w:val="24"/>
        </w:rPr>
        <w:t>8</w:t>
      </w:r>
      <w:r w:rsidRPr="00182442">
        <w:rPr>
          <w:b/>
          <w:szCs w:val="24"/>
        </w:rPr>
        <w:t>-</w:t>
      </w:r>
      <w:r w:rsidR="00E15BEB">
        <w:rPr>
          <w:b/>
          <w:szCs w:val="24"/>
        </w:rPr>
        <w:t>11</w:t>
      </w:r>
    </w:p>
    <w:p w14:paraId="589E331E" w14:textId="77777777" w:rsidR="00D41484" w:rsidRPr="003D3340" w:rsidRDefault="00D41484">
      <w:pPr>
        <w:rPr>
          <w:sz w:val="22"/>
          <w:szCs w:val="22"/>
        </w:rPr>
      </w:pPr>
    </w:p>
    <w:tbl>
      <w:tblPr>
        <w:tblStyle w:val="Lentelstinklelis"/>
        <w:tblW w:w="9776" w:type="dxa"/>
        <w:tblLayout w:type="fixed"/>
        <w:tblLook w:val="04A0" w:firstRow="1" w:lastRow="0" w:firstColumn="1" w:lastColumn="0" w:noHBand="0" w:noVBand="1"/>
      </w:tblPr>
      <w:tblGrid>
        <w:gridCol w:w="540"/>
        <w:gridCol w:w="3991"/>
        <w:gridCol w:w="5245"/>
      </w:tblGrid>
      <w:tr w:rsidR="00FD47E4" w:rsidRPr="003D3340" w14:paraId="5883FB93" w14:textId="77777777" w:rsidTr="00FA4429">
        <w:trPr>
          <w:trHeight w:val="495"/>
        </w:trPr>
        <w:tc>
          <w:tcPr>
            <w:tcW w:w="540" w:type="dxa"/>
            <w:tcBorders>
              <w:top w:val="single" w:sz="4" w:space="0" w:color="auto"/>
              <w:left w:val="single" w:sz="4" w:space="0" w:color="auto"/>
              <w:bottom w:val="single" w:sz="4" w:space="0" w:color="auto"/>
              <w:right w:val="single" w:sz="4" w:space="0" w:color="auto"/>
            </w:tcBorders>
            <w:shd w:val="clear" w:color="auto" w:fill="auto"/>
          </w:tcPr>
          <w:p w14:paraId="481BE476" w14:textId="77777777" w:rsidR="00067075" w:rsidRPr="003D3340" w:rsidRDefault="00067075" w:rsidP="00067075">
            <w:pPr>
              <w:jc w:val="center"/>
              <w:rPr>
                <w:b/>
                <w:sz w:val="22"/>
                <w:szCs w:val="22"/>
              </w:rPr>
            </w:pPr>
            <w:r w:rsidRPr="003D3340">
              <w:rPr>
                <w:b/>
                <w:sz w:val="22"/>
                <w:szCs w:val="22"/>
              </w:rPr>
              <w:t>Eil. Nr.</w:t>
            </w:r>
          </w:p>
        </w:tc>
        <w:tc>
          <w:tcPr>
            <w:tcW w:w="3991" w:type="dxa"/>
            <w:tcBorders>
              <w:top w:val="single" w:sz="4" w:space="0" w:color="auto"/>
              <w:left w:val="single" w:sz="4" w:space="0" w:color="auto"/>
              <w:bottom w:val="single" w:sz="4" w:space="0" w:color="auto"/>
              <w:right w:val="single" w:sz="4" w:space="0" w:color="auto"/>
            </w:tcBorders>
            <w:shd w:val="clear" w:color="auto" w:fill="auto"/>
          </w:tcPr>
          <w:p w14:paraId="7118562F" w14:textId="77777777" w:rsidR="00067075" w:rsidRPr="003D3340" w:rsidRDefault="00067075" w:rsidP="00067075">
            <w:pPr>
              <w:jc w:val="center"/>
              <w:rPr>
                <w:b/>
                <w:sz w:val="22"/>
                <w:szCs w:val="22"/>
              </w:rPr>
            </w:pPr>
            <w:r w:rsidRPr="003D3340">
              <w:rPr>
                <w:b/>
                <w:sz w:val="22"/>
                <w:szCs w:val="22"/>
              </w:rPr>
              <w:t>Klausimas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AF48AD" w14:textId="77777777" w:rsidR="00067075" w:rsidRPr="003D3340" w:rsidRDefault="00067075" w:rsidP="00067075">
            <w:pPr>
              <w:jc w:val="center"/>
              <w:rPr>
                <w:b/>
                <w:sz w:val="22"/>
                <w:szCs w:val="22"/>
              </w:rPr>
            </w:pPr>
            <w:r w:rsidRPr="003D3340">
              <w:rPr>
                <w:b/>
                <w:sz w:val="22"/>
                <w:szCs w:val="22"/>
              </w:rPr>
              <w:t>Atsakymas</w:t>
            </w:r>
          </w:p>
        </w:tc>
      </w:tr>
      <w:tr w:rsidR="00FD47E4" w:rsidRPr="003D3340" w14:paraId="1F0BD1F9" w14:textId="77777777" w:rsidTr="00FA4429">
        <w:trPr>
          <w:trHeight w:val="1753"/>
        </w:trPr>
        <w:tc>
          <w:tcPr>
            <w:tcW w:w="540" w:type="dxa"/>
          </w:tcPr>
          <w:p w14:paraId="5A57115D" w14:textId="77777777" w:rsidR="00067075" w:rsidRPr="003D3340" w:rsidRDefault="00067075" w:rsidP="00067075">
            <w:pPr>
              <w:jc w:val="center"/>
              <w:rPr>
                <w:sz w:val="22"/>
                <w:szCs w:val="22"/>
              </w:rPr>
            </w:pPr>
            <w:r w:rsidRPr="003D3340">
              <w:rPr>
                <w:sz w:val="22"/>
                <w:szCs w:val="22"/>
              </w:rPr>
              <w:t>1.</w:t>
            </w:r>
          </w:p>
        </w:tc>
        <w:tc>
          <w:tcPr>
            <w:tcW w:w="3991" w:type="dxa"/>
          </w:tcPr>
          <w:p w14:paraId="559047EA" w14:textId="4E81522A" w:rsidR="009574DE" w:rsidRDefault="00067075" w:rsidP="005A0339">
            <w:pPr>
              <w:jc w:val="both"/>
              <w:rPr>
                <w:b/>
                <w:bCs/>
                <w:sz w:val="22"/>
                <w:szCs w:val="22"/>
              </w:rPr>
            </w:pPr>
            <w:r w:rsidRPr="003D3340">
              <w:rPr>
                <w:b/>
                <w:sz w:val="22"/>
                <w:szCs w:val="22"/>
              </w:rPr>
              <w:t>Paklausimas, teiktas</w:t>
            </w:r>
            <w:r w:rsidR="00B2627E" w:rsidRPr="003D3340">
              <w:rPr>
                <w:b/>
                <w:sz w:val="22"/>
                <w:szCs w:val="22"/>
              </w:rPr>
              <w:t xml:space="preserve"> </w:t>
            </w:r>
            <w:r w:rsidR="00464A46">
              <w:rPr>
                <w:b/>
                <w:sz w:val="22"/>
                <w:szCs w:val="22"/>
              </w:rPr>
              <w:t>2025</w:t>
            </w:r>
            <w:r w:rsidR="00AF1C1C" w:rsidRPr="003D3340">
              <w:rPr>
                <w:b/>
                <w:sz w:val="22"/>
                <w:szCs w:val="22"/>
              </w:rPr>
              <w:t>-0</w:t>
            </w:r>
            <w:r w:rsidR="00464A46">
              <w:rPr>
                <w:b/>
                <w:sz w:val="22"/>
                <w:szCs w:val="22"/>
              </w:rPr>
              <w:t>7</w:t>
            </w:r>
            <w:r w:rsidR="00AF1C1C" w:rsidRPr="003D3340">
              <w:rPr>
                <w:b/>
                <w:sz w:val="22"/>
                <w:szCs w:val="22"/>
              </w:rPr>
              <w:t>-</w:t>
            </w:r>
            <w:r w:rsidR="00464A46">
              <w:rPr>
                <w:b/>
                <w:sz w:val="22"/>
                <w:szCs w:val="22"/>
              </w:rPr>
              <w:t>25</w:t>
            </w:r>
            <w:r w:rsidR="00AF1C1C" w:rsidRPr="003D3340">
              <w:rPr>
                <w:b/>
                <w:sz w:val="22"/>
                <w:szCs w:val="22"/>
              </w:rPr>
              <w:t xml:space="preserve"> </w:t>
            </w:r>
            <w:r w:rsidR="00413DAC">
              <w:rPr>
                <w:b/>
                <w:sz w:val="22"/>
                <w:szCs w:val="22"/>
              </w:rPr>
              <w:t>1</w:t>
            </w:r>
            <w:r w:rsidR="00464A46">
              <w:rPr>
                <w:b/>
                <w:sz w:val="22"/>
                <w:szCs w:val="22"/>
              </w:rPr>
              <w:t>5</w:t>
            </w:r>
            <w:r w:rsidR="009574DE" w:rsidRPr="003D3340">
              <w:rPr>
                <w:b/>
                <w:sz w:val="22"/>
                <w:szCs w:val="22"/>
              </w:rPr>
              <w:t>:</w:t>
            </w:r>
            <w:r w:rsidR="00464A46">
              <w:rPr>
                <w:b/>
                <w:sz w:val="22"/>
                <w:szCs w:val="22"/>
              </w:rPr>
              <w:t>18</w:t>
            </w:r>
            <w:r w:rsidR="009574DE" w:rsidRPr="003D3340">
              <w:rPr>
                <w:b/>
                <w:sz w:val="22"/>
                <w:szCs w:val="22"/>
              </w:rPr>
              <w:t xml:space="preserve"> </w:t>
            </w:r>
            <w:r w:rsidRPr="003D3340">
              <w:rPr>
                <w:b/>
                <w:sz w:val="22"/>
                <w:szCs w:val="22"/>
              </w:rPr>
              <w:t>CVP IS pranešimu Nr.</w:t>
            </w:r>
            <w:r w:rsidR="00F708DD" w:rsidRPr="003D3340">
              <w:rPr>
                <w:sz w:val="22"/>
                <w:szCs w:val="22"/>
              </w:rPr>
              <w:t xml:space="preserve"> </w:t>
            </w:r>
            <w:r w:rsidR="00464A46" w:rsidRPr="00464A46">
              <w:rPr>
                <w:b/>
                <w:bCs/>
                <w:sz w:val="22"/>
                <w:szCs w:val="22"/>
              </w:rPr>
              <w:t>295482</w:t>
            </w:r>
          </w:p>
          <w:p w14:paraId="5239F1DF" w14:textId="77777777" w:rsidR="00B70235" w:rsidRPr="00A3189D" w:rsidRDefault="00B70235" w:rsidP="005A0339">
            <w:pPr>
              <w:jc w:val="both"/>
              <w:rPr>
                <w:sz w:val="22"/>
                <w:szCs w:val="22"/>
              </w:rPr>
            </w:pPr>
            <w:bookmarkStart w:id="0" w:name="_GoBack"/>
            <w:bookmarkEnd w:id="0"/>
          </w:p>
          <w:p w14:paraId="1B23AFDB" w14:textId="77777777" w:rsidR="00E15BEB" w:rsidRPr="00E15BEB" w:rsidRDefault="00B55DB2" w:rsidP="00E15BEB">
            <w:pPr>
              <w:pStyle w:val="Sraopastraipa"/>
              <w:ind w:left="-81"/>
              <w:jc w:val="both"/>
              <w:rPr>
                <w:sz w:val="22"/>
                <w:szCs w:val="22"/>
              </w:rPr>
            </w:pPr>
            <w:r w:rsidRPr="00B55DB2">
              <w:rPr>
                <w:sz w:val="22"/>
                <w:szCs w:val="22"/>
              </w:rPr>
              <w:t xml:space="preserve"> </w:t>
            </w:r>
            <w:r w:rsidR="00E15BEB" w:rsidRPr="00E15BEB">
              <w:rPr>
                <w:sz w:val="22"/>
                <w:szCs w:val="22"/>
              </w:rPr>
              <w:t>Tiekėjas gali pasiūlyti naują, nenaudotą, 2025 metų Hidrodinaminį furgoną su N2</w:t>
            </w:r>
          </w:p>
          <w:p w14:paraId="431E21DA" w14:textId="77777777" w:rsidR="00E15BEB" w:rsidRPr="00E15BEB" w:rsidRDefault="00E15BEB" w:rsidP="00E15BEB">
            <w:pPr>
              <w:pStyle w:val="Sraopastraipa"/>
              <w:ind w:left="-81"/>
              <w:jc w:val="both"/>
              <w:rPr>
                <w:sz w:val="22"/>
                <w:szCs w:val="22"/>
              </w:rPr>
            </w:pPr>
            <w:r w:rsidRPr="00E15BEB">
              <w:rPr>
                <w:sz w:val="22"/>
                <w:szCs w:val="22"/>
              </w:rPr>
              <w:t xml:space="preserve">kategorija, tačiau dėl nurodyto bazės reikalavimo „automobilio ratų bazė nemažiau 3600 mm“ </w:t>
            </w:r>
          </w:p>
          <w:p w14:paraId="760571FF" w14:textId="77777777" w:rsidR="00E15BEB" w:rsidRPr="00E15BEB" w:rsidRDefault="00E15BEB" w:rsidP="00E15BEB">
            <w:pPr>
              <w:pStyle w:val="Sraopastraipa"/>
              <w:ind w:left="-81"/>
              <w:jc w:val="both"/>
              <w:rPr>
                <w:sz w:val="22"/>
                <w:szCs w:val="22"/>
              </w:rPr>
            </w:pPr>
            <w:r w:rsidRPr="00E15BEB">
              <w:rPr>
                <w:sz w:val="22"/>
                <w:szCs w:val="22"/>
              </w:rPr>
              <w:t>neatitink</w:t>
            </w:r>
            <w:r>
              <w:rPr>
                <w:sz w:val="22"/>
                <w:szCs w:val="22"/>
              </w:rPr>
              <w:t>ame reikalavimo. Manome, kad šis</w:t>
            </w:r>
            <w:r w:rsidRPr="00E15BEB">
              <w:rPr>
                <w:sz w:val="22"/>
                <w:szCs w:val="22"/>
              </w:rPr>
              <w:t xml:space="preserve"> reikalavimas yra nepagrįstas atsižvelgiant į tūrio poreikį ir kitus konkurso reikalavimus. Prašome Perkančiosios organizacijos techninės specifikacijos </w:t>
            </w:r>
          </w:p>
          <w:p w14:paraId="49F3409E" w14:textId="77777777" w:rsidR="00E15BEB" w:rsidRDefault="00E15BEB" w:rsidP="00E15BEB">
            <w:pPr>
              <w:pStyle w:val="Sraopastraipa"/>
              <w:ind w:left="-81"/>
              <w:jc w:val="both"/>
              <w:rPr>
                <w:sz w:val="22"/>
                <w:szCs w:val="22"/>
              </w:rPr>
            </w:pPr>
            <w:r w:rsidRPr="00E15BEB">
              <w:rPr>
                <w:sz w:val="22"/>
                <w:szCs w:val="22"/>
              </w:rPr>
              <w:t>pakoreguoti punktą:</w:t>
            </w:r>
          </w:p>
          <w:p w14:paraId="1402C657" w14:textId="77777777" w:rsidR="00E15BEB" w:rsidRPr="00E15BEB" w:rsidRDefault="00E15BEB" w:rsidP="00E15BEB">
            <w:pPr>
              <w:pStyle w:val="Sraopastraipa"/>
              <w:ind w:left="-81"/>
              <w:jc w:val="both"/>
              <w:rPr>
                <w:sz w:val="22"/>
                <w:szCs w:val="22"/>
              </w:rPr>
            </w:pPr>
          </w:p>
          <w:p w14:paraId="497FC262" w14:textId="77777777" w:rsidR="00E15BEB" w:rsidRDefault="00E15BEB" w:rsidP="00E15BEB">
            <w:pPr>
              <w:pStyle w:val="Sraopastraipa"/>
              <w:ind w:left="-81"/>
              <w:jc w:val="both"/>
              <w:rPr>
                <w:sz w:val="22"/>
                <w:szCs w:val="22"/>
              </w:rPr>
            </w:pPr>
            <w:r w:rsidRPr="00E15BEB">
              <w:rPr>
                <w:sz w:val="22"/>
                <w:szCs w:val="22"/>
              </w:rPr>
              <w:t>1.10. punktas. „Automobilio ratų bazė nemažiau 3500 mm“.</w:t>
            </w:r>
          </w:p>
          <w:p w14:paraId="45510E15" w14:textId="77777777" w:rsidR="00E15BEB" w:rsidRPr="00E15BEB" w:rsidRDefault="00E15BEB" w:rsidP="00E15BEB">
            <w:pPr>
              <w:pStyle w:val="Sraopastraipa"/>
              <w:ind w:left="-81"/>
              <w:jc w:val="both"/>
              <w:rPr>
                <w:sz w:val="22"/>
                <w:szCs w:val="22"/>
              </w:rPr>
            </w:pPr>
          </w:p>
          <w:p w14:paraId="5196055C" w14:textId="77777777" w:rsidR="00E15BEB" w:rsidRDefault="00E15BEB" w:rsidP="00E15BEB">
            <w:pPr>
              <w:pStyle w:val="Sraopastraipa"/>
              <w:ind w:left="-81"/>
              <w:jc w:val="both"/>
              <w:rPr>
                <w:sz w:val="22"/>
                <w:szCs w:val="22"/>
              </w:rPr>
            </w:pPr>
            <w:r w:rsidRPr="00E15BEB">
              <w:rPr>
                <w:sz w:val="22"/>
                <w:szCs w:val="22"/>
              </w:rPr>
              <w:t>Su mažesne ratų baze bus geresnis apsisukimo spindulys, lengviau manevruoti siaurose gatvėse.</w:t>
            </w:r>
          </w:p>
          <w:p w14:paraId="03586A13" w14:textId="77777777" w:rsidR="00E15BEB" w:rsidRPr="00E15BEB" w:rsidRDefault="00E15BEB" w:rsidP="00E15BEB">
            <w:pPr>
              <w:pStyle w:val="Sraopastraipa"/>
              <w:ind w:left="-81"/>
              <w:jc w:val="both"/>
              <w:rPr>
                <w:sz w:val="22"/>
                <w:szCs w:val="22"/>
              </w:rPr>
            </w:pPr>
          </w:p>
          <w:p w14:paraId="71EA1199" w14:textId="77777777" w:rsidR="00E15BEB" w:rsidRPr="00E15BEB" w:rsidRDefault="00E15BEB" w:rsidP="00E15BEB">
            <w:pPr>
              <w:pStyle w:val="Sraopastraipa"/>
              <w:ind w:left="-81"/>
              <w:jc w:val="both"/>
              <w:rPr>
                <w:sz w:val="22"/>
                <w:szCs w:val="22"/>
              </w:rPr>
            </w:pPr>
            <w:r w:rsidRPr="00E15BEB">
              <w:rPr>
                <w:sz w:val="22"/>
                <w:szCs w:val="22"/>
              </w:rPr>
              <w:t xml:space="preserve">Vadovaujantis Viešųjų pirkimų įstatymo 17 straipsnio 1 dalimi, perkančioji organizacija turi užtikrinti racionalų lėšų panaudojimą bei konkurenciją. Todėl maloniai prašome </w:t>
            </w:r>
          </w:p>
          <w:p w14:paraId="3BB20B5A" w14:textId="77777777" w:rsidR="00B55DB2" w:rsidRPr="00E15BEB" w:rsidRDefault="00E15BEB" w:rsidP="00E15BEB">
            <w:pPr>
              <w:pStyle w:val="Sraopastraipa"/>
              <w:ind w:left="-81"/>
              <w:jc w:val="both"/>
              <w:rPr>
                <w:sz w:val="22"/>
                <w:szCs w:val="22"/>
              </w:rPr>
            </w:pPr>
            <w:r w:rsidRPr="00E15BEB">
              <w:rPr>
                <w:sz w:val="22"/>
                <w:szCs w:val="22"/>
              </w:rPr>
              <w:t>persvarstyti šiuos reikalavimus ir koreguoti techninę specifikaciją</w:t>
            </w:r>
            <w:r>
              <w:rPr>
                <w:sz w:val="22"/>
                <w:szCs w:val="22"/>
              </w:rPr>
              <w:t xml:space="preserve">, atsisakant minėtų perteklinių </w:t>
            </w:r>
            <w:r w:rsidRPr="00E15BEB">
              <w:rPr>
                <w:sz w:val="22"/>
                <w:szCs w:val="22"/>
              </w:rPr>
              <w:t>punktų. Tikimės, kad Perkančioji organizacija atsižvelgs į pateiktas pastabas ir leis maksimaliam Tiekėjų skaičiui dalyvauti pirkime, taip Perkančiajai organizac</w:t>
            </w:r>
            <w:r>
              <w:rPr>
                <w:sz w:val="22"/>
                <w:szCs w:val="22"/>
              </w:rPr>
              <w:t xml:space="preserve">ijai gaunant konkurencingiausią </w:t>
            </w:r>
            <w:r w:rsidRPr="00E15BEB">
              <w:rPr>
                <w:sz w:val="22"/>
                <w:szCs w:val="22"/>
              </w:rPr>
              <w:t>pasiūlymą ir racionaliausiai išnaudojant nuosavas lėšas.</w:t>
            </w:r>
          </w:p>
          <w:p w14:paraId="386A3D69" w14:textId="77777777" w:rsidR="00B55DB2" w:rsidRPr="00B55DB2" w:rsidRDefault="00B55DB2" w:rsidP="005A0339">
            <w:pPr>
              <w:pStyle w:val="Sraopastraipa"/>
              <w:ind w:left="-81"/>
              <w:jc w:val="both"/>
              <w:rPr>
                <w:sz w:val="22"/>
                <w:szCs w:val="22"/>
              </w:rPr>
            </w:pPr>
          </w:p>
          <w:p w14:paraId="5EC2A415" w14:textId="77777777" w:rsidR="00E15BEB" w:rsidRPr="003D3340" w:rsidRDefault="00E15BEB" w:rsidP="00E15BEB">
            <w:pPr>
              <w:pStyle w:val="Sraopastraipa"/>
              <w:ind w:left="-81"/>
              <w:jc w:val="both"/>
              <w:rPr>
                <w:sz w:val="22"/>
                <w:szCs w:val="22"/>
              </w:rPr>
            </w:pPr>
          </w:p>
          <w:p w14:paraId="6C1DA9A5" w14:textId="77777777" w:rsidR="00983471" w:rsidRPr="003D3340" w:rsidRDefault="00983471" w:rsidP="005A0339">
            <w:pPr>
              <w:pStyle w:val="Sraopastraipa"/>
              <w:ind w:left="-81"/>
              <w:jc w:val="both"/>
              <w:rPr>
                <w:sz w:val="22"/>
                <w:szCs w:val="22"/>
              </w:rPr>
            </w:pPr>
          </w:p>
        </w:tc>
        <w:tc>
          <w:tcPr>
            <w:tcW w:w="5245" w:type="dxa"/>
            <w:tcBorders>
              <w:top w:val="single" w:sz="4" w:space="0" w:color="auto"/>
              <w:left w:val="single" w:sz="4" w:space="0" w:color="auto"/>
              <w:bottom w:val="single" w:sz="4" w:space="0" w:color="auto"/>
              <w:right w:val="single" w:sz="4" w:space="0" w:color="auto"/>
            </w:tcBorders>
          </w:tcPr>
          <w:p w14:paraId="49020DFC" w14:textId="77777777" w:rsidR="005A0339" w:rsidRDefault="005A0339" w:rsidP="005A0339">
            <w:pPr>
              <w:tabs>
                <w:tab w:val="left" w:pos="323"/>
              </w:tabs>
              <w:jc w:val="both"/>
              <w:rPr>
                <w:sz w:val="22"/>
                <w:szCs w:val="22"/>
              </w:rPr>
            </w:pPr>
          </w:p>
          <w:p w14:paraId="6EDF5DE0" w14:textId="77777777" w:rsidR="005A0339" w:rsidRDefault="005A0339" w:rsidP="005A0339">
            <w:pPr>
              <w:tabs>
                <w:tab w:val="left" w:pos="323"/>
              </w:tabs>
              <w:jc w:val="both"/>
              <w:rPr>
                <w:sz w:val="22"/>
                <w:szCs w:val="22"/>
              </w:rPr>
            </w:pPr>
          </w:p>
          <w:p w14:paraId="0A2158B5" w14:textId="77777777" w:rsidR="005A0339" w:rsidRDefault="005A0339" w:rsidP="005A0339">
            <w:pPr>
              <w:tabs>
                <w:tab w:val="left" w:pos="323"/>
              </w:tabs>
              <w:jc w:val="both"/>
              <w:rPr>
                <w:sz w:val="22"/>
                <w:szCs w:val="22"/>
              </w:rPr>
            </w:pPr>
          </w:p>
          <w:p w14:paraId="3C54D4D2" w14:textId="77777777" w:rsidR="005A0339" w:rsidRDefault="0022013D" w:rsidP="005A0339">
            <w:pPr>
              <w:tabs>
                <w:tab w:val="left" w:pos="323"/>
              </w:tabs>
              <w:jc w:val="both"/>
              <w:rPr>
                <w:sz w:val="22"/>
                <w:szCs w:val="22"/>
              </w:rPr>
            </w:pPr>
            <w:r>
              <w:rPr>
                <w:sz w:val="22"/>
                <w:szCs w:val="22"/>
              </w:rPr>
              <w:t>Prašymo tenkinti negalime, nes tai būtų esminiai pirkimo sąlygų pakeitimai, o tai yra draudžiama tarptautinių pirkimų atvejais</w:t>
            </w:r>
            <w:r w:rsidR="00803C8F">
              <w:rPr>
                <w:sz w:val="22"/>
                <w:szCs w:val="22"/>
              </w:rPr>
              <w:t>,</w:t>
            </w:r>
            <w:r>
              <w:rPr>
                <w:sz w:val="22"/>
                <w:szCs w:val="22"/>
              </w:rPr>
              <w:t xml:space="preserve"> </w:t>
            </w:r>
            <w:r w:rsidR="00803C8F">
              <w:rPr>
                <w:sz w:val="22"/>
                <w:szCs w:val="22"/>
              </w:rPr>
              <w:t>v</w:t>
            </w:r>
            <w:r w:rsidR="005A0339">
              <w:rPr>
                <w:sz w:val="22"/>
                <w:szCs w:val="22"/>
              </w:rPr>
              <w:t xml:space="preserve">adovaujantis </w:t>
            </w:r>
            <w:r w:rsidR="005A0339" w:rsidRPr="005A0339">
              <w:rPr>
                <w:sz w:val="22"/>
                <w:szCs w:val="22"/>
              </w:rPr>
              <w:t>Lietuvos Respublikos pirkimų, atliekamų vandentvarkos, energetikos, transporto ir pašto paslaugų srities perkan</w:t>
            </w:r>
            <w:r w:rsidR="005A0339">
              <w:rPr>
                <w:sz w:val="22"/>
                <w:szCs w:val="22"/>
              </w:rPr>
              <w:t>čiųjų subjektų, įstatymo 49 str. 9</w:t>
            </w:r>
            <w:r w:rsidR="00803C8F">
              <w:rPr>
                <w:sz w:val="22"/>
                <w:szCs w:val="22"/>
              </w:rPr>
              <w:t xml:space="preserve"> punktu</w:t>
            </w:r>
            <w:r w:rsidR="005A0339">
              <w:rPr>
                <w:sz w:val="22"/>
                <w:szCs w:val="22"/>
              </w:rPr>
              <w:t>:</w:t>
            </w:r>
          </w:p>
          <w:p w14:paraId="1D75578E" w14:textId="77777777" w:rsidR="005A0339" w:rsidRPr="005A0339" w:rsidRDefault="0022013D" w:rsidP="005A0339">
            <w:pPr>
              <w:tabs>
                <w:tab w:val="left" w:pos="323"/>
              </w:tabs>
              <w:jc w:val="both"/>
              <w:rPr>
                <w:i/>
                <w:sz w:val="22"/>
                <w:szCs w:val="22"/>
              </w:rPr>
            </w:pPr>
            <w:r>
              <w:rPr>
                <w:i/>
                <w:sz w:val="22"/>
                <w:szCs w:val="22"/>
              </w:rPr>
              <w:t>&lt;..&gt;“</w:t>
            </w:r>
            <w:r w:rsidR="005A0339" w:rsidRPr="005A0339">
              <w:rPr>
                <w:i/>
                <w:sz w:val="22"/>
                <w:szCs w:val="22"/>
              </w:rPr>
              <w:t>Tarptautinių pirkimų atveju negali būti daromi tokie esminiai pirkimo sąlygų pakeitimai, dėl kurių būtų buvę galima leisti dalyvauti kitiems kandidatams, negu iš pradžių atrinktiesiems, arba pirkimo procedūra būtų pritraukusi daugiau dalyvių.</w:t>
            </w:r>
            <w:r w:rsidR="005A0339">
              <w:rPr>
                <w:i/>
                <w:sz w:val="22"/>
                <w:szCs w:val="22"/>
              </w:rPr>
              <w:t>“</w:t>
            </w:r>
          </w:p>
          <w:p w14:paraId="39AC9F34" w14:textId="77777777" w:rsidR="005A0339" w:rsidRDefault="005A0339" w:rsidP="005A0339">
            <w:pPr>
              <w:tabs>
                <w:tab w:val="left" w:pos="323"/>
              </w:tabs>
              <w:jc w:val="both"/>
              <w:rPr>
                <w:sz w:val="22"/>
                <w:szCs w:val="22"/>
              </w:rPr>
            </w:pPr>
          </w:p>
          <w:p w14:paraId="2E6465B5" w14:textId="77777777" w:rsidR="0022013D" w:rsidRDefault="0022013D" w:rsidP="005A0339">
            <w:pPr>
              <w:tabs>
                <w:tab w:val="left" w:pos="323"/>
              </w:tabs>
              <w:jc w:val="both"/>
              <w:rPr>
                <w:sz w:val="22"/>
                <w:szCs w:val="22"/>
              </w:rPr>
            </w:pPr>
          </w:p>
          <w:p w14:paraId="5C9EA619" w14:textId="77777777" w:rsidR="0022013D" w:rsidRDefault="0022013D" w:rsidP="005A0339">
            <w:pPr>
              <w:tabs>
                <w:tab w:val="left" w:pos="323"/>
              </w:tabs>
              <w:jc w:val="both"/>
              <w:rPr>
                <w:sz w:val="22"/>
                <w:szCs w:val="22"/>
              </w:rPr>
            </w:pPr>
          </w:p>
          <w:p w14:paraId="4D56E2A6" w14:textId="77777777" w:rsidR="0022013D" w:rsidRDefault="0022013D" w:rsidP="005A0339">
            <w:pPr>
              <w:tabs>
                <w:tab w:val="left" w:pos="323"/>
              </w:tabs>
              <w:jc w:val="both"/>
              <w:rPr>
                <w:sz w:val="22"/>
                <w:szCs w:val="22"/>
              </w:rPr>
            </w:pPr>
          </w:p>
          <w:p w14:paraId="1941E4C8" w14:textId="77777777" w:rsidR="0022013D" w:rsidRDefault="0022013D" w:rsidP="005A0339">
            <w:pPr>
              <w:tabs>
                <w:tab w:val="left" w:pos="323"/>
              </w:tabs>
              <w:jc w:val="both"/>
              <w:rPr>
                <w:sz w:val="22"/>
                <w:szCs w:val="22"/>
              </w:rPr>
            </w:pPr>
          </w:p>
          <w:p w14:paraId="0FF28468" w14:textId="77777777" w:rsidR="0022013D" w:rsidRDefault="0022013D" w:rsidP="005A0339">
            <w:pPr>
              <w:tabs>
                <w:tab w:val="left" w:pos="323"/>
              </w:tabs>
              <w:jc w:val="both"/>
              <w:rPr>
                <w:sz w:val="22"/>
                <w:szCs w:val="22"/>
              </w:rPr>
            </w:pPr>
          </w:p>
          <w:p w14:paraId="65CE42A6" w14:textId="77777777" w:rsidR="0022013D" w:rsidRDefault="0022013D" w:rsidP="005A0339">
            <w:pPr>
              <w:tabs>
                <w:tab w:val="left" w:pos="323"/>
              </w:tabs>
              <w:jc w:val="both"/>
              <w:rPr>
                <w:sz w:val="22"/>
                <w:szCs w:val="22"/>
              </w:rPr>
            </w:pPr>
          </w:p>
          <w:p w14:paraId="34DFD557" w14:textId="77777777" w:rsidR="0022013D" w:rsidRDefault="0022013D" w:rsidP="005A0339">
            <w:pPr>
              <w:tabs>
                <w:tab w:val="left" w:pos="323"/>
              </w:tabs>
              <w:jc w:val="both"/>
              <w:rPr>
                <w:sz w:val="22"/>
                <w:szCs w:val="22"/>
              </w:rPr>
            </w:pPr>
          </w:p>
          <w:p w14:paraId="0A0827D3" w14:textId="77777777" w:rsidR="0022013D" w:rsidRDefault="0022013D" w:rsidP="005A0339">
            <w:pPr>
              <w:tabs>
                <w:tab w:val="left" w:pos="323"/>
              </w:tabs>
              <w:jc w:val="both"/>
              <w:rPr>
                <w:sz w:val="22"/>
                <w:szCs w:val="22"/>
              </w:rPr>
            </w:pPr>
          </w:p>
          <w:p w14:paraId="75EC8C7C" w14:textId="77777777" w:rsidR="0022013D" w:rsidRDefault="0022013D" w:rsidP="005A0339">
            <w:pPr>
              <w:tabs>
                <w:tab w:val="left" w:pos="323"/>
              </w:tabs>
              <w:jc w:val="both"/>
              <w:rPr>
                <w:sz w:val="22"/>
                <w:szCs w:val="22"/>
              </w:rPr>
            </w:pPr>
          </w:p>
          <w:p w14:paraId="0ED67227" w14:textId="77777777" w:rsidR="0022013D" w:rsidRDefault="0022013D" w:rsidP="005A0339">
            <w:pPr>
              <w:tabs>
                <w:tab w:val="left" w:pos="323"/>
              </w:tabs>
              <w:jc w:val="both"/>
              <w:rPr>
                <w:sz w:val="22"/>
                <w:szCs w:val="22"/>
              </w:rPr>
            </w:pPr>
          </w:p>
          <w:p w14:paraId="53E5F472" w14:textId="77777777" w:rsidR="0022013D" w:rsidRDefault="0022013D" w:rsidP="005A0339">
            <w:pPr>
              <w:tabs>
                <w:tab w:val="left" w:pos="323"/>
              </w:tabs>
              <w:jc w:val="both"/>
              <w:rPr>
                <w:sz w:val="22"/>
                <w:szCs w:val="22"/>
              </w:rPr>
            </w:pPr>
          </w:p>
          <w:p w14:paraId="37DF8EAF" w14:textId="77777777" w:rsidR="0022013D" w:rsidRDefault="0022013D" w:rsidP="005A0339">
            <w:pPr>
              <w:tabs>
                <w:tab w:val="left" w:pos="323"/>
              </w:tabs>
              <w:jc w:val="both"/>
              <w:rPr>
                <w:sz w:val="22"/>
                <w:szCs w:val="22"/>
              </w:rPr>
            </w:pPr>
          </w:p>
          <w:p w14:paraId="16719E2D" w14:textId="77777777" w:rsidR="0022013D" w:rsidRDefault="0022013D" w:rsidP="005A0339">
            <w:pPr>
              <w:tabs>
                <w:tab w:val="left" w:pos="323"/>
              </w:tabs>
              <w:jc w:val="both"/>
              <w:rPr>
                <w:sz w:val="22"/>
                <w:szCs w:val="22"/>
              </w:rPr>
            </w:pPr>
          </w:p>
          <w:p w14:paraId="1FCDEC95" w14:textId="77777777" w:rsidR="0022013D" w:rsidRDefault="0022013D" w:rsidP="005A0339">
            <w:pPr>
              <w:tabs>
                <w:tab w:val="left" w:pos="323"/>
              </w:tabs>
              <w:jc w:val="both"/>
              <w:rPr>
                <w:sz w:val="22"/>
                <w:szCs w:val="22"/>
              </w:rPr>
            </w:pPr>
          </w:p>
          <w:p w14:paraId="39F9C780" w14:textId="77777777" w:rsidR="0022013D" w:rsidRDefault="0022013D" w:rsidP="005A0339">
            <w:pPr>
              <w:tabs>
                <w:tab w:val="left" w:pos="323"/>
              </w:tabs>
              <w:jc w:val="both"/>
              <w:rPr>
                <w:sz w:val="22"/>
                <w:szCs w:val="22"/>
              </w:rPr>
            </w:pPr>
          </w:p>
          <w:p w14:paraId="3E675C42" w14:textId="77777777" w:rsidR="0022013D" w:rsidRDefault="0022013D" w:rsidP="005A0339">
            <w:pPr>
              <w:tabs>
                <w:tab w:val="left" w:pos="323"/>
              </w:tabs>
              <w:jc w:val="both"/>
              <w:rPr>
                <w:sz w:val="22"/>
                <w:szCs w:val="22"/>
              </w:rPr>
            </w:pPr>
          </w:p>
          <w:p w14:paraId="1E4B12E4" w14:textId="77777777" w:rsidR="0022013D" w:rsidRDefault="0022013D" w:rsidP="005A0339">
            <w:pPr>
              <w:tabs>
                <w:tab w:val="left" w:pos="323"/>
              </w:tabs>
              <w:jc w:val="both"/>
              <w:rPr>
                <w:sz w:val="22"/>
                <w:szCs w:val="22"/>
              </w:rPr>
            </w:pPr>
          </w:p>
          <w:p w14:paraId="4120702C" w14:textId="77777777" w:rsidR="0022013D" w:rsidRDefault="0022013D" w:rsidP="005A0339">
            <w:pPr>
              <w:tabs>
                <w:tab w:val="left" w:pos="323"/>
              </w:tabs>
              <w:jc w:val="both"/>
              <w:rPr>
                <w:sz w:val="22"/>
                <w:szCs w:val="22"/>
              </w:rPr>
            </w:pPr>
          </w:p>
          <w:p w14:paraId="147C1C6E" w14:textId="77777777" w:rsidR="0022013D" w:rsidRDefault="0022013D" w:rsidP="005A0339">
            <w:pPr>
              <w:tabs>
                <w:tab w:val="left" w:pos="323"/>
              </w:tabs>
              <w:jc w:val="both"/>
              <w:rPr>
                <w:sz w:val="22"/>
                <w:szCs w:val="22"/>
              </w:rPr>
            </w:pPr>
          </w:p>
          <w:p w14:paraId="785B76A2" w14:textId="77777777" w:rsidR="0022013D" w:rsidRDefault="0022013D" w:rsidP="005A0339">
            <w:pPr>
              <w:tabs>
                <w:tab w:val="left" w:pos="323"/>
              </w:tabs>
              <w:jc w:val="both"/>
              <w:rPr>
                <w:sz w:val="22"/>
                <w:szCs w:val="22"/>
              </w:rPr>
            </w:pPr>
          </w:p>
          <w:p w14:paraId="67E31A69" w14:textId="77777777" w:rsidR="0022013D" w:rsidRDefault="0022013D" w:rsidP="005A0339">
            <w:pPr>
              <w:tabs>
                <w:tab w:val="left" w:pos="323"/>
              </w:tabs>
              <w:jc w:val="both"/>
              <w:rPr>
                <w:sz w:val="22"/>
                <w:szCs w:val="22"/>
              </w:rPr>
            </w:pPr>
          </w:p>
          <w:p w14:paraId="0E792E33" w14:textId="77777777" w:rsidR="0022013D" w:rsidRDefault="0022013D" w:rsidP="005A0339">
            <w:pPr>
              <w:tabs>
                <w:tab w:val="left" w:pos="323"/>
              </w:tabs>
              <w:jc w:val="both"/>
              <w:rPr>
                <w:sz w:val="22"/>
                <w:szCs w:val="22"/>
              </w:rPr>
            </w:pPr>
          </w:p>
          <w:p w14:paraId="59EE1E43" w14:textId="77777777" w:rsidR="0022013D" w:rsidRPr="005A0339" w:rsidRDefault="0022013D" w:rsidP="0022013D">
            <w:pPr>
              <w:tabs>
                <w:tab w:val="left" w:pos="323"/>
              </w:tabs>
              <w:jc w:val="both"/>
              <w:rPr>
                <w:sz w:val="22"/>
                <w:szCs w:val="22"/>
              </w:rPr>
            </w:pPr>
          </w:p>
        </w:tc>
      </w:tr>
    </w:tbl>
    <w:p w14:paraId="23830AEF" w14:textId="77777777" w:rsidR="00067075" w:rsidRDefault="00067075" w:rsidP="00067075">
      <w:pPr>
        <w:rPr>
          <w:sz w:val="22"/>
          <w:szCs w:val="22"/>
        </w:rPr>
      </w:pPr>
    </w:p>
    <w:sectPr w:rsidR="00067075" w:rsidSect="00633928">
      <w:pgSz w:w="12240" w:h="15840"/>
      <w:pgMar w:top="1418" w:right="567" w:bottom="1134" w:left="1701"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F3FD9"/>
    <w:multiLevelType w:val="hybridMultilevel"/>
    <w:tmpl w:val="34F05738"/>
    <w:lvl w:ilvl="0" w:tplc="BD168052">
      <w:start w:val="1"/>
      <w:numFmt w:val="decimal"/>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1" w15:restartNumberingAfterBreak="0">
    <w:nsid w:val="19051A0E"/>
    <w:multiLevelType w:val="multilevel"/>
    <w:tmpl w:val="6EE4B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0241B8"/>
    <w:multiLevelType w:val="hybridMultilevel"/>
    <w:tmpl w:val="A2343D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19B3BA3"/>
    <w:multiLevelType w:val="hybridMultilevel"/>
    <w:tmpl w:val="0D1090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4142098"/>
    <w:multiLevelType w:val="hybridMultilevel"/>
    <w:tmpl w:val="97B0DD60"/>
    <w:lvl w:ilvl="0" w:tplc="48DA2C22">
      <w:start w:val="1"/>
      <w:numFmt w:val="decimal"/>
      <w:lvlText w:val="%1."/>
      <w:lvlJc w:val="left"/>
      <w:pPr>
        <w:ind w:left="421" w:hanging="360"/>
      </w:pPr>
      <w:rPr>
        <w:rFonts w:hint="default"/>
      </w:rPr>
    </w:lvl>
    <w:lvl w:ilvl="1" w:tplc="04270019" w:tentative="1">
      <w:start w:val="1"/>
      <w:numFmt w:val="lowerLetter"/>
      <w:lvlText w:val="%2."/>
      <w:lvlJc w:val="left"/>
      <w:pPr>
        <w:ind w:left="1141" w:hanging="360"/>
      </w:pPr>
    </w:lvl>
    <w:lvl w:ilvl="2" w:tplc="0427001B" w:tentative="1">
      <w:start w:val="1"/>
      <w:numFmt w:val="lowerRoman"/>
      <w:lvlText w:val="%3."/>
      <w:lvlJc w:val="right"/>
      <w:pPr>
        <w:ind w:left="1861" w:hanging="180"/>
      </w:pPr>
    </w:lvl>
    <w:lvl w:ilvl="3" w:tplc="0427000F" w:tentative="1">
      <w:start w:val="1"/>
      <w:numFmt w:val="decimal"/>
      <w:lvlText w:val="%4."/>
      <w:lvlJc w:val="left"/>
      <w:pPr>
        <w:ind w:left="2581" w:hanging="360"/>
      </w:pPr>
    </w:lvl>
    <w:lvl w:ilvl="4" w:tplc="04270019" w:tentative="1">
      <w:start w:val="1"/>
      <w:numFmt w:val="lowerLetter"/>
      <w:lvlText w:val="%5."/>
      <w:lvlJc w:val="left"/>
      <w:pPr>
        <w:ind w:left="3301" w:hanging="360"/>
      </w:pPr>
    </w:lvl>
    <w:lvl w:ilvl="5" w:tplc="0427001B" w:tentative="1">
      <w:start w:val="1"/>
      <w:numFmt w:val="lowerRoman"/>
      <w:lvlText w:val="%6."/>
      <w:lvlJc w:val="right"/>
      <w:pPr>
        <w:ind w:left="4021" w:hanging="180"/>
      </w:pPr>
    </w:lvl>
    <w:lvl w:ilvl="6" w:tplc="0427000F" w:tentative="1">
      <w:start w:val="1"/>
      <w:numFmt w:val="decimal"/>
      <w:lvlText w:val="%7."/>
      <w:lvlJc w:val="left"/>
      <w:pPr>
        <w:ind w:left="4741" w:hanging="360"/>
      </w:pPr>
    </w:lvl>
    <w:lvl w:ilvl="7" w:tplc="04270019" w:tentative="1">
      <w:start w:val="1"/>
      <w:numFmt w:val="lowerLetter"/>
      <w:lvlText w:val="%8."/>
      <w:lvlJc w:val="left"/>
      <w:pPr>
        <w:ind w:left="5461" w:hanging="360"/>
      </w:pPr>
    </w:lvl>
    <w:lvl w:ilvl="8" w:tplc="0427001B" w:tentative="1">
      <w:start w:val="1"/>
      <w:numFmt w:val="lowerRoman"/>
      <w:lvlText w:val="%9."/>
      <w:lvlJc w:val="right"/>
      <w:pPr>
        <w:ind w:left="6181" w:hanging="180"/>
      </w:pPr>
    </w:lvl>
  </w:abstractNum>
  <w:abstractNum w:abstractNumId="5" w15:restartNumberingAfterBreak="0">
    <w:nsid w:val="35344901"/>
    <w:multiLevelType w:val="hybridMultilevel"/>
    <w:tmpl w:val="4D34167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ABE405D"/>
    <w:multiLevelType w:val="hybridMultilevel"/>
    <w:tmpl w:val="467A48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9F2F45"/>
    <w:multiLevelType w:val="hybridMultilevel"/>
    <w:tmpl w:val="6CE4D5F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3FB666C8"/>
    <w:multiLevelType w:val="hybridMultilevel"/>
    <w:tmpl w:val="2FB6CD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B62287D"/>
    <w:multiLevelType w:val="hybridMultilevel"/>
    <w:tmpl w:val="CD0CD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B5E77FC"/>
    <w:multiLevelType w:val="hybridMultilevel"/>
    <w:tmpl w:val="530ECE7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61EA25BB"/>
    <w:multiLevelType w:val="hybridMultilevel"/>
    <w:tmpl w:val="3E1052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77121F8"/>
    <w:multiLevelType w:val="hybridMultilevel"/>
    <w:tmpl w:val="538C8F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C337B1D"/>
    <w:multiLevelType w:val="hybridMultilevel"/>
    <w:tmpl w:val="A47461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1"/>
  </w:num>
  <w:num w:numId="6">
    <w:abstractNumId w:val="0"/>
  </w:num>
  <w:num w:numId="7">
    <w:abstractNumId w:val="2"/>
  </w:num>
  <w:num w:numId="8">
    <w:abstractNumId w:val="4"/>
  </w:num>
  <w:num w:numId="9">
    <w:abstractNumId w:val="9"/>
  </w:num>
  <w:num w:numId="10">
    <w:abstractNumId w:val="13"/>
  </w:num>
  <w:num w:numId="11">
    <w:abstractNumId w:val="8"/>
  </w:num>
  <w:num w:numId="12">
    <w:abstractNumId w:val="12"/>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075"/>
    <w:rsid w:val="00000DA5"/>
    <w:rsid w:val="00013434"/>
    <w:rsid w:val="00033C84"/>
    <w:rsid w:val="000574C8"/>
    <w:rsid w:val="000657F9"/>
    <w:rsid w:val="00067075"/>
    <w:rsid w:val="000C7720"/>
    <w:rsid w:val="000D6F5F"/>
    <w:rsid w:val="000E4DF6"/>
    <w:rsid w:val="00114BA6"/>
    <w:rsid w:val="00140EF9"/>
    <w:rsid w:val="0016285F"/>
    <w:rsid w:val="00164660"/>
    <w:rsid w:val="00166D7D"/>
    <w:rsid w:val="0018019B"/>
    <w:rsid w:val="00182442"/>
    <w:rsid w:val="001831C3"/>
    <w:rsid w:val="00192174"/>
    <w:rsid w:val="001B787B"/>
    <w:rsid w:val="001C746D"/>
    <w:rsid w:val="001E6D1C"/>
    <w:rsid w:val="001F7CDE"/>
    <w:rsid w:val="0022013D"/>
    <w:rsid w:val="002277BC"/>
    <w:rsid w:val="00230EB8"/>
    <w:rsid w:val="0025319E"/>
    <w:rsid w:val="0026063A"/>
    <w:rsid w:val="002658B6"/>
    <w:rsid w:val="0027456C"/>
    <w:rsid w:val="00285797"/>
    <w:rsid w:val="002A1ECD"/>
    <w:rsid w:val="002A5F1C"/>
    <w:rsid w:val="002C0067"/>
    <w:rsid w:val="002C2466"/>
    <w:rsid w:val="002C7BCB"/>
    <w:rsid w:val="002D5AED"/>
    <w:rsid w:val="003113DE"/>
    <w:rsid w:val="00315A4E"/>
    <w:rsid w:val="00317A62"/>
    <w:rsid w:val="0032494B"/>
    <w:rsid w:val="0033114C"/>
    <w:rsid w:val="0036081E"/>
    <w:rsid w:val="00364E57"/>
    <w:rsid w:val="0037105D"/>
    <w:rsid w:val="003868E1"/>
    <w:rsid w:val="003A6DAC"/>
    <w:rsid w:val="003B478F"/>
    <w:rsid w:val="003C06C2"/>
    <w:rsid w:val="003C418C"/>
    <w:rsid w:val="003D3340"/>
    <w:rsid w:val="00413DAC"/>
    <w:rsid w:val="00424A4E"/>
    <w:rsid w:val="00424DF0"/>
    <w:rsid w:val="00426363"/>
    <w:rsid w:val="00441391"/>
    <w:rsid w:val="0044328D"/>
    <w:rsid w:val="00450F3D"/>
    <w:rsid w:val="00464A46"/>
    <w:rsid w:val="00486C12"/>
    <w:rsid w:val="00494D06"/>
    <w:rsid w:val="00495B80"/>
    <w:rsid w:val="004A7F22"/>
    <w:rsid w:val="004D2341"/>
    <w:rsid w:val="004D3125"/>
    <w:rsid w:val="004F6FA7"/>
    <w:rsid w:val="00523977"/>
    <w:rsid w:val="00527BFA"/>
    <w:rsid w:val="00544466"/>
    <w:rsid w:val="005449AA"/>
    <w:rsid w:val="00550A5A"/>
    <w:rsid w:val="005563B7"/>
    <w:rsid w:val="005721BD"/>
    <w:rsid w:val="0059629C"/>
    <w:rsid w:val="005A0339"/>
    <w:rsid w:val="005B018E"/>
    <w:rsid w:val="005C120B"/>
    <w:rsid w:val="005D17C8"/>
    <w:rsid w:val="005D2A24"/>
    <w:rsid w:val="005E0F75"/>
    <w:rsid w:val="005F50FF"/>
    <w:rsid w:val="00601839"/>
    <w:rsid w:val="00611616"/>
    <w:rsid w:val="006133C1"/>
    <w:rsid w:val="00623FA9"/>
    <w:rsid w:val="00633928"/>
    <w:rsid w:val="00642103"/>
    <w:rsid w:val="006663F3"/>
    <w:rsid w:val="006761A8"/>
    <w:rsid w:val="00681E59"/>
    <w:rsid w:val="006841AF"/>
    <w:rsid w:val="00687FB0"/>
    <w:rsid w:val="006D785C"/>
    <w:rsid w:val="00725AF2"/>
    <w:rsid w:val="00733685"/>
    <w:rsid w:val="00771BD8"/>
    <w:rsid w:val="00773478"/>
    <w:rsid w:val="007734BB"/>
    <w:rsid w:val="007B7B9B"/>
    <w:rsid w:val="007C1D14"/>
    <w:rsid w:val="007C20FD"/>
    <w:rsid w:val="007C6F22"/>
    <w:rsid w:val="007E4D60"/>
    <w:rsid w:val="007E7EF4"/>
    <w:rsid w:val="008004C8"/>
    <w:rsid w:val="00803C8F"/>
    <w:rsid w:val="00804B06"/>
    <w:rsid w:val="00851869"/>
    <w:rsid w:val="00866315"/>
    <w:rsid w:val="008817DE"/>
    <w:rsid w:val="008B7D38"/>
    <w:rsid w:val="008C2484"/>
    <w:rsid w:val="008D0F6A"/>
    <w:rsid w:val="00915FB9"/>
    <w:rsid w:val="009407AC"/>
    <w:rsid w:val="009529DF"/>
    <w:rsid w:val="00955809"/>
    <w:rsid w:val="009574DE"/>
    <w:rsid w:val="00960060"/>
    <w:rsid w:val="00960627"/>
    <w:rsid w:val="00983471"/>
    <w:rsid w:val="00987C06"/>
    <w:rsid w:val="00994B70"/>
    <w:rsid w:val="0099615C"/>
    <w:rsid w:val="009B353B"/>
    <w:rsid w:val="009D69AB"/>
    <w:rsid w:val="009D7629"/>
    <w:rsid w:val="00A025EF"/>
    <w:rsid w:val="00A02CAA"/>
    <w:rsid w:val="00A229C7"/>
    <w:rsid w:val="00A3047B"/>
    <w:rsid w:val="00A3189D"/>
    <w:rsid w:val="00A56108"/>
    <w:rsid w:val="00A70C20"/>
    <w:rsid w:val="00A8415E"/>
    <w:rsid w:val="00A97BFE"/>
    <w:rsid w:val="00AB240E"/>
    <w:rsid w:val="00AD2B6C"/>
    <w:rsid w:val="00AE133A"/>
    <w:rsid w:val="00AF1C1C"/>
    <w:rsid w:val="00AF468B"/>
    <w:rsid w:val="00AF4CE5"/>
    <w:rsid w:val="00AF6EE1"/>
    <w:rsid w:val="00B01AFB"/>
    <w:rsid w:val="00B04F9E"/>
    <w:rsid w:val="00B2627E"/>
    <w:rsid w:val="00B26F15"/>
    <w:rsid w:val="00B55DB2"/>
    <w:rsid w:val="00B626A8"/>
    <w:rsid w:val="00B70235"/>
    <w:rsid w:val="00B70A79"/>
    <w:rsid w:val="00B81A88"/>
    <w:rsid w:val="00BA0FFB"/>
    <w:rsid w:val="00BF1C03"/>
    <w:rsid w:val="00C04FAC"/>
    <w:rsid w:val="00C11F7A"/>
    <w:rsid w:val="00C21A88"/>
    <w:rsid w:val="00C72767"/>
    <w:rsid w:val="00C76DE8"/>
    <w:rsid w:val="00CC149F"/>
    <w:rsid w:val="00CD6806"/>
    <w:rsid w:val="00CD7C97"/>
    <w:rsid w:val="00D05C15"/>
    <w:rsid w:val="00D06579"/>
    <w:rsid w:val="00D232E6"/>
    <w:rsid w:val="00D2378B"/>
    <w:rsid w:val="00D23EA8"/>
    <w:rsid w:val="00D31071"/>
    <w:rsid w:val="00D41484"/>
    <w:rsid w:val="00D7676C"/>
    <w:rsid w:val="00D85BBA"/>
    <w:rsid w:val="00DB7CF8"/>
    <w:rsid w:val="00DE21A4"/>
    <w:rsid w:val="00DE49BD"/>
    <w:rsid w:val="00DE5867"/>
    <w:rsid w:val="00E13616"/>
    <w:rsid w:val="00E14B89"/>
    <w:rsid w:val="00E15BEB"/>
    <w:rsid w:val="00E35AFC"/>
    <w:rsid w:val="00E61E3E"/>
    <w:rsid w:val="00E738FC"/>
    <w:rsid w:val="00E7684A"/>
    <w:rsid w:val="00E814E2"/>
    <w:rsid w:val="00E91848"/>
    <w:rsid w:val="00EC12FF"/>
    <w:rsid w:val="00EC5EB4"/>
    <w:rsid w:val="00ED424C"/>
    <w:rsid w:val="00EE6FF7"/>
    <w:rsid w:val="00EE7A94"/>
    <w:rsid w:val="00F2159A"/>
    <w:rsid w:val="00F708DD"/>
    <w:rsid w:val="00F83721"/>
    <w:rsid w:val="00FA4429"/>
    <w:rsid w:val="00FA6F9E"/>
    <w:rsid w:val="00FB1318"/>
    <w:rsid w:val="00FC014A"/>
    <w:rsid w:val="00FD1135"/>
    <w:rsid w:val="00FD47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8EBEA7"/>
  <w15:chartTrackingRefBased/>
  <w15:docId w15:val="{DE61027B-E03D-402B-BBA6-8EF645AD7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67075"/>
    <w:rPr>
      <w:sz w:val="24"/>
    </w:rPr>
  </w:style>
  <w:style w:type="paragraph" w:styleId="Antrat1">
    <w:name w:val="heading 1"/>
    <w:basedOn w:val="prastasis"/>
    <w:next w:val="prastasis"/>
    <w:link w:val="Antrat1Diagrama"/>
    <w:uiPriority w:val="9"/>
    <w:qFormat/>
    <w:rsid w:val="0032494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067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067075"/>
    <w:pPr>
      <w:spacing w:after="150"/>
    </w:pPr>
    <w:rPr>
      <w:szCs w:val="24"/>
    </w:rPr>
  </w:style>
  <w:style w:type="paragraph" w:styleId="Sraopastraipa">
    <w:name w:val="List Paragraph"/>
    <w:basedOn w:val="prastasis"/>
    <w:uiPriority w:val="34"/>
    <w:qFormat/>
    <w:rsid w:val="00C76DE8"/>
    <w:pPr>
      <w:ind w:left="720"/>
      <w:contextualSpacing/>
    </w:pPr>
  </w:style>
  <w:style w:type="character" w:styleId="Grietas">
    <w:name w:val="Strong"/>
    <w:basedOn w:val="Numatytasispastraiposriftas"/>
    <w:uiPriority w:val="22"/>
    <w:qFormat/>
    <w:rsid w:val="000D6F5F"/>
    <w:rPr>
      <w:b/>
      <w:bCs/>
    </w:rPr>
  </w:style>
  <w:style w:type="character" w:customStyle="1" w:styleId="Antrat1Diagrama">
    <w:name w:val="Antraštė 1 Diagrama"/>
    <w:basedOn w:val="Numatytasispastraiposriftas"/>
    <w:link w:val="Antrat1"/>
    <w:uiPriority w:val="9"/>
    <w:rsid w:val="0032494B"/>
    <w:rPr>
      <w:rFonts w:asciiTheme="majorHAnsi" w:eastAsiaTheme="majorEastAsia" w:hAnsiTheme="majorHAnsi" w:cstheme="majorBidi"/>
      <w:color w:val="365F91" w:themeColor="accent1" w:themeShade="BF"/>
      <w:sz w:val="32"/>
      <w:szCs w:val="32"/>
    </w:rPr>
  </w:style>
  <w:style w:type="character" w:styleId="Hipersaitas">
    <w:name w:val="Hyperlink"/>
    <w:basedOn w:val="Numatytasispastraiposriftas"/>
    <w:uiPriority w:val="99"/>
    <w:unhideWhenUsed/>
    <w:rsid w:val="00364E57"/>
    <w:rPr>
      <w:color w:val="0000FF"/>
      <w:u w:val="single"/>
    </w:rPr>
  </w:style>
  <w:style w:type="paragraph" w:styleId="Debesliotekstas">
    <w:name w:val="Balloon Text"/>
    <w:basedOn w:val="prastasis"/>
    <w:link w:val="DebesliotekstasDiagrama"/>
    <w:uiPriority w:val="99"/>
    <w:semiHidden/>
    <w:unhideWhenUsed/>
    <w:rsid w:val="00A97BF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97BFE"/>
    <w:rPr>
      <w:rFonts w:ascii="Segoe UI" w:hAnsi="Segoe UI" w:cs="Segoe UI"/>
      <w:sz w:val="18"/>
      <w:szCs w:val="18"/>
    </w:rPr>
  </w:style>
  <w:style w:type="character" w:styleId="Perirtashipersaitas">
    <w:name w:val="FollowedHyperlink"/>
    <w:basedOn w:val="Numatytasispastraiposriftas"/>
    <w:uiPriority w:val="99"/>
    <w:semiHidden/>
    <w:unhideWhenUsed/>
    <w:rsid w:val="00550A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9894">
      <w:bodyDiv w:val="1"/>
      <w:marLeft w:val="0"/>
      <w:marRight w:val="0"/>
      <w:marTop w:val="0"/>
      <w:marBottom w:val="0"/>
      <w:divBdr>
        <w:top w:val="none" w:sz="0" w:space="0" w:color="auto"/>
        <w:left w:val="none" w:sz="0" w:space="0" w:color="auto"/>
        <w:bottom w:val="none" w:sz="0" w:space="0" w:color="auto"/>
        <w:right w:val="none" w:sz="0" w:space="0" w:color="auto"/>
      </w:divBdr>
    </w:div>
    <w:div w:id="18358117">
      <w:bodyDiv w:val="1"/>
      <w:marLeft w:val="0"/>
      <w:marRight w:val="0"/>
      <w:marTop w:val="0"/>
      <w:marBottom w:val="0"/>
      <w:divBdr>
        <w:top w:val="none" w:sz="0" w:space="0" w:color="auto"/>
        <w:left w:val="none" w:sz="0" w:space="0" w:color="auto"/>
        <w:bottom w:val="none" w:sz="0" w:space="0" w:color="auto"/>
        <w:right w:val="none" w:sz="0" w:space="0" w:color="auto"/>
      </w:divBdr>
    </w:div>
    <w:div w:id="65226537">
      <w:bodyDiv w:val="1"/>
      <w:marLeft w:val="0"/>
      <w:marRight w:val="0"/>
      <w:marTop w:val="0"/>
      <w:marBottom w:val="0"/>
      <w:divBdr>
        <w:top w:val="none" w:sz="0" w:space="0" w:color="auto"/>
        <w:left w:val="none" w:sz="0" w:space="0" w:color="auto"/>
        <w:bottom w:val="none" w:sz="0" w:space="0" w:color="auto"/>
        <w:right w:val="none" w:sz="0" w:space="0" w:color="auto"/>
      </w:divBdr>
    </w:div>
    <w:div w:id="102044767">
      <w:bodyDiv w:val="1"/>
      <w:marLeft w:val="0"/>
      <w:marRight w:val="0"/>
      <w:marTop w:val="0"/>
      <w:marBottom w:val="0"/>
      <w:divBdr>
        <w:top w:val="none" w:sz="0" w:space="0" w:color="auto"/>
        <w:left w:val="none" w:sz="0" w:space="0" w:color="auto"/>
        <w:bottom w:val="none" w:sz="0" w:space="0" w:color="auto"/>
        <w:right w:val="none" w:sz="0" w:space="0" w:color="auto"/>
      </w:divBdr>
    </w:div>
    <w:div w:id="195823598">
      <w:bodyDiv w:val="1"/>
      <w:marLeft w:val="0"/>
      <w:marRight w:val="0"/>
      <w:marTop w:val="0"/>
      <w:marBottom w:val="0"/>
      <w:divBdr>
        <w:top w:val="none" w:sz="0" w:space="0" w:color="auto"/>
        <w:left w:val="none" w:sz="0" w:space="0" w:color="auto"/>
        <w:bottom w:val="none" w:sz="0" w:space="0" w:color="auto"/>
        <w:right w:val="none" w:sz="0" w:space="0" w:color="auto"/>
      </w:divBdr>
    </w:div>
    <w:div w:id="229073547">
      <w:bodyDiv w:val="1"/>
      <w:marLeft w:val="0"/>
      <w:marRight w:val="0"/>
      <w:marTop w:val="0"/>
      <w:marBottom w:val="0"/>
      <w:divBdr>
        <w:top w:val="none" w:sz="0" w:space="0" w:color="auto"/>
        <w:left w:val="none" w:sz="0" w:space="0" w:color="auto"/>
        <w:bottom w:val="none" w:sz="0" w:space="0" w:color="auto"/>
        <w:right w:val="none" w:sz="0" w:space="0" w:color="auto"/>
      </w:divBdr>
    </w:div>
    <w:div w:id="297878159">
      <w:bodyDiv w:val="1"/>
      <w:marLeft w:val="0"/>
      <w:marRight w:val="0"/>
      <w:marTop w:val="0"/>
      <w:marBottom w:val="0"/>
      <w:divBdr>
        <w:top w:val="none" w:sz="0" w:space="0" w:color="auto"/>
        <w:left w:val="none" w:sz="0" w:space="0" w:color="auto"/>
        <w:bottom w:val="none" w:sz="0" w:space="0" w:color="auto"/>
        <w:right w:val="none" w:sz="0" w:space="0" w:color="auto"/>
      </w:divBdr>
    </w:div>
    <w:div w:id="342053341">
      <w:bodyDiv w:val="1"/>
      <w:marLeft w:val="0"/>
      <w:marRight w:val="0"/>
      <w:marTop w:val="0"/>
      <w:marBottom w:val="0"/>
      <w:divBdr>
        <w:top w:val="none" w:sz="0" w:space="0" w:color="auto"/>
        <w:left w:val="none" w:sz="0" w:space="0" w:color="auto"/>
        <w:bottom w:val="none" w:sz="0" w:space="0" w:color="auto"/>
        <w:right w:val="none" w:sz="0" w:space="0" w:color="auto"/>
      </w:divBdr>
    </w:div>
    <w:div w:id="606424082">
      <w:bodyDiv w:val="1"/>
      <w:marLeft w:val="0"/>
      <w:marRight w:val="0"/>
      <w:marTop w:val="0"/>
      <w:marBottom w:val="0"/>
      <w:divBdr>
        <w:top w:val="none" w:sz="0" w:space="0" w:color="auto"/>
        <w:left w:val="none" w:sz="0" w:space="0" w:color="auto"/>
        <w:bottom w:val="none" w:sz="0" w:space="0" w:color="auto"/>
        <w:right w:val="none" w:sz="0" w:space="0" w:color="auto"/>
      </w:divBdr>
    </w:div>
    <w:div w:id="608390372">
      <w:bodyDiv w:val="1"/>
      <w:marLeft w:val="0"/>
      <w:marRight w:val="0"/>
      <w:marTop w:val="0"/>
      <w:marBottom w:val="0"/>
      <w:divBdr>
        <w:top w:val="none" w:sz="0" w:space="0" w:color="auto"/>
        <w:left w:val="none" w:sz="0" w:space="0" w:color="auto"/>
        <w:bottom w:val="none" w:sz="0" w:space="0" w:color="auto"/>
        <w:right w:val="none" w:sz="0" w:space="0" w:color="auto"/>
      </w:divBdr>
    </w:div>
    <w:div w:id="663435786">
      <w:bodyDiv w:val="1"/>
      <w:marLeft w:val="0"/>
      <w:marRight w:val="0"/>
      <w:marTop w:val="0"/>
      <w:marBottom w:val="0"/>
      <w:divBdr>
        <w:top w:val="none" w:sz="0" w:space="0" w:color="auto"/>
        <w:left w:val="none" w:sz="0" w:space="0" w:color="auto"/>
        <w:bottom w:val="none" w:sz="0" w:space="0" w:color="auto"/>
        <w:right w:val="none" w:sz="0" w:space="0" w:color="auto"/>
      </w:divBdr>
    </w:div>
    <w:div w:id="700593517">
      <w:bodyDiv w:val="1"/>
      <w:marLeft w:val="0"/>
      <w:marRight w:val="0"/>
      <w:marTop w:val="0"/>
      <w:marBottom w:val="0"/>
      <w:divBdr>
        <w:top w:val="none" w:sz="0" w:space="0" w:color="auto"/>
        <w:left w:val="none" w:sz="0" w:space="0" w:color="auto"/>
        <w:bottom w:val="none" w:sz="0" w:space="0" w:color="auto"/>
        <w:right w:val="none" w:sz="0" w:space="0" w:color="auto"/>
      </w:divBdr>
    </w:div>
    <w:div w:id="712850244">
      <w:bodyDiv w:val="1"/>
      <w:marLeft w:val="0"/>
      <w:marRight w:val="0"/>
      <w:marTop w:val="0"/>
      <w:marBottom w:val="0"/>
      <w:divBdr>
        <w:top w:val="none" w:sz="0" w:space="0" w:color="auto"/>
        <w:left w:val="none" w:sz="0" w:space="0" w:color="auto"/>
        <w:bottom w:val="none" w:sz="0" w:space="0" w:color="auto"/>
        <w:right w:val="none" w:sz="0" w:space="0" w:color="auto"/>
      </w:divBdr>
    </w:div>
    <w:div w:id="884487391">
      <w:bodyDiv w:val="1"/>
      <w:marLeft w:val="0"/>
      <w:marRight w:val="0"/>
      <w:marTop w:val="0"/>
      <w:marBottom w:val="0"/>
      <w:divBdr>
        <w:top w:val="none" w:sz="0" w:space="0" w:color="auto"/>
        <w:left w:val="none" w:sz="0" w:space="0" w:color="auto"/>
        <w:bottom w:val="none" w:sz="0" w:space="0" w:color="auto"/>
        <w:right w:val="none" w:sz="0" w:space="0" w:color="auto"/>
      </w:divBdr>
    </w:div>
    <w:div w:id="1067265530">
      <w:bodyDiv w:val="1"/>
      <w:marLeft w:val="0"/>
      <w:marRight w:val="0"/>
      <w:marTop w:val="0"/>
      <w:marBottom w:val="0"/>
      <w:divBdr>
        <w:top w:val="none" w:sz="0" w:space="0" w:color="auto"/>
        <w:left w:val="none" w:sz="0" w:space="0" w:color="auto"/>
        <w:bottom w:val="none" w:sz="0" w:space="0" w:color="auto"/>
        <w:right w:val="none" w:sz="0" w:space="0" w:color="auto"/>
      </w:divBdr>
    </w:div>
    <w:div w:id="1134249008">
      <w:bodyDiv w:val="1"/>
      <w:marLeft w:val="0"/>
      <w:marRight w:val="0"/>
      <w:marTop w:val="0"/>
      <w:marBottom w:val="0"/>
      <w:divBdr>
        <w:top w:val="none" w:sz="0" w:space="0" w:color="auto"/>
        <w:left w:val="none" w:sz="0" w:space="0" w:color="auto"/>
        <w:bottom w:val="none" w:sz="0" w:space="0" w:color="auto"/>
        <w:right w:val="none" w:sz="0" w:space="0" w:color="auto"/>
      </w:divBdr>
    </w:div>
    <w:div w:id="1287661682">
      <w:bodyDiv w:val="1"/>
      <w:marLeft w:val="0"/>
      <w:marRight w:val="0"/>
      <w:marTop w:val="0"/>
      <w:marBottom w:val="0"/>
      <w:divBdr>
        <w:top w:val="none" w:sz="0" w:space="0" w:color="auto"/>
        <w:left w:val="none" w:sz="0" w:space="0" w:color="auto"/>
        <w:bottom w:val="none" w:sz="0" w:space="0" w:color="auto"/>
        <w:right w:val="none" w:sz="0" w:space="0" w:color="auto"/>
      </w:divBdr>
    </w:div>
    <w:div w:id="1325427864">
      <w:bodyDiv w:val="1"/>
      <w:marLeft w:val="0"/>
      <w:marRight w:val="0"/>
      <w:marTop w:val="0"/>
      <w:marBottom w:val="0"/>
      <w:divBdr>
        <w:top w:val="none" w:sz="0" w:space="0" w:color="auto"/>
        <w:left w:val="none" w:sz="0" w:space="0" w:color="auto"/>
        <w:bottom w:val="none" w:sz="0" w:space="0" w:color="auto"/>
        <w:right w:val="none" w:sz="0" w:space="0" w:color="auto"/>
      </w:divBdr>
    </w:div>
    <w:div w:id="1339767712">
      <w:bodyDiv w:val="1"/>
      <w:marLeft w:val="0"/>
      <w:marRight w:val="0"/>
      <w:marTop w:val="0"/>
      <w:marBottom w:val="0"/>
      <w:divBdr>
        <w:top w:val="none" w:sz="0" w:space="0" w:color="auto"/>
        <w:left w:val="none" w:sz="0" w:space="0" w:color="auto"/>
        <w:bottom w:val="none" w:sz="0" w:space="0" w:color="auto"/>
        <w:right w:val="none" w:sz="0" w:space="0" w:color="auto"/>
      </w:divBdr>
    </w:div>
    <w:div w:id="1367100418">
      <w:bodyDiv w:val="1"/>
      <w:marLeft w:val="0"/>
      <w:marRight w:val="0"/>
      <w:marTop w:val="0"/>
      <w:marBottom w:val="0"/>
      <w:divBdr>
        <w:top w:val="none" w:sz="0" w:space="0" w:color="auto"/>
        <w:left w:val="none" w:sz="0" w:space="0" w:color="auto"/>
        <w:bottom w:val="none" w:sz="0" w:space="0" w:color="auto"/>
        <w:right w:val="none" w:sz="0" w:space="0" w:color="auto"/>
      </w:divBdr>
    </w:div>
    <w:div w:id="1381057733">
      <w:bodyDiv w:val="1"/>
      <w:marLeft w:val="0"/>
      <w:marRight w:val="0"/>
      <w:marTop w:val="0"/>
      <w:marBottom w:val="0"/>
      <w:divBdr>
        <w:top w:val="none" w:sz="0" w:space="0" w:color="auto"/>
        <w:left w:val="none" w:sz="0" w:space="0" w:color="auto"/>
        <w:bottom w:val="none" w:sz="0" w:space="0" w:color="auto"/>
        <w:right w:val="none" w:sz="0" w:space="0" w:color="auto"/>
      </w:divBdr>
    </w:div>
    <w:div w:id="1399787406">
      <w:bodyDiv w:val="1"/>
      <w:marLeft w:val="0"/>
      <w:marRight w:val="0"/>
      <w:marTop w:val="0"/>
      <w:marBottom w:val="0"/>
      <w:divBdr>
        <w:top w:val="none" w:sz="0" w:space="0" w:color="auto"/>
        <w:left w:val="none" w:sz="0" w:space="0" w:color="auto"/>
        <w:bottom w:val="none" w:sz="0" w:space="0" w:color="auto"/>
        <w:right w:val="none" w:sz="0" w:space="0" w:color="auto"/>
      </w:divBdr>
    </w:div>
    <w:div w:id="1419671758">
      <w:bodyDiv w:val="1"/>
      <w:marLeft w:val="0"/>
      <w:marRight w:val="0"/>
      <w:marTop w:val="0"/>
      <w:marBottom w:val="0"/>
      <w:divBdr>
        <w:top w:val="none" w:sz="0" w:space="0" w:color="auto"/>
        <w:left w:val="none" w:sz="0" w:space="0" w:color="auto"/>
        <w:bottom w:val="none" w:sz="0" w:space="0" w:color="auto"/>
        <w:right w:val="none" w:sz="0" w:space="0" w:color="auto"/>
      </w:divBdr>
    </w:div>
    <w:div w:id="1477065791">
      <w:bodyDiv w:val="1"/>
      <w:marLeft w:val="0"/>
      <w:marRight w:val="0"/>
      <w:marTop w:val="0"/>
      <w:marBottom w:val="0"/>
      <w:divBdr>
        <w:top w:val="none" w:sz="0" w:space="0" w:color="auto"/>
        <w:left w:val="none" w:sz="0" w:space="0" w:color="auto"/>
        <w:bottom w:val="none" w:sz="0" w:space="0" w:color="auto"/>
        <w:right w:val="none" w:sz="0" w:space="0" w:color="auto"/>
      </w:divBdr>
    </w:div>
    <w:div w:id="1494374246">
      <w:bodyDiv w:val="1"/>
      <w:marLeft w:val="0"/>
      <w:marRight w:val="0"/>
      <w:marTop w:val="0"/>
      <w:marBottom w:val="0"/>
      <w:divBdr>
        <w:top w:val="none" w:sz="0" w:space="0" w:color="auto"/>
        <w:left w:val="none" w:sz="0" w:space="0" w:color="auto"/>
        <w:bottom w:val="none" w:sz="0" w:space="0" w:color="auto"/>
        <w:right w:val="none" w:sz="0" w:space="0" w:color="auto"/>
      </w:divBdr>
    </w:div>
    <w:div w:id="1592541195">
      <w:bodyDiv w:val="1"/>
      <w:marLeft w:val="0"/>
      <w:marRight w:val="0"/>
      <w:marTop w:val="0"/>
      <w:marBottom w:val="0"/>
      <w:divBdr>
        <w:top w:val="none" w:sz="0" w:space="0" w:color="auto"/>
        <w:left w:val="none" w:sz="0" w:space="0" w:color="auto"/>
        <w:bottom w:val="none" w:sz="0" w:space="0" w:color="auto"/>
        <w:right w:val="none" w:sz="0" w:space="0" w:color="auto"/>
      </w:divBdr>
    </w:div>
    <w:div w:id="1610817826">
      <w:bodyDiv w:val="1"/>
      <w:marLeft w:val="0"/>
      <w:marRight w:val="0"/>
      <w:marTop w:val="0"/>
      <w:marBottom w:val="0"/>
      <w:divBdr>
        <w:top w:val="none" w:sz="0" w:space="0" w:color="auto"/>
        <w:left w:val="none" w:sz="0" w:space="0" w:color="auto"/>
        <w:bottom w:val="none" w:sz="0" w:space="0" w:color="auto"/>
        <w:right w:val="none" w:sz="0" w:space="0" w:color="auto"/>
      </w:divBdr>
    </w:div>
    <w:div w:id="1747874933">
      <w:bodyDiv w:val="1"/>
      <w:marLeft w:val="0"/>
      <w:marRight w:val="0"/>
      <w:marTop w:val="0"/>
      <w:marBottom w:val="0"/>
      <w:divBdr>
        <w:top w:val="none" w:sz="0" w:space="0" w:color="auto"/>
        <w:left w:val="none" w:sz="0" w:space="0" w:color="auto"/>
        <w:bottom w:val="none" w:sz="0" w:space="0" w:color="auto"/>
        <w:right w:val="none" w:sz="0" w:space="0" w:color="auto"/>
      </w:divBdr>
    </w:div>
    <w:div w:id="1782723590">
      <w:bodyDiv w:val="1"/>
      <w:marLeft w:val="0"/>
      <w:marRight w:val="0"/>
      <w:marTop w:val="0"/>
      <w:marBottom w:val="0"/>
      <w:divBdr>
        <w:top w:val="none" w:sz="0" w:space="0" w:color="auto"/>
        <w:left w:val="none" w:sz="0" w:space="0" w:color="auto"/>
        <w:bottom w:val="none" w:sz="0" w:space="0" w:color="auto"/>
        <w:right w:val="none" w:sz="0" w:space="0" w:color="auto"/>
      </w:divBdr>
    </w:div>
    <w:div w:id="1860581934">
      <w:bodyDiv w:val="1"/>
      <w:marLeft w:val="0"/>
      <w:marRight w:val="0"/>
      <w:marTop w:val="0"/>
      <w:marBottom w:val="0"/>
      <w:divBdr>
        <w:top w:val="none" w:sz="0" w:space="0" w:color="auto"/>
        <w:left w:val="none" w:sz="0" w:space="0" w:color="auto"/>
        <w:bottom w:val="none" w:sz="0" w:space="0" w:color="auto"/>
        <w:right w:val="none" w:sz="0" w:space="0" w:color="auto"/>
      </w:divBdr>
    </w:div>
    <w:div w:id="1861966822">
      <w:bodyDiv w:val="1"/>
      <w:marLeft w:val="0"/>
      <w:marRight w:val="0"/>
      <w:marTop w:val="0"/>
      <w:marBottom w:val="0"/>
      <w:divBdr>
        <w:top w:val="none" w:sz="0" w:space="0" w:color="auto"/>
        <w:left w:val="none" w:sz="0" w:space="0" w:color="auto"/>
        <w:bottom w:val="none" w:sz="0" w:space="0" w:color="auto"/>
        <w:right w:val="none" w:sz="0" w:space="0" w:color="auto"/>
      </w:divBdr>
    </w:div>
    <w:div w:id="1867056919">
      <w:bodyDiv w:val="1"/>
      <w:marLeft w:val="0"/>
      <w:marRight w:val="0"/>
      <w:marTop w:val="0"/>
      <w:marBottom w:val="0"/>
      <w:divBdr>
        <w:top w:val="none" w:sz="0" w:space="0" w:color="auto"/>
        <w:left w:val="none" w:sz="0" w:space="0" w:color="auto"/>
        <w:bottom w:val="none" w:sz="0" w:space="0" w:color="auto"/>
        <w:right w:val="none" w:sz="0" w:space="0" w:color="auto"/>
      </w:divBdr>
    </w:div>
    <w:div w:id="1928146549">
      <w:bodyDiv w:val="1"/>
      <w:marLeft w:val="0"/>
      <w:marRight w:val="0"/>
      <w:marTop w:val="0"/>
      <w:marBottom w:val="0"/>
      <w:divBdr>
        <w:top w:val="none" w:sz="0" w:space="0" w:color="auto"/>
        <w:left w:val="none" w:sz="0" w:space="0" w:color="auto"/>
        <w:bottom w:val="none" w:sz="0" w:space="0" w:color="auto"/>
        <w:right w:val="none" w:sz="0" w:space="0" w:color="auto"/>
      </w:divBdr>
    </w:div>
    <w:div w:id="2021810456">
      <w:bodyDiv w:val="1"/>
      <w:marLeft w:val="0"/>
      <w:marRight w:val="0"/>
      <w:marTop w:val="0"/>
      <w:marBottom w:val="0"/>
      <w:divBdr>
        <w:top w:val="none" w:sz="0" w:space="0" w:color="auto"/>
        <w:left w:val="none" w:sz="0" w:space="0" w:color="auto"/>
        <w:bottom w:val="none" w:sz="0" w:space="0" w:color="auto"/>
        <w:right w:val="none" w:sz="0" w:space="0" w:color="auto"/>
      </w:divBdr>
    </w:div>
    <w:div w:id="2056079158">
      <w:bodyDiv w:val="1"/>
      <w:marLeft w:val="0"/>
      <w:marRight w:val="0"/>
      <w:marTop w:val="0"/>
      <w:marBottom w:val="0"/>
      <w:divBdr>
        <w:top w:val="none" w:sz="0" w:space="0" w:color="auto"/>
        <w:left w:val="none" w:sz="0" w:space="0" w:color="auto"/>
        <w:bottom w:val="none" w:sz="0" w:space="0" w:color="auto"/>
        <w:right w:val="none" w:sz="0" w:space="0" w:color="auto"/>
      </w:divBdr>
    </w:div>
    <w:div w:id="2065983228">
      <w:bodyDiv w:val="1"/>
      <w:marLeft w:val="0"/>
      <w:marRight w:val="0"/>
      <w:marTop w:val="0"/>
      <w:marBottom w:val="0"/>
      <w:divBdr>
        <w:top w:val="none" w:sz="0" w:space="0" w:color="auto"/>
        <w:left w:val="none" w:sz="0" w:space="0" w:color="auto"/>
        <w:bottom w:val="none" w:sz="0" w:space="0" w:color="auto"/>
        <w:right w:val="none" w:sz="0" w:space="0" w:color="auto"/>
      </w:divBdr>
    </w:div>
    <w:div w:id="213281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1178</Words>
  <Characters>673</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Gudaitienė</dc:creator>
  <cp:keywords/>
  <dc:description/>
  <cp:lastModifiedBy>Giedrė Žilionienė</cp:lastModifiedBy>
  <cp:revision>6</cp:revision>
  <cp:lastPrinted>2024-01-04T06:09:00Z</cp:lastPrinted>
  <dcterms:created xsi:type="dcterms:W3CDTF">2024-08-07T11:16:00Z</dcterms:created>
  <dcterms:modified xsi:type="dcterms:W3CDTF">2025-08-11T11:11:00Z</dcterms:modified>
</cp:coreProperties>
</file>