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8E1EC" w14:textId="77777777" w:rsidR="00EB5325" w:rsidRPr="00AB7A4C" w:rsidRDefault="00EB5325" w:rsidP="00EB5325">
      <w:pPr>
        <w:pStyle w:val="Sraopastraipa"/>
        <w:tabs>
          <w:tab w:val="left" w:pos="284"/>
        </w:tabs>
        <w:ind w:left="0"/>
        <w:jc w:val="right"/>
        <w:rPr>
          <w:rFonts w:ascii="Arial" w:hAnsi="Arial" w:cs="Arial"/>
          <w:smallCaps/>
        </w:rPr>
      </w:pPr>
      <w:bookmarkStart w:id="0" w:name="_GoBack"/>
      <w:bookmarkEnd w:id="0"/>
      <w:r w:rsidRPr="00AB7A4C">
        <w:rPr>
          <w:rFonts w:ascii="Arial" w:hAnsi="Arial" w:cs="Arial"/>
        </w:rPr>
        <w:t>2 priedo 1 lentelė „Kvalifikacijos reikalavimai“</w:t>
      </w:r>
    </w:p>
    <w:tbl>
      <w:tblPr>
        <w:tblStyle w:val="Lentelstinklelis"/>
        <w:tblW w:w="5000" w:type="pct"/>
        <w:tblInd w:w="-5" w:type="dxa"/>
        <w:tblLayout w:type="fixed"/>
        <w:tblLook w:val="04A0" w:firstRow="1" w:lastRow="0" w:firstColumn="1" w:lastColumn="0" w:noHBand="0" w:noVBand="1"/>
      </w:tblPr>
      <w:tblGrid>
        <w:gridCol w:w="501"/>
        <w:gridCol w:w="3841"/>
        <w:gridCol w:w="4674"/>
      </w:tblGrid>
      <w:tr w:rsidR="00EB5325" w:rsidRPr="00A3007D" w14:paraId="67A891A9" w14:textId="77777777" w:rsidTr="00AC5826">
        <w:trPr>
          <w:tblHeader/>
        </w:trPr>
        <w:tc>
          <w:tcPr>
            <w:tcW w:w="278" w:type="pct"/>
          </w:tcPr>
          <w:p w14:paraId="2B900E1E" w14:textId="77777777" w:rsidR="00EB5325" w:rsidRPr="003318E3" w:rsidRDefault="00EB5325" w:rsidP="00AC5826">
            <w:pPr>
              <w:pStyle w:val="Sraopastraipa"/>
              <w:tabs>
                <w:tab w:val="left" w:pos="494"/>
              </w:tabs>
              <w:ind w:left="57" w:right="57"/>
              <w:jc w:val="center"/>
              <w:rPr>
                <w:rFonts w:ascii="Arial" w:hAnsi="Arial" w:cs="Arial"/>
                <w:b/>
                <w:bCs/>
                <w:iCs/>
              </w:rPr>
            </w:pPr>
            <w:r w:rsidRPr="003318E3">
              <w:rPr>
                <w:rFonts w:ascii="Arial" w:hAnsi="Arial" w:cs="Arial"/>
                <w:b/>
                <w:bCs/>
                <w:iCs/>
              </w:rPr>
              <w:t>Eil. Nr.</w:t>
            </w:r>
          </w:p>
        </w:tc>
        <w:tc>
          <w:tcPr>
            <w:tcW w:w="2130" w:type="pct"/>
            <w:vAlign w:val="center"/>
          </w:tcPr>
          <w:p w14:paraId="507A551C" w14:textId="77777777" w:rsidR="00EB5325" w:rsidRPr="003318E3" w:rsidRDefault="00EB5325" w:rsidP="00AC5826">
            <w:pPr>
              <w:tabs>
                <w:tab w:val="left" w:pos="494"/>
              </w:tabs>
              <w:ind w:left="57" w:right="57"/>
              <w:contextualSpacing/>
              <w:jc w:val="center"/>
              <w:rPr>
                <w:rFonts w:ascii="Arial" w:hAnsi="Arial" w:cs="Arial"/>
              </w:rPr>
            </w:pPr>
            <w:r w:rsidRPr="003318E3">
              <w:rPr>
                <w:rFonts w:ascii="Arial" w:hAnsi="Arial" w:cs="Arial"/>
                <w:b/>
                <w:bCs/>
                <w:iCs/>
              </w:rPr>
              <w:t>Reikalavimas</w:t>
            </w:r>
          </w:p>
        </w:tc>
        <w:tc>
          <w:tcPr>
            <w:tcW w:w="2592" w:type="pct"/>
            <w:vAlign w:val="center"/>
          </w:tcPr>
          <w:p w14:paraId="00200691" w14:textId="77777777" w:rsidR="00EB5325" w:rsidRPr="003318E3" w:rsidRDefault="00EB5325" w:rsidP="00AC5826">
            <w:pPr>
              <w:tabs>
                <w:tab w:val="left" w:pos="494"/>
              </w:tabs>
              <w:ind w:left="57" w:right="57"/>
              <w:contextualSpacing/>
              <w:jc w:val="center"/>
              <w:rPr>
                <w:rFonts w:ascii="Arial" w:hAnsi="Arial" w:cs="Arial"/>
              </w:rPr>
            </w:pPr>
            <w:r w:rsidRPr="003318E3">
              <w:rPr>
                <w:rFonts w:ascii="Arial" w:hAnsi="Arial" w:cs="Arial"/>
                <w:b/>
                <w:bCs/>
                <w:iCs/>
              </w:rPr>
              <w:t>Pateikiami dokumentai</w:t>
            </w:r>
          </w:p>
        </w:tc>
      </w:tr>
      <w:tr w:rsidR="00EB5325" w:rsidRPr="00A3007D" w14:paraId="4071633E" w14:textId="77777777" w:rsidTr="00AC5826">
        <w:tc>
          <w:tcPr>
            <w:tcW w:w="278" w:type="pct"/>
            <w:vAlign w:val="center"/>
          </w:tcPr>
          <w:p w14:paraId="48E8E7F2" w14:textId="77777777" w:rsidR="00EB5325" w:rsidRPr="003318E3" w:rsidRDefault="00EB5325" w:rsidP="00AC5826">
            <w:pPr>
              <w:tabs>
                <w:tab w:val="left" w:pos="494"/>
              </w:tabs>
              <w:ind w:left="57" w:right="57"/>
              <w:jc w:val="center"/>
              <w:rPr>
                <w:rFonts w:ascii="Arial" w:hAnsi="Arial" w:cs="Arial"/>
                <w:bCs/>
                <w:i/>
              </w:rPr>
            </w:pPr>
            <w:r w:rsidRPr="003318E3">
              <w:rPr>
                <w:rFonts w:ascii="Arial" w:hAnsi="Arial" w:cs="Arial"/>
                <w:bCs/>
                <w:iCs/>
              </w:rPr>
              <w:t>1</w:t>
            </w:r>
            <w:r w:rsidRPr="003318E3">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2A171831" w14:textId="77777777" w:rsidR="00EB5325" w:rsidRPr="00496EB9" w:rsidRDefault="00EB5325" w:rsidP="00AC5826">
            <w:pPr>
              <w:tabs>
                <w:tab w:val="left" w:pos="494"/>
              </w:tabs>
              <w:ind w:left="57" w:right="57"/>
              <w:jc w:val="both"/>
              <w:outlineLvl w:val="2"/>
              <w:rPr>
                <w:rFonts w:ascii="Arial" w:hAnsi="Arial" w:cs="Arial"/>
                <w:color w:val="000000" w:themeColor="text1"/>
              </w:rPr>
            </w:pPr>
            <w:r w:rsidRPr="003318E3">
              <w:rPr>
                <w:rFonts w:ascii="Arial" w:hAnsi="Arial" w:cs="Arial"/>
              </w:rPr>
              <w:br/>
            </w:r>
            <w:r w:rsidRPr="00496EB9">
              <w:rPr>
                <w:rFonts w:ascii="Arial" w:hAnsi="Arial" w:cs="Arial"/>
                <w:color w:val="000000" w:themeColor="text1"/>
              </w:rPr>
              <w:t xml:space="preserve">Ypatingo statinio projekto rengimo vadovavimui turi būti skiriamas </w:t>
            </w:r>
            <w:r w:rsidRPr="00496EB9">
              <w:rPr>
                <w:rFonts w:ascii="Arial" w:hAnsi="Arial" w:cs="Arial"/>
                <w:b/>
                <w:bCs/>
                <w:color w:val="000000" w:themeColor="text1"/>
              </w:rPr>
              <w:t>y</w:t>
            </w:r>
            <w:r w:rsidRPr="00496EB9">
              <w:rPr>
                <w:rFonts w:ascii="Arial" w:hAnsi="Arial" w:cs="Arial"/>
                <w:b/>
                <w:color w:val="000000" w:themeColor="text1"/>
              </w:rPr>
              <w:t xml:space="preserve">patingojo statinio projekto vadovas </w:t>
            </w:r>
            <w:r w:rsidRPr="00496EB9">
              <w:rPr>
                <w:rFonts w:ascii="Arial" w:hAnsi="Arial" w:cs="Arial"/>
                <w:bCs/>
                <w:color w:val="000000" w:themeColor="text1"/>
              </w:rPr>
              <w:t>(</w:t>
            </w:r>
            <w:r w:rsidRPr="00496EB9">
              <w:rPr>
                <w:rFonts w:ascii="Arial" w:hAnsi="Arial" w:cs="Arial"/>
                <w:color w:val="000000" w:themeColor="text1"/>
              </w:rPr>
              <w:t xml:space="preserve">tas pats asmuo gali vykdyti 1 ir 2 punktuose nurodytų specialistų funkcijas), turintis teisę eiti šias pareigas </w:t>
            </w:r>
            <w:r w:rsidRPr="00496EB9">
              <w:rPr>
                <w:rFonts w:ascii="Arial" w:hAnsi="Arial" w:cs="Arial"/>
              </w:rPr>
              <w:t>pagal žemiau pateiktus reikalavimus</w:t>
            </w:r>
            <w:r w:rsidRPr="00496EB9">
              <w:rPr>
                <w:rFonts w:ascii="Arial" w:hAnsi="Arial" w:cs="Arial"/>
                <w:color w:val="000000" w:themeColor="text1"/>
              </w:rPr>
              <w:t>:</w:t>
            </w:r>
          </w:p>
          <w:p w14:paraId="5307CB25" w14:textId="77777777" w:rsidR="00EB5325" w:rsidRPr="00496EB9" w:rsidRDefault="00EB5325" w:rsidP="00AC5826">
            <w:pPr>
              <w:tabs>
                <w:tab w:val="left" w:pos="494"/>
              </w:tabs>
              <w:ind w:left="57" w:right="57"/>
              <w:jc w:val="both"/>
              <w:rPr>
                <w:rFonts w:ascii="Arial" w:hAnsi="Arial" w:cs="Arial"/>
              </w:rPr>
            </w:pPr>
          </w:p>
          <w:p w14:paraId="6D091EE2" w14:textId="77777777" w:rsidR="00EB5325" w:rsidRPr="00496EB9" w:rsidRDefault="00EB5325" w:rsidP="00AC5826">
            <w:pPr>
              <w:tabs>
                <w:tab w:val="left" w:pos="494"/>
              </w:tabs>
              <w:ind w:left="57" w:right="57"/>
              <w:jc w:val="both"/>
              <w:rPr>
                <w:rFonts w:ascii="Arial" w:hAnsi="Arial" w:cs="Arial"/>
              </w:rPr>
            </w:pPr>
            <w:r w:rsidRPr="00496EB9">
              <w:rPr>
                <w:rFonts w:ascii="Arial" w:hAnsi="Arial" w:cs="Arial"/>
                <w:lang w:val="en-US"/>
              </w:rPr>
              <w:t>1</w:t>
            </w:r>
            <w:r w:rsidRPr="00496EB9">
              <w:rPr>
                <w:rFonts w:ascii="Arial" w:hAnsi="Arial" w:cs="Arial"/>
              </w:rPr>
              <w:t>.1. Reikalavimas pagal STR 1.01.03:2017:</w:t>
            </w:r>
          </w:p>
          <w:p w14:paraId="11F2B925" w14:textId="77777777" w:rsidR="00EB5325" w:rsidRPr="00496EB9" w:rsidRDefault="00EB5325" w:rsidP="00AC5826">
            <w:pPr>
              <w:tabs>
                <w:tab w:val="left" w:pos="494"/>
              </w:tabs>
              <w:ind w:left="57" w:right="57"/>
              <w:jc w:val="both"/>
              <w:rPr>
                <w:rFonts w:ascii="Arial" w:hAnsi="Arial" w:cs="Arial"/>
                <w:i/>
                <w:color w:val="000000" w:themeColor="text1"/>
                <w:u w:val="single"/>
              </w:rPr>
            </w:pPr>
          </w:p>
          <w:p w14:paraId="27B5696E" w14:textId="77777777" w:rsidR="00EB5325" w:rsidRPr="00496EB9" w:rsidRDefault="00EB5325" w:rsidP="00EB5325">
            <w:pPr>
              <w:pStyle w:val="Sraopastraipa"/>
              <w:numPr>
                <w:ilvl w:val="0"/>
                <w:numId w:val="1"/>
              </w:numPr>
              <w:tabs>
                <w:tab w:val="left" w:pos="494"/>
              </w:tabs>
              <w:ind w:left="57" w:right="57"/>
              <w:jc w:val="both"/>
              <w:rPr>
                <w:rFonts w:ascii="Arial" w:hAnsi="Arial" w:cs="Arial"/>
              </w:rPr>
            </w:pPr>
            <w:r w:rsidRPr="00496EB9">
              <w:rPr>
                <w:rFonts w:ascii="Arial" w:hAnsi="Arial" w:cs="Arial"/>
                <w:b/>
                <w:bCs/>
              </w:rPr>
              <w:t>statinių kategorija</w:t>
            </w:r>
            <w:r w:rsidRPr="00496EB9">
              <w:rPr>
                <w:rFonts w:ascii="Arial" w:hAnsi="Arial" w:cs="Arial"/>
              </w:rPr>
              <w:t xml:space="preserve"> </w:t>
            </w:r>
            <w:r w:rsidRPr="00496EB9">
              <w:rPr>
                <w:rFonts w:ascii="Arial" w:hAnsi="Arial" w:cs="Arial"/>
                <w:i/>
                <w:iCs/>
              </w:rPr>
              <w:t>— ypatingieji statiniai;</w:t>
            </w:r>
            <w:r w:rsidRPr="00496EB9">
              <w:rPr>
                <w:rFonts w:ascii="Arial" w:hAnsi="Arial" w:cs="Arial"/>
              </w:rPr>
              <w:t xml:space="preserve"> </w:t>
            </w:r>
          </w:p>
          <w:p w14:paraId="759A6225" w14:textId="77777777" w:rsidR="00EB5325" w:rsidRPr="00496EB9" w:rsidRDefault="00EB5325" w:rsidP="00AC5826">
            <w:pPr>
              <w:pStyle w:val="Sraopastraipa"/>
              <w:tabs>
                <w:tab w:val="left" w:pos="494"/>
              </w:tabs>
              <w:ind w:left="57" w:right="57"/>
              <w:jc w:val="both"/>
              <w:rPr>
                <w:rFonts w:ascii="Arial" w:hAnsi="Arial" w:cs="Arial"/>
              </w:rPr>
            </w:pPr>
          </w:p>
          <w:p w14:paraId="3EB426B1" w14:textId="77777777" w:rsidR="00EB5325" w:rsidRPr="00496EB9" w:rsidRDefault="00EB5325" w:rsidP="00EB5325">
            <w:pPr>
              <w:pStyle w:val="Sraopastraipa"/>
              <w:numPr>
                <w:ilvl w:val="0"/>
                <w:numId w:val="1"/>
              </w:numPr>
              <w:tabs>
                <w:tab w:val="left" w:pos="494"/>
              </w:tabs>
              <w:ind w:left="57" w:right="57"/>
              <w:jc w:val="both"/>
              <w:rPr>
                <w:rFonts w:ascii="Arial" w:hAnsi="Arial" w:cs="Arial"/>
                <w:i/>
                <w:iCs/>
              </w:rPr>
            </w:pPr>
            <w:r w:rsidRPr="00496EB9">
              <w:rPr>
                <w:rFonts w:ascii="Arial" w:hAnsi="Arial" w:cs="Arial"/>
                <w:b/>
                <w:bCs/>
              </w:rPr>
              <w:t>statinių grupė</w:t>
            </w:r>
            <w:r w:rsidRPr="00496EB9">
              <w:rPr>
                <w:rFonts w:ascii="Arial" w:hAnsi="Arial" w:cs="Arial"/>
              </w:rPr>
              <w:t xml:space="preserve">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inžineriniai tinklai: elektros tinklai (110 </w:t>
            </w:r>
            <w:proofErr w:type="spellStart"/>
            <w:r w:rsidRPr="00496EB9">
              <w:rPr>
                <w:rFonts w:ascii="Arial" w:hAnsi="Arial" w:cs="Arial"/>
                <w:i/>
                <w:iCs/>
              </w:rPr>
              <w:t>kV</w:t>
            </w:r>
            <w:proofErr w:type="spellEnd"/>
            <w:r w:rsidRPr="00496EB9">
              <w:rPr>
                <w:rFonts w:ascii="Arial" w:hAnsi="Arial" w:cs="Arial"/>
                <w:i/>
                <w:iCs/>
              </w:rPr>
              <w:t>);</w:t>
            </w:r>
          </w:p>
          <w:p w14:paraId="203D3AE1" w14:textId="77777777" w:rsidR="00EB5325" w:rsidRPr="00496EB9" w:rsidRDefault="00EB5325" w:rsidP="00AC5826">
            <w:pPr>
              <w:pStyle w:val="Sraopastraipa"/>
              <w:tabs>
                <w:tab w:val="left" w:pos="494"/>
              </w:tabs>
              <w:ind w:left="57" w:right="57"/>
              <w:rPr>
                <w:rFonts w:ascii="Arial" w:hAnsi="Arial" w:cs="Arial"/>
                <w:i/>
                <w:iCs/>
              </w:rPr>
            </w:pPr>
          </w:p>
          <w:p w14:paraId="680896C3" w14:textId="77777777" w:rsidR="00EB5325" w:rsidRPr="00496EB9" w:rsidRDefault="00EB5325" w:rsidP="00EB5325">
            <w:pPr>
              <w:pStyle w:val="Sraopastraipa"/>
              <w:numPr>
                <w:ilvl w:val="0"/>
                <w:numId w:val="1"/>
              </w:numPr>
              <w:tabs>
                <w:tab w:val="left" w:pos="494"/>
              </w:tabs>
              <w:ind w:left="57" w:right="57"/>
              <w:jc w:val="both"/>
              <w:rPr>
                <w:rFonts w:ascii="Arial" w:hAnsi="Arial" w:cs="Arial"/>
              </w:rPr>
            </w:pPr>
            <w:r w:rsidRPr="00496EB9">
              <w:rPr>
                <w:rFonts w:ascii="Arial" w:hAnsi="Arial" w:cs="Arial"/>
              </w:rPr>
              <w:t>taip pat aukščiau minėti statiniai, esantys kultūros paveldo objekto teritorijoje, jo apsaugos zonoje ir kultūros paveldo vietovėje.</w:t>
            </w:r>
          </w:p>
          <w:p w14:paraId="2C8CAC8E" w14:textId="77777777" w:rsidR="00EB5325" w:rsidRPr="00496EB9" w:rsidRDefault="00EB5325" w:rsidP="00AC5826">
            <w:pPr>
              <w:tabs>
                <w:tab w:val="left" w:pos="494"/>
              </w:tabs>
              <w:ind w:left="57" w:right="57"/>
              <w:jc w:val="both"/>
              <w:rPr>
                <w:rFonts w:ascii="Arial" w:hAnsi="Arial" w:cs="Arial"/>
                <w:i/>
                <w:color w:val="000000" w:themeColor="text1"/>
                <w:u w:val="single"/>
              </w:rPr>
            </w:pPr>
          </w:p>
          <w:p w14:paraId="2BC484C6" w14:textId="77777777" w:rsidR="00EB5325" w:rsidRPr="00496EB9" w:rsidRDefault="00EB5325" w:rsidP="00AC5826">
            <w:pPr>
              <w:tabs>
                <w:tab w:val="left" w:pos="494"/>
              </w:tabs>
              <w:ind w:left="57" w:right="57"/>
              <w:jc w:val="both"/>
              <w:rPr>
                <w:rFonts w:ascii="Arial" w:hAnsi="Arial" w:cs="Arial"/>
                <w:i/>
                <w:color w:val="000000" w:themeColor="text1"/>
              </w:rPr>
            </w:pPr>
          </w:p>
          <w:p w14:paraId="2D267AD2" w14:textId="77777777" w:rsidR="00EB5325" w:rsidRPr="00496EB9" w:rsidRDefault="00EB5325" w:rsidP="00AC5826">
            <w:pPr>
              <w:tabs>
                <w:tab w:val="left" w:pos="494"/>
              </w:tabs>
              <w:ind w:left="57" w:right="57"/>
              <w:jc w:val="both"/>
              <w:rPr>
                <w:rFonts w:ascii="Arial" w:hAnsi="Arial" w:cs="Arial"/>
                <w:iCs/>
              </w:rPr>
            </w:pPr>
            <w:r w:rsidRPr="00496EB9">
              <w:rPr>
                <w:rFonts w:ascii="Arial" w:hAnsi="Arial" w:cs="Arial"/>
                <w:iCs/>
              </w:rPr>
              <w:t>1.2. Darbams atlikti paskirtas specialistas turi turėti ne mažesnę kaip 2 (dvejų) metų vadovavimo ypatingų statinių inžinerinių tinklų techninio arba techninio darbo projektų rengimo patirtį.</w:t>
            </w:r>
          </w:p>
          <w:p w14:paraId="38428A6E" w14:textId="77777777" w:rsidR="00EB5325" w:rsidRPr="00496EB9" w:rsidRDefault="00EB5325" w:rsidP="00AC5826">
            <w:pPr>
              <w:tabs>
                <w:tab w:val="left" w:pos="494"/>
              </w:tabs>
              <w:ind w:left="57" w:right="57"/>
              <w:jc w:val="both"/>
              <w:rPr>
                <w:rFonts w:ascii="Arial" w:hAnsi="Arial" w:cs="Arial"/>
                <w:iCs/>
              </w:rPr>
            </w:pPr>
          </w:p>
          <w:p w14:paraId="6BC56404" w14:textId="77777777" w:rsidR="00EB5325" w:rsidRPr="00496EB9" w:rsidRDefault="00EB5325" w:rsidP="00AC5826">
            <w:pPr>
              <w:tabs>
                <w:tab w:val="left" w:pos="494"/>
              </w:tabs>
              <w:ind w:left="57" w:right="57"/>
              <w:jc w:val="both"/>
              <w:rPr>
                <w:rFonts w:ascii="Arial" w:hAnsi="Arial" w:cs="Arial"/>
                <w:iCs/>
              </w:rPr>
            </w:pPr>
            <w:r w:rsidRPr="00496EB9">
              <w:rPr>
                <w:rFonts w:ascii="Arial" w:hAnsi="Arial" w:cs="Arial"/>
                <w:iCs/>
              </w:rPr>
              <w:t>Laikoma, kad ypatingojo statinio projekto vadovo veikla prasideda nuo jo paskyrimo (pasamdymo) vadovauti konkrečiam projektui dienos ir trunka iki statybą leidžiančių dokumentų gavimo dienos ir/arba statybos užbaigimo akto išdavimo dienos ir/arba deklaracijos apie statybos užbaigimą pasirašymo dienos (jeigu tai numatyta projektavimo darbų rangos sutartyje).</w:t>
            </w:r>
          </w:p>
          <w:p w14:paraId="0E9AE74A" w14:textId="77777777" w:rsidR="00EB5325" w:rsidRPr="003318E3" w:rsidRDefault="00EB5325" w:rsidP="00AC5826">
            <w:pPr>
              <w:keepNext/>
              <w:keepLines/>
              <w:tabs>
                <w:tab w:val="left" w:pos="494"/>
              </w:tabs>
              <w:ind w:left="57" w:right="57" w:firstLine="283"/>
              <w:jc w:val="both"/>
              <w:rPr>
                <w:rFonts w:ascii="Arial" w:hAnsi="Arial" w:cs="Arial"/>
                <w:b/>
                <w:bCs/>
                <w:iCs/>
              </w:rPr>
            </w:pPr>
          </w:p>
        </w:tc>
        <w:tc>
          <w:tcPr>
            <w:tcW w:w="2592" w:type="pct"/>
            <w:tcBorders>
              <w:top w:val="single" w:sz="4" w:space="0" w:color="auto"/>
              <w:left w:val="nil"/>
              <w:bottom w:val="single" w:sz="4" w:space="0" w:color="auto"/>
              <w:right w:val="single" w:sz="4" w:space="0" w:color="auto"/>
            </w:tcBorders>
            <w:shd w:val="clear" w:color="auto" w:fill="auto"/>
          </w:tcPr>
          <w:p w14:paraId="67A7C2D8"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29EAC4D1"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p>
          <w:p w14:paraId="2E8D526E"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EA00AE4"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p>
          <w:p w14:paraId="5CCED13A" w14:textId="77777777" w:rsidR="00EB5325" w:rsidRPr="00144690" w:rsidRDefault="00EB5325" w:rsidP="00AC5826">
            <w:pPr>
              <w:pStyle w:val="Default"/>
              <w:tabs>
                <w:tab w:val="left" w:pos="494"/>
              </w:tabs>
              <w:spacing w:line="276" w:lineRule="auto"/>
              <w:ind w:left="57" w:right="57"/>
              <w:jc w:val="both"/>
              <w:rPr>
                <w:rFonts w:ascii="Arial" w:hAnsi="Arial" w:cs="Arial"/>
                <w:color w:val="auto"/>
                <w:sz w:val="20"/>
                <w:szCs w:val="20"/>
              </w:rPr>
            </w:pPr>
            <w:r w:rsidRPr="00496EB9">
              <w:rPr>
                <w:rFonts w:ascii="Arial" w:hAnsi="Arial" w:cs="Arial"/>
                <w:b/>
                <w:bCs/>
                <w:color w:val="000000" w:themeColor="text1"/>
                <w:sz w:val="20"/>
                <w:szCs w:val="20"/>
              </w:rPr>
              <w:t>PASTABA.</w:t>
            </w:r>
            <w:r w:rsidRPr="00496EB9">
              <w:rPr>
                <w:rFonts w:ascii="Arial" w:hAnsi="Arial" w:cs="Arial"/>
                <w:color w:val="000000" w:themeColor="text1"/>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w:t>
            </w:r>
            <w:r w:rsidRPr="00496EB9">
              <w:rPr>
                <w:rFonts w:ascii="Arial" w:hAnsi="Arial" w:cs="Arial"/>
                <w:sz w:val="20"/>
                <w:szCs w:val="20"/>
              </w:rPr>
              <w:t>Tokiu atveju, kai užsienio Tiekėjas įrodymui pateikia ne Teisės pripažini</w:t>
            </w:r>
            <w:r w:rsidRPr="00144690">
              <w:rPr>
                <w:rFonts w:ascii="Arial" w:hAnsi="Arial" w:cs="Arial"/>
                <w:color w:val="auto"/>
                <w:sz w:val="20"/>
                <w:szCs w:val="20"/>
              </w:rPr>
              <w:t>mo dokumentą, o kitus dokumentus, Teisės pripažinimo dokumentą jis privalės pateiki iki Pirkimo sutarties sudarymo.</w:t>
            </w:r>
          </w:p>
          <w:p w14:paraId="053D766A" w14:textId="77777777" w:rsidR="00EB5325" w:rsidRPr="00144690" w:rsidRDefault="00EB5325" w:rsidP="00AC5826">
            <w:pPr>
              <w:pStyle w:val="Default"/>
              <w:tabs>
                <w:tab w:val="left" w:pos="494"/>
              </w:tabs>
              <w:spacing w:line="276" w:lineRule="auto"/>
              <w:ind w:left="57" w:right="57"/>
              <w:jc w:val="both"/>
              <w:rPr>
                <w:rFonts w:ascii="Arial" w:eastAsia="Trebuchet MS" w:hAnsi="Arial" w:cs="Arial"/>
                <w:color w:val="auto"/>
                <w:sz w:val="20"/>
                <w:szCs w:val="20"/>
              </w:rPr>
            </w:pPr>
          </w:p>
          <w:p w14:paraId="21F479E8" w14:textId="4D33707E" w:rsidR="00EB5325" w:rsidRPr="00144690" w:rsidRDefault="00EB5325" w:rsidP="00AC5826">
            <w:pPr>
              <w:tabs>
                <w:tab w:val="left" w:pos="494"/>
              </w:tabs>
              <w:suppressAutoHyphens/>
              <w:spacing w:line="276" w:lineRule="auto"/>
              <w:ind w:left="57" w:right="57"/>
              <w:jc w:val="both"/>
              <w:rPr>
                <w:rFonts w:ascii="Arial" w:hAnsi="Arial" w:cs="Arial"/>
              </w:rPr>
            </w:pPr>
            <w:r w:rsidRPr="00144690">
              <w:rPr>
                <w:rFonts w:ascii="Arial" w:hAnsi="Arial" w:cs="Arial"/>
              </w:rPr>
              <w:t xml:space="preserve">2. Tiekėjo vadovo (įgalioto atstovo) pasirašytos </w:t>
            </w:r>
            <w:r w:rsidRPr="00144690">
              <w:rPr>
                <w:rFonts w:ascii="Arial" w:hAnsi="Arial" w:cs="Arial"/>
                <w:b/>
                <w:bCs/>
              </w:rPr>
              <w:t xml:space="preserve">PS </w:t>
            </w:r>
            <w:r>
              <w:rPr>
                <w:rFonts w:ascii="Arial" w:hAnsi="Arial" w:cs="Arial"/>
                <w:b/>
                <w:bCs/>
              </w:rPr>
              <w:t>X</w:t>
            </w:r>
            <w:r w:rsidRPr="00144690">
              <w:rPr>
                <w:rFonts w:ascii="Arial" w:hAnsi="Arial" w:cs="Arial"/>
                <w:b/>
                <w:bCs/>
              </w:rPr>
              <w:t xml:space="preserve"> priede </w:t>
            </w:r>
            <w:r w:rsidRPr="00144690">
              <w:rPr>
                <w:rFonts w:ascii="Arial" w:hAnsi="Arial" w:cs="Arial"/>
              </w:rPr>
              <w:t>nustatytos formos specialistų sąrašo skaitmeninę kopiją.</w:t>
            </w:r>
          </w:p>
          <w:p w14:paraId="3AF57201" w14:textId="77777777" w:rsidR="00EB5325" w:rsidRPr="00144690" w:rsidRDefault="00EB5325" w:rsidP="00AC5826">
            <w:pPr>
              <w:tabs>
                <w:tab w:val="left" w:pos="494"/>
              </w:tabs>
              <w:suppressAutoHyphens/>
              <w:spacing w:line="276" w:lineRule="auto"/>
              <w:ind w:left="57" w:right="57"/>
              <w:jc w:val="both"/>
              <w:rPr>
                <w:rFonts w:ascii="Arial" w:hAnsi="Arial" w:cs="Arial"/>
              </w:rPr>
            </w:pPr>
          </w:p>
          <w:p w14:paraId="75235718"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rPr>
              <w:t>3</w:t>
            </w:r>
            <w:r w:rsidRPr="00496EB9">
              <w:rPr>
                <w:rFonts w:ascii="Arial" w:hAnsi="Arial" w:cs="Arial"/>
                <w:color w:val="000000" w:themeColor="text1"/>
                <w:lang w:eastAsia="ar-SA"/>
              </w:rPr>
              <w:t xml:space="preserve">. Ypatingo statinio projekto vadovo šiame punkte reikalaujamą ne mažesnę kaip 2 metų patirtį atliekant ypatingo statinio projekto vadovo funkcijas pagrįsti dokumentų skaitmenines kopijas: </w:t>
            </w:r>
          </w:p>
          <w:p w14:paraId="67D11F8A"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p>
          <w:p w14:paraId="5CB3D9A8"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7AB1EAC7"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p>
          <w:p w14:paraId="1688D1F3"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19EB2249"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p>
          <w:p w14:paraId="6C8EF72D"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lastRenderedPageBreak/>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43AD5D14"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p>
          <w:p w14:paraId="6CD8991C"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Arba </w:t>
            </w:r>
          </w:p>
          <w:p w14:paraId="4C76C700"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p>
          <w:p w14:paraId="03BD2059"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rPr>
            </w:pPr>
            <w:r w:rsidRPr="00496EB9">
              <w:rPr>
                <w:rFonts w:ascii="Arial" w:hAnsi="Arial" w:cs="Arial"/>
                <w:color w:val="000000" w:themeColor="text1"/>
                <w:lang w:eastAsia="ar-SA"/>
              </w:rPr>
              <w:t>3.3. Kitus dokumentus, įrodančius, kad ypatingo statinio projekto vadovas turi reikalaujamą patirtį.</w:t>
            </w:r>
          </w:p>
          <w:p w14:paraId="098EA58A" w14:textId="77777777" w:rsidR="00EB5325" w:rsidRPr="003318E3" w:rsidRDefault="00EB5325" w:rsidP="00AC5826">
            <w:pPr>
              <w:tabs>
                <w:tab w:val="left" w:pos="494"/>
              </w:tabs>
              <w:suppressAutoHyphens/>
              <w:spacing w:line="276" w:lineRule="auto"/>
              <w:ind w:right="57"/>
              <w:jc w:val="both"/>
              <w:rPr>
                <w:rFonts w:ascii="Arial" w:hAnsi="Arial" w:cs="Arial"/>
              </w:rPr>
            </w:pPr>
          </w:p>
        </w:tc>
      </w:tr>
      <w:tr w:rsidR="00EB5325" w:rsidRPr="00A3007D" w14:paraId="46A1DEA1" w14:textId="77777777" w:rsidTr="00AC5826">
        <w:tc>
          <w:tcPr>
            <w:tcW w:w="278" w:type="pct"/>
            <w:vAlign w:val="center"/>
          </w:tcPr>
          <w:p w14:paraId="58F91FA2" w14:textId="77777777" w:rsidR="00EB5325" w:rsidRPr="003318E3" w:rsidRDefault="00EB5325" w:rsidP="00AC5826">
            <w:pPr>
              <w:tabs>
                <w:tab w:val="left" w:pos="494"/>
              </w:tabs>
              <w:ind w:left="57" w:right="57"/>
              <w:jc w:val="center"/>
              <w:rPr>
                <w:rFonts w:ascii="Arial" w:hAnsi="Arial" w:cs="Arial"/>
                <w:bCs/>
                <w:iCs/>
              </w:rPr>
            </w:pPr>
            <w:r w:rsidRPr="003318E3">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683F6915" w14:textId="77777777" w:rsidR="00EB5325" w:rsidRPr="00496EB9" w:rsidRDefault="00EB5325" w:rsidP="00AC5826">
            <w:pPr>
              <w:tabs>
                <w:tab w:val="left" w:pos="494"/>
              </w:tabs>
              <w:spacing w:line="276" w:lineRule="auto"/>
              <w:ind w:left="57" w:right="57"/>
              <w:jc w:val="both"/>
              <w:outlineLvl w:val="2"/>
              <w:rPr>
                <w:rFonts w:ascii="Arial" w:hAnsi="Arial" w:cs="Arial"/>
                <w:strike/>
              </w:rPr>
            </w:pPr>
            <w:r w:rsidRPr="00496EB9">
              <w:rPr>
                <w:rFonts w:ascii="Arial" w:hAnsi="Arial" w:cs="Arial"/>
                <w:color w:val="000000"/>
              </w:rPr>
              <w:t xml:space="preserve">Ypatingo statinio projekto vykdymo priežiūros vadovavimui turi būti skiriamas </w:t>
            </w:r>
            <w:r w:rsidRPr="00496EB9">
              <w:rPr>
                <w:rFonts w:ascii="Arial" w:hAnsi="Arial" w:cs="Arial"/>
                <w:b/>
                <w:bCs/>
                <w:color w:val="000000"/>
              </w:rPr>
              <w:t>ypatingojo statinio projekto vykdymo priežiūros vadovas (</w:t>
            </w:r>
            <w:r w:rsidRPr="00496EB9">
              <w:rPr>
                <w:rFonts w:ascii="Arial" w:hAnsi="Arial" w:cs="Arial"/>
                <w:color w:val="000000"/>
              </w:rPr>
              <w:t xml:space="preserve">tas pats asmuo gali vykdyti </w:t>
            </w:r>
            <w:r w:rsidRPr="00496EB9">
              <w:rPr>
                <w:rFonts w:ascii="Arial" w:hAnsi="Arial" w:cs="Arial"/>
                <w:color w:val="000000" w:themeColor="text1"/>
              </w:rPr>
              <w:t xml:space="preserve">1 ir 2 </w:t>
            </w:r>
            <w:r w:rsidRPr="00496EB9">
              <w:rPr>
                <w:rFonts w:ascii="Arial" w:hAnsi="Arial" w:cs="Arial"/>
                <w:color w:val="000000"/>
              </w:rPr>
              <w:t xml:space="preserve">punktuose nurodytų specialistų funkcijas), turintis teisę eiti šias pareigas </w:t>
            </w:r>
            <w:r w:rsidRPr="00496EB9">
              <w:rPr>
                <w:rFonts w:ascii="Arial" w:hAnsi="Arial" w:cs="Arial"/>
              </w:rPr>
              <w:t>pagal žemiau pateiktus reikalavimus:</w:t>
            </w:r>
          </w:p>
          <w:p w14:paraId="63AF45A9" w14:textId="77777777" w:rsidR="00EB5325" w:rsidRPr="00496EB9" w:rsidRDefault="00EB5325" w:rsidP="00AC5826">
            <w:pPr>
              <w:tabs>
                <w:tab w:val="left" w:pos="494"/>
              </w:tabs>
              <w:spacing w:line="276" w:lineRule="auto"/>
              <w:ind w:left="57" w:right="57"/>
              <w:jc w:val="both"/>
              <w:outlineLvl w:val="2"/>
              <w:rPr>
                <w:rFonts w:ascii="Arial" w:hAnsi="Arial" w:cs="Arial"/>
                <w:strike/>
                <w:color w:val="000000"/>
              </w:rPr>
            </w:pPr>
          </w:p>
          <w:p w14:paraId="561047F9" w14:textId="77777777" w:rsidR="00EB5325" w:rsidRPr="00496EB9" w:rsidRDefault="00EB5325" w:rsidP="00AC5826">
            <w:pPr>
              <w:tabs>
                <w:tab w:val="left" w:pos="494"/>
              </w:tabs>
              <w:spacing w:line="276" w:lineRule="auto"/>
              <w:ind w:left="57" w:right="57"/>
              <w:jc w:val="both"/>
              <w:rPr>
                <w:rFonts w:ascii="Arial" w:hAnsi="Arial" w:cs="Arial"/>
              </w:rPr>
            </w:pPr>
            <w:r w:rsidRPr="00496EB9">
              <w:rPr>
                <w:rFonts w:ascii="Arial" w:hAnsi="Arial" w:cs="Arial"/>
                <w:lang w:val="en-US"/>
              </w:rPr>
              <w:t>2</w:t>
            </w:r>
            <w:r w:rsidRPr="00496EB9">
              <w:rPr>
                <w:rFonts w:ascii="Arial" w:hAnsi="Arial" w:cs="Arial"/>
              </w:rPr>
              <w:t>.1. Reikalavimas pagal STR 1.01.03:2017:</w:t>
            </w:r>
          </w:p>
          <w:p w14:paraId="49A604A8" w14:textId="77777777" w:rsidR="00EB5325" w:rsidRPr="00496EB9" w:rsidRDefault="00EB5325" w:rsidP="00AC5826">
            <w:pPr>
              <w:tabs>
                <w:tab w:val="left" w:pos="494"/>
              </w:tabs>
              <w:spacing w:line="276" w:lineRule="auto"/>
              <w:ind w:left="57" w:right="57"/>
              <w:jc w:val="both"/>
              <w:rPr>
                <w:rFonts w:ascii="Arial" w:hAnsi="Arial" w:cs="Arial"/>
                <w:i/>
                <w:color w:val="000000"/>
                <w:u w:val="single"/>
              </w:rPr>
            </w:pPr>
          </w:p>
          <w:p w14:paraId="010D7BC6" w14:textId="77777777" w:rsidR="00EB5325" w:rsidRPr="00496EB9" w:rsidRDefault="00EB5325" w:rsidP="00EB5325">
            <w:pPr>
              <w:pStyle w:val="Sraopastraipa"/>
              <w:numPr>
                <w:ilvl w:val="0"/>
                <w:numId w:val="1"/>
              </w:numPr>
              <w:tabs>
                <w:tab w:val="left" w:pos="494"/>
              </w:tabs>
              <w:ind w:left="57" w:right="57"/>
              <w:jc w:val="both"/>
              <w:rPr>
                <w:rFonts w:ascii="Arial" w:hAnsi="Arial" w:cs="Arial"/>
                <w:b/>
                <w:bCs/>
              </w:rPr>
            </w:pPr>
            <w:r w:rsidRPr="00496EB9">
              <w:rPr>
                <w:rFonts w:ascii="Arial" w:hAnsi="Arial" w:cs="Arial"/>
                <w:b/>
                <w:bCs/>
              </w:rPr>
              <w:t xml:space="preserve">statinių kategorija </w:t>
            </w:r>
            <w:r w:rsidRPr="00496EB9">
              <w:rPr>
                <w:rFonts w:ascii="Arial" w:hAnsi="Arial" w:cs="Arial"/>
                <w:i/>
                <w:iCs/>
              </w:rPr>
              <w:t>—</w:t>
            </w:r>
            <w:r w:rsidRPr="00496EB9">
              <w:rPr>
                <w:rFonts w:ascii="Arial" w:hAnsi="Arial" w:cs="Arial"/>
              </w:rPr>
              <w:t xml:space="preserve"> </w:t>
            </w:r>
            <w:r w:rsidRPr="00496EB9">
              <w:rPr>
                <w:rFonts w:ascii="Arial" w:hAnsi="Arial" w:cs="Arial"/>
                <w:i/>
                <w:iCs/>
              </w:rPr>
              <w:t>ypatingieji statiniai;</w:t>
            </w:r>
          </w:p>
          <w:p w14:paraId="7D520D21" w14:textId="77777777" w:rsidR="00EB5325" w:rsidRPr="00496EB9" w:rsidRDefault="00EB5325" w:rsidP="00AC5826">
            <w:pPr>
              <w:pStyle w:val="Sraopastraipa"/>
              <w:tabs>
                <w:tab w:val="left" w:pos="494"/>
              </w:tabs>
              <w:ind w:left="57" w:right="57"/>
              <w:jc w:val="both"/>
              <w:rPr>
                <w:rFonts w:ascii="Arial" w:hAnsi="Arial" w:cs="Arial"/>
                <w:b/>
                <w:bCs/>
              </w:rPr>
            </w:pPr>
            <w:r w:rsidRPr="00496EB9">
              <w:rPr>
                <w:rFonts w:ascii="Arial" w:hAnsi="Arial" w:cs="Arial"/>
                <w:b/>
                <w:bCs/>
              </w:rPr>
              <w:t xml:space="preserve"> </w:t>
            </w:r>
          </w:p>
          <w:p w14:paraId="4FCE9FA7" w14:textId="77777777" w:rsidR="00EB5325" w:rsidRPr="003318E3" w:rsidRDefault="00EB5325" w:rsidP="00EB5325">
            <w:pPr>
              <w:pStyle w:val="Sraopastraipa"/>
              <w:numPr>
                <w:ilvl w:val="0"/>
                <w:numId w:val="1"/>
              </w:numPr>
              <w:tabs>
                <w:tab w:val="left" w:pos="494"/>
              </w:tabs>
              <w:ind w:left="57" w:right="57"/>
              <w:jc w:val="both"/>
              <w:rPr>
                <w:rFonts w:ascii="Arial" w:hAnsi="Arial" w:cs="Arial"/>
                <w:i/>
              </w:rPr>
            </w:pPr>
            <w:r w:rsidRPr="00496EB9">
              <w:rPr>
                <w:rFonts w:ascii="Arial" w:hAnsi="Arial" w:cs="Arial"/>
                <w:b/>
                <w:bCs/>
              </w:rPr>
              <w:t xml:space="preserve">statinių grupė </w:t>
            </w:r>
            <w:r w:rsidRPr="00496EB9">
              <w:rPr>
                <w:rFonts w:ascii="Arial" w:hAnsi="Arial" w:cs="Arial"/>
                <w:i/>
                <w:iCs/>
              </w:rPr>
              <w:t>—</w:t>
            </w:r>
            <w:r w:rsidRPr="00496EB9">
              <w:rPr>
                <w:rFonts w:ascii="Arial" w:hAnsi="Arial" w:cs="Arial"/>
              </w:rPr>
              <w:t xml:space="preserve"> </w:t>
            </w:r>
            <w:r w:rsidRPr="00496EB9">
              <w:rPr>
                <w:rFonts w:ascii="Arial" w:hAnsi="Arial" w:cs="Arial"/>
                <w:i/>
                <w:iCs/>
              </w:rPr>
              <w:t xml:space="preserve"> inžineriniai tinklai: elektros tinklai (110 </w:t>
            </w:r>
            <w:proofErr w:type="spellStart"/>
            <w:r w:rsidRPr="00496EB9">
              <w:rPr>
                <w:rFonts w:ascii="Arial" w:hAnsi="Arial" w:cs="Arial"/>
                <w:i/>
                <w:iCs/>
              </w:rPr>
              <w:t>kV</w:t>
            </w:r>
            <w:proofErr w:type="spellEnd"/>
            <w:r w:rsidRPr="00496EB9">
              <w:rPr>
                <w:rFonts w:ascii="Arial" w:hAnsi="Arial" w:cs="Arial"/>
                <w:i/>
                <w:iCs/>
              </w:rPr>
              <w:t xml:space="preserve">); </w:t>
            </w:r>
          </w:p>
          <w:p w14:paraId="44CFA801" w14:textId="77777777" w:rsidR="00EB5325" w:rsidRPr="003318E3" w:rsidRDefault="00EB5325" w:rsidP="00AC5826">
            <w:pPr>
              <w:pStyle w:val="Sraopastraipa"/>
              <w:tabs>
                <w:tab w:val="left" w:pos="494"/>
              </w:tabs>
              <w:ind w:left="57" w:right="57"/>
              <w:rPr>
                <w:rFonts w:ascii="Arial" w:hAnsi="Arial" w:cs="Arial"/>
                <w:i/>
              </w:rPr>
            </w:pPr>
          </w:p>
          <w:p w14:paraId="6D6CFC23" w14:textId="77777777" w:rsidR="00EB5325" w:rsidRPr="00496EB9" w:rsidRDefault="00EB5325" w:rsidP="00EB5325">
            <w:pPr>
              <w:pStyle w:val="Sraopastraipa"/>
              <w:numPr>
                <w:ilvl w:val="0"/>
                <w:numId w:val="1"/>
              </w:numPr>
              <w:tabs>
                <w:tab w:val="left" w:pos="494"/>
              </w:tabs>
              <w:ind w:left="57" w:right="57"/>
              <w:jc w:val="both"/>
              <w:rPr>
                <w:rFonts w:ascii="Arial" w:hAnsi="Arial" w:cs="Arial"/>
              </w:rPr>
            </w:pPr>
            <w:r w:rsidRPr="00496EB9">
              <w:rPr>
                <w:rFonts w:ascii="Arial" w:hAnsi="Arial" w:cs="Arial"/>
              </w:rPr>
              <w:t>taip pat aukščiau minėti statiniai, esantys kultūros paveldo objekto teritorijoje, jo apsaugos zonoje ir kultūros paveldo vietovėje.</w:t>
            </w:r>
          </w:p>
          <w:p w14:paraId="0911B963" w14:textId="77777777" w:rsidR="00EB5325" w:rsidRPr="003318E3" w:rsidRDefault="00EB5325" w:rsidP="00AC5826">
            <w:pPr>
              <w:pStyle w:val="Sraopastraipa"/>
              <w:tabs>
                <w:tab w:val="left" w:pos="494"/>
              </w:tabs>
              <w:ind w:left="57" w:right="57"/>
              <w:jc w:val="both"/>
              <w:rPr>
                <w:rFonts w:ascii="Arial" w:hAnsi="Arial" w:cs="Arial"/>
                <w:i/>
              </w:rPr>
            </w:pPr>
          </w:p>
        </w:tc>
        <w:tc>
          <w:tcPr>
            <w:tcW w:w="2592" w:type="pct"/>
            <w:tcBorders>
              <w:top w:val="nil"/>
              <w:left w:val="nil"/>
              <w:bottom w:val="single" w:sz="4" w:space="0" w:color="auto"/>
              <w:right w:val="single" w:sz="4" w:space="0" w:color="auto"/>
            </w:tcBorders>
            <w:shd w:val="clear" w:color="auto" w:fill="auto"/>
          </w:tcPr>
          <w:p w14:paraId="0801C962"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themeColor="text1"/>
                <w:lang w:eastAsia="ar-SA"/>
              </w:rPr>
            </w:pPr>
            <w:r w:rsidRPr="00496EB9">
              <w:rPr>
                <w:rFonts w:ascii="Arial" w:hAnsi="Arial" w:cs="Arial"/>
                <w:color w:val="000000" w:themeColor="text1"/>
                <w:lang w:eastAsia="ar-SA"/>
              </w:rPr>
              <w:t xml:space="preserve">PATEIKIAMA: </w:t>
            </w:r>
          </w:p>
          <w:p w14:paraId="479773D7"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p>
          <w:p w14:paraId="1843E4A3"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r w:rsidRPr="00496EB9">
              <w:rPr>
                <w:rFonts w:ascii="Arial" w:hAnsi="Arial" w:cs="Arial"/>
                <w:color w:val="000000" w:themeColor="text1"/>
              </w:rPr>
              <w:t xml:space="preserve">1. Valstybės įmonės Statybos sektoriaus vystymo agentūros atestato skaitmeninę kopiją. </w:t>
            </w:r>
            <w:r w:rsidRPr="00496EB9">
              <w:rPr>
                <w:rFonts w:ascii="Arial" w:hAnsi="Arial" w:cs="Arial"/>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496EB9">
              <w:rPr>
                <w:rFonts w:ascii="Arial" w:hAnsi="Arial" w:cs="Arial"/>
                <w:color w:val="000000" w:themeColor="text1"/>
              </w:rPr>
              <w:t>;</w:t>
            </w:r>
          </w:p>
          <w:p w14:paraId="7FA6F968"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p>
          <w:p w14:paraId="43BB13D3" w14:textId="77777777" w:rsidR="00EB5325" w:rsidRPr="00496EB9" w:rsidRDefault="00EB5325" w:rsidP="00AC5826">
            <w:pPr>
              <w:tabs>
                <w:tab w:val="left" w:pos="494"/>
              </w:tabs>
              <w:spacing w:line="276" w:lineRule="auto"/>
              <w:ind w:left="57" w:right="57"/>
              <w:jc w:val="both"/>
              <w:rPr>
                <w:rFonts w:ascii="Arial" w:hAnsi="Arial" w:cs="Arial"/>
              </w:rPr>
            </w:pPr>
            <w:r w:rsidRPr="00496EB9">
              <w:rPr>
                <w:rFonts w:ascii="Arial" w:eastAsia="Trebuchet MS" w:hAnsi="Arial" w:cs="Arial"/>
                <w:b/>
                <w:bCs/>
                <w:color w:val="000000" w:themeColor="text1"/>
              </w:rPr>
              <w:t>PASTABA.</w:t>
            </w:r>
            <w:r w:rsidRPr="00496EB9">
              <w:rPr>
                <w:rFonts w:ascii="Arial" w:eastAsia="Trebuchet MS" w:hAnsi="Arial" w:cs="Arial"/>
                <w:color w:val="000000" w:themeColor="text1"/>
              </w:rPr>
              <w:t xml:space="preserve"> </w:t>
            </w:r>
            <w:r w:rsidRPr="00496EB9">
              <w:rPr>
                <w:rFonts w:ascii="Arial" w:eastAsia="Trebuchet MS" w:hAnsi="Arial" w:cs="Arial"/>
              </w:rPr>
              <w:t>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Tiekėjas, turintis  teisę vykdyti atitinkamus darbus ne Lietuvos Respublikoje, turi būti pateikti patvirtinantys dokumentai, jog fizinis asmuo kreipėsi 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iki Pirkimo sutarties sudarymo.</w:t>
            </w:r>
          </w:p>
          <w:p w14:paraId="7AF46808" w14:textId="77777777" w:rsidR="00EB5325" w:rsidRPr="00496EB9" w:rsidRDefault="00EB5325" w:rsidP="00AC5826">
            <w:pPr>
              <w:tabs>
                <w:tab w:val="left" w:pos="494"/>
              </w:tabs>
              <w:spacing w:line="276" w:lineRule="auto"/>
              <w:ind w:left="57" w:right="57"/>
              <w:jc w:val="both"/>
              <w:rPr>
                <w:rFonts w:ascii="Arial" w:hAnsi="Arial" w:cs="Arial"/>
                <w:color w:val="000000" w:themeColor="text1"/>
              </w:rPr>
            </w:pPr>
          </w:p>
          <w:p w14:paraId="0D47E7B5" w14:textId="3305FE35" w:rsidR="00EB5325" w:rsidRPr="00496EB9" w:rsidRDefault="00EB5325" w:rsidP="00AC5826">
            <w:pPr>
              <w:tabs>
                <w:tab w:val="left" w:pos="459"/>
                <w:tab w:val="left" w:pos="494"/>
              </w:tabs>
              <w:spacing w:line="276" w:lineRule="auto"/>
              <w:ind w:left="57" w:right="57"/>
              <w:jc w:val="both"/>
              <w:rPr>
                <w:rFonts w:ascii="Arial" w:hAnsi="Arial" w:cs="Arial"/>
                <w:color w:val="000000" w:themeColor="text1"/>
              </w:rPr>
            </w:pPr>
            <w:r w:rsidRPr="00496EB9">
              <w:rPr>
                <w:rFonts w:ascii="Arial" w:hAnsi="Arial" w:cs="Arial"/>
                <w:color w:val="000000" w:themeColor="text1"/>
              </w:rPr>
              <w:lastRenderedPageBreak/>
              <w:t xml:space="preserve">2. Tiekėjo vadovo (įgalioto atstovo) pasirašytos </w:t>
            </w:r>
            <w:r w:rsidRPr="00496EB9">
              <w:rPr>
                <w:rFonts w:ascii="Arial" w:hAnsi="Arial" w:cs="Arial"/>
                <w:b/>
                <w:bCs/>
                <w:color w:val="000000" w:themeColor="text1"/>
              </w:rPr>
              <w:t xml:space="preserve">PS </w:t>
            </w:r>
            <w:r w:rsidR="003F0C6C">
              <w:rPr>
                <w:rFonts w:ascii="Arial" w:hAnsi="Arial" w:cs="Arial"/>
                <w:b/>
                <w:bCs/>
                <w:color w:val="000000" w:themeColor="text1"/>
              </w:rPr>
              <w:t>X</w:t>
            </w:r>
            <w:r w:rsidRPr="00496EB9">
              <w:rPr>
                <w:rFonts w:ascii="Arial" w:hAnsi="Arial" w:cs="Arial"/>
                <w:b/>
                <w:bCs/>
                <w:color w:val="000000" w:themeColor="text1"/>
              </w:rPr>
              <w:t xml:space="preserve"> priede</w:t>
            </w:r>
            <w:r w:rsidRPr="00496EB9">
              <w:rPr>
                <w:rFonts w:ascii="Arial" w:hAnsi="Arial" w:cs="Arial"/>
                <w:color w:val="000000" w:themeColor="text1"/>
              </w:rPr>
              <w:t xml:space="preserve"> nustatytos formos specialistų sąrašo </w:t>
            </w:r>
            <w:r w:rsidRPr="00496EB9">
              <w:rPr>
                <w:rFonts w:ascii="Arial" w:hAnsi="Arial" w:cs="Arial"/>
                <w:color w:val="000000" w:themeColor="text1"/>
                <w:lang w:eastAsia="ar-SA"/>
              </w:rPr>
              <w:t>skaitmenines kopijas</w:t>
            </w:r>
            <w:r w:rsidRPr="00496EB9">
              <w:rPr>
                <w:rFonts w:ascii="Arial" w:hAnsi="Arial" w:cs="Arial"/>
                <w:color w:val="000000" w:themeColor="text1"/>
              </w:rPr>
              <w:t>.</w:t>
            </w:r>
          </w:p>
          <w:p w14:paraId="1A90B457" w14:textId="77777777" w:rsidR="00EB5325" w:rsidRPr="00496EB9" w:rsidRDefault="00EB5325" w:rsidP="00AC5826">
            <w:pPr>
              <w:tabs>
                <w:tab w:val="left" w:pos="494"/>
              </w:tabs>
              <w:suppressAutoHyphens/>
              <w:spacing w:line="276" w:lineRule="auto"/>
              <w:ind w:right="57"/>
              <w:jc w:val="both"/>
              <w:rPr>
                <w:rFonts w:ascii="Arial" w:hAnsi="Arial" w:cs="Arial"/>
                <w:color w:val="000000" w:themeColor="text1"/>
                <w:lang w:eastAsia="ar-SA"/>
              </w:rPr>
            </w:pPr>
          </w:p>
          <w:p w14:paraId="3C63402D" w14:textId="77777777" w:rsidR="00EB5325" w:rsidRPr="003318E3" w:rsidRDefault="00EB5325" w:rsidP="00AC5826">
            <w:pPr>
              <w:pStyle w:val="Point1"/>
              <w:tabs>
                <w:tab w:val="left" w:pos="494"/>
                <w:tab w:val="left" w:pos="2552"/>
              </w:tabs>
              <w:spacing w:before="0" w:after="0"/>
              <w:ind w:left="57" w:right="57" w:firstLine="0"/>
              <w:contextualSpacing/>
              <w:rPr>
                <w:rFonts w:ascii="Arial" w:hAnsi="Arial" w:cs="Arial"/>
                <w:sz w:val="20"/>
              </w:rPr>
            </w:pPr>
          </w:p>
        </w:tc>
      </w:tr>
      <w:tr w:rsidR="00EB5325" w:rsidRPr="00A3007D" w14:paraId="41283571" w14:textId="77777777" w:rsidTr="00AC5826">
        <w:tc>
          <w:tcPr>
            <w:tcW w:w="278" w:type="pct"/>
            <w:tcBorders>
              <w:top w:val="single" w:sz="4" w:space="0" w:color="auto"/>
              <w:left w:val="single" w:sz="4" w:space="0" w:color="auto"/>
              <w:bottom w:val="single" w:sz="4" w:space="0" w:color="auto"/>
              <w:right w:val="single" w:sz="4" w:space="0" w:color="auto"/>
            </w:tcBorders>
            <w:vAlign w:val="center"/>
          </w:tcPr>
          <w:p w14:paraId="6362893C" w14:textId="6FB387F4" w:rsidR="00EB5325" w:rsidRPr="003318E3" w:rsidRDefault="00EB5325" w:rsidP="00AC5826">
            <w:pPr>
              <w:tabs>
                <w:tab w:val="left" w:pos="494"/>
              </w:tabs>
              <w:ind w:left="57" w:right="57"/>
              <w:jc w:val="center"/>
              <w:rPr>
                <w:rFonts w:ascii="Arial" w:hAnsi="Arial" w:cs="Arial"/>
                <w:bCs/>
                <w:iCs/>
              </w:rPr>
            </w:pPr>
            <w:r>
              <w:rPr>
                <w:rFonts w:ascii="Arial" w:hAnsi="Arial" w:cs="Arial"/>
                <w:bCs/>
                <w:iCs/>
              </w:rPr>
              <w:lastRenderedPageBreak/>
              <w:t>3</w:t>
            </w:r>
            <w:r w:rsidRPr="003318E3">
              <w:rPr>
                <w:rFonts w:ascii="Arial" w:hAnsi="Arial" w:cs="Arial"/>
                <w:bCs/>
                <w:iCs/>
              </w:rPr>
              <w:t>.</w:t>
            </w:r>
          </w:p>
        </w:tc>
        <w:tc>
          <w:tcPr>
            <w:tcW w:w="2130" w:type="pct"/>
            <w:tcBorders>
              <w:top w:val="nil"/>
              <w:left w:val="single" w:sz="4" w:space="0" w:color="auto"/>
              <w:bottom w:val="single" w:sz="4" w:space="0" w:color="auto"/>
              <w:right w:val="single" w:sz="4" w:space="0" w:color="auto"/>
            </w:tcBorders>
            <w:shd w:val="clear" w:color="auto" w:fill="auto"/>
          </w:tcPr>
          <w:p w14:paraId="5637AADF" w14:textId="7E903B03" w:rsidR="00EB5325" w:rsidRPr="00496EB9" w:rsidRDefault="00EB5325" w:rsidP="00AC5826">
            <w:pPr>
              <w:widowControl w:val="0"/>
              <w:tabs>
                <w:tab w:val="left" w:pos="494"/>
              </w:tabs>
              <w:spacing w:line="276" w:lineRule="auto"/>
              <w:ind w:left="57" w:right="57"/>
              <w:jc w:val="both"/>
              <w:outlineLvl w:val="2"/>
              <w:rPr>
                <w:rFonts w:ascii="Arial" w:hAnsi="Arial" w:cs="Arial"/>
              </w:rPr>
            </w:pPr>
            <w:r w:rsidRPr="00496EB9">
              <w:rPr>
                <w:rFonts w:ascii="Arial" w:hAnsi="Arial" w:cs="Arial"/>
                <w:color w:val="000000"/>
              </w:rPr>
              <w:t xml:space="preserve">Tiekėjas per paskutinius 5 metus iki Pasiūlymų pateikimo termino pabaigos yra įvykdęs 110 </w:t>
            </w:r>
            <w:proofErr w:type="spellStart"/>
            <w:r w:rsidRPr="00496EB9">
              <w:rPr>
                <w:rFonts w:ascii="Arial" w:hAnsi="Arial" w:cs="Arial"/>
                <w:color w:val="000000"/>
              </w:rPr>
              <w:t>kV</w:t>
            </w:r>
            <w:proofErr w:type="spellEnd"/>
            <w:r w:rsidRPr="00496EB9">
              <w:rPr>
                <w:rFonts w:ascii="Arial" w:hAnsi="Arial" w:cs="Arial"/>
                <w:color w:val="000000"/>
              </w:rPr>
              <w:t xml:space="preserve"> ar aukštesnės įtampos elektros energetikos objektuose projektavimo paslaugas, kurių bendra vertė ne mažesnė kaip </w:t>
            </w:r>
            <w:r>
              <w:rPr>
                <w:rFonts w:ascii="Arial" w:hAnsi="Arial" w:cs="Arial"/>
                <w:color w:val="000000"/>
              </w:rPr>
              <w:t>3</w:t>
            </w:r>
            <w:r w:rsidRPr="00496EB9">
              <w:rPr>
                <w:rFonts w:ascii="Arial" w:hAnsi="Arial" w:cs="Arial"/>
                <w:color w:val="000000"/>
              </w:rPr>
              <w:t>00</w:t>
            </w:r>
            <w:r w:rsidRPr="00496EB9">
              <w:rPr>
                <w:rFonts w:ascii="Arial" w:hAnsi="Arial" w:cs="Arial"/>
                <w:b/>
                <w:bCs/>
                <w:color w:val="FF0000"/>
              </w:rPr>
              <w:t xml:space="preserve"> </w:t>
            </w:r>
            <w:r w:rsidRPr="00496EB9">
              <w:rPr>
                <w:rFonts w:ascii="Arial" w:hAnsi="Arial" w:cs="Arial"/>
                <w:color w:val="000000"/>
              </w:rPr>
              <w:t>000 Eur (be PVM) ir kurių atlikimas ir galutiniai rezultatai tinkami.</w:t>
            </w:r>
            <w:r w:rsidRPr="00496EB9">
              <w:rPr>
                <w:rFonts w:ascii="Arial" w:hAnsi="Arial" w:cs="Arial"/>
              </w:rPr>
              <w:t xml:space="preserve"> </w:t>
            </w:r>
          </w:p>
          <w:p w14:paraId="30A31251" w14:textId="77777777" w:rsidR="00EB5325" w:rsidRPr="003318E3" w:rsidRDefault="00EB5325" w:rsidP="00AC5826">
            <w:pPr>
              <w:tabs>
                <w:tab w:val="left" w:pos="494"/>
              </w:tabs>
              <w:ind w:left="57" w:right="57" w:firstLine="92"/>
              <w:contextualSpacing/>
              <w:jc w:val="both"/>
              <w:rPr>
                <w:rFonts w:ascii="Arial" w:hAnsi="Arial" w:cs="Arial"/>
                <w:iCs/>
              </w:rPr>
            </w:pPr>
            <w:r w:rsidRPr="003318E3">
              <w:rPr>
                <w:rFonts w:ascii="Arial" w:hAnsi="Arial" w:cs="Arial"/>
              </w:rPr>
              <w:br/>
            </w:r>
            <w:r w:rsidRPr="003318E3">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7B027714"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rPr>
            </w:pPr>
            <w:r w:rsidRPr="00496EB9">
              <w:rPr>
                <w:rFonts w:ascii="Arial" w:hAnsi="Arial" w:cs="Arial"/>
                <w:color w:val="000000"/>
              </w:rPr>
              <w:t>Perkančiajam subjektui pareikalavus, Tiekėjas pateikia:</w:t>
            </w:r>
          </w:p>
          <w:p w14:paraId="289F2950" w14:textId="77777777" w:rsidR="00EB5325" w:rsidRPr="00496EB9" w:rsidRDefault="00EB5325" w:rsidP="00AC5826">
            <w:pPr>
              <w:tabs>
                <w:tab w:val="left" w:pos="494"/>
              </w:tabs>
              <w:suppressAutoHyphens/>
              <w:spacing w:line="276" w:lineRule="auto"/>
              <w:ind w:left="57" w:right="57"/>
              <w:jc w:val="both"/>
              <w:rPr>
                <w:rFonts w:ascii="Arial" w:hAnsi="Arial" w:cs="Arial"/>
                <w:color w:val="000000"/>
              </w:rPr>
            </w:pPr>
          </w:p>
          <w:p w14:paraId="7D009D07" w14:textId="54D05D11" w:rsidR="00EB5325" w:rsidRPr="00496EB9" w:rsidRDefault="00EB5325" w:rsidP="00AC5826">
            <w:pPr>
              <w:tabs>
                <w:tab w:val="left" w:pos="494"/>
              </w:tabs>
              <w:suppressAutoHyphens/>
              <w:spacing w:line="276" w:lineRule="auto"/>
              <w:ind w:left="57" w:right="57"/>
              <w:jc w:val="both"/>
              <w:rPr>
                <w:rFonts w:ascii="Arial" w:hAnsi="Arial" w:cs="Arial"/>
                <w:color w:val="000000"/>
              </w:rPr>
            </w:pPr>
            <w:r w:rsidRPr="00496EB9">
              <w:rPr>
                <w:rFonts w:ascii="Arial" w:hAnsi="Arial" w:cs="Arial"/>
                <w:color w:val="000000"/>
              </w:rPr>
              <w:t xml:space="preserve">Per paskutinius 5 metus atliktų paslaugų sąrašas (užpildant </w:t>
            </w:r>
            <w:r w:rsidRPr="00496EB9">
              <w:rPr>
                <w:rFonts w:ascii="Arial" w:hAnsi="Arial" w:cs="Arial"/>
              </w:rPr>
              <w:t xml:space="preserve">Pirkimo sąlygų </w:t>
            </w:r>
            <w:r>
              <w:rPr>
                <w:rFonts w:ascii="Arial" w:hAnsi="Arial" w:cs="Arial"/>
              </w:rPr>
              <w:t>X</w:t>
            </w:r>
            <w:r w:rsidRPr="00496EB9">
              <w:rPr>
                <w:rFonts w:ascii="Arial" w:hAnsi="Arial" w:cs="Arial"/>
              </w:rPr>
              <w:t xml:space="preserve"> priedą) kartu su užsakovų (tiek viešųjų, tiek privačiųjų </w:t>
            </w:r>
            <w:r w:rsidRPr="00496EB9">
              <w:rPr>
                <w:rFonts w:ascii="Arial" w:hAnsi="Arial" w:cs="Arial"/>
                <w:color w:val="000000"/>
              </w:rPr>
              <w:t>asmenų)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1B9513E0" w14:textId="77777777" w:rsidR="00EB5325" w:rsidRPr="003318E3" w:rsidRDefault="00EB5325" w:rsidP="00AC5826">
            <w:pPr>
              <w:tabs>
                <w:tab w:val="left" w:pos="459"/>
                <w:tab w:val="left" w:pos="494"/>
                <w:tab w:val="left" w:pos="4936"/>
              </w:tabs>
              <w:ind w:right="57"/>
              <w:contextualSpacing/>
              <w:jc w:val="both"/>
              <w:rPr>
                <w:rFonts w:ascii="Arial" w:hAnsi="Arial" w:cs="Arial"/>
                <w:lang w:eastAsia="ar-SA"/>
              </w:rPr>
            </w:pPr>
          </w:p>
        </w:tc>
      </w:tr>
    </w:tbl>
    <w:p w14:paraId="091FD91A" w14:textId="77777777" w:rsidR="005F1D8A" w:rsidRDefault="005F1D8A"/>
    <w:p w14:paraId="0F9A31C9" w14:textId="77777777" w:rsidR="00EB5325" w:rsidRDefault="00EB5325"/>
    <w:p w14:paraId="342C519A" w14:textId="77777777" w:rsidR="00EB5325" w:rsidRPr="00AB7A4C" w:rsidRDefault="00EB5325" w:rsidP="00EB5325">
      <w:pPr>
        <w:tabs>
          <w:tab w:val="left" w:pos="426"/>
        </w:tabs>
        <w:ind w:left="567"/>
        <w:jc w:val="right"/>
        <w:rPr>
          <w:rFonts w:ascii="Arial" w:hAnsi="Arial" w:cs="Arial"/>
        </w:rPr>
      </w:pPr>
      <w:r w:rsidRPr="00AB7A4C">
        <w:rPr>
          <w:rFonts w:ascii="Arial" w:hAnsi="Arial" w:cs="Arial"/>
        </w:rPr>
        <w:t xml:space="preserve">2 priedo </w:t>
      </w:r>
      <w:r>
        <w:rPr>
          <w:rFonts w:ascii="Arial" w:hAnsi="Arial" w:cs="Arial"/>
        </w:rPr>
        <w:t>5</w:t>
      </w:r>
      <w:r w:rsidRPr="00AB7A4C">
        <w:rPr>
          <w:rFonts w:ascii="Arial" w:hAnsi="Arial" w:cs="Arial"/>
        </w:rPr>
        <w:t xml:space="preserve"> lentelė „žalieji reikalavimai“</w:t>
      </w:r>
    </w:p>
    <w:tbl>
      <w:tblPr>
        <w:tblStyle w:val="Lentelstinklelis"/>
        <w:tblW w:w="0" w:type="auto"/>
        <w:tblLook w:val="04A0" w:firstRow="1" w:lastRow="0" w:firstColumn="1" w:lastColumn="0" w:noHBand="0" w:noVBand="1"/>
      </w:tblPr>
      <w:tblGrid>
        <w:gridCol w:w="869"/>
        <w:gridCol w:w="3537"/>
        <w:gridCol w:w="4610"/>
      </w:tblGrid>
      <w:tr w:rsidR="00EB5325" w:rsidRPr="00AB7A4C" w14:paraId="5ABC19AC" w14:textId="77777777" w:rsidTr="00AC5826">
        <w:tc>
          <w:tcPr>
            <w:tcW w:w="988" w:type="dxa"/>
          </w:tcPr>
          <w:p w14:paraId="2343491A" w14:textId="77777777" w:rsidR="00EB5325" w:rsidRPr="00AB7A4C" w:rsidRDefault="00EB5325" w:rsidP="00AC5826">
            <w:pPr>
              <w:pStyle w:val="Sraopastraipa"/>
              <w:tabs>
                <w:tab w:val="left" w:pos="426"/>
              </w:tabs>
              <w:ind w:left="0"/>
              <w:jc w:val="both"/>
              <w:rPr>
                <w:rFonts w:ascii="Arial" w:hAnsi="Arial" w:cs="Arial"/>
              </w:rPr>
            </w:pPr>
            <w:r w:rsidRPr="00AB7A4C">
              <w:rPr>
                <w:rFonts w:ascii="Arial" w:hAnsi="Arial" w:cs="Arial"/>
              </w:rPr>
              <w:t>Eil. Nr.</w:t>
            </w:r>
          </w:p>
        </w:tc>
        <w:tc>
          <w:tcPr>
            <w:tcW w:w="3969" w:type="dxa"/>
          </w:tcPr>
          <w:p w14:paraId="67584136" w14:textId="77777777" w:rsidR="00EB5325" w:rsidRPr="00AB7A4C" w:rsidRDefault="00EB5325" w:rsidP="00AC5826">
            <w:pPr>
              <w:pStyle w:val="Sraopastraipa"/>
              <w:tabs>
                <w:tab w:val="left" w:pos="426"/>
              </w:tabs>
              <w:ind w:left="0"/>
              <w:jc w:val="center"/>
              <w:rPr>
                <w:rFonts w:ascii="Arial" w:hAnsi="Arial" w:cs="Arial"/>
              </w:rPr>
            </w:pPr>
            <w:r w:rsidRPr="00AB7A4C">
              <w:rPr>
                <w:rFonts w:ascii="Arial" w:hAnsi="Arial" w:cs="Arial"/>
              </w:rPr>
              <w:t>Reikalavimas</w:t>
            </w:r>
          </w:p>
        </w:tc>
        <w:tc>
          <w:tcPr>
            <w:tcW w:w="5103" w:type="dxa"/>
          </w:tcPr>
          <w:p w14:paraId="3FCA9B7E" w14:textId="77777777" w:rsidR="00EB5325" w:rsidRPr="00AB7A4C" w:rsidRDefault="00EB5325" w:rsidP="00AC5826">
            <w:pPr>
              <w:pStyle w:val="Sraopastraipa"/>
              <w:tabs>
                <w:tab w:val="left" w:pos="426"/>
              </w:tabs>
              <w:ind w:left="0"/>
              <w:jc w:val="both"/>
              <w:rPr>
                <w:rFonts w:ascii="Arial" w:hAnsi="Arial" w:cs="Arial"/>
              </w:rPr>
            </w:pPr>
            <w:r w:rsidRPr="00AB7A4C">
              <w:rPr>
                <w:rFonts w:ascii="Arial" w:hAnsi="Arial" w:cs="Arial"/>
                <w:b/>
              </w:rPr>
              <w:t>Pateikiami dokumentai</w:t>
            </w:r>
          </w:p>
        </w:tc>
      </w:tr>
      <w:tr w:rsidR="00EB5325" w:rsidRPr="00AB7A4C" w14:paraId="1334B3B6" w14:textId="77777777" w:rsidTr="00AC5826">
        <w:trPr>
          <w:trHeight w:val="3209"/>
        </w:trPr>
        <w:tc>
          <w:tcPr>
            <w:tcW w:w="988" w:type="dxa"/>
          </w:tcPr>
          <w:p w14:paraId="7D31C0B6" w14:textId="77777777" w:rsidR="00EB5325" w:rsidRPr="00AB7A4C" w:rsidRDefault="00EB5325" w:rsidP="00AC5826">
            <w:pPr>
              <w:pStyle w:val="Sraopastraipa"/>
              <w:tabs>
                <w:tab w:val="left" w:pos="426"/>
              </w:tabs>
              <w:ind w:left="0"/>
              <w:jc w:val="both"/>
              <w:rPr>
                <w:rFonts w:ascii="Arial" w:hAnsi="Arial" w:cs="Arial"/>
              </w:rPr>
            </w:pPr>
            <w:r w:rsidRPr="00AB7A4C">
              <w:rPr>
                <w:rFonts w:ascii="Arial" w:hAnsi="Arial" w:cs="Arial"/>
              </w:rPr>
              <w:t>1</w:t>
            </w:r>
          </w:p>
        </w:tc>
        <w:tc>
          <w:tcPr>
            <w:tcW w:w="3969" w:type="dxa"/>
          </w:tcPr>
          <w:p w14:paraId="78BAEF2A" w14:textId="77777777" w:rsidR="00EB5325" w:rsidRPr="00AB7A4C" w:rsidRDefault="00EB5325" w:rsidP="00AC5826">
            <w:pPr>
              <w:pStyle w:val="Sraopastraipa"/>
              <w:tabs>
                <w:tab w:val="left" w:pos="426"/>
              </w:tabs>
              <w:spacing w:line="276" w:lineRule="auto"/>
              <w:ind w:left="0" w:right="138"/>
              <w:jc w:val="both"/>
              <w:rPr>
                <w:rFonts w:ascii="Arial" w:hAnsi="Arial" w:cs="Arial"/>
              </w:rPr>
            </w:pPr>
            <w:r w:rsidRPr="00AB7A4C">
              <w:rPr>
                <w:rFonts w:ascii="Arial" w:hAnsi="Arial" w:cs="Arial"/>
              </w:rPr>
              <w:t>Tiekėjas Sutarties vykdymo laikotarpiu atliekamiems darbams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36761193" w14:textId="77777777" w:rsidR="00EB5325" w:rsidRPr="00AB7A4C" w:rsidRDefault="00EB5325" w:rsidP="00AC5826">
            <w:pPr>
              <w:pStyle w:val="Sraopastraipa"/>
              <w:tabs>
                <w:tab w:val="left" w:pos="426"/>
              </w:tabs>
              <w:ind w:left="144" w:right="272"/>
              <w:jc w:val="both"/>
              <w:rPr>
                <w:rFonts w:ascii="Arial" w:hAnsi="Arial" w:cs="Arial"/>
              </w:rPr>
            </w:pPr>
          </w:p>
        </w:tc>
        <w:tc>
          <w:tcPr>
            <w:tcW w:w="5103" w:type="dxa"/>
          </w:tcPr>
          <w:p w14:paraId="6A8CFCDB" w14:textId="77777777" w:rsidR="00EB5325" w:rsidRPr="00AB7A4C" w:rsidRDefault="00EB5325" w:rsidP="00AC5826">
            <w:pPr>
              <w:pStyle w:val="Sraopastraipa"/>
              <w:tabs>
                <w:tab w:val="left" w:pos="426"/>
              </w:tabs>
              <w:spacing w:line="276" w:lineRule="auto"/>
              <w:ind w:left="145" w:right="143"/>
              <w:jc w:val="both"/>
              <w:rPr>
                <w:rFonts w:ascii="Arial" w:hAnsi="Arial" w:cs="Arial"/>
              </w:rPr>
            </w:pPr>
            <w:r w:rsidRPr="00AB7A4C">
              <w:rPr>
                <w:rFonts w:ascii="Arial" w:hAnsi="Arial" w:cs="Arial"/>
              </w:rPr>
              <w:t>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w:t>
            </w:r>
          </w:p>
          <w:p w14:paraId="3DCD5033" w14:textId="77777777" w:rsidR="00EB5325" w:rsidRPr="00AB7A4C" w:rsidRDefault="00EB5325" w:rsidP="00AC5826">
            <w:pPr>
              <w:pStyle w:val="pf0"/>
              <w:spacing w:before="0" w:beforeAutospacing="0" w:after="0" w:afterAutospacing="0"/>
              <w:rPr>
                <w:rStyle w:val="cf01"/>
                <w:rFonts w:ascii="Arial" w:hAnsi="Arial" w:cs="Arial"/>
                <w:sz w:val="20"/>
              </w:rPr>
            </w:pPr>
            <w:r w:rsidRPr="00AB7A4C">
              <w:rPr>
                <w:rStyle w:val="cf01"/>
                <w:rFonts w:ascii="Arial" w:hAnsi="Arial" w:cs="Arial"/>
                <w:sz w:val="20"/>
              </w:rPr>
              <w:t xml:space="preserve">  PASTABA:</w:t>
            </w:r>
          </w:p>
          <w:p w14:paraId="088A8AEC" w14:textId="77777777" w:rsidR="00EB5325" w:rsidRPr="00AB7A4C" w:rsidRDefault="00EB5325" w:rsidP="00AC5826">
            <w:pPr>
              <w:pStyle w:val="pf0"/>
              <w:spacing w:before="0" w:beforeAutospacing="0" w:after="0" w:afterAutospacing="0"/>
              <w:ind w:left="139"/>
              <w:rPr>
                <w:rFonts w:ascii="Arial" w:hAnsi="Arial" w:cs="Arial"/>
                <w:sz w:val="20"/>
              </w:rPr>
            </w:pPr>
            <w:r w:rsidRPr="00AB7A4C">
              <w:rPr>
                <w:rStyle w:val="cf01"/>
                <w:rFonts w:ascii="Arial" w:hAnsi="Arial" w:cs="Arial"/>
                <w:sz w:val="20"/>
              </w:rPr>
              <w:t xml:space="preserve">Jeigu Tiekėjas dėl nuo jo nepriklausančių objektyvių priežasčių negali pateikti sertifikato, jis gali pateikti ir kitus Tiekėjo lygiaverčių aplinkos apsaugos vadybos užtikrinimo priemonių įrodymus, kurie patvirtintų, kad jo siūlomos aplinkos apsaugos vadybos užtikrinimo priemonės atitinka reikalaujamus aplinkos apsaugos vadybos sistemos standartus. </w:t>
            </w:r>
          </w:p>
          <w:p w14:paraId="460043C5" w14:textId="77777777" w:rsidR="00EB5325" w:rsidRPr="00AB7A4C" w:rsidRDefault="00EB5325" w:rsidP="00AC5826">
            <w:pPr>
              <w:pStyle w:val="pf0"/>
              <w:rPr>
                <w:rFonts w:ascii="Arial" w:hAnsi="Arial" w:cs="Arial"/>
                <w:sz w:val="20"/>
              </w:rPr>
            </w:pPr>
          </w:p>
        </w:tc>
      </w:tr>
    </w:tbl>
    <w:p w14:paraId="78C18C32" w14:textId="77777777" w:rsidR="00EB5325" w:rsidRDefault="00EB5325"/>
    <w:sectPr w:rsidR="00EB532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25"/>
    <w:rsid w:val="0014594F"/>
    <w:rsid w:val="002156E9"/>
    <w:rsid w:val="003F0C6C"/>
    <w:rsid w:val="005F1D8A"/>
    <w:rsid w:val="00815B09"/>
    <w:rsid w:val="00931835"/>
    <w:rsid w:val="00BB5F72"/>
    <w:rsid w:val="00E82E99"/>
    <w:rsid w:val="00EB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F388"/>
  <w15:chartTrackingRefBased/>
  <w15:docId w15:val="{E049330D-AE4B-4EE3-9069-EC6B3D88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5325"/>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EB5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5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53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53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53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532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32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32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32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3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53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53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53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53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53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3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3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3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3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3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3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3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3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325"/>
    <w:rPr>
      <w:i/>
      <w:iCs/>
      <w:color w:val="404040" w:themeColor="text1" w:themeTint="BF"/>
    </w:rPr>
  </w:style>
  <w:style w:type="paragraph" w:styleId="Sraopastraipa">
    <w:name w:val="List Paragraph"/>
    <w:aliases w:val="Bullet 1,Use Case List Paragraph,List Paragraph111,Sąrašo pastraipa;Bullet,List not in Table,Sąrašo pastraipa1,List Paragraph3"/>
    <w:basedOn w:val="prastasis"/>
    <w:link w:val="SraopastraipaDiagrama"/>
    <w:uiPriority w:val="99"/>
    <w:qFormat/>
    <w:rsid w:val="00EB5325"/>
    <w:pPr>
      <w:ind w:left="720"/>
      <w:contextualSpacing/>
    </w:pPr>
  </w:style>
  <w:style w:type="character" w:styleId="Rykuspabraukimas">
    <w:name w:val="Intense Emphasis"/>
    <w:basedOn w:val="Numatytasispastraiposriftas"/>
    <w:uiPriority w:val="21"/>
    <w:qFormat/>
    <w:rsid w:val="00EB5325"/>
    <w:rPr>
      <w:i/>
      <w:iCs/>
      <w:color w:val="2F5496" w:themeColor="accent1" w:themeShade="BF"/>
    </w:rPr>
  </w:style>
  <w:style w:type="paragraph" w:styleId="Iskirtacitata">
    <w:name w:val="Intense Quote"/>
    <w:basedOn w:val="prastasis"/>
    <w:next w:val="prastasis"/>
    <w:link w:val="IskirtacitataDiagrama"/>
    <w:uiPriority w:val="30"/>
    <w:qFormat/>
    <w:rsid w:val="00EB5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5325"/>
    <w:rPr>
      <w:i/>
      <w:iCs/>
      <w:color w:val="2F5496" w:themeColor="accent1" w:themeShade="BF"/>
    </w:rPr>
  </w:style>
  <w:style w:type="character" w:styleId="Rykinuoroda">
    <w:name w:val="Intense Reference"/>
    <w:basedOn w:val="Numatytasispastraiposriftas"/>
    <w:uiPriority w:val="32"/>
    <w:qFormat/>
    <w:rsid w:val="00EB5325"/>
    <w:rPr>
      <w:b/>
      <w:bCs/>
      <w:smallCaps/>
      <w:color w:val="2F5496" w:themeColor="accent1" w:themeShade="BF"/>
      <w:spacing w:val="5"/>
    </w:rPr>
  </w:style>
  <w:style w:type="character" w:customStyle="1" w:styleId="SraopastraipaDiagrama">
    <w:name w:val="Sąrašo pastraipa Diagrama"/>
    <w:aliases w:val="Bullet 1 Diagrama,Use Case List Paragraph Diagrama,List Paragraph111 Diagrama,Sąrašo pastraipa;Bullet Diagrama,List not in Table Diagrama,Sąrašo pastraipa1 Diagrama,List Paragraph3 Diagrama"/>
    <w:link w:val="Sraopastraipa"/>
    <w:uiPriority w:val="99"/>
    <w:qFormat/>
    <w:locked/>
    <w:rsid w:val="00EB5325"/>
  </w:style>
  <w:style w:type="table" w:styleId="Lentelstinklelis">
    <w:name w:val="Table Grid"/>
    <w:basedOn w:val="prastojilentel"/>
    <w:uiPriority w:val="39"/>
    <w:rsid w:val="00EB5325"/>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EB532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oint1">
    <w:name w:val="Point 1"/>
    <w:basedOn w:val="prastasis"/>
    <w:rsid w:val="00EB5325"/>
    <w:pPr>
      <w:spacing w:before="120" w:after="120"/>
      <w:ind w:left="1418" w:hanging="567"/>
      <w:jc w:val="both"/>
    </w:pPr>
    <w:rPr>
      <w:rFonts w:ascii="Times New Roman" w:eastAsia="Times New Roman" w:hAnsi="Times New Roman" w:cs="Times New Roman"/>
      <w:sz w:val="24"/>
      <w:lang w:eastAsia="lt-LT"/>
    </w:rPr>
  </w:style>
  <w:style w:type="paragraph" w:customStyle="1" w:styleId="pf0">
    <w:name w:val="pf0"/>
    <w:basedOn w:val="prastasis"/>
    <w:rsid w:val="00EB532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EB53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0995">
      <w:bodyDiv w:val="1"/>
      <w:marLeft w:val="0"/>
      <w:marRight w:val="0"/>
      <w:marTop w:val="0"/>
      <w:marBottom w:val="0"/>
      <w:divBdr>
        <w:top w:val="none" w:sz="0" w:space="0" w:color="auto"/>
        <w:left w:val="none" w:sz="0" w:space="0" w:color="auto"/>
        <w:bottom w:val="none" w:sz="0" w:space="0" w:color="auto"/>
        <w:right w:val="none" w:sz="0" w:space="0" w:color="auto"/>
      </w:divBdr>
    </w:div>
    <w:div w:id="16895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34CF-24C6-4CEA-992F-1E7A8B45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4957</Words>
  <Characters>2826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Genienė</dc:creator>
  <cp:keywords/>
  <dc:description/>
  <cp:lastModifiedBy>Ramutė Taparauskienė</cp:lastModifiedBy>
  <cp:revision>2</cp:revision>
  <dcterms:created xsi:type="dcterms:W3CDTF">2025-04-08T10:34:00Z</dcterms:created>
  <dcterms:modified xsi:type="dcterms:W3CDTF">2025-04-08T10:34:00Z</dcterms:modified>
</cp:coreProperties>
</file>