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Header"/>
            <w:rPr>
              <w:rFonts w:ascii="Times New Roman" w:hAnsi="Times New Roman" w:cs="Times New Roman"/>
              <w:lang w:val="lt-LT" w:eastAsia="lt-LT"/>
            </w:rPr>
          </w:pPr>
          <w:r>
            <w:rPr>
              <w:rFonts w:cs="Times New Roman" w:ascii="Times New Roman" w:hAnsi="Times New Roman"/>
              <w:lang w:val="lt-LT" w:eastAsia="lt-LT"/>
            </w:rPr>
            <w:t xml:space="preserve"> </w:t>
          </w:r>
        </w:p>
        <w:p>
          <w:pPr>
            <w:pStyle w:val="Normal"/>
            <w:tabs>
              <w:tab w:val="clear" w:pos="720"/>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spacing w:lineRule="atLeast" w:line="20" w:before="0" w:after="120"/>
            <w:contextualSpacing/>
            <w:jc w:val="center"/>
            <w:rPr>
              <w:rFonts w:ascii="Times New Roman" w:hAnsi="Times New Roman" w:cs="Times New Roman"/>
              <w:b/>
              <w:bCs/>
              <w:sz w:val="32"/>
              <w:szCs w:val="32"/>
              <w:lang w:val="lt-LT"/>
            </w:rPr>
          </w:pPr>
          <w:r>
            <w:rPr>
              <w:rFonts w:cs="Times New Roman" w:ascii="Times New Roman" w:hAnsi="Times New Roman"/>
              <w:b/>
              <w:bCs/>
              <w:sz w:val="32"/>
              <w:szCs w:val="32"/>
              <w:lang w:val="lt-LT"/>
            </w:rPr>
            <w:t>HIGIENOS INSTITUTAS</w:t>
          </w:r>
        </w:p>
        <w:p>
          <w:pPr>
            <w:pStyle w:val="Normal"/>
            <w:jc w:val="center"/>
            <w:rPr>
              <w:rFonts w:ascii="Times New Roman" w:hAnsi="Times New Roman" w:cs="Times New Roman"/>
              <w:sz w:val="28"/>
              <w:szCs w:val="28"/>
              <w:lang w:val="lt-LT"/>
            </w:rPr>
          </w:pPr>
          <w:r>
            <w:rPr>
              <w:rFonts w:cs="Times New Roman" w:ascii="Times New Roman" w:hAnsi="Times New Roman"/>
              <w:sz w:val="28"/>
              <w:szCs w:val="28"/>
              <w:lang w:val="lt-LT"/>
            </w:rPr>
            <w:t>Įmonės kodas 111958286</w:t>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8164"/>
          </w:tblGrid>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8164" w:type="dxa"/>
                <w:tcBorders>
                  <w:left w:val="single" w:sz="12" w:space="0" w:color="4472C4"/>
                </w:tcBorders>
                <w:tcMar>
                  <w:top w:w="0" w:type="dxa"/>
                  <w:left w:w="144" w:type="dxa"/>
                  <w:bottom w:w="0" w:type="dxa"/>
                </w:tcMar>
              </w:tcPr>
              <w:p>
                <w:pPr>
                  <w:pStyle w:val="NoSpacing"/>
                  <w:spacing w:lineRule="auto" w:line="216"/>
                  <w:jc w:val="both"/>
                  <w:rPr>
                    <w:rFonts w:ascii="Times New Roman" w:hAnsi="Times New Roman"/>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Fonts w:eastAsia="Times New Roman" w:cs="Times New Roman" w:ascii="Times New Roman" w:hAnsi="Times New Roman"/>
                        <w:b/>
                        <w:bCs/>
                        <w:color w:themeColor="text1" w:val="000000"/>
                        <w:szCs w:val="24"/>
                      </w:rPr>
                    </w:r>
                    <w:r>
                      <w:rPr>
                        <w:rFonts w:eastAsia="Times New Roman" w:cs="Times New Roman" w:ascii="Times New Roman" w:hAnsi="Times New Roman"/>
                        <w:b/>
                        <w:bCs/>
                        <w:color w:themeColor="text1" w:val="000000"/>
                        <w:szCs w:val="24"/>
                      </w:rPr>
                      <w:t>SUPAPRASTINTO ATVIRO VIEŠOJO PIRKIMO „MOKYMŲ PROGRAMOS IR MEDŽIAGOS PARENGIMAS „MOODLE” INFEKCIJŲ PREVENCIJOS IR VALDYMO TEMA“ BENDROSIOS SĄLYGOS</w:t>
                    </w:r>
                  </w:sdtContent>
                </w:sdt>
              </w:p>
            </w:tc>
          </w:tr>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858"/>
          </w:tblGrid>
          <w:tr>
            <w:trPr/>
            <w:tc>
              <w:tcPr>
                <w:tcW w:w="7858" w:type="dxa"/>
                <w:tcBorders/>
              </w:tcPr>
              <w:p>
                <w:pPr>
                  <w:pStyle w:val="NoSpacing"/>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rPr>
              <w:rFonts w:ascii="Times New Roman" w:hAnsi="Times New Roman" w:cs="Times New Roman"/>
              <w:lang w:val="lt-LT"/>
            </w:rPr>
          </w:pPr>
          <w:r>
            <w:rPr>
              <w:rFonts w:cs="Times New Roman" w:ascii="Times New Roman" w:hAnsi="Times New Roman"/>
              <w:lang w:val="lt-LT"/>
            </w:rPr>
          </w:r>
          <w:r>
            <w:br w:type="page"/>
          </w:r>
        </w:p>
        <w:p>
          <w:pPr>
            <w:pStyle w:val="Normal"/>
            <w:spacing w:before="0" w:after="160"/>
            <w:rPr>
              <w:rFonts w:ascii="Times New Roman" w:hAnsi="Times New Roman" w:cs="Times New Roman"/>
              <w:lang w:val="lt-LT"/>
            </w:rPr>
          </w:pPr>
          <w:r>
            <w:rPr>
              <w:rFonts w:cs="Times New Roman" w:ascii="Times New Roman" w:hAnsi="Times New Roman"/>
              <w:lang w:val="lt-LT"/>
            </w:rPr>
          </w:r>
        </w:p>
        <w:p>
          <w:pPr>
            <w:pStyle w:val="TOCHeading"/>
            <w:rPr>
              <w:rFonts w:ascii="Times New Roman" w:hAnsi="Times New Roman" w:cs="Times New Roman"/>
              <w:lang w:val="lt-LT"/>
            </w:rPr>
          </w:pPr>
          <w:r>
            <w:rPr>
              <w:rFonts w:cs="Times New Roman" w:ascii="Times New Roman" w:hAnsi="Times New Roman"/>
              <w:lang w:val="lt-LT"/>
            </w:rPr>
            <w:t>Turinys</w:t>
          </w:r>
        </w:p>
        <w:p>
          <w:pPr>
            <w:pStyle w:val="TOC1"/>
            <w:rPr>
              <w:rFonts w:ascii="Times New Roman" w:hAnsi="Times New Roman" w:eastAsia="" w:cs="Times New Roman" w:eastAsiaTheme="minorEastAsia"/>
              <w:b w:val="false"/>
              <w:bCs w:val="false"/>
              <w:sz w:val="22"/>
              <w:szCs w:val="22"/>
              <w:lang w:val="en-US"/>
            </w:rPr>
          </w:pPr>
          <w:r>
            <w:fldChar w:fldCharType="begin"/>
          </w:r>
          <w:r>
            <w:rPr>
              <w:webHidden/>
              <w:rStyle w:val="IndexLink"/>
              <w:b w:val="false"/>
              <w:bCs w:val="false"/>
              <w:vanish w:val="false"/>
              <w:rFonts w:cs="Times New Roman" w:ascii="Times New Roman" w:hAnsi="Times New Roman"/>
            </w:rPr>
            <w:instrText xml:space="preserve"> TOC \z \o "1-3" \u \h</w:instrText>
          </w:r>
          <w:r>
            <w:rPr>
              <w:webHidden/>
              <w:rStyle w:val="IndexLink"/>
              <w:b w:val="false"/>
              <w:bCs w:val="false"/>
              <w:vanish w:val="false"/>
              <w:rFonts w:cs="Times New Roman" w:ascii="Times New Roman" w:hAnsi="Times New Roman"/>
            </w:rPr>
            <w:fldChar w:fldCharType="separate"/>
          </w:r>
          <w:hyperlink w:anchor="_Toc124323603">
            <w:r>
              <w:rPr>
                <w:webHidden/>
                <w:rStyle w:val="IndexLink"/>
                <w:rFonts w:cs="Times New Roman" w:ascii="Times New Roman" w:hAnsi="Times New Roman"/>
                <w:b w:val="false"/>
                <w:bCs w:val="false"/>
                <w:vanish w:val="false"/>
              </w:rPr>
              <w:t>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_Toc124323603 \h</w:instrText>
            </w:r>
            <w:r>
              <w:rPr>
                <w:webHidden/>
              </w:rPr>
              <w:fldChar w:fldCharType="separate"/>
            </w:r>
            <w:r>
              <w:rPr>
                <w:rStyle w:val="IndexLink"/>
                <w:rFonts w:cs="Times New Roman" w:ascii="Times New Roman" w:hAnsi="Times New Roman"/>
                <w:b w:val="false"/>
                <w:bCs w:val="false"/>
              </w:rPr>
              <w:t>Sąvokos ir sutrumpinimai</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4">
            <w:r>
              <w:rPr>
                <w:webHidden/>
                <w:rStyle w:val="IndexLink"/>
                <w:rFonts w:cs="Times New Roman" w:ascii="Times New Roman" w:hAnsi="Times New Roman"/>
                <w:b w:val="false"/>
                <w:bCs w:val="false"/>
                <w:vanish w:val="false"/>
              </w:rPr>
              <w:t>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_Toc124323604 \h</w:instrText>
            </w:r>
            <w:r>
              <w:rPr>
                <w:webHidden/>
              </w:rPr>
              <w:fldChar w:fldCharType="separate"/>
            </w:r>
            <w:r>
              <w:rPr>
                <w:rStyle w:val="IndexLink"/>
                <w:rFonts w:cs="Times New Roman" w:ascii="Times New Roman" w:hAnsi="Times New Roman"/>
                <w:b w:val="false"/>
                <w:bCs w:val="false"/>
              </w:rPr>
              <w:t>Bendrosios nuostatos</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5">
            <w:r>
              <w:rPr>
                <w:webHidden/>
                <w:rStyle w:val="IndexLink"/>
                <w:rFonts w:cs="Times New Roman" w:ascii="Times New Roman" w:hAnsi="Times New Roman"/>
                <w:b w:val="false"/>
                <w:bCs w:val="false"/>
                <w:vanish w:val="false"/>
              </w:rPr>
              <w:t>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_Toc124323605 \h</w:instrText>
            </w:r>
            <w:r>
              <w:rPr>
                <w:webHidden/>
              </w:rPr>
              <w:fldChar w:fldCharType="separate"/>
            </w:r>
            <w:r>
              <w:rPr>
                <w:rStyle w:val="IndexLink"/>
                <w:rFonts w:cs="Times New Roman" w:ascii="Times New Roman" w:hAnsi="Times New Roman"/>
                <w:b w:val="false"/>
                <w:bCs w:val="false"/>
              </w:rPr>
              <w:t>Pirkimo objektas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6">
            <w:r>
              <w:rPr>
                <w:webHidden/>
                <w:rStyle w:val="IndexLink"/>
                <w:rFonts w:cs="Times New Roman" w:ascii="Times New Roman" w:hAnsi="Times New Roman"/>
                <w:b w:val="false"/>
                <w:bCs w:val="false"/>
                <w:vanish w:val="false"/>
              </w:rPr>
              <w:t>4.</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_Toc124323606 \h</w:instrText>
            </w:r>
            <w:r>
              <w:rPr>
                <w:webHidden/>
              </w:rPr>
              <w:fldChar w:fldCharType="separate"/>
            </w:r>
            <w:r>
              <w:rPr>
                <w:rStyle w:val="IndexLink"/>
                <w:rFonts w:cs="Times New Roman" w:ascii="Times New Roman" w:hAnsi="Times New Roman"/>
                <w:b w:val="false"/>
                <w:bCs w:val="false"/>
              </w:rPr>
              <w:t>Perkančiosios organizacijos ir tiekėjų bendravimo ir keitimosi informacija priemonės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7">
            <w:r>
              <w:rPr>
                <w:webHidden/>
                <w:rStyle w:val="IndexLink"/>
                <w:rFonts w:cs="Times New Roman" w:ascii="Times New Roman" w:hAnsi="Times New Roman"/>
                <w:b w:val="false"/>
                <w:bCs w:val="false"/>
                <w:vanish w:val="false"/>
              </w:rPr>
              <w:t>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_Toc124323607 \h</w:instrText>
            </w:r>
            <w:r>
              <w:rPr>
                <w:webHidden/>
              </w:rPr>
              <w:fldChar w:fldCharType="separate"/>
            </w:r>
            <w:r>
              <w:rPr>
                <w:rStyle w:val="IndexLink"/>
                <w:rFonts w:cs="Times New Roman" w:ascii="Times New Roman" w:hAnsi="Times New Roman"/>
                <w:b w:val="false"/>
                <w:bCs w:val="false"/>
              </w:rPr>
              <w:t>Pirkimo sąlygų paaiškinimai ir patikslinimai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8">
            <w:r>
              <w:rPr>
                <w:webHidden/>
                <w:rStyle w:val="IndexLink"/>
                <w:rFonts w:cs="Times New Roman" w:ascii="Times New Roman" w:hAnsi="Times New Roman"/>
                <w:b w:val="false"/>
                <w:bCs w:val="false"/>
                <w:vanish w:val="false"/>
              </w:rPr>
              <w:t>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_Toc124323608 \h</w:instrText>
            </w:r>
            <w:r>
              <w:rPr>
                <w:webHidden/>
              </w:rPr>
              <w:fldChar w:fldCharType="separate"/>
            </w:r>
            <w:r>
              <w:rPr>
                <w:rStyle w:val="IndexLink"/>
                <w:rFonts w:cs="Times New Roman" w:ascii="Times New Roman" w:hAnsi="Times New Roman"/>
                <w:b w:val="false"/>
                <w:bCs w:val="false"/>
              </w:rPr>
              <w:t>Tiekėjų pašalinimo pagrindai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9">
            <w:r>
              <w:rPr>
                <w:webHidden/>
                <w:rStyle w:val="IndexLink"/>
                <w:rFonts w:cs="Times New Roman" w:ascii="Times New Roman" w:hAnsi="Times New Roman"/>
                <w:b w:val="false"/>
                <w:bCs w:val="false"/>
                <w:vanish w:val="false"/>
              </w:rPr>
              <w:t>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_Toc124323609 \h</w:instrText>
            </w:r>
            <w:r>
              <w:rPr>
                <w:webHidden/>
              </w:rPr>
              <w:fldChar w:fldCharType="separate"/>
            </w:r>
            <w:r>
              <w:rPr>
                <w:rStyle w:val="IndexLink"/>
                <w:rFonts w:cs="Times New Roman" w:ascii="Times New Roman" w:hAnsi="Times New Roman"/>
                <w:b w:val="false"/>
                <w:bCs w:val="false"/>
              </w:rPr>
              <w:t>Tiekėjų kvalifikacijos reikalavimai ir reikalaujami kokybės bei aplinkos apsaugos vadybos sistemų standartai</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0">
            <w:r>
              <w:rPr>
                <w:webHidden/>
                <w:rStyle w:val="IndexLink"/>
                <w:rFonts w:cs="Times New Roman" w:ascii="Times New Roman" w:hAnsi="Times New Roman"/>
                <w:b w:val="false"/>
                <w:bCs w:val="false"/>
                <w:vanish w:val="false"/>
              </w:rPr>
              <w:t>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_Toc124323610 \h</w:instrText>
            </w:r>
            <w:r>
              <w:rPr>
                <w:webHidden/>
              </w:rPr>
              <w:fldChar w:fldCharType="separate"/>
            </w:r>
            <w:r>
              <w:rPr>
                <w:rStyle w:val="IndexLink"/>
                <w:rFonts w:cs="Times New Roman" w:ascii="Times New Roman" w:hAnsi="Times New Roman"/>
                <w:b w:val="false"/>
                <w:bCs w:val="false"/>
              </w:rPr>
              <w:t>Rezervuota teisė dalyvauti pirkime</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1">
            <w:r>
              <w:rPr>
                <w:webHidden/>
                <w:rStyle w:val="IndexLink"/>
                <w:rFonts w:cs="Times New Roman" w:ascii="Times New Roman" w:hAnsi="Times New Roman"/>
                <w:b w:val="false"/>
                <w:bCs w:val="false"/>
                <w:vanish w:val="false"/>
              </w:rPr>
              <w:t>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_Toc124323611 \h</w:instrText>
            </w:r>
            <w:r>
              <w:rPr>
                <w:webHidden/>
              </w:rPr>
              <w:fldChar w:fldCharType="separate"/>
            </w:r>
            <w:r>
              <w:rPr>
                <w:rStyle w:val="IndexLink"/>
                <w:rFonts w:cs="Times New Roman" w:ascii="Times New Roman" w:hAnsi="Times New Roman"/>
                <w:b w:val="false"/>
                <w:bCs w:val="false"/>
              </w:rPr>
              <w:t>EBVPD pateikimo tvarka ir EBVPD pateikiamos informacijos patvirtinimo priemonės</w:t>
              <w:tab/>
              <w:t>7</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2">
            <w:r>
              <w:rPr>
                <w:webHidden/>
                <w:rStyle w:val="IndexLink"/>
                <w:rFonts w:cs="Times New Roman" w:ascii="Times New Roman" w:hAnsi="Times New Roman"/>
                <w:b w:val="false"/>
                <w:bCs w:val="false"/>
                <w:vanish w:val="false"/>
              </w:rPr>
              <w:t>10.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_Toc124323612 \h</w:instrText>
            </w:r>
            <w:r>
              <w:rPr>
                <w:webHidden/>
              </w:rPr>
              <w:fldChar w:fldCharType="separate"/>
            </w:r>
            <w:r>
              <w:rPr>
                <w:rStyle w:val="IndexLink"/>
                <w:rFonts w:cs="Times New Roman" w:ascii="Times New Roman" w:hAnsi="Times New Roman"/>
                <w:b w:val="false"/>
                <w:bCs w:val="false"/>
              </w:rPr>
              <w:t>Rėmimasis ūkio subjektų pajėgumais</w:t>
              <w:tab/>
              <w:t>8</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3">
            <w:r>
              <w:rPr>
                <w:webHidden/>
                <w:rStyle w:val="IndexLink"/>
                <w:rFonts w:cs="Times New Roman" w:ascii="Times New Roman" w:hAnsi="Times New Roman"/>
                <w:b w:val="false"/>
                <w:bCs w:val="false"/>
                <w:vanish w:val="false"/>
              </w:rPr>
              <w:t>11.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_Toc124323613 \h</w:instrText>
            </w:r>
            <w:r>
              <w:rPr>
                <w:webHidden/>
              </w:rPr>
              <w:fldChar w:fldCharType="separate"/>
            </w:r>
            <w:r>
              <w:rPr>
                <w:rStyle w:val="IndexLink"/>
                <w:rFonts w:cs="Times New Roman" w:ascii="Times New Roman" w:hAnsi="Times New Roman"/>
                <w:b w:val="false"/>
                <w:bCs w:val="false"/>
              </w:rPr>
              <w:t>Subtiekėjų pasitelkimas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4">
            <w:r>
              <w:rPr>
                <w:webHidden/>
                <w:rStyle w:val="IndexLink"/>
                <w:rFonts w:cs="Times New Roman" w:ascii="Times New Roman" w:hAnsi="Times New Roman"/>
                <w:b w:val="false"/>
                <w:bCs w:val="false"/>
                <w:vanish w:val="false"/>
              </w:rPr>
              <w:t>12.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_Toc124323614 \h</w:instrText>
            </w:r>
            <w:r>
              <w:rPr>
                <w:webHidden/>
              </w:rPr>
              <w:fldChar w:fldCharType="separate"/>
            </w:r>
            <w:r>
              <w:rPr>
                <w:rStyle w:val="IndexLink"/>
                <w:rFonts w:cs="Times New Roman" w:ascii="Times New Roman" w:hAnsi="Times New Roman"/>
                <w:b w:val="false"/>
                <w:bCs w:val="false"/>
              </w:rPr>
              <w:t>Tiekėjų grupės dalyvavimas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5">
            <w:r>
              <w:rPr>
                <w:webHidden/>
                <w:rStyle w:val="IndexLink"/>
                <w:rFonts w:cs="Times New Roman" w:ascii="Times New Roman" w:hAnsi="Times New Roman"/>
                <w:b w:val="false"/>
                <w:bCs w:val="false"/>
                <w:vanish w:val="false"/>
              </w:rPr>
              <w:t>13.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_Toc124323615 \h</w:instrText>
            </w:r>
            <w:r>
              <w:rPr>
                <w:webHidden/>
              </w:rPr>
              <w:fldChar w:fldCharType="separate"/>
            </w:r>
            <w:r>
              <w:rPr>
                <w:rStyle w:val="IndexLink"/>
                <w:rFonts w:cs="Times New Roman" w:ascii="Times New Roman" w:hAnsi="Times New Roman"/>
                <w:b w:val="false"/>
                <w:bCs w:val="false"/>
              </w:rPr>
              <w:t>Reikalavimai pasiūlymų rengimui ir pateikimui</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6">
            <w:r>
              <w:rPr>
                <w:webHidden/>
                <w:rStyle w:val="IndexLink"/>
                <w:rFonts w:cs="Times New Roman" w:ascii="Times New Roman" w:hAnsi="Times New Roman"/>
                <w:b w:val="false"/>
                <w:bCs w:val="false"/>
                <w:vanish w:val="false"/>
              </w:rPr>
              <w:t>14.         Pasiūlymų šifravimas</w:t>
            </w:r>
            <w:r>
              <w:rPr>
                <w:webHidden/>
              </w:rPr>
              <w:fldChar w:fldCharType="begin"/>
            </w:r>
            <w:r>
              <w:rPr>
                <w:webHidden/>
              </w:rPr>
              <w:instrText xml:space="preserve">PAGEREF _Toc124323616 \h</w:instrText>
            </w:r>
            <w:r>
              <w:rPr>
                <w:webHidden/>
              </w:rPr>
              <w:fldChar w:fldCharType="separate"/>
            </w:r>
            <w:r>
              <w:rPr>
                <w:rStyle w:val="IndexLink"/>
                <w:rFonts w:cs="Times New Roman" w:ascii="Times New Roman" w:hAnsi="Times New Roman"/>
                <w:b w:val="false"/>
                <w:bCs w:val="false"/>
              </w:rPr>
              <w:tab/>
              <w:t>11</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7">
            <w:r>
              <w:rPr>
                <w:webHidden/>
                <w:rStyle w:val="IndexLink"/>
                <w:rFonts w:cs="Times New Roman" w:ascii="Times New Roman" w:hAnsi="Times New Roman"/>
                <w:b w:val="false"/>
                <w:bCs w:val="false"/>
                <w:vanish w:val="false"/>
              </w:rPr>
              <w:t>15.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_Toc124323617 \h</w:instrText>
            </w:r>
            <w:r>
              <w:rPr>
                <w:webHidden/>
              </w:rPr>
              <w:fldChar w:fldCharType="separate"/>
            </w:r>
            <w:r>
              <w:rPr>
                <w:rStyle w:val="IndexLink"/>
                <w:rFonts w:cs="Times New Roman" w:ascii="Times New Roman" w:hAnsi="Times New Roman"/>
                <w:b w:val="false"/>
                <w:bCs w:val="false"/>
              </w:rPr>
              <w:t>Susipažinimas su pasiūlymais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8">
            <w:r>
              <w:rPr>
                <w:webHidden/>
                <w:rStyle w:val="IndexLink"/>
                <w:rFonts w:cs="Times New Roman" w:ascii="Times New Roman" w:hAnsi="Times New Roman"/>
                <w:b w:val="false"/>
                <w:bCs w:val="false"/>
                <w:vanish w:val="false"/>
              </w:rPr>
              <w:t>16.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_Toc124323618 \h</w:instrText>
            </w:r>
            <w:r>
              <w:rPr>
                <w:webHidden/>
              </w:rPr>
              <w:fldChar w:fldCharType="separate"/>
            </w:r>
            <w:r>
              <w:rPr>
                <w:rStyle w:val="IndexLink"/>
                <w:rFonts w:cs="Times New Roman" w:ascii="Times New Roman" w:hAnsi="Times New Roman"/>
                <w:b w:val="false"/>
                <w:bCs w:val="false"/>
              </w:rPr>
              <w:t>Elektroninis aukcionas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9">
            <w:r>
              <w:rPr>
                <w:webHidden/>
                <w:rStyle w:val="IndexLink"/>
                <w:rFonts w:cs="Times New Roman" w:ascii="Times New Roman" w:hAnsi="Times New Roman"/>
                <w:b w:val="false"/>
                <w:bCs w:val="false"/>
                <w:vanish w:val="false"/>
              </w:rPr>
              <w:t>17.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_Toc124323619 \h</w:instrText>
            </w:r>
            <w:r>
              <w:rPr>
                <w:webHidden/>
              </w:rPr>
              <w:fldChar w:fldCharType="separate"/>
            </w:r>
            <w:r>
              <w:rPr>
                <w:rStyle w:val="IndexLink"/>
                <w:rFonts w:cs="Times New Roman" w:ascii="Times New Roman" w:hAnsi="Times New Roman"/>
                <w:b w:val="false"/>
                <w:bCs w:val="false"/>
              </w:rPr>
              <w:t>Pasiūlymų vertinimas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0">
            <w:r>
              <w:rPr>
                <w:webHidden/>
                <w:rStyle w:val="IndexLink"/>
                <w:rFonts w:eastAsia="Calibri" w:cs="Times New Roman" w:ascii="Times New Roman" w:hAnsi="Times New Roman" w:eastAsiaTheme="minorHAnsi"/>
                <w:b w:val="false"/>
                <w:bCs w:val="false"/>
                <w:iCs/>
                <w:vanish w:val="false"/>
              </w:rPr>
              <w:t>18.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_Toc124323620 \h</w:instrText>
            </w:r>
            <w:r>
              <w:rPr>
                <w:webHidden/>
              </w:rPr>
              <w:fldChar w:fldCharType="separate"/>
            </w:r>
            <w:r>
              <w:rPr>
                <w:rStyle w:val="IndexLink"/>
                <w:rFonts w:cs="Times New Roman" w:ascii="Times New Roman" w:hAnsi="Times New Roman"/>
                <w:b w:val="false"/>
                <w:bCs w:val="false"/>
              </w:rPr>
              <w:t>Pasiūlymų atmetimo pagrindai</w:t>
              <w:tab/>
              <w:t>14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1">
            <w:r>
              <w:rPr>
                <w:webHidden/>
                <w:rStyle w:val="IndexLink"/>
                <w:rFonts w:cs="Times New Roman" w:ascii="Times New Roman" w:hAnsi="Times New Roman"/>
                <w:b w:val="false"/>
                <w:bCs w:val="false"/>
                <w:vanish w:val="false"/>
              </w:rPr>
              <w:t>19.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_Toc124323621 \h</w:instrText>
            </w:r>
            <w:r>
              <w:rPr>
                <w:webHidden/>
              </w:rPr>
              <w:fldChar w:fldCharType="separate"/>
            </w:r>
            <w:r>
              <w:rPr>
                <w:rStyle w:val="IndexLink"/>
                <w:rFonts w:cs="Times New Roman" w:ascii="Times New Roman" w:hAnsi="Times New Roman"/>
                <w:b w:val="false"/>
                <w:bCs w:val="false"/>
              </w:rPr>
              <w:t>Pasiūlymų eilė ir laimėtojo nustatymas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2">
            <w:r>
              <w:rPr>
                <w:webHidden/>
                <w:rStyle w:val="IndexLink"/>
                <w:rFonts w:cs="Times New Roman" w:ascii="Times New Roman" w:hAnsi="Times New Roman"/>
                <w:b w:val="false"/>
                <w:bCs w:val="false"/>
                <w:vanish w:val="false"/>
              </w:rPr>
              <w:t>20.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_Toc124323622 \h</w:instrText>
            </w:r>
            <w:r>
              <w:rPr>
                <w:webHidden/>
              </w:rPr>
              <w:fldChar w:fldCharType="separate"/>
            </w:r>
            <w:r>
              <w:rPr>
                <w:rStyle w:val="IndexLink"/>
                <w:rFonts w:cs="Times New Roman" w:ascii="Times New Roman" w:hAnsi="Times New Roman"/>
                <w:b w:val="false"/>
                <w:bCs w:val="false"/>
              </w:rPr>
              <w:t>Informavimas apie pirkimo procedūrų rezultatus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3">
            <w:r>
              <w:rPr>
                <w:webHidden/>
                <w:rStyle w:val="IndexLink"/>
                <w:rFonts w:cs="Times New Roman" w:ascii="Times New Roman" w:hAnsi="Times New Roman"/>
                <w:b w:val="false"/>
                <w:bCs w:val="false"/>
                <w:vanish w:val="false"/>
              </w:rPr>
              <w:t>21.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_Toc124323623 \h</w:instrText>
            </w:r>
            <w:r>
              <w:rPr>
                <w:webHidden/>
              </w:rPr>
              <w:fldChar w:fldCharType="separate"/>
            </w:r>
            <w:r>
              <w:rPr>
                <w:rStyle w:val="IndexLink"/>
                <w:rFonts w:cs="Times New Roman" w:ascii="Times New Roman" w:hAnsi="Times New Roman"/>
                <w:b w:val="false"/>
                <w:bCs w:val="false"/>
              </w:rPr>
              <w:t>Sutarties sudarymas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4">
            <w:r>
              <w:rPr>
                <w:webHidden/>
                <w:rStyle w:val="IndexLink"/>
                <w:rFonts w:cs="Times New Roman" w:ascii="Times New Roman" w:hAnsi="Times New Roman"/>
                <w:b w:val="false"/>
                <w:bCs w:val="false"/>
                <w:vanish w:val="false"/>
              </w:rPr>
              <w:t>22.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_Toc124323624 \h</w:instrText>
            </w:r>
            <w:r>
              <w:rPr>
                <w:webHidden/>
              </w:rPr>
              <w:fldChar w:fldCharType="separate"/>
            </w:r>
            <w:r>
              <w:rPr>
                <w:rStyle w:val="IndexLink"/>
                <w:rFonts w:cs="Times New Roman" w:ascii="Times New Roman" w:hAnsi="Times New Roman"/>
                <w:b w:val="false"/>
                <w:bCs w:val="false"/>
              </w:rPr>
              <w:t>Teisė ginčyti perkančiosios organizacijos veiksmus ar priimtus sprendimus</w:t>
              <w:tab/>
              <w:t>16</w:t>
            </w:r>
            <w:r>
              <w:rPr>
                <w:webHidden/>
              </w:rPr>
              <w:fldChar w:fldCharType="end"/>
            </w:r>
          </w:hyperlink>
          <w:r>
            <w:rPr>
              <w:rStyle w:val="IndexLink"/>
              <w:b w:val="false"/>
              <w:bCs w:val="false"/>
              <w:rFonts w:cs="Times New Roman" w:ascii="Times New Roman" w:hAnsi="Times New Roman"/>
            </w:rPr>
            <w:fldChar w:fldCharType="end"/>
          </w:r>
        </w:p>
      </w:sdtContent>
    </w:sdt>
    <w:p>
      <w:pPr>
        <w:pStyle w:val="Normal"/>
        <w:rPr>
          <w:rFonts w:ascii="Times New Roman" w:hAnsi="Times New Roman" w:cs="Times New Roman"/>
          <w:lang w:val="lt-LT"/>
        </w:rPr>
      </w:pPr>
      <w:r>
        <w:rPr>
          <w:rFonts w:cs="Times New Roman" w:ascii="Times New Roman" w:hAnsi="Times New Roman"/>
          <w:lang w:val="lt-LT"/>
        </w:rPr>
      </w:r>
    </w:p>
    <w:p>
      <w:pPr>
        <w:pStyle w:val="Normal"/>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spacing w:before="0" w:after="120"/>
        <w:rPr>
          <w:rFonts w:ascii="Times New Roman" w:hAnsi="Times New Roman" w:cs="Times New Roman"/>
          <w:color w:val="auto"/>
          <w:lang w:val="lt-LT"/>
        </w:rPr>
      </w:pPr>
      <w:bookmarkStart w:id="0" w:name="_Toc124323603"/>
      <w:r>
        <w:rPr>
          <w:rFonts w:cs="Times New Roman" w:ascii="Times New Roman" w:hAnsi="Times New Roman"/>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CK</w:t>
      </w:r>
      <w:r>
        <w:rPr>
          <w:rFonts w:cs="Times New Roman" w:ascii="Times New Roman" w:hAnsi="Times New Roman"/>
          <w:sz w:val="24"/>
          <w:szCs w:val="24"/>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CVP IS</w:t>
      </w:r>
      <w:r>
        <w:rPr>
          <w:rFonts w:cs="Times New Roman" w:ascii="Times New Roman" w:hAnsi="Times New Roman"/>
          <w:sz w:val="24"/>
          <w:szCs w:val="24"/>
          <w:lang w:val="lt-LT"/>
        </w:rPr>
        <w:t xml:space="preserve"> – </w:t>
      </w:r>
      <w:r>
        <w:rPr>
          <w:rFonts w:eastAsia="Calibri" w:cs="Times New Roman" w:ascii="Times New Roman" w:hAnsi="Times New Roman"/>
          <w:sz w:val="24"/>
          <w:szCs w:val="24"/>
          <w:lang w:val="lt-LT"/>
        </w:rPr>
        <w:t xml:space="preserve">Centrinės viešųjų pirkimų informacinė sistema, adresu </w:t>
      </w:r>
      <w:hyperlink r:id="rId2">
        <w:r>
          <w:rPr>
            <w:rStyle w:val="Hyperlink"/>
            <w:rFonts w:cs="Times New Roman" w:ascii="Times New Roman" w:hAnsi="Times New Roman"/>
            <w:sz w:val="24"/>
            <w:szCs w:val="24"/>
            <w:lang w:val="lt-LT"/>
          </w:rPr>
          <w:t>https://cvpp.eviesiejipirkimai.lt/</w:t>
        </w:r>
      </w:hyperlink>
      <w:r>
        <w:rPr>
          <w:rFonts w:eastAsia="Calibri" w:cs="Times New Roman" w:ascii="Times New Roman" w:hAnsi="Times New Roman"/>
          <w:sz w:val="24"/>
          <w:szCs w:val="24"/>
          <w:lang w:val="lt-LT"/>
        </w:rPr>
        <w:t>.</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Dalyvis </w:t>
      </w:r>
      <w:r>
        <w:rPr>
          <w:rFonts w:cs="Times New Roman" w:ascii="Times New Roman" w:hAnsi="Times New Roman"/>
          <w:sz w:val="24"/>
          <w:szCs w:val="24"/>
          <w:lang w:val="lt-LT"/>
        </w:rPr>
        <w:t>– pasiūlymą pateikęs tiekėjas.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EBVPD </w:t>
      </w:r>
      <w:r>
        <w:rPr>
          <w:rFonts w:cs="Times New Roman" w:ascii="Times New Roman" w:hAnsi="Times New Roman"/>
          <w:sz w:val="24"/>
          <w:szCs w:val="24"/>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sz w:val="24"/>
            <w:szCs w:val="24"/>
            <w:lang w:val="lt-LT"/>
          </w:rPr>
          <w:t>http://ebvpd.eviesiejipirkimai.lt/espd-web/</w:t>
        </w:r>
      </w:hyperlink>
      <w:r>
        <w:rPr>
          <w:rStyle w:val="Hyperlink"/>
          <w:rFonts w:cs="Times New Roman" w:ascii="Times New Roman" w:hAnsi="Times New Roman"/>
          <w:sz w:val="24"/>
          <w:szCs w:val="24"/>
          <w:lang w:val="lt-LT"/>
        </w:rPr>
        <w:t xml:space="preserve">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Komisija </w:t>
      </w:r>
      <w:r>
        <w:rPr>
          <w:rFonts w:cs="Times New Roman" w:ascii="Times New Roman" w:hAnsi="Times New Roman"/>
          <w:sz w:val="24"/>
          <w:szCs w:val="24"/>
          <w:lang w:val="lt-LT"/>
        </w:rPr>
        <w:t>– viešojo pirkimo komisija.</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Perkančioji organizacija</w:t>
      </w:r>
      <w:r>
        <w:rPr>
          <w:rFonts w:cs="Times New Roman" w:ascii="Times New Roman" w:hAnsi="Times New Roman"/>
          <w:sz w:val="24"/>
          <w:szCs w:val="24"/>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Pirkima</w:t>
      </w:r>
      <w:r>
        <w:rPr>
          <w:rFonts w:cs="Times New Roman" w:ascii="Times New Roman" w:hAnsi="Times New Roman"/>
          <w:b/>
          <w:sz w:val="24"/>
          <w:szCs w:val="24"/>
          <w:lang w:val="lt-LT"/>
        </w:rPr>
        <w:t>s</w:t>
      </w:r>
      <w:r>
        <w:rPr>
          <w:rFonts w:cs="Times New Roman" w:ascii="Times New Roman" w:hAnsi="Times New Roman"/>
          <w:sz w:val="24"/>
          <w:szCs w:val="24"/>
          <w:lang w:val="lt-LT"/>
        </w:rPr>
        <w:t xml:space="preserve"> – perkančiosios organizacijos atliekamas viešasis pirkimas.</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PVM </w:t>
      </w:r>
      <w:r>
        <w:rPr>
          <w:rFonts w:cs="Times New Roman" w:ascii="Times New Roman" w:hAnsi="Times New Roman"/>
          <w:sz w:val="24"/>
          <w:szCs w:val="24"/>
          <w:lang w:val="lt-LT"/>
        </w:rPr>
        <w:t>– pridėtinės vertės mokestis.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Reglamentas </w:t>
      </w:r>
      <w:r>
        <w:rPr>
          <w:rFonts w:cs="Times New Roman" w:ascii="Times New Roman" w:hAnsi="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Skelbimas</w:t>
      </w:r>
      <w:r>
        <w:rPr>
          <w:rFonts w:cs="Times New Roman" w:ascii="Times New Roman" w:hAnsi="Times New Roman"/>
          <w:sz w:val="24"/>
          <w:szCs w:val="24"/>
          <w:lang w:val="lt-LT"/>
        </w:rPr>
        <w:t xml:space="preserve"> – skelbimas apie pirkimą.</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Subtiekėjas </w:t>
      </w:r>
      <w:r>
        <w:rPr>
          <w:rFonts w:cs="Times New Roman" w:ascii="Times New Roman" w:hAnsi="Times New Roman"/>
          <w:sz w:val="24"/>
          <w:szCs w:val="24"/>
          <w:lang w:val="lt-LT"/>
        </w:rPr>
        <w:t>– subtiekėjas, subteikėjas, subrangovas, fizinis ar juridinis asmuo, kuris faktiškai vykdys numatomą sudaryti Sutartį ar jos dalį. Subtiekėjais</w:t>
      </w:r>
      <w:r>
        <w:rPr>
          <w:rFonts w:eastAsia="Calibri" w:cs="Times New Roman" w:ascii="Times New Roman" w:hAnsi="Times New Roman"/>
          <w:color w:themeColor="text1" w:val="000000"/>
          <w:sz w:val="24"/>
          <w:szCs w:val="24"/>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Sutartis </w:t>
      </w:r>
      <w:r>
        <w:rPr>
          <w:rFonts w:cs="Times New Roman" w:ascii="Times New Roman" w:hAnsi="Times New Roman"/>
          <w:sz w:val="24"/>
          <w:szCs w:val="24"/>
          <w:lang w:val="lt-LT"/>
        </w:rPr>
        <w:t xml:space="preserve">– viešojo pirkimo-pardavimo sutartis. </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 xml:space="preserve">Ūkio subjektas, kurio pajėgumais remiamasi </w:t>
      </w:r>
      <w:r>
        <w:rPr>
          <w:rFonts w:cs="Times New Roman" w:ascii="Times New Roman" w:hAnsi="Times New Roman"/>
          <w:sz w:val="24"/>
          <w:szCs w:val="24"/>
          <w:lang w:val="lt-LT"/>
        </w:rPr>
        <w:t xml:space="preserve">– fizinis ar juridinis asmuo, kurio </w:t>
      </w:r>
      <w:r>
        <w:rPr>
          <w:rFonts w:eastAsia="Calibri" w:cs="Times New Roman" w:ascii="Times New Roman" w:hAnsi="Times New Roman"/>
          <w:color w:themeColor="text1" w:val="000000"/>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4"/>
          <w:szCs w:val="24"/>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VPĮ</w:t>
      </w:r>
      <w:r>
        <w:rPr>
          <w:rFonts w:cs="Times New Roman" w:ascii="Times New Roman" w:hAnsi="Times New Roman"/>
          <w:sz w:val="24"/>
          <w:szCs w:val="24"/>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Kitos pirkimo dokumentuose vartojamos sąvokos atitinka </w:t>
      </w:r>
      <w:r>
        <w:rPr>
          <w:rFonts w:eastAsia="Calibri" w:cs="Times New Roman" w:ascii="Times New Roman" w:hAnsi="Times New Roman"/>
          <w:sz w:val="24"/>
          <w:szCs w:val="24"/>
          <w:lang w:val="lt-LT"/>
        </w:rPr>
        <w:t xml:space="preserve">VPĮ </w:t>
      </w:r>
      <w:r>
        <w:rPr>
          <w:rFonts w:eastAsia="Calibri" w:cs="Times New Roman" w:ascii="Times New Roman" w:hAnsi="Times New Roman"/>
          <w:i/>
          <w:iCs/>
          <w:color w:val="0070C0"/>
          <w:sz w:val="24"/>
          <w:szCs w:val="24"/>
          <w:lang w:val="lt-LT"/>
        </w:rPr>
        <w:t xml:space="preserve"> </w:t>
      </w:r>
      <w:r>
        <w:rPr>
          <w:rFonts w:eastAsia="Calibri" w:cs="Times New Roman" w:ascii="Times New Roman" w:hAnsi="Times New Roman"/>
          <w:sz w:val="24"/>
          <w:szCs w:val="24"/>
          <w:lang w:val="lt-LT"/>
        </w:rPr>
        <w:t>vartojamas sąvokas.</w:t>
      </w:r>
    </w:p>
    <w:p>
      <w:pPr>
        <w:pStyle w:val="Heading1"/>
        <w:numPr>
          <w:ilvl w:val="0"/>
          <w:numId w:val="2"/>
        </w:numPr>
        <w:rPr>
          <w:rFonts w:ascii="Times New Roman" w:hAnsi="Times New Roman" w:cs="Times New Roman"/>
          <w:color w:val="auto"/>
          <w:lang w:val="lt-LT"/>
        </w:rPr>
      </w:pPr>
      <w:bookmarkStart w:id="1" w:name="_Toc124323604"/>
      <w:r>
        <w:rPr>
          <w:rFonts w:cs="Times New Roman" w:ascii="Times New Roman" w:hAnsi="Times New Roman"/>
          <w:color w:val="auto"/>
          <w:lang w:val="lt-LT"/>
        </w:rPr>
        <w:t>Bendrosios nuostatos</w:t>
      </w:r>
      <w:bookmarkEnd w:id="1"/>
      <w:r>
        <w:rPr>
          <w:rFonts w:cs="Times New Roman" w:ascii="Times New Roman" w:hAnsi="Times New Roman"/>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Perkančioji organizacija kviečia tiekėjus dalyvauti pirkime, atliekamame supaprastinto atviro konkurso būdu, siekiant įsigyti pirkimo objektą,</w:t>
      </w:r>
      <w:r>
        <w:rPr>
          <w:rFonts w:eastAsia="Calibri" w:cs="Times New Roman" w:ascii="Times New Roman" w:hAnsi="Times New Roman"/>
          <w:color w:val="00B050"/>
          <w:sz w:val="24"/>
          <w:szCs w:val="24"/>
          <w:lang w:val="lt-LT"/>
        </w:rPr>
        <w:t xml:space="preserve"> </w:t>
      </w:r>
      <w:r>
        <w:rPr>
          <w:rFonts w:eastAsia="Calibri" w:cs="Times New Roman" w:ascii="Times New Roman" w:hAnsi="Times New Roman"/>
          <w:sz w:val="24"/>
          <w:szCs w:val="24"/>
          <w:lang w:val="lt-LT"/>
        </w:rPr>
        <w:t xml:space="preserve">kurio techninė specifikacija pateikta specialiosiose sąlygose ir (ar) Pirkimo sąlygų prieduose.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Pirkimas vykdomas CVP IS priemonėmis, vadovaujantis VPĮ, CK, kitais viešuosius pirkimus ir šio pirkimo sutarties</w:t>
      </w:r>
      <w:r>
        <w:rPr>
          <w:rStyle w:val="Annotationreference"/>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b/>
          <w:bCs/>
          <w:sz w:val="24"/>
          <w:szCs w:val="24"/>
          <w:lang w:val="lt-LT"/>
        </w:rPr>
        <w:t>Pirkimo dokumentus sudaro</w:t>
      </w:r>
      <w:r>
        <w:rPr>
          <w:rFonts w:eastAsia="Calibri" w:cs="Times New Roman" w:ascii="Times New Roman" w:hAnsi="Times New Roman"/>
          <w:sz w:val="24"/>
          <w:szCs w:val="24"/>
          <w:lang w:val="lt-LT"/>
        </w:rPr>
        <w:t>:</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skelbimas;</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sąlygos, kurias sudaro:</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bendrosios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specialiosios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sąlygų priedai;</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Pirkimo sąlygų ir jų priedų, teisinga laikoma informacija, nurodyta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Pr>
          <w:rFonts w:cs="Times New Roman" w:ascii="Times New Roman" w:hAnsi="Times New Roman"/>
          <w:sz w:val="24"/>
          <w:szCs w:val="24"/>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cs="Times New Roman" w:ascii="Times New Roman" w:hAnsi="Times New Roman"/>
          <w:color w:val="7030A0"/>
          <w:sz w:val="24"/>
          <w:szCs w:val="24"/>
          <w:lang w:val="lt-LT"/>
        </w:rPr>
        <w:t xml:space="preserve"> </w:t>
      </w:r>
      <w:r>
        <w:rPr>
          <w:rFonts w:cs="Times New Roman" w:ascii="Times New Roman" w:hAnsi="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Pirkime taikomi terminai pateikiami Pirkimo sąlygų priede „Terminai“.</w:t>
      </w:r>
    </w:p>
    <w:p>
      <w:pPr>
        <w:pStyle w:val="ListParagraph"/>
        <w:numPr>
          <w:ilvl w:val="1"/>
          <w:numId w:val="2"/>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specialiosiose pirkimo sąlygose nurodo, ar ji taikys ir jei taikys – kokia apimtimi taikys nuostatas, susijusias su nacionaliniu saugumu, kaip nurodyta VPĮ 45 straipsnio 2</w:t>
      </w:r>
      <w:r>
        <w:rPr>
          <w:rFonts w:cs="Times New Roman" w:ascii="Times New Roman" w:hAnsi="Times New Roman"/>
          <w:sz w:val="24"/>
          <w:szCs w:val="24"/>
          <w:vertAlign w:val="superscript"/>
          <w:lang w:val="lt-LT"/>
        </w:rPr>
        <w:t>1</w:t>
      </w:r>
      <w:r>
        <w:rPr>
          <w:rFonts w:cs="Times New Roman" w:ascii="Times New Roman" w:hAnsi="Times New Roman"/>
          <w:sz w:val="24"/>
          <w:szCs w:val="24"/>
          <w:lang w:val="lt-LT"/>
        </w:rPr>
        <w:t xml:space="preserve"> dalyje. </w:t>
      </w:r>
    </w:p>
    <w:p>
      <w:pPr>
        <w:pStyle w:val="ListParagraph"/>
        <w:numPr>
          <w:ilvl w:val="1"/>
          <w:numId w:val="2"/>
        </w:numPr>
        <w:spacing w:lineRule="auto" w:line="240" w:before="0" w:after="0"/>
        <w:ind w:firstLine="567" w:left="0"/>
        <w:contextualSpacing/>
        <w:jc w:val="both"/>
        <w:rPr>
          <w:rFonts w:ascii="Times New Roman" w:hAnsi="Times New Roman" w:cs="Times New Roman"/>
          <w:iCs/>
          <w:sz w:val="24"/>
          <w:szCs w:val="24"/>
          <w:lang w:val="lt-LT"/>
        </w:rPr>
      </w:pPr>
      <w:r>
        <w:rPr>
          <w:rFonts w:eastAsia="Times New Roman" w:cs="Times New Roman" w:ascii="Times New Roman" w:hAnsi="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 xml:space="preserve">santykius, </w:t>
      </w:r>
      <w:r>
        <w:rPr>
          <w:rFonts w:cs="Times New Roman" w:ascii="Times New Roman" w:hAnsi="Times New Roman"/>
          <w:sz w:val="24"/>
          <w:szCs w:val="24"/>
          <w:lang w:val="lt-LT"/>
        </w:rPr>
        <w:t>kylančius iš, ar susijusius su Pirkimo procedūromis.</w:t>
      </w:r>
    </w:p>
    <w:p>
      <w:pPr>
        <w:pStyle w:val="Normal"/>
        <w:spacing w:lineRule="auto" w:line="240" w:before="0" w:after="0"/>
        <w:jc w:val="both"/>
        <w:rPr>
          <w:rFonts w:ascii="Times New Roman" w:hAnsi="Times New Roman" w:cs="Times New Roman"/>
          <w:iCs/>
          <w:sz w:val="24"/>
          <w:szCs w:val="24"/>
          <w:lang w:val="lt-LT"/>
        </w:rPr>
      </w:pPr>
      <w:r>
        <w:rPr>
          <w:rFonts w:cs="Times New Roman" w:ascii="Times New Roman" w:hAnsi="Times New Roman"/>
          <w:iCs/>
          <w:sz w:val="24"/>
          <w:szCs w:val="24"/>
          <w:lang w:val="lt-LT"/>
        </w:rPr>
      </w:r>
    </w:p>
    <w:p>
      <w:pPr>
        <w:pStyle w:val="Heading1"/>
        <w:numPr>
          <w:ilvl w:val="0"/>
          <w:numId w:val="2"/>
        </w:numPr>
        <w:rPr>
          <w:rFonts w:ascii="Times New Roman" w:hAnsi="Times New Roman" w:cs="Times New Roman"/>
          <w:color w:val="auto"/>
          <w:lang w:val="lt-LT"/>
        </w:rPr>
      </w:pPr>
      <w:bookmarkStart w:id="2" w:name="_Toc124323605"/>
      <w:r>
        <w:rPr>
          <w:rFonts w:cs="Times New Roman" w:ascii="Times New Roman" w:hAnsi="Times New Roman"/>
          <w:color w:val="auto"/>
          <w:lang w:val="lt-LT"/>
        </w:rPr>
        <w:t>Pirkimo objektas</w:t>
      </w:r>
      <w:bookmarkEnd w:id="2"/>
    </w:p>
    <w:p>
      <w:pPr>
        <w:pStyle w:val="NoSpacing"/>
        <w:numPr>
          <w:ilvl w:val="1"/>
          <w:numId w:val="5"/>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Perkančiosios organizacijos</w:t>
      </w:r>
      <w:r>
        <w:rPr>
          <w:rFonts w:eastAsia="Calibri" w:cs="Times New Roman" w:ascii="Times New Roman" w:hAnsi="Times New Roman"/>
          <w:sz w:val="24"/>
          <w:szCs w:val="24"/>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4"/>
          <w:szCs w:val="24"/>
          <w:lang w:val="lt-LT"/>
        </w:rPr>
        <w:t>, jei reikia, Pirkimo sąlygų prieduose. Jeigu Pirkimas skaidomas į dalis, tiekėjų pateikti pasiūlymai dėl kiekvienos jų priimami ir vertinami atskirai.</w:t>
      </w:r>
    </w:p>
    <w:p>
      <w:pPr>
        <w:pStyle w:val="Normal"/>
        <w:spacing w:lineRule="auto" w:line="240" w:before="0" w:after="0"/>
        <w:jc w:val="both"/>
        <w:rPr>
          <w:rFonts w:ascii="Times New Roman" w:hAnsi="Times New Roman" w:cs="Times New Roman"/>
          <w:iCs/>
          <w:lang w:val="lt-LT"/>
        </w:rPr>
      </w:pPr>
      <w:r>
        <w:rPr>
          <w:rFonts w:cs="Times New Roman" w:ascii="Times New Roman" w:hAnsi="Times New Roman"/>
          <w:iCs/>
          <w:lang w:val="lt-LT"/>
        </w:rPr>
      </w:r>
    </w:p>
    <w:p>
      <w:pPr>
        <w:pStyle w:val="Heading1"/>
        <w:numPr>
          <w:ilvl w:val="0"/>
          <w:numId w:val="3"/>
        </w:numPr>
        <w:tabs>
          <w:tab w:val="clear" w:pos="720"/>
          <w:tab w:val="left" w:pos="567" w:leader="none"/>
        </w:tabs>
        <w:jc w:val="both"/>
        <w:rPr>
          <w:rFonts w:ascii="Times New Roman" w:hAnsi="Times New Roman" w:cs="Times New Roman"/>
          <w:color w:val="auto"/>
          <w:lang w:val="lt-LT"/>
        </w:rPr>
      </w:pPr>
      <w:bookmarkStart w:id="3" w:name="_Ref38446847"/>
      <w:bookmarkStart w:id="4" w:name="_Ref38446850"/>
      <w:bookmarkStart w:id="5" w:name="_Toc48053161"/>
      <w:bookmarkStart w:id="6" w:name="_Toc124323606"/>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Times New Roman" w:ascii="Times New Roman" w:hAnsi="Times New Roman"/>
          <w:color w:val="auto"/>
          <w:lang w:val="lt-LT"/>
        </w:rPr>
        <w:t>Perkančiosios organizacijos ir tiekėjų bendravimo ir keitimosi informacija priemonės</w:t>
      </w:r>
      <w:bookmarkEnd w:id="3"/>
      <w:bookmarkEnd w:id="4"/>
      <w:bookmarkEnd w:id="5"/>
      <w:bookmarkEnd w:id="6"/>
      <w:r>
        <w:rPr>
          <w:rFonts w:cs="Times New Roman" w:ascii="Times New Roman" w:hAnsi="Times New Roman"/>
          <w:color w:val="auto"/>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Informacija apie Komisijos narius, kurie įgalioti palaikyti tiesioginį ryšį su tiekėjais ir gauti iš jų (ne </w:t>
      </w:r>
      <w:r>
        <w:rPr>
          <w:rFonts w:cs="Times New Roman" w:ascii="Times New Roman" w:hAnsi="Times New Roman"/>
          <w:lang w:val="lt-LT"/>
        </w:rPr>
        <w:t xml:space="preserve">tarpininkų) </w:t>
      </w:r>
      <w:r>
        <w:rPr>
          <w:rFonts w:cs="Times New Roman" w:ascii="Times New Roman" w:hAnsi="Times New Roman"/>
          <w:sz w:val="24"/>
          <w:szCs w:val="24"/>
          <w:lang w:val="lt-LT"/>
        </w:rPr>
        <w:t>pranešimus, susijusius su pirkimo procedūromis, pateikta skelbime apie Pirkimą.</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Pirkimo sąlygos ir jų paaiškinimai bei papildymai skelbiami CVP IS adresu </w:t>
      </w:r>
      <w:hyperlink r:id="rId4">
        <w:r>
          <w:rPr>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Perkančiosios organizacijos ir tiekėjų bendravimas ir keitimasis informacija</w:t>
      </w:r>
      <w:r>
        <w:rPr>
          <w:rFonts w:cs="Times New Roman" w:ascii="Times New Roman" w:hAnsi="Times New Roman"/>
          <w:bCs/>
          <w:color w:val="00B050"/>
          <w:sz w:val="24"/>
          <w:szCs w:val="24"/>
          <w:lang w:val="lt-LT"/>
        </w:rPr>
        <w:t xml:space="preserve"> </w:t>
      </w:r>
      <w:r>
        <w:rPr>
          <w:rFonts w:cs="Times New Roman" w:ascii="Times New Roman" w:hAnsi="Times New Roman"/>
          <w:bCs/>
          <w:sz w:val="24"/>
          <w:szCs w:val="24"/>
          <w:lang w:val="lt-LT"/>
        </w:rPr>
        <w:t>vyksta naudojantis CVP IS priemonėmis, išskyrus: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pasirašant ar nutraukiant, vykdant ar keičiant sutartis, jeigu perkančioji organizacija nurodo kitas bendravimo priemones.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teikiami CVP IS priemonėmis, naudojant „pasiūlymų dėžutę“. Instrukcija kaip pateikti pasiūlymą skelbiama Viešųjų pirkimų tarnybos interneto svetainėje</w:t>
      </w:r>
      <w:r>
        <w:rPr>
          <w:rStyle w:val="FootnoteReference"/>
          <w:rFonts w:cs="Times New Roman" w:ascii="Times New Roman" w:hAnsi="Times New Roman"/>
          <w:bCs/>
          <w:sz w:val="24"/>
          <w:szCs w:val="24"/>
          <w:lang w:val="lt-LT"/>
        </w:rPr>
        <w:footnoteReference w:id="2"/>
      </w:r>
      <w:r>
        <w:rPr>
          <w:rFonts w:cs="Times New Roman" w:ascii="Times New Roman" w:hAnsi="Times New Roman"/>
          <w:bCs/>
          <w:sz w:val="24"/>
          <w:szCs w:val="24"/>
          <w:lang w:val="lt-LT"/>
        </w:rPr>
        <w:t xml:space="preserve">.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pateikti CVP IS susirašinėjimo priemonėmis nesilaikant bendrųjų pirkimo sąlygų 4.5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6" w:name="_Ref38446835"/>
      <w:bookmarkStart w:id="17" w:name="_Toc48053162"/>
      <w:bookmarkStart w:id="18" w:name="_Toc124323607"/>
      <w:r>
        <w:rPr>
          <w:rFonts w:cs="Times New Roman" w:ascii="Times New Roman" w:hAnsi="Times New Roman"/>
          <w:color w:val="auto"/>
          <w:lang w:val="lt-LT"/>
        </w:rPr>
        <w:t>Pirkimo sąlygų paaiškinimai ir patikslinimai</w:t>
      </w:r>
      <w:bookmarkEnd w:id="16"/>
      <w:bookmarkEnd w:id="17"/>
      <w:bookmarkEnd w:id="18"/>
      <w:r>
        <w:rPr>
          <w:rFonts w:cs="Times New Roman" w:ascii="Times New Roman" w:hAnsi="Times New Roman"/>
          <w:color w:val="auto"/>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iCs/>
          <w:sz w:val="24"/>
          <w:szCs w:val="24"/>
          <w:lang w:val="lt-LT"/>
        </w:rPr>
      </w:pPr>
      <w:bookmarkStart w:id="19" w:name="_Ref37253797"/>
      <w:r>
        <w:rPr>
          <w:rFonts w:cs="Times New Roman" w:ascii="Times New Roman" w:hAnsi="Times New Roman"/>
          <w:sz w:val="24"/>
          <w:szCs w:val="24"/>
          <w:lang w:val="lt-LT"/>
        </w:rPr>
        <w:t>Tiekėjai bendrųjų pirkimo sąlygų 4 skyriuje</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19"/>
      <w:r>
        <w:rPr>
          <w:rFonts w:cs="Times New Roman" w:ascii="Times New Roman" w:hAnsi="Times New Roman"/>
          <w:sz w:val="24"/>
          <w:szCs w:val="24"/>
          <w:lang w:val="lt-LT"/>
        </w:rPr>
        <w:t>sąlygas.</w:t>
      </w:r>
    </w:p>
    <w:p>
      <w:pPr>
        <w:pStyle w:val="ListParagraph"/>
        <w:numPr>
          <w:ilvl w:val="1"/>
          <w:numId w:val="3"/>
        </w:numPr>
        <w:spacing w:lineRule="atLeast" w:line="20" w:before="0" w:after="120"/>
        <w:ind w:firstLine="567" w:left="0"/>
        <w:contextualSpacing/>
        <w:jc w:val="both"/>
        <w:rPr>
          <w:rFonts w:ascii="Times New Roman" w:hAnsi="Times New Roman" w:cs="Times New Roman"/>
          <w:iCs/>
          <w:sz w:val="24"/>
          <w:szCs w:val="24"/>
          <w:lang w:val="lt-LT"/>
        </w:rPr>
      </w:pPr>
      <w:r>
        <w:rPr>
          <w:rFonts w:eastAsia="Calibri" w:cs="Times New Roman" w:ascii="Times New Roman" w:hAnsi="Times New Roman"/>
          <w:sz w:val="24"/>
          <w:szCs w:val="24"/>
          <w:lang w:val="lt-LT"/>
        </w:rPr>
        <w:t xml:space="preserve">Tiekėjai turi būti aktyvūs ir pateikti klausimus ar paprašyti paaiškinti Pirkimo sąlygas iš karto jas išanalizavę, atsižvelgdami į tai, kad terminas, skirtas pateikti klausimams ir prašymams, yra ribotas. </w:t>
      </w:r>
      <w:r>
        <w:rPr>
          <w:rFonts w:cs="Times New Roman" w:ascii="Times New Roman" w:hAnsi="Times New Roman"/>
          <w:sz w:val="24"/>
          <w:szCs w:val="24"/>
          <w:lang w:val="lt-LT"/>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Pr>
          <w:rFonts w:cs="Times New Roman" w:ascii="Times New Roman" w:hAnsi="Times New Roman"/>
          <w:iCs/>
          <w:sz w:val="24"/>
          <w:szCs w:val="24"/>
          <w:lang w:val="lt-LT"/>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 numatomi susitikimai su tiekėjais dėl Pirkimo sąlygų paaiškinimo ir (ar) pirkimo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4323608"/>
      <w:r>
        <w:rPr>
          <w:rFonts w:cs="Times New Roman" w:ascii="Times New Roman" w:hAnsi="Times New Roman"/>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lang w:val="lt-LT"/>
        </w:rPr>
        <w:t xml:space="preserve"> </w:t>
      </w:r>
      <w:r>
        <w:rPr>
          <w:rFonts w:eastAsia="Calibri" w:cs="Times New Roman" w:ascii="Times New Roman" w:hAnsi="Times New Roman" w:eastAsiaTheme="minorHAnsi"/>
          <w:sz w:val="24"/>
          <w:szCs w:val="24"/>
          <w:lang w:val="lt-LT"/>
        </w:rPr>
        <w:t xml:space="preserve">Reikalavimai dėl tiekėjo ir, jei taikoma, </w:t>
      </w:r>
      <w:bookmarkStart w:id="25" w:name="_Hlk41039660"/>
      <w:r>
        <w:rPr>
          <w:rFonts w:eastAsia="Calibri" w:cs="Times New Roman" w:ascii="Times New Roman" w:hAnsi="Times New Roman" w:eastAsiaTheme="minorHAnsi"/>
          <w:sz w:val="24"/>
          <w:szCs w:val="24"/>
          <w:lang w:val="lt-LT"/>
        </w:rPr>
        <w:t>subtiekėjų</w:t>
      </w:r>
      <w:r>
        <w:rPr>
          <w:rFonts w:cs="Times New Roman" w:ascii="Times New Roman" w:hAnsi="Times New Roman"/>
          <w:sz w:val="24"/>
          <w:szCs w:val="24"/>
          <w:lang w:val="lt-LT"/>
        </w:rPr>
        <w:t xml:space="preserve"> </w:t>
      </w:r>
      <w:bookmarkEnd w:id="25"/>
      <w:r>
        <w:rPr>
          <w:rFonts w:eastAsia="Calibri" w:cs="Times New Roman" w:ascii="Times New Roman" w:hAnsi="Times New Roman" w:eastAsiaTheme="minorHAnsi"/>
          <w:sz w:val="24"/>
          <w:szCs w:val="24"/>
          <w:lang w:val="lt-LT"/>
        </w:rPr>
        <w:t>pašalinimo pagrindų nebuvimo bei jų nebuvimą patvirtinančių dokumentų nurodyti 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pašalina tiekėją iš pirkimo procedūros pagal VPĮ 46 straipsnio 4 ir 6 dalyse nurodytus ir pirkimo sąlygose</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Nepaisant 6.2. ir 6.3. punkto nuostatų, tiekėjas iš pirkimo nepašalinamas VPĮ 46 straipsnio 3 ir 10 dalyse nustatytais atvejais,</w:t>
      </w:r>
      <w:r>
        <w:rPr>
          <w:rFonts w:eastAsia="Arial" w:cs="Times New Roman" w:ascii="Times New Roman" w:hAnsi="Times New Roman"/>
          <w:sz w:val="24"/>
          <w:szCs w:val="24"/>
          <w:lang w:val="lt-LT"/>
        </w:rPr>
        <w:t xml:space="preserve"> taip pat jeigu pagal VPĮ 46 straipsnio 8 dalį vertindama tiekėjo patikimumą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tiekėjo pašalinimas iš pirkimo procedūros būtų neproporcingas vertinamam tiekėjo elgesiui arba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esant nustatytam pašalinimo pagrindui pagal VPĮ 46 straipsnio 4 dalies 7 punkto c papunktį būtų reikšmingai apribota konkurencija.   </w:t>
      </w:r>
    </w:p>
    <w:p>
      <w:pPr>
        <w:pStyle w:val="Heading1"/>
        <w:numPr>
          <w:ilvl w:val="0"/>
          <w:numId w:val="3"/>
        </w:numPr>
        <w:spacing w:before="360" w:after="120"/>
        <w:ind w:hanging="709" w:left="709"/>
        <w:contextualSpacing/>
        <w:jc w:val="both"/>
        <w:rPr>
          <w:rFonts w:ascii="Times New Roman" w:hAnsi="Times New Roman" w:cs="Times New Roman"/>
          <w:color w:val="auto"/>
          <w:lang w:val="lt-LT"/>
        </w:rPr>
      </w:pPr>
      <w:bookmarkStart w:id="26" w:name="_Toc48053165"/>
      <w:bookmarkStart w:id="27" w:name="_Toc124323609"/>
      <w:r>
        <w:rPr>
          <w:rFonts w:cs="Times New Roman" w:ascii="Times New Roman" w:hAnsi="Times New Roman"/>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4"/>
          <w:szCs w:val="24"/>
          <w:lang w:val="lt-LT"/>
        </w:rPr>
        <w:t>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8" w:name="_Toc48053166"/>
      <w:bookmarkStart w:id="29" w:name="_Toc124323610"/>
      <w:r>
        <w:rPr>
          <w:rFonts w:cs="Times New Roman" w:ascii="Times New Roman" w:hAnsi="Times New Roman"/>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Šis skyrius taikomas, jeigu perkančioji organizacija specialiosiose sąlygose rezervuoja teisę dalyvauti pirkime specialiosiose pirkimo sąlygose nurodytiems tiekėjams.</w:t>
      </w:r>
    </w:p>
    <w:p>
      <w:pPr>
        <w:pStyle w:val="ListParagraph"/>
        <w:numPr>
          <w:ilvl w:val="1"/>
          <w:numId w:val="3"/>
        </w:numPr>
        <w:spacing w:lineRule="auto" w:line="240"/>
        <w:ind w:firstLine="567" w:left="0"/>
        <w:jc w:val="both"/>
        <w:rPr>
          <w:rFonts w:ascii="Times New Roman" w:hAnsi="Times New Roman" w:cs="Times New Roman"/>
          <w:color w:val="000000"/>
          <w:sz w:val="24"/>
          <w:szCs w:val="24"/>
          <w:lang w:val="lt-LT"/>
        </w:rPr>
      </w:pPr>
      <w:bookmarkStart w:id="30" w:name="_Ref48036094"/>
      <w:r>
        <w:rPr>
          <w:rFonts w:cs="Times New Roman" w:ascii="Times New Roman" w:hAnsi="Times New Roman"/>
          <w:b/>
          <w:bCs/>
          <w:color w:val="000000"/>
          <w:sz w:val="24"/>
          <w:szCs w:val="24"/>
          <w:lang w:val="lt-LT"/>
        </w:rPr>
        <w:t>Jeigu perkančioji organizacija rezervuoja teisę  pirkime dalyvauti tik VPĮ 23 straipsnyje nurodytiems tiekėjams</w:t>
      </w:r>
      <w:r>
        <w:rPr>
          <w:rFonts w:cs="Times New Roman" w:ascii="Times New Roman" w:hAnsi="Times New Roman"/>
          <w:color w:val="000000"/>
          <w:sz w:val="24"/>
          <w:szCs w:val="24"/>
          <w:lang w:val="lt-LT"/>
        </w:rPr>
        <w:t>, pirkime gali dalyvauti tik:</w:t>
      </w:r>
      <w:bookmarkEnd w:id="30"/>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imes New Roman" w:ascii="Times New Roman" w:hAnsi="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4" w:name="part_b3f278cdbcbe467a8b3f1d6ea4ea85f8"/>
      <w:bookmarkEnd w:id="34"/>
      <w:r>
        <w:rPr>
          <w:rFonts w:cs="Times New Roman" w:ascii="Times New Roman" w:hAnsi="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5" w:name="part_472a163f4f844a9297cdf9e29b7fb942"/>
      <w:bookmarkEnd w:id="35"/>
      <w:r>
        <w:rPr>
          <w:rFonts w:cs="Times New Roman" w:ascii="Times New Roman" w:hAnsi="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before="0" w:after="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b/>
          <w:bCs/>
          <w:color w:val="000000"/>
          <w:sz w:val="24"/>
          <w:szCs w:val="24"/>
          <w:lang w:val="lt-LT"/>
        </w:rPr>
        <w:t>Jeigu perkančioji organizacija rezervuoja teisę  pirkime dalyvauti tik VPĮ 24 straipsnyje nurodytiems tiekėjams</w:t>
      </w:r>
      <w:r>
        <w:rPr>
          <w:rFonts w:cs="Times New Roman" w:ascii="Times New Roman" w:hAnsi="Times New Roman"/>
          <w:color w:val="000000"/>
          <w:sz w:val="24"/>
          <w:szCs w:val="24"/>
          <w:lang w:val="lt-LT"/>
        </w:rPr>
        <w:t xml:space="preserve"> , pirkime gali dalyvauti tik įmonės, atitinkančios visus šiuos reikalavimus: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bookmarkStart w:id="36" w:name="_Ref51235541"/>
      <w:r>
        <w:rPr>
          <w:rFonts w:cs="Times New Roman" w:ascii="Times New Roman" w:hAnsi="Times New Roman"/>
          <w:sz w:val="24"/>
          <w:szCs w:val="24"/>
          <w:lang w:val="lt-LT"/>
        </w:rPr>
        <w:t xml:space="preserve">jos tikslas turi būti viešosios paslaugos, susijusios su </w:t>
      </w:r>
      <w:r>
        <w:rPr>
          <w:rFonts w:cs="Times New Roman" w:ascii="Times New Roman" w:hAnsi="Times New Roman"/>
          <w:color w:val="000000"/>
          <w:sz w:val="24"/>
          <w:szCs w:val="24"/>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4"/>
          <w:szCs w:val="24"/>
          <w:lang w:val="lt-LT"/>
        </w:rPr>
        <w:t>, teikimas;</w:t>
      </w:r>
      <w:bookmarkEnd w:id="36"/>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 paskutinius 3 metus perkančioji organizacija su šia įmone nebuvo sudariusi pirkimo sutarties pagal šiame straipsnyje nustatytus reikalavimus.</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Tiekėjas gali remtis tik tokių ūkio subjektų pajėgumais ir (ar) sutarčiai įvykdyti kaip subtiekėjus pasitelkti tik </w:t>
      </w:r>
      <w:r>
        <w:rPr>
          <w:rFonts w:cs="Times New Roman" w:ascii="Times New Roman" w:hAnsi="Times New Roman"/>
          <w:color w:val="000000"/>
          <w:sz w:val="24"/>
          <w:szCs w:val="24"/>
          <w:lang w:val="lt-LT"/>
        </w:rPr>
        <w:fldChar w:fldCharType="begin"/>
      </w:r>
      <w:r>
        <w:rPr>
          <w:sz w:val="24"/>
          <w:szCs w:val="24"/>
          <w:rFonts w:cs="Times New Roman" w:ascii="Times New Roman" w:hAnsi="Times New Roman"/>
          <w:color w:val="000000"/>
          <w:lang w:val="lt-LT"/>
        </w:rPr>
        <w:instrText xml:space="preserve"> REF _Ref48036094 \r \h </w:instrText>
      </w:r>
      <w:r>
        <w:rPr>
          <w:sz w:val="24"/>
          <w:szCs w:val="24"/>
          <w:rFonts w:cs="Times New Roman" w:ascii="Times New Roman" w:hAnsi="Times New Roman"/>
          <w:color w:val="000000"/>
          <w:lang w:val="lt-LT"/>
        </w:rPr>
        <w:fldChar w:fldCharType="separate"/>
      </w:r>
      <w:r>
        <w:rPr>
          <w:sz w:val="24"/>
          <w:szCs w:val="24"/>
          <w:rFonts w:cs="Times New Roman" w:ascii="Times New Roman" w:hAnsi="Times New Roman"/>
          <w:color w:val="000000"/>
          <w:lang w:val="lt-LT"/>
        </w:rPr>
        <w:t>8.2</w:t>
      </w:r>
      <w:r>
        <w:rPr>
          <w:sz w:val="24"/>
          <w:szCs w:val="24"/>
          <w:rFonts w:cs="Times New Roman" w:ascii="Times New Roman" w:hAnsi="Times New Roman"/>
          <w:color w:val="000000"/>
          <w:lang w:val="lt-LT"/>
        </w:rPr>
        <w:fldChar w:fldCharType="end"/>
      </w:r>
      <w:r>
        <w:rPr>
          <w:rFonts w:cs="Times New Roman" w:ascii="Times New Roman" w:hAnsi="Times New Roman"/>
          <w:color w:val="000000"/>
          <w:sz w:val="24"/>
          <w:szCs w:val="24"/>
          <w:lang w:val="lt-LT"/>
        </w:rPr>
        <w:t>šiame skyriuje nurodytą statusą turinčius tiekėjus</w:t>
      </w:r>
      <w:r>
        <w:rPr>
          <w:rFonts w:cs="Times New Roman" w:ascii="Times New Roman" w:hAnsi="Times New Roman"/>
          <w:sz w:val="24"/>
          <w:szCs w:val="24"/>
          <w:lang w:val="lt-LT"/>
        </w:rPr>
        <w:t>.</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turi pagrįsti, kad </w:t>
      </w:r>
      <w:r>
        <w:rPr>
          <w:rFonts w:cs="Times New Roman" w:ascii="Times New Roman" w:hAnsi="Times New Roman"/>
          <w:color w:val="000000"/>
          <w:sz w:val="24"/>
          <w:szCs w:val="24"/>
          <w:lang w:val="lt-LT"/>
        </w:rPr>
        <w:t xml:space="preserve">jis, ūkio subjektai, kurių pajėgumais remiasi ir (ar) pasitelkiami subtiekėjai </w:t>
      </w:r>
      <w:r>
        <w:rPr>
          <w:rFonts w:cs="Times New Roman" w:ascii="Times New Roman" w:hAnsi="Times New Roman"/>
          <w:sz w:val="24"/>
          <w:szCs w:val="24"/>
          <w:lang w:val="lt-LT"/>
        </w:rPr>
        <w:t xml:space="preserve">atitinka </w:t>
      </w:r>
      <w:r>
        <w:rPr>
          <w:rFonts w:cs="Times New Roman" w:ascii="Times New Roman" w:hAnsi="Times New Roman"/>
          <w:color w:val="000000"/>
          <w:sz w:val="24"/>
          <w:szCs w:val="24"/>
          <w:lang w:val="lt-LT"/>
        </w:rPr>
        <w:t xml:space="preserve">šiame skyriuje nustatytus reikalavimus: teikiant pasiūlymą – deklaruoti EBVPD, o  ekonomiškai naudingiausią pasiūlymą pateikęs tiekėjas turės </w:t>
      </w:r>
      <w:r>
        <w:rPr>
          <w:rFonts w:cs="Times New Roman" w:ascii="Times New Roman" w:hAnsi="Times New Roman"/>
          <w:sz w:val="24"/>
          <w:szCs w:val="24"/>
          <w:lang w:val="lt-LT"/>
        </w:rPr>
        <w:t>pateikti tiekėjo patvirtintą deklaraciją.</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bookmarkStart w:id="37" w:name="_Ref51235548"/>
      <w:r>
        <w:rPr>
          <w:rFonts w:cs="Times New Roman" w:ascii="Times New Roman" w:hAnsi="Times New Roman"/>
          <w:sz w:val="24"/>
          <w:szCs w:val="24"/>
          <w:lang w:val="lt-LT"/>
        </w:rPr>
        <w:t xml:space="preserve">Tiekėjas ir subtiekėjai (jei pasitelkiami) </w:t>
      </w:r>
      <w:r>
        <w:rPr>
          <w:rFonts w:cs="Times New Roman" w:ascii="Times New Roman" w:hAnsi="Times New Roman"/>
          <w:color w:val="000000"/>
          <w:sz w:val="24"/>
          <w:szCs w:val="24"/>
          <w:lang w:val="lt-LT"/>
        </w:rPr>
        <w:t>visą dalyvavimo pirkime ir sutarties vykdymo laikotarpį privalo atitikti šiame skyriuje nustatytus reikalavimus.</w:t>
      </w:r>
      <w:bookmarkEnd w:id="37"/>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4323611"/>
      <w:r>
        <w:rPr>
          <w:rFonts w:cs="Times New Roman" w:ascii="Times New Roman" w:hAnsi="Times New Roman"/>
          <w:color w:val="auto"/>
          <w:lang w:val="lt-LT"/>
        </w:rPr>
        <w:t>EBVPD pateikimo tvarka ir EBVPD pateikiamos informacijos patvirtinimo priemonės</w:t>
      </w:r>
      <w:bookmarkEnd w:id="38"/>
      <w:bookmarkEnd w:id="39"/>
      <w:bookmarkEnd w:id="40"/>
      <w:bookmarkEnd w:id="41"/>
    </w:p>
    <w:p>
      <w:pPr>
        <w:pStyle w:val="ListParagraph"/>
        <w:numPr>
          <w:ilvl w:val="1"/>
          <w:numId w:val="3"/>
        </w:numPr>
        <w:spacing w:lineRule="atLeast" w:line="20" w:before="0" w:after="0"/>
        <w:ind w:firstLine="426"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Atskirą EBVPD pildo:</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bookmarkStart w:id="42" w:name="_Ref39744259"/>
      <w:r>
        <w:rPr>
          <w:rFonts w:cs="Times New Roman" w:ascii="Times New Roman" w:hAnsi="Times New Roman"/>
          <w:sz w:val="24"/>
          <w:szCs w:val="24"/>
          <w:lang w:val="lt-LT"/>
        </w:rPr>
        <w:t>pasiūlymo teikimo metu žinomi subtiekėjai.</w:t>
      </w:r>
      <w:bookmarkEnd w:id="42"/>
    </w:p>
    <w:p>
      <w:pPr>
        <w:pStyle w:val="ListParagraph"/>
        <w:numPr>
          <w:ilvl w:val="2"/>
          <w:numId w:val="3"/>
        </w:numPr>
        <w:spacing w:lineRule="atLeast" w:line="20" w:before="0" w:after="0"/>
        <w:ind w:firstLine="567" w:left="0"/>
        <w:contextualSpacing/>
        <w:jc w:val="both"/>
        <w:rPr>
          <w:rStyle w:val="Emphasis"/>
          <w:rFonts w:ascii="Times New Roman" w:hAnsi="Times New Roman" w:cs="Times New Roman"/>
          <w:bCs/>
          <w:i w:val="false"/>
          <w:i w:val="false"/>
          <w:color w:val="auto"/>
          <w:sz w:val="24"/>
          <w:szCs w:val="24"/>
          <w:lang w:val="lt-LT"/>
        </w:rPr>
      </w:pPr>
      <w:r>
        <w:rPr>
          <w:rFonts w:cs="Times New Roman" w:ascii="Times New Roman" w:hAnsi="Times New Roman"/>
          <w:sz w:val="24"/>
          <w:szCs w:val="24"/>
          <w:lang w:val="lt-LT"/>
        </w:rPr>
        <w:t xml:space="preserve">EBVPD pildomas jį įkėlus </w:t>
      </w:r>
      <w:r>
        <w:rPr>
          <w:rFonts w:eastAsia="Calibri" w:cs="Times New Roman" w:ascii="Times New Roman" w:hAnsi="Times New Roman"/>
          <w:sz w:val="24"/>
          <w:szCs w:val="24"/>
          <w:lang w:val="lt-LT"/>
        </w:rPr>
        <w:t xml:space="preserve">interneto svetainėje </w:t>
      </w:r>
      <w:hyperlink r:id="rId6">
        <w:r>
          <w:rPr>
            <w:rStyle w:val="Hyperlink"/>
            <w:rFonts w:cs="Times New Roman" w:ascii="Times New Roman" w:hAnsi="Times New Roman"/>
            <w:color w:val="0070C0"/>
            <w:sz w:val="24"/>
            <w:szCs w:val="24"/>
            <w:lang w:val="lt-LT"/>
          </w:rPr>
          <w:t>http://ebvpd.eviesiejipirkimai.lt/espd-web/</w:t>
        </w:r>
      </w:hyperlink>
      <w:r>
        <w:rPr>
          <w:rFonts w:cs="Times New Roman" w:ascii="Times New Roman" w:hAnsi="Times New Roman"/>
          <w:sz w:val="24"/>
          <w:szCs w:val="24"/>
          <w:lang w:val="lt-LT"/>
        </w:rPr>
        <w:t>.</w:t>
      </w:r>
      <w:r>
        <w:rPr>
          <w:rFonts w:eastAsia="Calibri"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 xml:space="preserve">Tiekėjas, pildydamas EBVPD, laukelyje </w:t>
      </w:r>
      <w:r>
        <w:rPr>
          <w:rFonts w:cs="Times New Roman" w:ascii="Times New Roman" w:hAnsi="Times New Roman"/>
          <w:i/>
          <w:iCs/>
          <w:sz w:val="24"/>
          <w:szCs w:val="24"/>
          <w:shd w:fill="FFFFFF" w:val="clear"/>
          <w:lang w:val="lt-LT"/>
        </w:rPr>
        <w:t>„Procedūros tipas“</w:t>
      </w:r>
      <w:r>
        <w:rPr>
          <w:rFonts w:cs="Times New Roman" w:ascii="Times New Roman" w:hAnsi="Times New Roman"/>
          <w:sz w:val="24"/>
          <w:szCs w:val="24"/>
          <w:shd w:fill="FFFFFF" w:val="clear"/>
          <w:lang w:val="lt-LT"/>
        </w:rPr>
        <w:t xml:space="preserve"> turi pasirinkti</w:t>
      </w:r>
      <w:r>
        <w:rPr>
          <w:rStyle w:val="Emphasis"/>
          <w:rFonts w:cs="Times New Roman" w:ascii="Times New Roman" w:hAnsi="Times New Roman"/>
          <w:sz w:val="24"/>
          <w:szCs w:val="24"/>
          <w:shd w:fill="FFFFFF" w:val="clear"/>
          <w:lang w:val="lt-LT"/>
        </w:rPr>
        <w:t xml:space="preserve"> „Atvira“. </w:t>
      </w:r>
      <w:r>
        <w:rPr>
          <w:rFonts w:eastAsia="Calibri" w:cs="Times New Roman" w:ascii="Times New Roman" w:hAnsi="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4"/>
          <w:szCs w:val="24"/>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Times New Roman" w:cs="Times New Roman" w:ascii="Times New Roman" w:hAnsi="Times New Roman"/>
          <w:bCs/>
          <w:sz w:val="24"/>
          <w:szCs w:val="24"/>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4"/>
          <w:szCs w:val="24"/>
          <w:lang w:val="lt-LT"/>
        </w:rPr>
        <w:t xml:space="preserve"> </w:t>
      </w:r>
      <w:r>
        <w:rPr>
          <w:rFonts w:cs="Times New Roman" w:ascii="Times New Roman" w:hAnsi="Times New Roman"/>
          <w:sz w:val="24"/>
          <w:szCs w:val="24"/>
          <w:lang w:val="lt-LT"/>
        </w:rPr>
        <w:t>ir kiekvienam iš jų per Pirkimo sąlygų 1 priede „Terminai“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nereikalauja pateikti dokumentų kaip nustatyta VPĮ 50 straipsnio 4 ir 6 dalyse, jeigu jis: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šiuos dokumentus jau turi iš ankstesnių pirkimo procedūrų.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Jeigu tiekėjas negali pateikti pirkimo sąlygose pagal VPĮ 46 straipsnio 1 ir 3 dalį bei 6 dalies 2 punktą nustatytų pašalinimo pagrindų nebuvimą įrodančių dokumentų, </w:t>
      </w:r>
      <w:r>
        <w:rPr>
          <w:rFonts w:eastAsia="Arial" w:cs="Times New Roman" w:ascii="Times New Roman" w:hAnsi="Times New Roman"/>
          <w:color w:themeColor="text1" w:val="000000"/>
          <w:sz w:val="24"/>
          <w:szCs w:val="24"/>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4"/>
          <w:szCs w:val="24"/>
          <w:lang w:val="lt-LT"/>
        </w:rPr>
        <w:t>:</w:t>
      </w:r>
    </w:p>
    <w:p>
      <w:pPr>
        <w:pStyle w:val="ListParagraph"/>
        <w:numPr>
          <w:ilvl w:val="2"/>
          <w:numId w:val="3"/>
        </w:numPr>
        <w:spacing w:lineRule="auto" w:line="240" w:before="0" w:after="0"/>
        <w:ind w:hanging="873" w:left="144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priesaikos deklaracija;</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b/>
          <w:color w:val="auto"/>
          <w:lang w:val="lt-LT"/>
        </w:rPr>
      </w:pPr>
      <w:bookmarkStart w:id="43" w:name="_Toc48053168"/>
      <w:bookmarkStart w:id="44" w:name="_Toc124323612"/>
      <w:bookmarkStart w:id="45" w:name="_Hlk90906609"/>
      <w:r>
        <w:rPr>
          <w:rFonts w:cs="Times New Roman" w:ascii="Times New Roman" w:hAnsi="Times New Roman"/>
          <w:color w:val="auto"/>
          <w:lang w:val="lt-LT"/>
        </w:rPr>
        <w:t>Rėmimasis ūkio subjektų pajėgumais</w:t>
      </w:r>
      <w:bookmarkEnd w:id="43"/>
      <w:bookmarkEnd w:id="44"/>
      <w:bookmarkEnd w:id="45"/>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gali remtis kitų ūkio subjektų pajėgumais pagal VPĮ 49 straipsnį, kad atitiktų Pirkimo sąlygose nustatytus kvalifikacijos reikalavimus, neatsižvelgiant į ryšio su tais ūkio subjektais teisinį pobūdį. </w:t>
      </w:r>
      <w:r>
        <w:rPr>
          <w:rFonts w:cs="Times New Roman" w:ascii="Times New Roman" w:hAnsi="Times New Roman"/>
          <w:color w:themeColor="text1" w:val="000000"/>
          <w:sz w:val="24"/>
          <w:szCs w:val="24"/>
          <w:lang w:val="lt-LT"/>
        </w:rPr>
        <w:t xml:space="preserve">Šiais ūkio subjektais laikomi ir </w:t>
      </w:r>
      <w:r>
        <w:rPr>
          <w:rFonts w:cs="Times New Roman" w:ascii="Times New Roman" w:hAnsi="Times New Roman"/>
          <w:sz w:val="24"/>
          <w:szCs w:val="24"/>
          <w:lang w:val="lt-LT"/>
        </w:rPr>
        <w:t>fiziniai asmenys, kuriuos pirkimo laimėjimo ir sutarties sudarymo atveju tiekėjas ar jo pasitelkiamas ūkio subjektas įdarbins.</w:t>
      </w:r>
    </w:p>
    <w:p>
      <w:pPr>
        <w:pStyle w:val="Body2"/>
        <w:numPr>
          <w:ilvl w:val="1"/>
          <w:numId w:val="3"/>
        </w:numPr>
        <w:spacing w:before="0" w:after="0"/>
        <w:ind w:firstLine="567" w:left="0"/>
        <w:rPr>
          <w:rFonts w:cs="Times New Roman"/>
          <w:sz w:val="24"/>
          <w:szCs w:val="24"/>
          <w:lang w:val="lt-LT"/>
        </w:rPr>
      </w:pPr>
      <w:r>
        <w:rPr>
          <w:rFonts w:cs="Times New Roman"/>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remtis tų pačių ūkio subjektų pajėgumais.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 gali remtis grupės dalyvių arba kitų ūkio subjektų pajėgumais, laikantis šiame bendrųjų pirkimo sąlygų skyriuje nustatytų sąlygų.</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Heading1"/>
        <w:numPr>
          <w:ilvl w:val="0"/>
          <w:numId w:val="3"/>
        </w:numPr>
        <w:tabs>
          <w:tab w:val="clear" w:pos="720"/>
          <w:tab w:val="left" w:pos="567" w:leader="none"/>
        </w:tabs>
        <w:spacing w:before="360" w:after="120"/>
        <w:contextualSpacing/>
        <w:rPr>
          <w:rFonts w:ascii="Times New Roman" w:hAnsi="Times New Roman" w:cs="Times New Roman"/>
          <w:b/>
          <w:color w:val="auto"/>
          <w:lang w:val="lt-LT"/>
        </w:rPr>
      </w:pPr>
      <w:bookmarkStart w:id="46" w:name="_Toc48053169"/>
      <w:bookmarkStart w:id="47" w:name="_Toc124323613"/>
      <w:r>
        <w:rPr>
          <w:rFonts w:cs="Times New Roman" w:ascii="Times New Roman" w:hAnsi="Times New Roman"/>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pasitelkti tuos pačius subtiekėjus, tačiau tai negali sąlygoti draudžiamų susitarimų</w:t>
      </w:r>
      <w:r>
        <w:rPr>
          <w:rFonts w:cs="Times New Roman" w:ascii="Times New Roman" w:hAnsi="Times New Roman"/>
          <w:sz w:val="24"/>
          <w:szCs w:val="24"/>
          <w:lang w:val="lt-LT"/>
        </w:rPr>
        <w:t>.</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S</w:t>
      </w:r>
      <w:r>
        <w:rPr>
          <w:rFonts w:cs="Times New Roman" w:ascii="Times New Roman" w:hAnsi="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pagal specialiųjų sąlygų ir (ar) Pirkimo sąlygų priedų reikalavimus </w:t>
      </w:r>
      <w:r>
        <w:rPr>
          <w:rFonts w:eastAsia="Calibri" w:cs="Times New Roman" w:ascii="Times New Roman" w:hAnsi="Times New Roman"/>
          <w:sz w:val="24"/>
          <w:szCs w:val="24"/>
          <w:lang w:val="lt-LT"/>
        </w:rPr>
        <w:t xml:space="preserve">yra </w:t>
      </w:r>
      <w:r>
        <w:rPr>
          <w:rFonts w:cs="Times New Roman" w:ascii="Times New Roman" w:hAnsi="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48" w:name="_Ref39668380"/>
      <w:bookmarkStart w:id="49" w:name="_Ref39668383"/>
      <w:bookmarkStart w:id="50" w:name="_Toc48053170"/>
      <w:bookmarkStart w:id="51" w:name="_Toc124323614"/>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Cs/>
          <w:sz w:val="24"/>
          <w:szCs w:val="24"/>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Pr>
          <w:rFonts w:cs="Times New Roman" w:ascii="Times New Roman" w:hAnsi="Times New Roman"/>
          <w:sz w:val="24"/>
          <w:szCs w:val="24"/>
          <w:lang w:val="lt-LT"/>
        </w:rPr>
        <w:t>.</w:t>
      </w:r>
    </w:p>
    <w:p>
      <w:pPr>
        <w:pStyle w:val="ListParagraph"/>
        <w:numPr>
          <w:ilvl w:val="1"/>
          <w:numId w:val="3"/>
        </w:numPr>
        <w:tabs>
          <w:tab w:val="clear" w:pos="720"/>
          <w:tab w:val="left" w:pos="709"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specialiosiose pirkimo sąlygose nenurodyta kitaip, perkančioji </w:t>
      </w:r>
      <w:r>
        <w:rPr>
          <w:rFonts w:cs="Times New Roman" w:ascii="Times New Roman" w:hAnsi="Times New Roman"/>
          <w:color w:val="000000"/>
          <w:sz w:val="24"/>
          <w:szCs w:val="24"/>
          <w:lang w:val="lt-LT"/>
        </w:rPr>
        <w:t xml:space="preserve">organizacija nereikalauja, kad </w:t>
      </w:r>
      <w:r>
        <w:rPr>
          <w:rFonts w:cs="Times New Roman" w:ascii="Times New Roman" w:hAnsi="Times New Roman"/>
          <w:bCs/>
          <w:sz w:val="24"/>
          <w:szCs w:val="24"/>
          <w:lang w:val="lt-LT"/>
        </w:rPr>
        <w:t>tiekėjų grupės</w:t>
      </w:r>
      <w:r>
        <w:rPr>
          <w:rFonts w:cs="Times New Roman" w:ascii="Times New Roman" w:hAnsi="Times New Roman"/>
          <w:color w:val="000000"/>
          <w:sz w:val="24"/>
          <w:szCs w:val="24"/>
          <w:lang w:val="lt-LT"/>
        </w:rPr>
        <w:t xml:space="preserve"> pateiktą pasiūlymą pripažinus laimėjusiu ir pasiūlius sudaryti sutartį, ši </w:t>
      </w:r>
      <w:r>
        <w:rPr>
          <w:rFonts w:cs="Times New Roman" w:ascii="Times New Roman" w:hAnsi="Times New Roman"/>
          <w:bCs/>
          <w:sz w:val="24"/>
          <w:szCs w:val="24"/>
          <w:lang w:val="lt-LT"/>
        </w:rPr>
        <w:t>tiekėjų</w:t>
      </w:r>
      <w:r>
        <w:rPr>
          <w:rFonts w:cs="Times New Roman" w:ascii="Times New Roman" w:hAnsi="Times New Roman"/>
          <w:color w:val="000000"/>
          <w:sz w:val="24"/>
          <w:szCs w:val="24"/>
          <w:lang w:val="lt-LT"/>
        </w:rPr>
        <w:t xml:space="preserve"> grupė įgytų tam tikrą teisinę formą. </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72" w:name="_Ref39666794"/>
      <w:bookmarkStart w:id="73" w:name="_Ref39666796"/>
      <w:bookmarkStart w:id="74" w:name="_Toc48053171"/>
      <w:bookmarkStart w:id="75" w:name="_Toc124323615"/>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Hlk90910113"/>
      <w:bookmarkEnd w:id="76"/>
      <w:bookmarkEnd w:id="77"/>
      <w:bookmarkEnd w:id="78"/>
      <w:bookmarkEnd w:id="79"/>
      <w:bookmarkEnd w:id="80"/>
      <w:bookmarkEnd w:id="81"/>
      <w:bookmarkEnd w:id="82"/>
      <w:bookmarkEnd w:id="83"/>
      <w:bookmarkEnd w:id="84"/>
      <w:r>
        <w:rPr>
          <w:rFonts w:cs="Times New Roman" w:ascii="Times New Roman" w:hAnsi="Times New Roman"/>
          <w:color w:val="auto"/>
          <w:lang w:val="lt-LT"/>
        </w:rPr>
        <w:t>Reikalavimai pasiūlymų rengimui ir pateikimui</w:t>
      </w:r>
      <w:bookmarkEnd w:id="72"/>
      <w:bookmarkEnd w:id="73"/>
      <w:bookmarkEnd w:id="74"/>
      <w:bookmarkEnd w:id="75"/>
    </w:p>
    <w:p>
      <w:pPr>
        <w:pStyle w:val="ListParagraph"/>
        <w:numPr>
          <w:ilvl w:val="1"/>
          <w:numId w:val="3"/>
        </w:numPr>
        <w:tabs>
          <w:tab w:val="clear" w:pos="720"/>
          <w:tab w:val="left" w:pos="1134" w:leader="none"/>
        </w:tabs>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4"/>
          <w:szCs w:val="24"/>
          <w:lang w:val="lt-LT"/>
        </w:rPr>
        <w:t>Atsižvelgiant į tai, tiekėjams siūloma rengti pasiūlymus taip, kad liktų pakankamai laiko jiems laiku ir tinkamai pateikti.</w:t>
      </w:r>
      <w:r>
        <w:rPr>
          <w:rFonts w:cs="Times New Roman" w:ascii="Times New Roman" w:hAnsi="Times New Roman"/>
          <w:bCs/>
          <w:iCs/>
          <w:sz w:val="24"/>
          <w:szCs w:val="24"/>
          <w:lang w:val="lt-LT"/>
        </w:rPr>
        <w:t xml:space="preserve"> Pasiūlymai, gauti po nustatytos pasiūlymų pateikimo termino pabaigos, nebus vertinami. </w:t>
      </w:r>
      <w:r>
        <w:rPr>
          <w:rFonts w:cs="Times New Roman" w:ascii="Times New Roman" w:hAnsi="Times New Roman"/>
          <w:sz w:val="24"/>
          <w:szCs w:val="24"/>
          <w:lang w:val="lt-LT"/>
        </w:rPr>
        <w:t xml:space="preserve"> Sutrikus CVP IS veikimui, tiekėjai turi imtis veiksmų, numatytų </w:t>
      </w:r>
      <w:r>
        <w:rPr>
          <w:rFonts w:cs="Times New Roman" w:ascii="Times New Roman" w:hAnsi="Times New Roman"/>
          <w:i/>
          <w:iCs/>
          <w:sz w:val="24"/>
          <w:szCs w:val="24"/>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4"/>
          <w:szCs w:val="24"/>
          <w:shd w:fill="FFFFFF" w:val="clear"/>
          <w:lang w:val="lt-LT"/>
        </w:rPr>
        <w:t>, patvirtintose</w:t>
      </w:r>
      <w:r>
        <w:rPr>
          <w:rFonts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Viešųjų pirkimų tarnybos direktoriaus 2018 m. kovo 15 d. įsakymu Nr. 1S-31.</w:t>
      </w:r>
    </w:p>
    <w:p>
      <w:pPr>
        <w:pStyle w:val="Normal"/>
        <w:spacing w:lineRule="auto" w:line="240" w:before="0" w:after="0"/>
        <w:ind w:firstLine="709"/>
        <w:jc w:val="both"/>
        <w:rPr>
          <w:rFonts w:ascii="Times New Roman" w:hAnsi="Times New Roman" w:cs="Times New Roman"/>
          <w:sz w:val="24"/>
          <w:szCs w:val="24"/>
          <w:highlight w:val="yellow"/>
          <w:lang w:val="lt-LT"/>
        </w:rPr>
      </w:pPr>
      <w:r>
        <w:rPr>
          <w:rFonts w:cs="Times New Roman" w:ascii="Times New Roman" w:hAnsi="Times New Roman"/>
          <w:sz w:val="24"/>
          <w:szCs w:val="24"/>
          <w:lang w:val="lt-LT"/>
        </w:rPr>
        <w:t xml:space="preserve">13.3. Tiekėjas pasiūlyme turi aiškiai nurodyti, kuri pasiūlymo informacija yra </w:t>
      </w:r>
      <w:r>
        <w:rPr>
          <w:rFonts w:cs="Times New Roman" w:ascii="Times New Roman" w:hAnsi="Times New Roman"/>
          <w:b/>
          <w:bCs/>
          <w:sz w:val="24"/>
          <w:szCs w:val="24"/>
          <w:lang w:val="lt-LT"/>
        </w:rPr>
        <w:t>konfidenciali</w:t>
      </w:r>
      <w:r>
        <w:rPr>
          <w:rFonts w:cs="Times New Roman" w:ascii="Times New Roman" w:hAnsi="Times New Roman"/>
          <w:sz w:val="24"/>
          <w:szCs w:val="24"/>
          <w:lang w:val="lt-LT"/>
        </w:rPr>
        <w:t xml:space="preserve">, vadovaujantis VPĮ 20 straipsniu. </w:t>
      </w:r>
      <w:r>
        <w:rPr>
          <w:rFonts w:eastAsia="Times New Roman" w:cs="Times New Roman" w:ascii="Times New Roman" w:hAnsi="Times New Roman"/>
          <w:sz w:val="24"/>
          <w:szCs w:val="24"/>
          <w:lang w:val="lt-LT"/>
        </w:rPr>
        <w:t>Jei tokia informacija pasiūlyme nebus nurodyta, tuomet bus laikoma, kad bet kuri pateiktame pasiūlyme nurodyta informacija nėra konfidenciali.</w:t>
      </w:r>
      <w:r>
        <w:rPr>
          <w:rFonts w:cs="Times New Roman" w:ascii="Times New Roman" w:hAnsi="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4"/>
          <w:szCs w:val="24"/>
          <w:lang w:val="lt-LT"/>
        </w:rPr>
        <w:t xml:space="preserve"> (kuris negali būti trumpesnis kaip  3 darbo dienos) </w:t>
      </w:r>
      <w:r>
        <w:rPr>
          <w:rFonts w:cs="Times New Roman" w:ascii="Times New Roman" w:hAnsi="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eastAsia="Arial" w:cs="Times New Roman" w:ascii="Times New Roman" w:hAnsi="Times New Roman"/>
          <w:color w:themeColor="text1" w:val="000000"/>
          <w:sz w:val="24"/>
          <w:szCs w:val="24"/>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4"/>
          <w:szCs w:val="24"/>
          <w:lang w:val="lt-LT"/>
        </w:rPr>
        <w:t xml:space="preserve"> </w:t>
      </w:r>
      <w:r>
        <w:rPr>
          <w:rFonts w:eastAsia="Arial" w:cs="Times New Roman" w:ascii="Times New Roman" w:hAnsi="Times New Roman"/>
          <w:color w:themeColor="text1" w:val="000000"/>
          <w:sz w:val="24"/>
          <w:szCs w:val="24"/>
          <w:lang w:val="lt-LT"/>
        </w:rPr>
        <w:t>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cs="Times New Roman" w:ascii="Times New Roman" w:hAnsi="Times New Roman"/>
          <w:bCs/>
          <w:iCs/>
          <w:sz w:val="24"/>
          <w:szCs w:val="24"/>
          <w:lang w:val="lt-LT"/>
        </w:rPr>
        <w:t xml:space="preserve">Pasiūlymas galioja jame tiekėjo nurodytą laiką, </w:t>
      </w:r>
      <w:r>
        <w:rPr>
          <w:rFonts w:cs="Times New Roman" w:ascii="Times New Roman" w:hAnsi="Times New Roman"/>
          <w:bCs/>
          <w:sz w:val="24"/>
          <w:szCs w:val="24"/>
          <w:lang w:val="lt-LT"/>
        </w:rPr>
        <w:t xml:space="preserve">tačiau ne trumpiau nei numatyta </w:t>
      </w:r>
      <w:r>
        <w:rPr>
          <w:rFonts w:cs="Times New Roman" w:ascii="Times New Roman" w:hAnsi="Times New Roman"/>
          <w:sz w:val="24"/>
          <w:szCs w:val="24"/>
          <w:lang w:val="lt-LT"/>
        </w:rPr>
        <w:t>Pirkimo sąlygų</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priede „Terminai“</w:t>
      </w:r>
      <w:r>
        <w:rPr>
          <w:rFonts w:cs="Times New Roman" w:ascii="Times New Roman" w:hAnsi="Times New Roman"/>
          <w:bCs/>
          <w:sz w:val="24"/>
          <w:szCs w:val="24"/>
          <w:lang w:val="lt-LT"/>
        </w:rPr>
        <w:t>. Jeigu Pasiūlyme nenurodytas jo galiojimo laikas, laikoma, kad pasiūlymas galioja tiek, kiek numatyta Pirkimo sąlygose</w:t>
      </w:r>
      <w:r>
        <w:rPr>
          <w:rFonts w:cs="Times New Roman" w:ascii="Times New Roman" w:hAnsi="Times New Roman"/>
          <w:bCs/>
          <w:iCs/>
          <w:sz w:val="24"/>
          <w:szCs w:val="24"/>
          <w:lang w:val="lt-LT"/>
        </w:rPr>
        <w:t>.</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Tiekėjui, teikiančiam pasiūlymą savarankiškai ar kaip ūkio subjektų grupės nariui, nedraudžiama būti kito tiekėjo subtiekėju ar ūkio subjektu, kurio pajėgumais remiamasi kitas tiekėjas, tame pačiame pirkime.</w:t>
      </w:r>
      <w:bookmarkStart w:id="85" w:name="_Hlk504996590"/>
      <w:bookmarkEnd w:id="85"/>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 specialiosiose sąlygose ir Pirkimo sąlygų  prieduose nenurodyta kitaip, pasiūlymas turi būti parengtas lietuvių ir (arba) anglų kalba. Jei su pasiūlymu pateikiami dokumentai </w:t>
      </w:r>
      <w:r>
        <w:rPr>
          <w:rFonts w:eastAsia="Calibri" w:cs="Times New Roman" w:ascii="Times New Roman" w:hAnsi="Times New Roman"/>
          <w:sz w:val="24"/>
          <w:szCs w:val="24"/>
          <w:lang w:val="lt-LT"/>
        </w:rPr>
        <w:t xml:space="preserve">negali būti pateikti lietuvių ir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4"/>
          <w:szCs w:val="24"/>
          <w:lang w:val="lt-LT"/>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Heading1"/>
        <w:tabs>
          <w:tab w:val="clear" w:pos="720"/>
          <w:tab w:val="left" w:pos="567" w:leader="none"/>
        </w:tabs>
        <w:spacing w:lineRule="atLeast" w:line="20" w:before="360" w:after="120"/>
        <w:contextualSpacing/>
        <w:rPr>
          <w:rFonts w:ascii="Times New Roman" w:hAnsi="Times New Roman" w:cs="Times New Roman"/>
          <w:color w:val="auto"/>
          <w:lang w:val="lt-LT"/>
        </w:rPr>
      </w:pPr>
      <w:bookmarkStart w:id="86" w:name="_Toc48053175"/>
      <w:bookmarkStart w:id="87" w:name="_Toc124323616"/>
      <w:r>
        <w:rPr>
          <w:rFonts w:cs="Times New Roman" w:ascii="Times New Roman" w:hAnsi="Times New Roman"/>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ascii="Times New Roman" w:hAnsi="Times New Roman" w:cs="Times New Roman"/>
          <w:color w:themeColor="text1" w:val="000000"/>
          <w:sz w:val="24"/>
          <w:szCs w:val="24"/>
          <w:lang w:val="lt-LT"/>
        </w:rPr>
      </w:pPr>
      <w:bookmarkStart w:id="88" w:name="_Ref39754676"/>
      <w:bookmarkStart w:id="89" w:name="_Hlk91497587"/>
      <w:bookmarkEnd w:id="89"/>
      <w:r>
        <w:rPr>
          <w:rFonts w:cs="Times New Roman" w:ascii="Times New Roman" w:hAnsi="Times New Roman"/>
          <w:color w:themeColor="text1" w:val="000000"/>
          <w:sz w:val="24"/>
          <w:szCs w:val="24"/>
          <w:lang w:val="lt-LT"/>
        </w:rPr>
        <w:t xml:space="preserve"> </w:t>
      </w:r>
      <w:r>
        <w:rPr>
          <w:rFonts w:cs="Times New Roman" w:ascii="Times New Roman" w:hAnsi="Times New Roman"/>
          <w:color w:themeColor="text1" w:val="000000"/>
          <w:sz w:val="24"/>
          <w:szCs w:val="24"/>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bCs/>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4"/>
          <w:szCs w:val="24"/>
          <w:lang w:val="lt-LT"/>
        </w:rPr>
        <w:t xml:space="preserve">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tiekėjas, nusprendęs pateikti užšifruotą pasiūlymą, turi:</w:t>
      </w:r>
      <w:bookmarkEnd w:id="88"/>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color w:themeColor="text1" w:val="000000"/>
          <w:sz w:val="24"/>
          <w:szCs w:val="24"/>
          <w:lang w:val="lt-LT"/>
        </w:rPr>
        <w:t xml:space="preserve">iki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užšifruotą pasiūlymą (užšifruojamas </w:t>
      </w:r>
      <w:r>
        <w:rPr>
          <w:rFonts w:cs="Times New Roman" w:ascii="Times New Roman" w:hAnsi="Times New Roman"/>
          <w:sz w:val="24"/>
          <w:szCs w:val="24"/>
          <w:lang w:val="lt-LT"/>
        </w:rPr>
        <w:t xml:space="preserve">visas pasiūlymas arba pasiūlymo dokumentas, kuriame nurodyta pasiūlymo kaina ir (ar) sąnaudos. </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sz w:val="24"/>
          <w:szCs w:val="24"/>
          <w:lang w:val="lt-LT"/>
        </w:rPr>
        <w:t xml:space="preserve">per 45 min. nuo </w:t>
      </w:r>
      <w:r>
        <w:rPr>
          <w:rFonts w:cs="Times New Roman" w:ascii="Times New Roman" w:hAnsi="Times New Roman"/>
          <w:b/>
          <w:color w:themeColor="text1" w:val="000000"/>
          <w:sz w:val="24"/>
          <w:szCs w:val="24"/>
          <w:lang w:val="lt-LT"/>
        </w:rPr>
        <w:t>pasiūlymų pateikimo termino pabaigos</w:t>
      </w:r>
      <w:r>
        <w:rPr>
          <w:rFonts w:cs="Times New Roman" w:ascii="Times New Roman" w:hAnsi="Times New Roman"/>
          <w:b/>
          <w:sz w:val="24"/>
          <w:szCs w:val="24"/>
          <w:lang w:val="lt-LT"/>
        </w:rPr>
        <w:t xml:space="preserve">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pasiūlymą. </w:t>
      </w:r>
      <w:r>
        <w:rPr>
          <w:rFonts w:eastAsia="Times New Roman" w:cs="Times New Roman" w:ascii="Times New Roman" w:hAnsi="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ascii="Times New Roman" w:hAnsi="Times New Roman" w:cs="Times New Roman"/>
          <w:sz w:val="24"/>
          <w:szCs w:val="24"/>
          <w:lang w:val="lt-LT"/>
        </w:rPr>
      </w:pPr>
      <w:bookmarkStart w:id="90" w:name="_Ref39754681"/>
      <w:r>
        <w:rPr>
          <w:rFonts w:eastAsia="Times New Roman" w:cs="Times New Roman" w:ascii="Times New Roman" w:hAnsi="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4"/>
          <w:szCs w:val="24"/>
          <w:lang w:val="lt-LT"/>
        </w:rPr>
        <w:t>neatitinkantį pirkimo dokumentuose nustatytų reikalavimų (tiekėjas nepateikė pasiūlymo kainos ir (ar) sąnaudų)</w:t>
      </w:r>
      <w:bookmarkEnd w:id="90"/>
      <w:r>
        <w:rPr>
          <w:rFonts w:eastAsia="Times New Roman" w:cs="Times New Roman" w:ascii="Times New Roman" w:hAnsi="Times New Roman"/>
          <w:color w:val="000000"/>
          <w:sz w:val="24"/>
          <w:szCs w:val="24"/>
          <w:lang w:val="lt-LT"/>
        </w:rPr>
        <w:t>.</w:t>
      </w:r>
    </w:p>
    <w:p>
      <w:pPr>
        <w:pStyle w:val="Normal"/>
        <w:spacing w:lineRule="auto" w:line="240" w:before="0" w:after="0"/>
        <w:ind w:firstLine="709"/>
        <w:jc w:val="both"/>
        <w:rPr>
          <w:rFonts w:ascii="Times New Roman" w:hAnsi="Times New Roman" w:cs="Times New Roman"/>
          <w:color w:themeColor="text1" w:val="000000"/>
          <w:sz w:val="24"/>
          <w:szCs w:val="24"/>
          <w:lang w:val="lt-LT"/>
        </w:rPr>
      </w:pPr>
      <w:bookmarkStart w:id="91" w:name="_Ref39754709"/>
      <w:r>
        <w:rPr>
          <w:rFonts w:cs="Times New Roman" w:ascii="Times New Roman" w:hAnsi="Times New Roman"/>
          <w:color w:themeColor="text1" w:val="000000"/>
          <w:sz w:val="24"/>
          <w:szCs w:val="24"/>
          <w:lang w:val="lt-LT"/>
        </w:rPr>
        <w:t>14.4.</w:t>
      </w:r>
      <w:r>
        <w:rPr>
          <w:rFonts w:cs="Times New Roman" w:ascii="Times New Roman" w:hAnsi="Times New Roman"/>
          <w:b/>
          <w:bCs/>
          <w:color w:themeColor="text1"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4"/>
          <w:szCs w:val="24"/>
          <w:lang w:val="lt-LT"/>
        </w:rPr>
        <w:t>(</w:t>
      </w:r>
      <w:r>
        <w:rPr>
          <w:rFonts w:cs="Times New Roman" w:ascii="Times New Roman" w:hAnsi="Times New Roman"/>
          <w:b/>
          <w:bCs/>
          <w:color w:themeColor="text1" w:val="000000"/>
          <w:sz w:val="24"/>
          <w:szCs w:val="24"/>
          <w:lang w:val="lt-LT"/>
        </w:rPr>
        <w:t xml:space="preserve">pasiūlymą reikalaujama pateikti 2 vokuose), tiekėjo </w:t>
      </w:r>
      <w:r>
        <w:rPr>
          <w:rFonts w:cs="Times New Roman" w:ascii="Times New Roman" w:hAnsi="Times New Roman"/>
          <w:b/>
          <w:bCs/>
          <w:sz w:val="24"/>
          <w:szCs w:val="24"/>
          <w:lang w:val="lt-LT"/>
        </w:rPr>
        <w:t>pasiūlymo dokumentas, kuriame nurodyta pasiūlymo kaina ir (ar) sąnaudos</w:t>
      </w:r>
      <w:r>
        <w:rPr>
          <w:rFonts w:cs="Times New Roman" w:ascii="Times New Roman" w:hAnsi="Times New Roman"/>
          <w:b/>
          <w:bCs/>
          <w:color w:themeColor="text1" w:val="000000"/>
          <w:sz w:val="24"/>
          <w:szCs w:val="24"/>
          <w:lang w:val="lt-LT"/>
        </w:rPr>
        <w:t xml:space="preserve"> (antras vokas), gali būti užšifruojamas. </w:t>
      </w:r>
      <w:r>
        <w:rPr>
          <w:rFonts w:cs="Times New Roman" w:ascii="Times New Roman" w:hAnsi="Times New Roman"/>
          <w:color w:themeColor="text1" w:val="000000"/>
          <w:sz w:val="24"/>
          <w:szCs w:val="24"/>
          <w:lang w:val="lt-LT"/>
        </w:rPr>
        <w:t>Tiekėjas, nusprendęs pateikti užšifruotą dokumentą, turi:</w:t>
      </w:r>
      <w:bookmarkEnd w:id="91"/>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color w:themeColor="text1" w:val="000000"/>
          <w:sz w:val="24"/>
          <w:szCs w:val="24"/>
          <w:lang w:val="lt-LT"/>
        </w:rPr>
        <w:t>iki</w:t>
      </w:r>
      <w:r>
        <w:rPr>
          <w:rFonts w:cs="Times New Roman" w:ascii="Times New Roman" w:hAnsi="Times New Roman"/>
          <w:color w:themeColor="text1" w:val="000000"/>
          <w:sz w:val="24"/>
          <w:szCs w:val="24"/>
          <w:lang w:val="lt-LT"/>
        </w:rPr>
        <w:t xml:space="preserve">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4"/>
          <w:szCs w:val="24"/>
          <w:lang w:val="lt-LT"/>
        </w:rPr>
        <w:t>techninių duomenų ir kitos informacijos bei dokumentų, antra dėl kainos)</w:t>
      </w:r>
      <w:r>
        <w:rPr>
          <w:rFonts w:cs="Times New Roman" w:ascii="Times New Roman" w:hAnsi="Times New Roman"/>
          <w:iCs/>
          <w:color w:themeColor="text1" w:val="000000"/>
          <w:sz w:val="24"/>
          <w:szCs w:val="24"/>
          <w:lang w:val="lt-LT"/>
        </w:rPr>
        <w:t xml:space="preserve">, </w:t>
      </w:r>
      <w:r>
        <w:rPr>
          <w:rFonts w:cs="Times New Roman" w:ascii="Times New Roman" w:hAnsi="Times New Roman"/>
          <w:color w:themeColor="text1" w:val="000000"/>
          <w:sz w:val="24"/>
          <w:szCs w:val="24"/>
          <w:lang w:val="lt-LT"/>
        </w:rPr>
        <w:t xml:space="preserve">tačiau užšifruojamas tik dokumentas, kuriame nurodyta pasiūlymo kaina </w:t>
      </w:r>
      <w:r>
        <w:rPr>
          <w:rFonts w:cs="Times New Roman" w:ascii="Times New Roman" w:hAnsi="Times New Roman"/>
          <w:sz w:val="24"/>
          <w:szCs w:val="24"/>
          <w:lang w:val="lt-LT"/>
        </w:rPr>
        <w:t>ir (ar)</w:t>
      </w:r>
      <w:r>
        <w:rPr>
          <w:rFonts w:cs="Times New Roman" w:ascii="Times New Roman" w:hAnsi="Times New Roman"/>
          <w:color w:themeColor="text1" w:val="000000"/>
          <w:sz w:val="24"/>
          <w:szCs w:val="24"/>
          <w:lang w:val="lt-LT"/>
        </w:rPr>
        <w:t xml:space="preserve"> sąnaudos </w:t>
      </w:r>
      <w:r>
        <w:rPr>
          <w:rFonts w:cs="Times New Roman" w:ascii="Times New Roman" w:hAnsi="Times New Roman"/>
          <w:b/>
          <w:color w:themeColor="text1" w:val="000000"/>
          <w:sz w:val="24"/>
          <w:szCs w:val="24"/>
          <w:lang w:val="lt-LT"/>
        </w:rPr>
        <w:t>(antras vokas)</w:t>
      </w:r>
      <w:r>
        <w:rPr>
          <w:rFonts w:cs="Times New Roman" w:ascii="Times New Roman" w:hAnsi="Times New Roman"/>
          <w:color w:themeColor="text1" w:val="000000"/>
          <w:sz w:val="24"/>
          <w:szCs w:val="24"/>
          <w:lang w:val="lt-LT"/>
        </w:rPr>
        <w:t xml:space="preserve">. </w:t>
      </w:r>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bookmarkStart w:id="92" w:name="_Ref39754712"/>
      <w:r>
        <w:rPr>
          <w:rFonts w:eastAsia="Times New Roman" w:cs="Times New Roman" w:ascii="Times New Roman" w:hAnsi="Times New Roman"/>
          <w:color w:val="000000"/>
          <w:sz w:val="24"/>
          <w:szCs w:val="24"/>
          <w:lang w:val="lt-LT"/>
        </w:rPr>
        <w:t>Kai pasiūlymas pateikiamas dvejuose vokuose, i</w:t>
      </w:r>
      <w:r>
        <w:rPr>
          <w:rFonts w:cs="Times New Roman" w:ascii="Times New Roman" w:hAnsi="Times New Roman"/>
          <w:sz w:val="24"/>
          <w:szCs w:val="24"/>
          <w:lang w:val="lt-LT"/>
        </w:rPr>
        <w:t xml:space="preserve">ki susipažinimo su pasiūlymų dalimis, kuriuose nurodyta kaina ir (ar) sąnaudos (antro voko), atidarymo </w:t>
      </w:r>
      <w:r>
        <w:rPr>
          <w:rFonts w:eastAsia="Times New Roman" w:cs="Times New Roman" w:ascii="Times New Roman" w:hAnsi="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4"/>
          <w:szCs w:val="24"/>
          <w:lang w:val="lt-LT"/>
        </w:rPr>
        <w:t>neatitinkantis pirkimo dokumentuose nustatytų reikalavimų (tiekėjas nepateikė pasiūlymo kainos ir (ar) sąnaudų).</w:t>
      </w:r>
      <w:bookmarkEnd w:id="92"/>
    </w:p>
    <w:p>
      <w:pPr>
        <w:pStyle w:val="Heading1"/>
        <w:numPr>
          <w:ilvl w:val="0"/>
          <w:numId w:val="7"/>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4323617"/>
      <w:r>
        <w:rPr>
          <w:rFonts w:cs="Times New Roman" w:ascii="Times New Roman" w:hAnsi="Times New Roman"/>
          <w:color w:val="auto"/>
          <w:lang w:val="lt-LT"/>
        </w:rPr>
        <w:t>Susipažinimas su pasiūlymais</w:t>
      </w:r>
      <w:bookmarkEnd w:id="93"/>
      <w:bookmarkEnd w:id="94"/>
      <w:bookmarkEnd w:id="95"/>
      <w:bookmarkEnd w:id="96"/>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bookmarkStart w:id="97" w:name="_Hlk91497725"/>
      <w:bookmarkEnd w:id="97"/>
      <w:r>
        <w:rPr>
          <w:rFonts w:cs="Times New Roman" w:ascii="Times New Roman" w:hAnsi="Times New Roman"/>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xml:space="preserve">), </w:t>
      </w:r>
      <w:r>
        <w:rPr>
          <w:rFonts w:eastAsia="Times New Roman" w:cs="Times New Roman" w:ascii="Times New Roman" w:hAnsi="Times New Roman"/>
          <w:sz w:val="24"/>
          <w:szCs w:val="24"/>
          <w:lang w:val="lt-LT"/>
        </w:rPr>
        <w:t xml:space="preserve">pradinis susipažinimas su CVP IS priemonėmis gautais pasiūlymais pradedamas </w:t>
      </w:r>
      <w:r>
        <w:rPr>
          <w:rFonts w:cs="Times New Roman" w:ascii="Times New Roman" w:hAnsi="Times New Roman"/>
          <w:sz w:val="24"/>
          <w:szCs w:val="24"/>
          <w:lang w:val="lt-LT"/>
        </w:rPr>
        <w:t>Pirkimo sąlygų priede „Terminai“ nustatytą dieną.</w:t>
      </w:r>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4"/>
          <w:szCs w:val="24"/>
          <w:lang w:val="lt-LT"/>
        </w:rPr>
        <w:t>pasiūlymą reikalaujama pateikti 2 vokuose</w:t>
      </w:r>
      <w:r>
        <w:rPr>
          <w:rFonts w:cs="Times New Roman" w:ascii="Times New Roman" w:hAnsi="Times New Roman"/>
          <w:sz w:val="24"/>
          <w:szCs w:val="24"/>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ascii="Times New Roman" w:hAnsi="Times New Roman" w:cs="Times New Roman"/>
          <w:sz w:val="24"/>
          <w:szCs w:val="24"/>
          <w:lang w:val="lt-LT"/>
        </w:rPr>
      </w:pPr>
      <w:r>
        <w:rPr>
          <w:rFonts w:eastAsia="Calibri" w:cs="Times New Roman" w:ascii="Times New Roman" w:hAnsi="Times New Roman"/>
          <w:sz w:val="24"/>
          <w:szCs w:val="24"/>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4"/>
          <w:szCs w:val="24"/>
          <w:lang w:val="lt-LT"/>
        </w:rPr>
        <w:t xml:space="preserve">kainą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sąnaudas</w:t>
      </w:r>
      <w:r>
        <w:rPr>
          <w:rFonts w:eastAsia="Calibri" w:cs="Times New Roman" w:ascii="Times New Roman" w:hAnsi="Times New Roman"/>
          <w:sz w:val="24"/>
          <w:szCs w:val="24"/>
          <w:lang w:val="lt-LT"/>
        </w:rPr>
        <w:t xml:space="preserve">, vyks </w:t>
      </w:r>
      <w:r>
        <w:rPr>
          <w:rFonts w:cs="Times New Roman" w:ascii="Times New Roman" w:hAnsi="Times New Roman"/>
          <w:sz w:val="24"/>
          <w:szCs w:val="24"/>
          <w:lang w:val="lt-LT"/>
        </w:rPr>
        <w:t>skelbime nustatytą dieną.</w:t>
      </w:r>
    </w:p>
    <w:p>
      <w:pPr>
        <w:pStyle w:val="ListParagraph"/>
        <w:numPr>
          <w:ilvl w:val="2"/>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Susipažinimas su antrąja </w:t>
      </w:r>
      <w:r>
        <w:rPr>
          <w:rFonts w:cs="Times New Roman" w:ascii="Times New Roman" w:hAnsi="Times New Roman"/>
          <w:bCs/>
          <w:iCs/>
          <w:sz w:val="24"/>
          <w:szCs w:val="24"/>
          <w:lang w:val="lt-LT"/>
        </w:rPr>
        <w:t xml:space="preserve">pasiūlymo dalimi, kurioje nurodytos </w:t>
      </w:r>
      <w:r>
        <w:rPr>
          <w:rFonts w:cs="Times New Roman" w:ascii="Times New Roman" w:hAnsi="Times New Roman"/>
          <w:iCs/>
          <w:sz w:val="24"/>
          <w:szCs w:val="24"/>
          <w:lang w:val="lt-LT"/>
        </w:rPr>
        <w:t xml:space="preserve">kainos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sąnaudos,</w:t>
      </w:r>
      <w:r>
        <w:rPr>
          <w:rFonts w:cs="Times New Roman" w:ascii="Times New Roman" w:hAnsi="Times New Roman"/>
          <w:sz w:val="24"/>
          <w:szCs w:val="24"/>
          <w:lang w:val="lt-LT"/>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Pr>
          <w:rFonts w:cs="Times New Roman" w:ascii="Times New Roman" w:hAnsi="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color w:val="000000"/>
          <w:sz w:val="24"/>
          <w:szCs w:val="24"/>
          <w:shd w:fill="FFFFFF" w:val="clear"/>
          <w:lang w:val="lt-LT"/>
        </w:rPr>
        <w:t>Tiekėjai ir (ar) jų įgaliotieji atstovai  susipažįstant su elektroninėmis priemonėmis pateiktais pasiūlymais nedalyvauja.</w:t>
      </w:r>
      <w:r>
        <w:rPr>
          <w:rFonts w:cs="Times New Roman" w:ascii="Times New Roman" w:hAnsi="Times New Roman"/>
          <w:bCs/>
          <w:sz w:val="24"/>
          <w:szCs w:val="24"/>
          <w:lang w:val="lt-LT"/>
        </w:rPr>
        <w:t xml:space="preserve"> Informacija apie pirkimo dalyvius, jų pasiūlymuose nurodytas kainas pirkimo dalyviams bus pateikta po sprendimo dėl pirkimą laimėjusio pasiūlymo priėmimo.</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4323618"/>
      <w:bookmarkStart w:id="105" w:name="_Ref39756072"/>
      <w:bookmarkEnd w:id="105"/>
      <w:r>
        <w:rPr>
          <w:rFonts w:cs="Times New Roman" w:ascii="Times New Roman" w:hAnsi="Times New Roman"/>
          <w:color w:val="auto"/>
          <w:lang w:val="lt-LT"/>
        </w:rPr>
        <w:t>Elektroninis aukcionas</w:t>
      </w:r>
      <w:bookmarkEnd w:id="99"/>
      <w:bookmarkEnd w:id="100"/>
      <w:bookmarkEnd w:id="101"/>
      <w:bookmarkEnd w:id="102"/>
      <w:bookmarkEnd w:id="103"/>
      <w:bookmarkEnd w:id="104"/>
    </w:p>
    <w:p>
      <w:pPr>
        <w:pStyle w:val="ListParagraph"/>
        <w:numPr>
          <w:ilvl w:val="1"/>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4323619"/>
      <w:r>
        <w:rPr>
          <w:rFonts w:cs="Times New Roman" w:ascii="Times New Roman" w:hAnsi="Times New Roman"/>
          <w:color w:val="auto"/>
          <w:lang w:val="lt-LT"/>
        </w:rPr>
        <w:t>Pasiūlymų vertinimas</w:t>
      </w:r>
      <w:bookmarkEnd w:id="106"/>
      <w:bookmarkEnd w:id="107"/>
      <w:bookmarkEnd w:id="108"/>
      <w:bookmarkEnd w:id="109"/>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Pr>
          <w:rFonts w:cs="Times New Roman" w:ascii="Times New Roman" w:hAnsi="Times New Roman"/>
          <w:sz w:val="24"/>
          <w:szCs w:val="24"/>
          <w:lang w:val="lt-LT"/>
        </w:rPr>
        <w:t xml:space="preserve">tiekėjams ir (ar) jų įgaliotiesiems atstovams </w:t>
      </w:r>
      <w:bookmarkEnd w:id="110"/>
      <w:r>
        <w:rPr>
          <w:rFonts w:cs="Times New Roman" w:ascii="Times New Roman" w:hAnsi="Times New Roman"/>
          <w:sz w:val="24"/>
          <w:szCs w:val="24"/>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rFonts w:ascii="Times New Roman" w:hAnsi="Times New Roman" w:cs="Times New Roman"/>
          <w:sz w:val="24"/>
          <w:szCs w:val="24"/>
          <w:lang w:val="lt-LT"/>
        </w:rPr>
      </w:pPr>
      <w:r>
        <w:rPr>
          <w:rFonts w:cs="Times New Roman" w:ascii="Times New Roman" w:hAnsi="Times New Roman"/>
          <w:sz w:val="24"/>
          <w:szCs w:val="24"/>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Įvertina, ar pasiūlymai atitinka skelbime ir pirkimo dokumentuose nustatytus, su pirkimo objektu nesusijusius, reikalavimus, įskaitant nuostatas dėl alternatyvių pasiūlymų teikimo;</w:t>
      </w:r>
    </w:p>
    <w:p>
      <w:pPr>
        <w:pStyle w:val="ListParagraph"/>
        <w:numPr>
          <w:ilvl w:val="2"/>
          <w:numId w:val="8"/>
        </w:numPr>
        <w:shd w:val="clear" w:color="auto" w:fill="FFFFFF"/>
        <w:spacing w:lineRule="auto" w:line="240" w:before="0" w:after="0"/>
        <w:ind w:firstLine="567" w:left="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4"/>
          <w:szCs w:val="24"/>
          <w:lang w:val="lt-LT"/>
        </w:rPr>
        <w:t xml:space="preserve">neatitinka Pirkimo sąlygose nustatytus pašalinimo pagrindus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val="000000"/>
          <w:sz w:val="24"/>
          <w:szCs w:val="24"/>
          <w:lang w:val="lt-LT"/>
        </w:rPr>
        <w:t>ir,</w:t>
      </w:r>
      <w:r>
        <w:rPr>
          <w:rFonts w:cs="Times New Roman" w:ascii="Times New Roman" w:hAnsi="Times New Roman"/>
          <w:bCs/>
          <w:iCs/>
          <w:sz w:val="24"/>
          <w:szCs w:val="24"/>
          <w:lang w:val="lt-LT"/>
        </w:rPr>
        <w:t xml:space="preserve"> priėmusi sprendimą dėl kiekvieno tiekėjo atitikties reikalavimams, apie šio patikrinimo rezultatus raštu informuoja kiekvieną tiekėją per </w:t>
      </w:r>
      <w:r>
        <w:rPr>
          <w:rFonts w:cs="Times New Roman" w:ascii="Times New Roman" w:hAnsi="Times New Roman"/>
          <w:sz w:val="24"/>
          <w:szCs w:val="24"/>
          <w:lang w:val="lt-LT"/>
        </w:rPr>
        <w:t>Pirkimo sąlygų priede „Terminai“  nustatytą terminą</w:t>
      </w:r>
      <w:r>
        <w:rPr>
          <w:rFonts w:cs="Times New Roman" w:ascii="Times New Roman" w:hAnsi="Times New Roman"/>
          <w:bCs/>
          <w:iCs/>
          <w:sz w:val="24"/>
          <w:szCs w:val="24"/>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firstLine="709" w:left="0"/>
        <w:contextualSpacing/>
        <w:jc w:val="both"/>
        <w:rPr>
          <w:rFonts w:ascii="Times New Roman" w:hAnsi="Times New Roman" w:eastAsia="Times New Roman" w:cs="Times New Roman"/>
          <w:sz w:val="24"/>
          <w:szCs w:val="24"/>
          <w:lang w:val="lt-LT"/>
        </w:rPr>
      </w:pPr>
      <w:r>
        <w:rPr>
          <w:rFonts w:cs="Times New Roman" w:ascii="Times New Roman" w:hAnsi="Times New Roman"/>
          <w:sz w:val="24"/>
          <w:szCs w:val="24"/>
          <w:lang w:val="lt-LT"/>
        </w:rPr>
        <w:t>įvertina ar tiekėjų pasiūlytos kainos ir (ar) sąnaudos nėra per didelės, perkančiajai organizacijai nepriimtinos. Taikomos VPĮ 45 straipsnio 1 dalies 5 punkto nuostato.;</w:t>
      </w:r>
    </w:p>
    <w:p>
      <w:pPr>
        <w:pStyle w:val="ListParagraph"/>
        <w:numPr>
          <w:ilvl w:val="2"/>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tikrina ar nebuvo pasiūlyta neįprastai maža kaina. </w:t>
      </w:r>
      <w:r>
        <w:rPr>
          <w:rFonts w:cs="Times New Roman" w:ascii="Times New Roman" w:hAnsi="Times New Roman"/>
          <w:bCs/>
          <w:iCs/>
          <w:sz w:val="24"/>
          <w:szCs w:val="24"/>
          <w:lang w:val="lt-LT"/>
        </w:rPr>
        <w:t xml:space="preserve">Jeigu pasiūlymo kaina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 xml:space="preserve">sąnaudos atrodo neįprastai mažos, CVP IS susirašinėjimo priemonėmis kreipiasi į tiekėją , kad šis per jos nustatytą protingą terminą, pagrįstų pasiūlyme nurodyto pirkimo objekto ar jo sudedamųjų dalių kainą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sąnaudas;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 </w:t>
      </w:r>
      <w:r>
        <w:rPr>
          <w:rFonts w:cs="Times New Roman" w:ascii="Times New Roman" w:hAnsi="Times New Roman"/>
          <w:bCs/>
          <w:iCs/>
          <w:sz w:val="24"/>
          <w:szCs w:val="24"/>
          <w:lang w:val="lt-LT"/>
        </w:rPr>
        <w:t xml:space="preserve">Jeigu tiekėjas pateikė netikslius, neišsamius ar klaidingus dokumentus ar duomenis apie atitiktį Pirkimo sąlygų reikalavimams ar šių dokumentų ar duomenų trūksta, </w:t>
      </w:r>
      <w:r>
        <w:rPr>
          <w:rFonts w:cs="Times New Roman" w:ascii="Times New Roman" w:hAnsi="Times New Roman"/>
          <w:sz w:val="24"/>
          <w:szCs w:val="24"/>
          <w:lang w:val="lt-LT"/>
        </w:rPr>
        <w:t>perkančioji organizacija prašo tiekėją šiuos dokumentus ar duomenis patikslinti, papildyti arba paaiškinti per jos nustatytą protingą terminą</w:t>
      </w:r>
      <w:r>
        <w:rPr>
          <w:rFonts w:cs="Times New Roman" w:ascii="Times New Roman" w:hAnsi="Times New Roman"/>
          <w:bCs/>
          <w:iCs/>
          <w:sz w:val="24"/>
          <w:szCs w:val="24"/>
          <w:lang w:val="lt-LT"/>
        </w:rPr>
        <w:t xml:space="preserve">. </w:t>
      </w:r>
      <w:r>
        <w:rPr>
          <w:rFonts w:cs="Times New Roman" w:ascii="Times New Roman" w:hAnsi="Times New Roman"/>
          <w:sz w:val="24"/>
          <w:szCs w:val="24"/>
          <w:lang w:val="lt-LT"/>
        </w:rPr>
        <w:t>Duomenys ir (arba) dokumentai gali būti tikslinami, aiškinami ar papildomi  vadovaujantis Viešųjų pirkimų tarnybos nustatytomis taisyklėmis</w:t>
      </w:r>
      <w:r>
        <w:rPr>
          <w:rStyle w:val="FootnoteReference"/>
          <w:rFonts w:cs="Times New Roman" w:ascii="Times New Roman" w:hAnsi="Times New Roman"/>
          <w:sz w:val="24"/>
          <w:szCs w:val="24"/>
          <w:lang w:val="lt-LT"/>
        </w:rPr>
        <w:footnoteReference w:id="3"/>
      </w:r>
      <w:r>
        <w:rPr>
          <w:rFonts w:cs="Times New Roman" w:ascii="Times New Roman" w:hAnsi="Times New Roman"/>
          <w:sz w:val="24"/>
          <w:szCs w:val="24"/>
          <w:lang w:val="lt-LT"/>
        </w:rPr>
        <w:t>.</w:t>
      </w:r>
    </w:p>
    <w:p>
      <w:pPr>
        <w:pStyle w:val="ListParagraph"/>
        <w:numPr>
          <w:ilvl w:val="1"/>
          <w:numId w:val="8"/>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gali nevertinti viso tiekėjo pasiūlymo, jeigu patikrinusi jo dalį nustato, kad, vadovaujantis Pirkimo sąlygų reikalavimais, pasiūlymas turi būti atmestas </w:t>
      </w:r>
      <w:r>
        <w:rPr>
          <w:rFonts w:cs="Times New Roman" w:ascii="Times New Roman" w:hAnsi="Times New Roman"/>
          <w:bCs/>
          <w:iCs/>
          <w:sz w:val="24"/>
          <w:szCs w:val="24"/>
          <w:lang w:val="lt-LT"/>
        </w:rPr>
        <w:t>(ši nuostata netaikoma, jeigu perkančioji organizacija ketina pasinaudoti VPĮ  63 straipsnio 1 dalies 2 punkte nustatyta skelbiamų derybų sąlyga,</w:t>
      </w:r>
      <w:r>
        <w:rPr>
          <w:rFonts w:cs="Times New Roman" w:ascii="Times New Roman" w:hAnsi="Times New Roman"/>
          <w:sz w:val="24"/>
          <w:szCs w:val="24"/>
          <w:lang w:val="lt-LT"/>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Pr>
          <w:rFonts w:cs="Times New Roman" w:ascii="Times New Roman" w:hAnsi="Times New Roman"/>
          <w:bCs/>
          <w:iCs/>
          <w:sz w:val="24"/>
          <w:szCs w:val="24"/>
          <w:lang w:val="lt-LT"/>
        </w:rPr>
        <w:t>).</w:t>
      </w:r>
    </w:p>
    <w:p>
      <w:pPr>
        <w:pStyle w:val="Heading1"/>
        <w:numPr>
          <w:ilvl w:val="0"/>
          <w:numId w:val="8"/>
        </w:numPr>
        <w:spacing w:lineRule="atLeast" w:line="20" w:before="360" w:after="120"/>
        <w:ind w:hanging="0" w:left="0"/>
        <w:contextualSpacing/>
        <w:rPr>
          <w:rFonts w:ascii="Times New Roman" w:hAnsi="Times New Roman" w:eastAsia="Calibri" w:cs="Times New Roman" w:eastAsiaTheme="minorHAnsi"/>
          <w:iCs/>
          <w:color w:val="auto"/>
          <w:lang w:val="lt-LT"/>
        </w:rPr>
      </w:pPr>
      <w:bookmarkStart w:id="111" w:name="_Toc124323620"/>
      <w:bookmarkStart w:id="112" w:name="_Toc48053179"/>
      <w:r>
        <w:rPr>
          <w:rFonts w:cs="Times New Roman" w:ascii="Times New Roman" w:hAnsi="Times New Roman"/>
          <w:color w:val="auto"/>
          <w:lang w:val="lt-LT"/>
        </w:rPr>
        <w:t xml:space="preserve">Pasiūlymų atmetimo </w:t>
      </w:r>
      <w:bookmarkEnd w:id="112"/>
      <w:r>
        <w:rPr>
          <w:rFonts w:cs="Times New Roman" w:ascii="Times New Roman" w:hAnsi="Times New Roman"/>
          <w:color w:val="auto"/>
          <w:lang w:val="lt-LT"/>
        </w:rPr>
        <w:t>pagrindai</w:t>
      </w:r>
      <w:bookmarkEnd w:id="111"/>
    </w:p>
    <w:p>
      <w:pPr>
        <w:pStyle w:val="ListParagraph"/>
        <w:numPr>
          <w:ilvl w:val="1"/>
          <w:numId w:val="8"/>
        </w:numPr>
        <w:tabs>
          <w:tab w:val="clear" w:pos="720"/>
          <w:tab w:val="left" w:pos="1418"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Tiekėjo pateiktas pasiūlymas yra atmetamas ir tiekėjas pašalinamas iš pirkimo procedūros, jeigu yra bent viena iš šių sąlygų:</w:t>
      </w:r>
    </w:p>
    <w:p>
      <w:pPr>
        <w:pStyle w:val="ListParagraph"/>
        <w:tabs>
          <w:tab w:val="clear" w:pos="720"/>
          <w:tab w:val="left" w:pos="1418" w:leader="none"/>
          <w:tab w:val="left" w:pos="1701" w:leader="none"/>
        </w:tabs>
        <w:spacing w:lineRule="atLeast" w:line="20" w:before="0" w:after="120"/>
        <w:ind w:left="567"/>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rFonts w:ascii="Times New Roman" w:hAnsi="Times New Roman" w:cs="Times New Roman"/>
          <w:sz w:val="24"/>
          <w:szCs w:val="24"/>
          <w:lang w:val="lt-LT"/>
        </w:rPr>
      </w:pPr>
      <w:r>
        <w:rPr>
          <w:rFonts w:eastAsia="Times New Roman" w:cs="Times New Roman" w:ascii="Times New Roman" w:hAnsi="Times New Roman"/>
          <w:color w:themeColor="text1" w:val="000000"/>
          <w:sz w:val="24"/>
          <w:szCs w:val="24"/>
          <w:lang w:val="lt-LT"/>
        </w:rPr>
        <w:t>tiekėjas i</w:t>
      </w:r>
      <w:r>
        <w:rPr>
          <w:rFonts w:cs="Times New Roman" w:ascii="Times New Roman" w:hAnsi="Times New Roman"/>
          <w:sz w:val="24"/>
          <w:szCs w:val="24"/>
          <w:lang w:val="lt-LT"/>
        </w:rPr>
        <w:t xml:space="preserve">ki susipažinimo su pasiūlymais </w:t>
      </w:r>
      <w:r>
        <w:rPr>
          <w:rFonts w:eastAsia="Times New Roman" w:cs="Times New Roman" w:ascii="Times New Roman" w:hAnsi="Times New Roman"/>
          <w:color w:themeColor="text1" w:val="000000"/>
          <w:sz w:val="24"/>
          <w:szCs w:val="24"/>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709"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4"/>
          <w:szCs w:val="24"/>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p>
    <w:p>
      <w:pPr>
        <w:pStyle w:val="ListParagraph"/>
        <w:numPr>
          <w:ilvl w:val="2"/>
          <w:numId w:val="10"/>
        </w:numPr>
        <w:spacing w:lineRule="auto" w:line="24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neatitinka Reglamente nustatytų reikalavimų.</w:t>
      </w:r>
    </w:p>
    <w:p>
      <w:pPr>
        <w:pStyle w:val="ListParagraph"/>
        <w:tabs>
          <w:tab w:val="clear" w:pos="720"/>
          <w:tab w:val="left" w:pos="993"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18.1.14. Lietuvos Respublikos Vyriausybė yra priėmusi sprendimą, patvirtinantį, kad ketinamas sudaryti sandoris neatitinka nacionalinio saugumo interesų vadovaujantis Nacionaliniam saugumui užtikrinti svarbių objektų apsaugos įstatymu (jei taikoma). </w:t>
      </w:r>
    </w:p>
    <w:p>
      <w:pPr>
        <w:pStyle w:val="ListParagraph"/>
        <w:numPr>
          <w:ilvl w:val="1"/>
          <w:numId w:val="10"/>
        </w:numPr>
        <w:tabs>
          <w:tab w:val="clear" w:pos="720"/>
          <w:tab w:val="left" w:pos="1276"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Times New Roman" w:hAnsi="Times New Roman" w:cs="Times New Roman"/>
          <w:color w:val="auto"/>
          <w:lang w:val="lt-LT"/>
        </w:rPr>
      </w:pPr>
      <w:bookmarkStart w:id="113" w:name="_Ref40443104"/>
      <w:bookmarkStart w:id="114" w:name="_Toc48053180"/>
      <w:bookmarkStart w:id="115" w:name="_Toc124323621"/>
      <w:r>
        <w:rPr>
          <w:rFonts w:cs="Times New Roman" w:ascii="Times New Roman" w:hAnsi="Times New Roman"/>
          <w:color w:val="auto"/>
          <w:lang w:val="lt-LT"/>
        </w:rPr>
        <w:t>Pasiūlymų eilė ir laimėtojo nustatymas</w:t>
      </w:r>
      <w:bookmarkEnd w:id="113"/>
      <w:bookmarkEnd w:id="114"/>
      <w:bookmarkEnd w:id="115"/>
    </w:p>
    <w:p>
      <w:pPr>
        <w:pStyle w:val="ListParagraph"/>
        <w:numPr>
          <w:ilvl w:val="1"/>
          <w:numId w:val="10"/>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Išnagrinėjusi, įvertinusi ir palyginusi pateiktus pasiūlymus, perkančioji organizacija nustato pasiūlymų eilę (</w:t>
      </w:r>
      <w:r>
        <w:rPr>
          <w:rFonts w:cs="Times New Roman" w:ascii="Times New Roman" w:hAnsi="Times New Roman"/>
          <w:color w:val="000000"/>
          <w:sz w:val="24"/>
          <w:szCs w:val="24"/>
          <w:lang w:val="lt-LT"/>
        </w:rPr>
        <w:t>išskyrus atvejus, kai pasiūlymą pateikti kviečiamas arba pasiūlymą pateikia, arba įvertinus pasiūlymus liko tik vienas tiekėjas)</w:t>
      </w:r>
      <w:r>
        <w:rPr>
          <w:rFonts w:cs="Times New Roman" w:ascii="Times New Roman" w:hAnsi="Times New Roman"/>
          <w:sz w:val="24"/>
          <w:szCs w:val="24"/>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eastAsia="Arial" w:cs="Times New Roman" w:ascii="Times New Roman" w:hAnsi="Times New Roman"/>
          <w:sz w:val="24"/>
          <w:szCs w:val="24"/>
          <w:lang w:val="lt-LT"/>
        </w:rPr>
        <w:t xml:space="preserve">Prieš nustatydama laimėjusį pasiūlymą,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Jeigu pasiūlymą pateikė tik vienas tiekėjas ir jo pasiūlymas nebuvo atmestas pagal šių pirkimo sąlygų nuostatas,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16" w:name="_Toc124323622"/>
      <w:bookmarkStart w:id="117" w:name="_Hlk91498524"/>
      <w:r>
        <w:rPr>
          <w:rFonts w:cs="Times New Roman" w:ascii="Times New Roman" w:hAnsi="Times New Roman"/>
          <w:color w:val="auto"/>
          <w:lang w:val="lt-LT"/>
        </w:rPr>
        <w:t>Informavimas apie pirkimo procedūrų rezultatus</w:t>
      </w:r>
      <w:bookmarkEnd w:id="116"/>
      <w:bookmarkEnd w:id="117"/>
    </w:p>
    <w:p>
      <w:pPr>
        <w:pStyle w:val="ListParagraph"/>
        <w:numPr>
          <w:ilvl w:val="1"/>
          <w:numId w:val="10"/>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ne vėliau kaip per 3 darbo dienas nuo pasiūlymų eilės sudarymo ir laimėjusio pasiūlymo nustatymo, CVP IS priemonėmis tiekėjus ir kandidatus informuoja apie pirkimo procedūros rezultatus, vadovaujantis VPĮ 58 straipsnio nuostatomis.</w:t>
      </w:r>
    </w:p>
    <w:p>
      <w:pPr>
        <w:pStyle w:val="Heading1"/>
        <w:numPr>
          <w:ilvl w:val="0"/>
          <w:numId w:val="10"/>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4323623"/>
      <w:r>
        <w:rPr>
          <w:rFonts w:cs="Times New Roman" w:ascii="Times New Roman" w:hAnsi="Times New Roman"/>
          <w:color w:val="auto"/>
          <w:lang w:val="lt-LT"/>
        </w:rPr>
        <w:t>Sutarties sudarymas</w:t>
      </w:r>
      <w:bookmarkEnd w:id="118"/>
      <w:bookmarkEnd w:id="119"/>
      <w:bookmarkEnd w:id="120"/>
      <w:bookmarkEnd w:id="121"/>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nedelsiant, bet ne anksčiau negu pasibaigė Pirkimo sąlygų priede „Terminai“</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Pr>
          <w:rFonts w:eastAsia="Times New Roman" w:cs="Times New Roman" w:ascii="Times New Roman" w:hAnsi="Times New Roman"/>
          <w:color w:themeColor="text1" w:val="000000"/>
          <w:sz w:val="24"/>
          <w:szCs w:val="24"/>
          <w:lang w:val="lt-LT"/>
        </w:rPr>
        <w:t xml:space="preserve">Perkančioji organizacija, gavusi tiekėjo prašymo ar ieškinio teismui kopiją, negali sudaryti sutarties, kol nesibaigė </w:t>
      </w:r>
      <w:r>
        <w:rPr>
          <w:rFonts w:cs="Times New Roman" w:ascii="Times New Roman" w:hAnsi="Times New Roman"/>
          <w:sz w:val="24"/>
          <w:szCs w:val="24"/>
          <w:lang w:val="lt-LT"/>
        </w:rPr>
        <w:t>Pirkimo sąlygų priede „Terminai“ nustatytas atidėjimo terminas</w:t>
      </w:r>
      <w:r>
        <w:rPr>
          <w:rFonts w:eastAsia="Times New Roman" w:cs="Times New Roman" w:ascii="Times New Roman" w:hAnsi="Times New Roman"/>
          <w:color w:themeColor="text1" w:val="000000"/>
          <w:sz w:val="24"/>
          <w:szCs w:val="24"/>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kuria atsisakoma priimti ieškinį;</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teismo rezoliuciją priimti ieškinį netaikant laikinųjų apsaugos priemonių.</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Laikoma, kad tiekėjas atsisakė sudaryti sutartį, kai yra bent vienas iš šių atvejų:</w:t>
      </w:r>
    </w:p>
    <w:p>
      <w:pPr>
        <w:pStyle w:val="ListParagraph"/>
        <w:numPr>
          <w:ilvl w:val="2"/>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 raštu atsisako ją sudaryti;</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iki perkančiosios organizacijos nurodyto laiko nepasirašo sutarties;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atsisako sudaryti sutartį VPĮ ir Pirkimo sąlygose nustatytomis sąlygomis;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r>
        <w:rPr>
          <w:rFonts w:cs="Times New Roman" w:ascii="Times New Roman" w:hAnsi="Times New Roman"/>
          <w:sz w:val="24"/>
          <w:szCs w:val="24"/>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bCs/>
          <w:iCs/>
          <w:sz w:val="24"/>
          <w:szCs w:val="24"/>
          <w:lang w:val="lt-LT"/>
        </w:rPr>
        <w:t xml:space="preserve">Sudarant sutartį, joje negali būti keičiama laimėjusio tiekėjo pasiūlymo kaina, sąnaudos ir nekeičiamos kitos sąlygos.  </w:t>
      </w:r>
      <w:r>
        <w:rPr>
          <w:rFonts w:cs="Times New Roman" w:ascii="Times New Roman" w:hAnsi="Times New Roman"/>
          <w:sz w:val="24"/>
          <w:szCs w:val="24"/>
          <w:lang w:val="lt-LT"/>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Pr>
          <w:rFonts w:cs="Times New Roman" w:ascii="Times New Roman" w:hAnsi="Times New Roman"/>
          <w:color w:val="000000"/>
          <w:sz w:val="24"/>
          <w:szCs w:val="24"/>
          <w:lang w:val="lt-LT"/>
        </w:rPr>
        <w:t>Informaciją apie žodžiu sudarytas sutartis perkančioji organizacija viešina CVP IS</w:t>
      </w:r>
      <w:r>
        <w:rPr>
          <w:rFonts w:cs="Times New Roman" w:ascii="Times New Roman" w:hAnsi="Times New Roman"/>
          <w:b/>
          <w:bCs/>
          <w:color w:val="000000"/>
          <w:sz w:val="24"/>
          <w:szCs w:val="24"/>
          <w:lang w:val="lt-LT"/>
        </w:rPr>
        <w:t> </w:t>
      </w:r>
      <w:r>
        <w:rPr>
          <w:rFonts w:cs="Times New Roman" w:ascii="Times New Roman" w:hAnsi="Times New Roman"/>
          <w:color w:val="000000"/>
          <w:sz w:val="24"/>
          <w:szCs w:val="24"/>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22" w:name="_Hlk91498650"/>
      <w:r>
        <w:rPr>
          <w:rFonts w:cs="Times New Roman" w:ascii="Times New Roman" w:hAnsi="Times New Roman"/>
          <w:color w:val="auto"/>
          <w:lang w:val="lt-LT"/>
        </w:rPr>
        <w:t xml:space="preserve"> </w:t>
      </w:r>
      <w:bookmarkStart w:id="123" w:name="_Toc124323624"/>
      <w:r>
        <w:rPr>
          <w:rFonts w:cs="Times New Roman" w:ascii="Times New Roman" w:hAnsi="Times New Roman"/>
          <w:color w:val="auto"/>
          <w:lang w:val="lt-LT"/>
        </w:rPr>
        <w:t>Teisė ginčyti perkančiosios organizacijos veiksmus ar priimtus sprendimus</w:t>
      </w:r>
      <w:bookmarkEnd w:id="123"/>
      <w:r>
        <w:rPr>
          <w:rFonts w:cs="Times New Roman" w:ascii="Times New Roman" w:hAnsi="Times New Roman"/>
          <w:color w:val="auto"/>
          <w:lang w:val="lt-LT"/>
        </w:rPr>
        <w:tab/>
      </w:r>
      <w:bookmarkEnd w:id="122"/>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kuris mano, kad </w:t>
      </w:r>
      <w:r>
        <w:rPr>
          <w:rFonts w:cs="Times New Roman" w:ascii="Times New Roman" w:hAnsi="Times New Roman"/>
          <w:sz w:val="24"/>
          <w:szCs w:val="24"/>
          <w:lang w:val="lt-LT"/>
        </w:rPr>
        <w:t xml:space="preserve"> perkančioji organizacija</w:t>
      </w:r>
      <w:r>
        <w:rPr>
          <w:rFonts w:eastAsia="Arial" w:cs="Times New Roman" w:ascii="Times New Roman" w:hAnsi="Times New Roman"/>
          <w:sz w:val="24"/>
          <w:szCs w:val="24"/>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norėdamas iki pirkimo sutarties sudarymo teisme ginčyti </w:t>
      </w:r>
      <w:r>
        <w:rPr>
          <w:rFonts w:cs="Times New Roman" w:ascii="Times New Roman" w:hAnsi="Times New Roman"/>
          <w:sz w:val="24"/>
          <w:szCs w:val="24"/>
          <w:lang w:val="lt-LT"/>
        </w:rPr>
        <w:t>perkančiosios organizacijos</w:t>
      </w:r>
      <w:r>
        <w:rPr>
          <w:rFonts w:eastAsia="Arial" w:cs="Times New Roman" w:ascii="Times New Roman" w:hAnsi="Times New Roman"/>
          <w:sz w:val="24"/>
          <w:szCs w:val="24"/>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ascii="Times New Roman" w:hAnsi="Times New Roman" w:cs="Times New Roman"/>
          <w:lang w:val="lt-LT"/>
        </w:rPr>
      </w:pPr>
      <w:r>
        <w:rPr>
          <w:rFonts w:cs="Times New Roman" w:ascii="Times New Roman" w:hAnsi="Times New Roman"/>
          <w:lang w:val="lt-LT"/>
        </w:rPr>
        <w:t>_____________</w:t>
      </w:r>
    </w:p>
    <w:sectPr>
      <w:headerReference w:type="default" r:id="rId7"/>
      <w:headerReference w:type="first" r:id="rId8"/>
      <w:footerReference w:type="default" r:id="rId9"/>
      <w:footnotePr>
        <w:numFmt w:val="decimal"/>
      </w:footnotePr>
      <w:type w:val="nextPage"/>
      <w:pgSz w:w="12240" w:h="15840"/>
      <w:pgMar w:left="1701" w:right="333" w:gutter="0" w:header="720" w:top="1134" w:footer="720" w:bottom="1134"/>
      <w:pgNumType w:start="0" w:fmt="decimal"/>
      <w:formProt w:val="false"/>
      <w:titlePg/>
      <w:textDirection w:val="lrTb"/>
      <w:docGrid w:type="default" w:linePitch="360" w:charSpace="23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lietuvių kalba: </w:t>
      </w:r>
      <w:hyperlink r:id="rId1">
        <w:r>
          <w:rPr>
            <w:rStyle w:val="Hyperlink"/>
            <w:lang w:val="pt-BR"/>
          </w:rPr>
          <w:t>https://vpt.lrv.lt/uploads/vpt/documents/files/LT_versija/CVP_IS/Mokymu_medziaga/Tiekejams/Kaip_parengti_ir_pateikti_pasiulyma_CVP_IS.pdf</w:t>
        </w:r>
      </w:hyperlink>
      <w:r>
        <w:rPr>
          <w:lang w:val="lt-LT"/>
        </w:rPr>
        <w:t xml:space="preserve"> ,</w:t>
      </w:r>
    </w:p>
    <w:p>
      <w:pPr>
        <w:pStyle w:val="FootnoteText"/>
        <w:spacing w:before="0" w:after="0"/>
        <w:rPr>
          <w:lang w:val="lt-LT"/>
        </w:rPr>
      </w:pPr>
      <w:r>
        <w:rPr>
          <w:lang w:val="lt-LT"/>
        </w:rPr>
        <w:t xml:space="preserve">Instrukcija anglų kalba: https://vpt.lrv.lt/uploads/vpt/documents/files/EN_version/E-Public_Procurement/CVPIS_How_to_submit_bid.pdf </w:t>
      </w:r>
    </w:p>
  </w:footnote>
  <w:footnote w:id="3">
    <w:p>
      <w:pPr>
        <w:pStyle w:val="FootnoteText"/>
        <w:spacing w:before="0" w:after="160"/>
        <w:rPr>
          <w:lang w:val="lt-LT"/>
        </w:rPr>
      </w:pPr>
      <w:r>
        <w:rPr>
          <w:rStyle w:val="FootnoteCharacters"/>
        </w:rPr>
        <w:footnoteRef/>
      </w:r>
      <w:r>
        <w:rPr>
          <w:lang w:val="lt-LT"/>
        </w:rPr>
        <w:t xml:space="preserve"> </w:t>
      </w:r>
      <w:hyperlink r:id="rId2">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8560872"/>
    </w:sdtPr>
    <w:sdtContent>
      <w:p>
        <w:pPr>
          <w:pStyle w:val="Header"/>
          <w:jc w:val="center"/>
          <w:rPr/>
        </w:pPr>
        <w:r>
          <w:rPr/>
          <w:fldChar w:fldCharType="begin"/>
        </w:r>
        <w:r>
          <w:rPr/>
          <w:instrText xml:space="preserve"> PAGE </w:instrText>
        </w:r>
        <w:r>
          <w:rPr/>
          <w:fldChar w:fldCharType="separate"/>
        </w:r>
        <w:r>
          <w:rPr/>
          <w:t>16</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4"/>
        <w:i w:val="false"/>
        <w:szCs w:val="24"/>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4"/>
        <w:i w:val="false"/>
        <w:szCs w:val="24"/>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rFonts w:eastAsia="Times New Roman"/>
        <w:color w:themeColor="text1" w:val="000000"/>
      </w:rPr>
    </w:lvl>
    <w:lvl w:ilvl="1">
      <w:start w:val="1"/>
      <w:numFmt w:val="decimal"/>
      <w:lvlText w:val="%1.%2."/>
      <w:lvlJc w:val="left"/>
      <w:pPr>
        <w:tabs>
          <w:tab w:val="num" w:pos="0"/>
        </w:tabs>
        <w:ind w:left="612" w:hanging="612"/>
      </w:pPr>
      <w:rPr>
        <w:rFonts w:eastAsia="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semiHidden/>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1" w:customStyle="1">
    <w:name w:val="Unresolved Mention1"/>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1" w:customStyle="1">
    <w:name w:val="Mention1"/>
    <w:basedOn w:val="DefaultParagraphFont"/>
    <w:uiPriority w:val="99"/>
    <w:unhideWhenUsed/>
    <w:qFormat/>
    <w:rsid w:val="008c6859"/>
    <w:rPr>
      <w:color w:val="2B579A"/>
      <w:shd w:fill="E1DFDD" w:val="clear"/>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name w:val="index heading3"/>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4537e1"/>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11" w:customStyle="1">
    <w:name w:val="caption11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vpp.e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pirkimai.eviesiejipirkimai.lt/" TargetMode="External"/><Relationship Id="rId5" Type="http://schemas.openxmlformats.org/officeDocument/2006/relationships/hyperlink" Target="https://pirkimai.eviesiejipirkimai.lt/" TargetMode="External"/><Relationship Id="rId6" Type="http://schemas.openxmlformats.org/officeDocument/2006/relationships/hyperlink" Target="http://ebvpd.eviesiejipirkimai.lt/espd-web/"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 Id="rId2"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02760"/>
    <w:rsid w:val="00016AAE"/>
    <w:rsid w:val="00036699"/>
    <w:rsid w:val="000C5191"/>
    <w:rsid w:val="001434E1"/>
    <w:rsid w:val="001A5316"/>
    <w:rsid w:val="002661E7"/>
    <w:rsid w:val="002B368E"/>
    <w:rsid w:val="002C392B"/>
    <w:rsid w:val="002F0E8D"/>
    <w:rsid w:val="00326338"/>
    <w:rsid w:val="003749C5"/>
    <w:rsid w:val="003A2967"/>
    <w:rsid w:val="003C3099"/>
    <w:rsid w:val="00493487"/>
    <w:rsid w:val="005729F3"/>
    <w:rsid w:val="005834A3"/>
    <w:rsid w:val="00601AF4"/>
    <w:rsid w:val="00606C3D"/>
    <w:rsid w:val="00621E7A"/>
    <w:rsid w:val="00684473"/>
    <w:rsid w:val="00693424"/>
    <w:rsid w:val="006B2D23"/>
    <w:rsid w:val="006C391D"/>
    <w:rsid w:val="006E34FF"/>
    <w:rsid w:val="007067F2"/>
    <w:rsid w:val="00730790"/>
    <w:rsid w:val="007A64A2"/>
    <w:rsid w:val="007B0E42"/>
    <w:rsid w:val="007F042B"/>
    <w:rsid w:val="007F516B"/>
    <w:rsid w:val="0080023D"/>
    <w:rsid w:val="00803091"/>
    <w:rsid w:val="00826AF2"/>
    <w:rsid w:val="00842D8B"/>
    <w:rsid w:val="008972D3"/>
    <w:rsid w:val="008E3986"/>
    <w:rsid w:val="009400D0"/>
    <w:rsid w:val="00945412"/>
    <w:rsid w:val="009809C9"/>
    <w:rsid w:val="00986DA0"/>
    <w:rsid w:val="009E4598"/>
    <w:rsid w:val="00A17103"/>
    <w:rsid w:val="00A9655D"/>
    <w:rsid w:val="00B04A47"/>
    <w:rsid w:val="00B15794"/>
    <w:rsid w:val="00BB4A40"/>
    <w:rsid w:val="00C21BEC"/>
    <w:rsid w:val="00C40F63"/>
    <w:rsid w:val="00CE66F8"/>
    <w:rsid w:val="00D23DD6"/>
    <w:rsid w:val="00D63C44"/>
    <w:rsid w:val="00D8236E"/>
    <w:rsid w:val="00D93133"/>
    <w:rsid w:val="00D953CC"/>
    <w:rsid w:val="00DC4FE0"/>
    <w:rsid w:val="00E147EE"/>
    <w:rsid w:val="00E33447"/>
    <w:rsid w:val="00EB0EF1"/>
    <w:rsid w:val="00F06192"/>
    <w:rsid w:val="00F11B5C"/>
    <w:rsid w:val="00F27CAA"/>
    <w:rsid w:val="00F32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LibreOffice/7.6.4.1$Windows_X86_64 LibreOffice_project/e19e193f88cd6c0525a17fb7a176ed8e6a3e2aa1</Application>
  <AppVersion>15.0000</AppVersion>
  <Pages>17</Pages>
  <Words>6758</Words>
  <Characters>49168</Characters>
  <CharactersWithSpaces>55618</CharactersWithSpaces>
  <Paragraphs>230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2025-03-13T08:33:00Z</dcterms:created>
  <dc:creator>Arūnė Andrulionienė</dc:creator>
  <dc:description/>
  <dc:language>en-US</dc:language>
  <cp:lastModifiedBy/>
  <cp:lastPrinted>2023-02-06T12:15:00Z</cp:lastPrinted>
  <dcterms:modified xsi:type="dcterms:W3CDTF">2025-08-11T23:46:29Z</dcterms:modified>
  <cp:revision>6</cp:revision>
  <dc:subject>2023-xx-xx versija, skelbiama https://vpt.lrv.lt/</dc:subject>
  <dc:title>SUPAPRASTINTO ATVIRO VIEŠOJO PIRKIMO „SPECIALIZUOTOS TRUMPALAIKĖS TERAPIJOS ASSIP (ANGL. ATTEMPTED SUICIDE SHORT INTERVENTION PROGRAM) MOKYMAI PSICHIKOS SVEIKATOS PRIEŽIŪROS SPECIALISTAMS (MOKYMAI, SUPERVIZIJOS, KONSULTAVIMAS)“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