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F673" w14:textId="44F87E8E" w:rsidR="00757F88" w:rsidRDefault="00BC460C" w:rsidP="00BC460C">
      <w:pPr>
        <w:jc w:val="right"/>
        <w:rPr>
          <w:rFonts w:asciiTheme="majorBidi" w:eastAsia="Times New Roman" w:hAnsiTheme="majorBidi" w:cstheme="majorBidi"/>
          <w:szCs w:val="24"/>
        </w:rPr>
      </w:pPr>
      <w:r w:rsidRPr="00BC460C">
        <w:rPr>
          <w:rFonts w:asciiTheme="majorBidi" w:eastAsia="Times New Roman" w:hAnsiTheme="majorBidi" w:cstheme="majorBidi"/>
          <w:szCs w:val="24"/>
        </w:rPr>
        <w:t>Pirkimo sąlygų 3 priedas</w:t>
      </w:r>
    </w:p>
    <w:p w14:paraId="05486287" w14:textId="77777777" w:rsidR="00BC460C" w:rsidRDefault="00BC460C" w:rsidP="00BC460C">
      <w:pPr>
        <w:jc w:val="right"/>
        <w:rPr>
          <w:rFonts w:asciiTheme="majorBidi" w:eastAsia="Times New Roman" w:hAnsiTheme="majorBidi" w:cstheme="majorBidi"/>
          <w:szCs w:val="24"/>
        </w:rPr>
      </w:pPr>
    </w:p>
    <w:p w14:paraId="2367EAD8" w14:textId="77777777" w:rsidR="00BC460C" w:rsidRPr="00BC460C" w:rsidRDefault="00BC460C" w:rsidP="00BC460C">
      <w:pPr>
        <w:jc w:val="right"/>
        <w:rPr>
          <w:rFonts w:asciiTheme="majorBidi" w:eastAsia="Times New Roman" w:hAnsiTheme="majorBidi" w:cstheme="majorBidi"/>
          <w:szCs w:val="24"/>
        </w:rPr>
      </w:pPr>
    </w:p>
    <w:p w14:paraId="67F8806D" w14:textId="7050F20D" w:rsidR="004336EE" w:rsidRDefault="009F048D" w:rsidP="00C15DCE">
      <w:pPr>
        <w:jc w:val="center"/>
        <w:rPr>
          <w:rFonts w:asciiTheme="majorBidi" w:eastAsia="Times New Roman" w:hAnsiTheme="majorBidi" w:cstheme="majorBidi"/>
          <w:b/>
          <w:bCs/>
          <w:szCs w:val="24"/>
        </w:rPr>
      </w:pPr>
      <w:r>
        <w:rPr>
          <w:rFonts w:asciiTheme="majorBidi" w:eastAsia="Times New Roman" w:hAnsiTheme="majorBidi" w:cstheme="majorBidi"/>
          <w:b/>
          <w:bCs/>
          <w:szCs w:val="24"/>
        </w:rPr>
        <w:t xml:space="preserve">BEŠEIMININKIŲ IR BEPRIEŽIŪRIŲ NAMINIŲ </w:t>
      </w:r>
      <w:r w:rsidR="00181625">
        <w:rPr>
          <w:rFonts w:asciiTheme="majorBidi" w:eastAsia="Times New Roman" w:hAnsiTheme="majorBidi" w:cstheme="majorBidi"/>
          <w:b/>
          <w:bCs/>
          <w:szCs w:val="24"/>
        </w:rPr>
        <w:t>GYVŪNŲ (AUGINTINIŲ)</w:t>
      </w:r>
    </w:p>
    <w:p w14:paraId="47711E33" w14:textId="06CFABA5" w:rsidR="0085596E" w:rsidRDefault="00181625" w:rsidP="00F134D0">
      <w:pPr>
        <w:jc w:val="center"/>
        <w:rPr>
          <w:rFonts w:asciiTheme="majorBidi" w:eastAsia="Times New Roman" w:hAnsiTheme="majorBidi" w:cstheme="majorBidi"/>
          <w:b/>
          <w:bCs/>
          <w:color w:val="24282A"/>
          <w:szCs w:val="24"/>
        </w:rPr>
      </w:pPr>
      <w:r>
        <w:rPr>
          <w:rFonts w:asciiTheme="majorBidi" w:eastAsia="Times New Roman" w:hAnsiTheme="majorBidi" w:cstheme="majorBidi"/>
          <w:b/>
          <w:bCs/>
          <w:szCs w:val="24"/>
        </w:rPr>
        <w:t>GAUDYMO</w:t>
      </w:r>
      <w:r w:rsidR="009F048D">
        <w:rPr>
          <w:rFonts w:asciiTheme="majorBidi" w:eastAsia="Times New Roman" w:hAnsiTheme="majorBidi" w:cstheme="majorBidi"/>
          <w:b/>
          <w:bCs/>
          <w:szCs w:val="24"/>
        </w:rPr>
        <w:t xml:space="preserve">, </w:t>
      </w:r>
      <w:r w:rsidR="009F048D" w:rsidRPr="00B1230D">
        <w:rPr>
          <w:rFonts w:asciiTheme="majorBidi" w:eastAsia="Times New Roman" w:hAnsiTheme="majorBidi" w:cstheme="majorBidi"/>
          <w:b/>
          <w:bCs/>
          <w:szCs w:val="24"/>
        </w:rPr>
        <w:t xml:space="preserve">KARANTINAVIMO, LAIKINOSIOS GLOBOS, </w:t>
      </w:r>
      <w:r w:rsidR="009025C3" w:rsidRPr="009025C3">
        <w:rPr>
          <w:rFonts w:asciiTheme="majorBidi" w:eastAsia="Times New Roman" w:hAnsiTheme="majorBidi" w:cstheme="majorBidi"/>
          <w:b/>
          <w:bCs/>
          <w:szCs w:val="24"/>
        </w:rPr>
        <w:t>EUTANAZIJOS</w:t>
      </w:r>
      <w:r w:rsidR="0085596E">
        <w:rPr>
          <w:rFonts w:asciiTheme="majorBidi" w:eastAsia="Times New Roman" w:hAnsiTheme="majorBidi" w:cstheme="majorBidi"/>
          <w:b/>
          <w:bCs/>
          <w:szCs w:val="24"/>
        </w:rPr>
        <w:t>,</w:t>
      </w:r>
      <w:r w:rsidR="009025C3" w:rsidRPr="009025C3">
        <w:rPr>
          <w:rFonts w:asciiTheme="majorBidi" w:eastAsia="Times New Roman" w:hAnsiTheme="majorBidi" w:cstheme="majorBidi"/>
          <w:b/>
          <w:bCs/>
          <w:color w:val="24282A"/>
          <w:szCs w:val="24"/>
        </w:rPr>
        <w:t xml:space="preserve"> </w:t>
      </w:r>
    </w:p>
    <w:p w14:paraId="59A06F14" w14:textId="7A084B69" w:rsidR="0085596E" w:rsidRDefault="009025C3" w:rsidP="00F134D0">
      <w:pPr>
        <w:jc w:val="center"/>
        <w:rPr>
          <w:rFonts w:asciiTheme="majorBidi" w:eastAsia="Times New Roman" w:hAnsiTheme="majorBidi" w:cstheme="majorBidi"/>
          <w:b/>
          <w:bCs/>
          <w:color w:val="24282A"/>
          <w:szCs w:val="24"/>
        </w:rPr>
      </w:pPr>
      <w:r w:rsidRPr="009025C3">
        <w:rPr>
          <w:rFonts w:asciiTheme="majorBidi" w:eastAsia="Times New Roman" w:hAnsiTheme="majorBidi" w:cstheme="majorBidi"/>
          <w:b/>
          <w:bCs/>
          <w:color w:val="24282A"/>
          <w:szCs w:val="24"/>
        </w:rPr>
        <w:t>GAIŠENŲ SURINKIMO IR GAIŠENŲ UTILIZAVIMO</w:t>
      </w:r>
      <w:r w:rsidR="00312B33">
        <w:rPr>
          <w:rFonts w:asciiTheme="majorBidi" w:eastAsia="Times New Roman" w:hAnsiTheme="majorBidi" w:cstheme="majorBidi"/>
          <w:b/>
          <w:bCs/>
          <w:color w:val="24282A"/>
          <w:szCs w:val="24"/>
        </w:rPr>
        <w:t xml:space="preserve"> </w:t>
      </w:r>
    </w:p>
    <w:p w14:paraId="410FE21B" w14:textId="77777777" w:rsidR="00BC460C" w:rsidRDefault="009F048D" w:rsidP="008B4928">
      <w:pPr>
        <w:jc w:val="center"/>
        <w:rPr>
          <w:rFonts w:asciiTheme="majorBidi" w:eastAsia="Times New Roman" w:hAnsiTheme="majorBidi" w:cstheme="majorBidi"/>
          <w:b/>
          <w:bCs/>
          <w:szCs w:val="24"/>
        </w:rPr>
      </w:pPr>
      <w:r w:rsidRPr="00A342D8">
        <w:rPr>
          <w:rFonts w:asciiTheme="majorBidi" w:eastAsia="Times New Roman" w:hAnsiTheme="majorBidi" w:cstheme="majorBidi"/>
          <w:b/>
          <w:bCs/>
          <w:szCs w:val="24"/>
        </w:rPr>
        <w:t>PASLAUG</w:t>
      </w:r>
      <w:r w:rsidR="00312B33">
        <w:rPr>
          <w:rFonts w:asciiTheme="majorBidi" w:eastAsia="Times New Roman" w:hAnsiTheme="majorBidi" w:cstheme="majorBidi"/>
          <w:b/>
          <w:bCs/>
          <w:szCs w:val="24"/>
        </w:rPr>
        <w:t>Ų</w:t>
      </w:r>
      <w:r>
        <w:rPr>
          <w:rFonts w:asciiTheme="majorBidi" w:eastAsia="Times New Roman" w:hAnsiTheme="majorBidi" w:cstheme="majorBidi"/>
          <w:b/>
          <w:bCs/>
          <w:szCs w:val="24"/>
        </w:rPr>
        <w:t xml:space="preserve"> PIRKIMO</w:t>
      </w:r>
      <w:r w:rsidR="008B4928">
        <w:rPr>
          <w:rFonts w:asciiTheme="majorBidi" w:eastAsia="Times New Roman" w:hAnsiTheme="majorBidi" w:cstheme="majorBidi"/>
          <w:b/>
          <w:bCs/>
          <w:szCs w:val="24"/>
        </w:rPr>
        <w:t xml:space="preserve"> </w:t>
      </w:r>
    </w:p>
    <w:p w14:paraId="5DD36E6E" w14:textId="5861F564" w:rsidR="00E86DDB" w:rsidRDefault="009F048D" w:rsidP="008B4928">
      <w:pPr>
        <w:jc w:val="center"/>
        <w:rPr>
          <w:rFonts w:asciiTheme="majorBidi" w:eastAsia="Times New Roman" w:hAnsiTheme="majorBidi" w:cstheme="majorBidi"/>
          <w:b/>
          <w:bCs/>
          <w:szCs w:val="24"/>
        </w:rPr>
      </w:pPr>
      <w:r w:rsidRPr="00A342D8">
        <w:rPr>
          <w:rFonts w:asciiTheme="majorBidi" w:eastAsia="Times New Roman" w:hAnsiTheme="majorBidi" w:cstheme="majorBidi"/>
          <w:b/>
          <w:bCs/>
          <w:szCs w:val="24"/>
        </w:rPr>
        <w:t>TECHNINĖ SPECIFIKACIJA</w:t>
      </w:r>
    </w:p>
    <w:p w14:paraId="13405F49" w14:textId="77777777" w:rsidR="00FA5639" w:rsidRPr="000510DE" w:rsidRDefault="00FA5639" w:rsidP="00DF4B08">
      <w:pPr>
        <w:jc w:val="both"/>
        <w:rPr>
          <w:rFonts w:asciiTheme="majorBidi" w:eastAsia="Times New Roman" w:hAnsiTheme="majorBidi" w:cstheme="majorBidi"/>
          <w:b/>
          <w:bCs/>
          <w:szCs w:val="24"/>
        </w:rPr>
      </w:pPr>
    </w:p>
    <w:p w14:paraId="45812211" w14:textId="1CB4357B" w:rsidR="00F86F80" w:rsidRPr="00A072EE" w:rsidRDefault="000510DE" w:rsidP="00A072EE">
      <w:pPr>
        <w:ind w:firstLine="1296"/>
        <w:jc w:val="both"/>
        <w:rPr>
          <w:rFonts w:asciiTheme="majorBidi" w:eastAsia="Times New Roman" w:hAnsiTheme="majorBidi" w:cstheme="majorBidi"/>
          <w:szCs w:val="24"/>
        </w:rPr>
      </w:pPr>
      <w:r>
        <w:rPr>
          <w:rFonts w:asciiTheme="majorBidi" w:eastAsia="Times New Roman" w:hAnsiTheme="majorBidi" w:cstheme="majorBidi"/>
          <w:color w:val="24282A"/>
          <w:szCs w:val="24"/>
        </w:rPr>
        <w:t xml:space="preserve">1. </w:t>
      </w:r>
      <w:r w:rsidRPr="00C1606F">
        <w:rPr>
          <w:rFonts w:asciiTheme="majorBidi" w:eastAsia="Times New Roman" w:hAnsiTheme="majorBidi" w:cstheme="majorBidi"/>
          <w:color w:val="24282A"/>
          <w:szCs w:val="24"/>
        </w:rPr>
        <w:t>Pirkimo objektas</w:t>
      </w:r>
      <w:r w:rsidRPr="0046332E">
        <w:rPr>
          <w:rFonts w:asciiTheme="majorBidi" w:eastAsia="Times New Roman" w:hAnsiTheme="majorBidi" w:cstheme="majorBidi"/>
          <w:color w:val="24282A"/>
          <w:szCs w:val="24"/>
        </w:rPr>
        <w:t xml:space="preserve"> - </w:t>
      </w:r>
      <w:r w:rsidR="009F048D">
        <w:rPr>
          <w:rFonts w:asciiTheme="majorBidi" w:eastAsia="Times New Roman" w:hAnsiTheme="majorBidi" w:cstheme="majorBidi"/>
          <w:color w:val="24282A"/>
          <w:szCs w:val="24"/>
        </w:rPr>
        <w:t>Bešeimininkių ir bepriežiūrių naminių gyvūnų</w:t>
      </w:r>
      <w:r w:rsidR="00F90FB7">
        <w:rPr>
          <w:rFonts w:asciiTheme="majorBidi" w:eastAsia="Times New Roman" w:hAnsiTheme="majorBidi" w:cstheme="majorBidi"/>
          <w:color w:val="24282A"/>
          <w:szCs w:val="24"/>
        </w:rPr>
        <w:t xml:space="preserve"> (augintinių)</w:t>
      </w:r>
      <w:r w:rsidR="009F048D">
        <w:rPr>
          <w:rFonts w:asciiTheme="majorBidi" w:eastAsia="Times New Roman" w:hAnsiTheme="majorBidi" w:cstheme="majorBidi"/>
          <w:color w:val="24282A"/>
          <w:szCs w:val="24"/>
        </w:rPr>
        <w:t xml:space="preserve"> </w:t>
      </w:r>
      <w:r w:rsidR="009F048D" w:rsidRPr="00BC460C">
        <w:rPr>
          <w:rFonts w:asciiTheme="majorBidi" w:eastAsia="Times New Roman" w:hAnsiTheme="majorBidi" w:cstheme="majorBidi"/>
          <w:szCs w:val="24"/>
        </w:rPr>
        <w:t>gaudymo, karantinavimo, laikinosios globos, eutanazijos</w:t>
      </w:r>
      <w:r w:rsidR="008425FA" w:rsidRPr="00BC460C">
        <w:rPr>
          <w:rFonts w:asciiTheme="majorBidi" w:eastAsia="Times New Roman" w:hAnsiTheme="majorBidi" w:cstheme="majorBidi"/>
          <w:szCs w:val="24"/>
        </w:rPr>
        <w:t>, gaišenų surinkimo ir gaišenų utilizavimo</w:t>
      </w:r>
      <w:r w:rsidR="00312B33" w:rsidRPr="00BC460C">
        <w:rPr>
          <w:rFonts w:asciiTheme="majorBidi" w:eastAsia="Times New Roman" w:hAnsiTheme="majorBidi" w:cstheme="majorBidi"/>
          <w:szCs w:val="24"/>
        </w:rPr>
        <w:t xml:space="preserve"> </w:t>
      </w:r>
      <w:r w:rsidR="009F048D" w:rsidRPr="00BC460C">
        <w:rPr>
          <w:rFonts w:asciiTheme="majorBidi" w:eastAsia="Times New Roman" w:hAnsiTheme="majorBidi" w:cstheme="majorBidi"/>
          <w:szCs w:val="24"/>
        </w:rPr>
        <w:t>paslaug</w:t>
      </w:r>
      <w:r w:rsidR="00AD42A8" w:rsidRPr="00BC460C">
        <w:rPr>
          <w:rFonts w:asciiTheme="majorBidi" w:eastAsia="Times New Roman" w:hAnsiTheme="majorBidi" w:cstheme="majorBidi"/>
          <w:szCs w:val="24"/>
        </w:rPr>
        <w:t>os</w:t>
      </w:r>
      <w:r w:rsidR="009F048D" w:rsidRPr="00BC460C">
        <w:rPr>
          <w:rFonts w:asciiTheme="majorBidi" w:eastAsia="Times New Roman" w:hAnsiTheme="majorBidi" w:cstheme="majorBidi"/>
          <w:szCs w:val="24"/>
        </w:rPr>
        <w:t xml:space="preserve"> (toliau – Paslaug</w:t>
      </w:r>
      <w:r w:rsidR="00312B33" w:rsidRPr="00BC460C">
        <w:rPr>
          <w:rFonts w:asciiTheme="majorBidi" w:eastAsia="Times New Roman" w:hAnsiTheme="majorBidi" w:cstheme="majorBidi"/>
          <w:szCs w:val="24"/>
        </w:rPr>
        <w:t>os</w:t>
      </w:r>
      <w:r w:rsidR="009F048D" w:rsidRPr="00BC460C">
        <w:rPr>
          <w:rFonts w:asciiTheme="majorBidi" w:eastAsia="Times New Roman" w:hAnsiTheme="majorBidi" w:cstheme="majorBidi"/>
          <w:szCs w:val="24"/>
        </w:rPr>
        <w:t>)</w:t>
      </w:r>
      <w:r w:rsidRPr="00BC460C">
        <w:rPr>
          <w:rFonts w:asciiTheme="majorBidi" w:eastAsia="Times New Roman" w:hAnsiTheme="majorBidi" w:cstheme="majorBidi"/>
          <w:szCs w:val="24"/>
        </w:rPr>
        <w:t>.</w:t>
      </w:r>
    </w:p>
    <w:p w14:paraId="2EB1E4AD" w14:textId="0848DDCD" w:rsidR="00F86F80" w:rsidRPr="00B60E03" w:rsidRDefault="00C7224E" w:rsidP="00B60E03">
      <w:pPr>
        <w:pStyle w:val="Betarp"/>
        <w:ind w:firstLine="1296"/>
        <w:jc w:val="both"/>
        <w:rPr>
          <w:szCs w:val="24"/>
        </w:rPr>
      </w:pPr>
      <w:r>
        <w:rPr>
          <w:rFonts w:asciiTheme="majorBidi" w:eastAsia="Times New Roman" w:hAnsiTheme="majorBidi" w:cstheme="majorBidi"/>
          <w:szCs w:val="24"/>
        </w:rPr>
        <w:t>2</w:t>
      </w:r>
      <w:r w:rsidR="000510DE" w:rsidRPr="000F05E6">
        <w:rPr>
          <w:rFonts w:asciiTheme="majorBidi" w:eastAsia="Times New Roman" w:hAnsiTheme="majorBidi" w:cstheme="majorBidi"/>
          <w:szCs w:val="24"/>
        </w:rPr>
        <w:t>. Paslaug</w:t>
      </w:r>
      <w:r w:rsidR="00312B33">
        <w:rPr>
          <w:rFonts w:asciiTheme="majorBidi" w:eastAsia="Times New Roman" w:hAnsiTheme="majorBidi" w:cstheme="majorBidi"/>
          <w:szCs w:val="24"/>
        </w:rPr>
        <w:t>ų</w:t>
      </w:r>
      <w:r w:rsidR="000510DE" w:rsidRPr="000F05E6">
        <w:rPr>
          <w:rFonts w:asciiTheme="majorBidi" w:eastAsia="Times New Roman" w:hAnsiTheme="majorBidi" w:cstheme="majorBidi"/>
          <w:szCs w:val="24"/>
        </w:rPr>
        <w:t xml:space="preserve"> teikimo terminas </w:t>
      </w:r>
      <w:r w:rsidR="0002527F" w:rsidRPr="00594C49">
        <w:rPr>
          <w:rFonts w:asciiTheme="majorBidi" w:eastAsia="Times New Roman" w:hAnsiTheme="majorBidi" w:cstheme="majorBidi"/>
          <w:szCs w:val="24"/>
        </w:rPr>
        <w:t>–</w:t>
      </w:r>
      <w:r w:rsidR="000510DE" w:rsidRPr="00594C49">
        <w:rPr>
          <w:rFonts w:asciiTheme="majorBidi" w:eastAsia="Times New Roman" w:hAnsiTheme="majorBidi" w:cstheme="majorBidi"/>
          <w:szCs w:val="24"/>
        </w:rPr>
        <w:t xml:space="preserve"> </w:t>
      </w:r>
      <w:r w:rsidR="00ED180B">
        <w:rPr>
          <w:szCs w:val="24"/>
        </w:rPr>
        <w:t>23</w:t>
      </w:r>
      <w:r w:rsidR="0006159D" w:rsidRPr="00A770DF">
        <w:rPr>
          <w:b/>
          <w:bCs/>
          <w:szCs w:val="24"/>
        </w:rPr>
        <w:t xml:space="preserve"> </w:t>
      </w:r>
      <w:r w:rsidR="0006159D">
        <w:rPr>
          <w:szCs w:val="24"/>
        </w:rPr>
        <w:t>(</w:t>
      </w:r>
      <w:r w:rsidR="00ED180B">
        <w:rPr>
          <w:szCs w:val="24"/>
        </w:rPr>
        <w:t>dvidešimt trys</w:t>
      </w:r>
      <w:r w:rsidR="0006159D">
        <w:rPr>
          <w:szCs w:val="24"/>
        </w:rPr>
        <w:t>)</w:t>
      </w:r>
      <w:r w:rsidR="0006159D" w:rsidRPr="00E67F0D">
        <w:rPr>
          <w:szCs w:val="24"/>
        </w:rPr>
        <w:t xml:space="preserve"> mėnesi</w:t>
      </w:r>
      <w:r w:rsidR="00ED180B">
        <w:rPr>
          <w:szCs w:val="24"/>
        </w:rPr>
        <w:t>ai</w:t>
      </w:r>
      <w:r w:rsidR="0006159D">
        <w:rPr>
          <w:b/>
          <w:bCs/>
          <w:szCs w:val="24"/>
        </w:rPr>
        <w:t xml:space="preserve"> </w:t>
      </w:r>
      <w:r w:rsidR="0006159D" w:rsidRPr="006E76C1">
        <w:t>nuo sutarties įsigaliojimo dienos.</w:t>
      </w:r>
      <w:r w:rsidR="0006159D">
        <w:t xml:space="preserve"> </w:t>
      </w:r>
    </w:p>
    <w:p w14:paraId="3D06483B" w14:textId="54DAAD48" w:rsidR="004C2FDD" w:rsidRDefault="00C7224E" w:rsidP="004C2FDD">
      <w:pPr>
        <w:ind w:firstLine="1296"/>
        <w:jc w:val="both"/>
        <w:rPr>
          <w:rFonts w:asciiTheme="majorBidi" w:eastAsia="Times New Roman" w:hAnsiTheme="majorBidi" w:cstheme="majorBidi"/>
          <w:szCs w:val="24"/>
        </w:rPr>
      </w:pPr>
      <w:r>
        <w:rPr>
          <w:rFonts w:asciiTheme="majorBidi" w:eastAsia="Times New Roman" w:hAnsiTheme="majorBidi" w:cstheme="majorBidi"/>
          <w:szCs w:val="24"/>
        </w:rPr>
        <w:t>3</w:t>
      </w:r>
      <w:r w:rsidR="0002527F" w:rsidRPr="00B1230D">
        <w:rPr>
          <w:rFonts w:asciiTheme="majorBidi" w:eastAsia="Times New Roman" w:hAnsiTheme="majorBidi" w:cstheme="majorBidi"/>
          <w:szCs w:val="24"/>
        </w:rPr>
        <w:t xml:space="preserve">. </w:t>
      </w:r>
      <w:r w:rsidR="009F048D" w:rsidRPr="00B1230D">
        <w:rPr>
          <w:rFonts w:asciiTheme="majorBidi" w:eastAsia="Times New Roman" w:hAnsiTheme="majorBidi" w:cstheme="majorBidi"/>
          <w:szCs w:val="24"/>
        </w:rPr>
        <w:t>Paslaug</w:t>
      </w:r>
      <w:r w:rsidR="00312B33">
        <w:rPr>
          <w:rFonts w:asciiTheme="majorBidi" w:eastAsia="Times New Roman" w:hAnsiTheme="majorBidi" w:cstheme="majorBidi"/>
          <w:szCs w:val="24"/>
        </w:rPr>
        <w:t>os</w:t>
      </w:r>
      <w:r w:rsidR="009F048D" w:rsidRPr="00B1230D">
        <w:rPr>
          <w:rFonts w:asciiTheme="majorBidi" w:eastAsia="Times New Roman" w:hAnsiTheme="majorBidi" w:cstheme="majorBidi"/>
          <w:szCs w:val="24"/>
        </w:rPr>
        <w:t xml:space="preserve"> </w:t>
      </w:r>
      <w:r w:rsidR="00180BB0" w:rsidRPr="00B1230D">
        <w:rPr>
          <w:rFonts w:asciiTheme="majorBidi" w:eastAsia="Times New Roman" w:hAnsiTheme="majorBidi" w:cstheme="majorBidi"/>
          <w:szCs w:val="24"/>
        </w:rPr>
        <w:t>turi būti teikiam</w:t>
      </w:r>
      <w:r w:rsidR="00E00D84">
        <w:rPr>
          <w:rFonts w:asciiTheme="majorBidi" w:eastAsia="Times New Roman" w:hAnsiTheme="majorBidi" w:cstheme="majorBidi"/>
          <w:szCs w:val="24"/>
        </w:rPr>
        <w:t>os</w:t>
      </w:r>
      <w:r w:rsidR="00180BB0" w:rsidRPr="00B1230D">
        <w:rPr>
          <w:rFonts w:asciiTheme="majorBidi" w:eastAsia="Times New Roman" w:hAnsiTheme="majorBidi" w:cstheme="majorBidi"/>
          <w:szCs w:val="24"/>
        </w:rPr>
        <w:t xml:space="preserve"> vadovaujantis</w:t>
      </w:r>
      <w:r w:rsidR="004C2FDD">
        <w:rPr>
          <w:rFonts w:asciiTheme="majorBidi" w:eastAsia="Times New Roman" w:hAnsiTheme="majorBidi" w:cstheme="majorBidi"/>
          <w:szCs w:val="24"/>
        </w:rPr>
        <w:t>:</w:t>
      </w:r>
      <w:r w:rsidR="00180BB0" w:rsidRPr="00B1230D">
        <w:rPr>
          <w:rFonts w:asciiTheme="majorBidi" w:eastAsia="Times New Roman" w:hAnsiTheme="majorBidi" w:cstheme="majorBidi"/>
          <w:szCs w:val="24"/>
        </w:rPr>
        <w:t xml:space="preserve"> </w:t>
      </w:r>
    </w:p>
    <w:p w14:paraId="350DE2C8" w14:textId="5711E494" w:rsidR="004C2FDD" w:rsidRDefault="00180BB0" w:rsidP="004C2FDD">
      <w:pPr>
        <w:ind w:firstLine="1296"/>
        <w:jc w:val="both"/>
        <w:rPr>
          <w:rFonts w:asciiTheme="majorBidi" w:eastAsia="Times New Roman" w:hAnsiTheme="majorBidi" w:cstheme="majorBidi"/>
          <w:szCs w:val="24"/>
        </w:rPr>
      </w:pPr>
      <w:r w:rsidRPr="00B1230D">
        <w:rPr>
          <w:rFonts w:asciiTheme="majorBidi" w:eastAsia="Times New Roman" w:hAnsiTheme="majorBidi" w:cstheme="majorBidi"/>
          <w:szCs w:val="24"/>
        </w:rPr>
        <w:t>Lietuvos Respublikos gyvūnų gerovės ir apsaugos įstatymu</w:t>
      </w:r>
      <w:r w:rsidR="006D1487" w:rsidRPr="00B1230D">
        <w:rPr>
          <w:rFonts w:asciiTheme="majorBidi" w:eastAsia="Times New Roman" w:hAnsiTheme="majorBidi" w:cstheme="majorBidi"/>
          <w:szCs w:val="24"/>
        </w:rPr>
        <w:t xml:space="preserve">; </w:t>
      </w:r>
    </w:p>
    <w:p w14:paraId="70C1D7AA" w14:textId="7C25F416" w:rsidR="004C2FDD" w:rsidRDefault="00695A8E" w:rsidP="00695A8E">
      <w:pPr>
        <w:ind w:firstLine="1296"/>
        <w:jc w:val="both"/>
        <w:rPr>
          <w:rFonts w:asciiTheme="majorBidi" w:eastAsia="Times New Roman" w:hAnsiTheme="majorBidi" w:cstheme="majorBidi"/>
          <w:szCs w:val="24"/>
        </w:rPr>
      </w:pPr>
      <w:r>
        <w:rPr>
          <w:rFonts w:asciiTheme="majorBidi" w:eastAsia="Times New Roman" w:hAnsiTheme="majorBidi" w:cstheme="majorBidi"/>
          <w:szCs w:val="24"/>
        </w:rPr>
        <w:t xml:space="preserve">Gyvūnų laikymo savivaldybių teritorijų gyvenamosiose vietovėse tvarkos aprašu, patvirtintu </w:t>
      </w:r>
      <w:r w:rsidR="006D1487" w:rsidRPr="00B1230D">
        <w:rPr>
          <w:rFonts w:asciiTheme="majorBidi" w:eastAsia="Times New Roman" w:hAnsiTheme="majorBidi" w:cstheme="majorBidi"/>
          <w:szCs w:val="24"/>
        </w:rPr>
        <w:t>Valstybinės maisto ir veterinarinės tarnybos direktoriaus</w:t>
      </w:r>
      <w:r w:rsidR="00605092" w:rsidRPr="00B1230D">
        <w:rPr>
          <w:rFonts w:asciiTheme="majorBidi" w:eastAsia="Times New Roman" w:hAnsiTheme="majorBidi" w:cstheme="majorBidi"/>
          <w:szCs w:val="24"/>
        </w:rPr>
        <w:t xml:space="preserve"> </w:t>
      </w:r>
      <w:r w:rsidR="006D1487" w:rsidRPr="00B1230D">
        <w:rPr>
          <w:rFonts w:asciiTheme="majorBidi" w:eastAsia="Times New Roman" w:hAnsiTheme="majorBidi" w:cstheme="majorBidi"/>
          <w:szCs w:val="24"/>
        </w:rPr>
        <w:t>įsakymu</w:t>
      </w:r>
      <w:r w:rsidR="00E2331D" w:rsidRPr="00B1230D">
        <w:rPr>
          <w:rFonts w:asciiTheme="majorBidi" w:eastAsia="Times New Roman" w:hAnsiTheme="majorBidi" w:cstheme="majorBidi"/>
          <w:szCs w:val="24"/>
        </w:rPr>
        <w:t xml:space="preserve">; </w:t>
      </w:r>
    </w:p>
    <w:p w14:paraId="577B79C3" w14:textId="647AF3E1" w:rsidR="004C2FDD" w:rsidRPr="00695A8E" w:rsidRDefault="00695A8E" w:rsidP="00695A8E">
      <w:pPr>
        <w:ind w:firstLine="1296"/>
        <w:jc w:val="both"/>
        <w:rPr>
          <w:rFonts w:asciiTheme="majorBidi" w:eastAsia="Times New Roman" w:hAnsiTheme="majorBidi" w:cstheme="majorBidi"/>
          <w:szCs w:val="24"/>
        </w:rPr>
      </w:pPr>
      <w:r w:rsidRPr="00B1230D">
        <w:rPr>
          <w:rFonts w:eastAsia="Times New Roman" w:cs="Times New Roman"/>
          <w:szCs w:val="24"/>
        </w:rPr>
        <w:t>Veterinarijos reikalavim</w:t>
      </w:r>
      <w:r>
        <w:rPr>
          <w:rFonts w:eastAsia="Times New Roman" w:cs="Times New Roman"/>
          <w:szCs w:val="24"/>
        </w:rPr>
        <w:t>ais</w:t>
      </w:r>
      <w:r w:rsidRPr="00B1230D">
        <w:rPr>
          <w:rFonts w:eastAsia="Times New Roman" w:cs="Times New Roman"/>
          <w:szCs w:val="24"/>
        </w:rPr>
        <w:t xml:space="preserve"> gyvūnų globėjams ir globos namams</w:t>
      </w:r>
      <w:r>
        <w:rPr>
          <w:rFonts w:eastAsia="Times New Roman" w:cs="Times New Roman"/>
          <w:szCs w:val="24"/>
        </w:rPr>
        <w:t xml:space="preserve">, </w:t>
      </w:r>
      <w:bookmarkStart w:id="0" w:name="_Hlk132191542"/>
      <w:r>
        <w:rPr>
          <w:rFonts w:eastAsia="Times New Roman" w:cs="Times New Roman"/>
          <w:szCs w:val="24"/>
        </w:rPr>
        <w:t>patvirtintais</w:t>
      </w:r>
      <w:r>
        <w:rPr>
          <w:rFonts w:asciiTheme="majorBidi" w:eastAsia="Times New Roman" w:hAnsiTheme="majorBidi" w:cstheme="majorBidi"/>
          <w:szCs w:val="24"/>
        </w:rPr>
        <w:t xml:space="preserve"> </w:t>
      </w:r>
      <w:r w:rsidR="00E2331D" w:rsidRPr="00B1230D">
        <w:rPr>
          <w:rFonts w:asciiTheme="majorBidi" w:eastAsia="Times New Roman" w:hAnsiTheme="majorBidi" w:cstheme="majorBidi"/>
          <w:szCs w:val="24"/>
        </w:rPr>
        <w:t xml:space="preserve">Valstybinės maisto ir veterinarinės tarnybos direktoriaus </w:t>
      </w:r>
      <w:r w:rsidR="00E2331D" w:rsidRPr="00B1230D">
        <w:rPr>
          <w:rFonts w:eastAsia="Times New Roman" w:cs="Times New Roman"/>
          <w:szCs w:val="24"/>
        </w:rPr>
        <w:t>įsakymu</w:t>
      </w:r>
      <w:r w:rsidR="000E60B4" w:rsidRPr="00B1230D">
        <w:rPr>
          <w:rFonts w:eastAsia="Times New Roman" w:cs="Times New Roman"/>
          <w:szCs w:val="24"/>
        </w:rPr>
        <w:t xml:space="preserve">; </w:t>
      </w:r>
    </w:p>
    <w:bookmarkEnd w:id="0"/>
    <w:p w14:paraId="789A560D" w14:textId="5BEAF114" w:rsidR="00695A8E" w:rsidRPr="00695A8E" w:rsidRDefault="00695A8E" w:rsidP="00695A8E">
      <w:pPr>
        <w:ind w:firstLine="1296"/>
        <w:jc w:val="both"/>
        <w:rPr>
          <w:rFonts w:asciiTheme="majorBidi" w:eastAsia="Times New Roman" w:hAnsiTheme="majorBidi" w:cstheme="majorBidi"/>
          <w:szCs w:val="24"/>
        </w:rPr>
      </w:pPr>
      <w:r w:rsidRPr="00B1230D">
        <w:rPr>
          <w:rFonts w:asciiTheme="majorBidi" w:eastAsia="Times New Roman" w:hAnsiTheme="majorBidi" w:cstheme="majorBidi"/>
          <w:szCs w:val="24"/>
        </w:rPr>
        <w:t>Pasiutligės kontrolės reikalavim</w:t>
      </w:r>
      <w:r>
        <w:rPr>
          <w:rFonts w:asciiTheme="majorBidi" w:eastAsia="Times New Roman" w:hAnsiTheme="majorBidi" w:cstheme="majorBidi"/>
          <w:szCs w:val="24"/>
        </w:rPr>
        <w:t xml:space="preserve">ais, </w:t>
      </w:r>
      <w:bookmarkStart w:id="1" w:name="_Hlk132192358"/>
      <w:r>
        <w:rPr>
          <w:rFonts w:eastAsia="Times New Roman" w:cs="Times New Roman"/>
          <w:szCs w:val="24"/>
        </w:rPr>
        <w:t>patvirtintais</w:t>
      </w:r>
      <w:r>
        <w:rPr>
          <w:rFonts w:asciiTheme="majorBidi" w:eastAsia="Times New Roman" w:hAnsiTheme="majorBidi" w:cstheme="majorBidi"/>
          <w:szCs w:val="24"/>
        </w:rPr>
        <w:t xml:space="preserve"> </w:t>
      </w:r>
      <w:r w:rsidRPr="00B1230D">
        <w:rPr>
          <w:rFonts w:asciiTheme="majorBidi" w:eastAsia="Times New Roman" w:hAnsiTheme="majorBidi" w:cstheme="majorBidi"/>
          <w:szCs w:val="24"/>
        </w:rPr>
        <w:t xml:space="preserve">Valstybinės maisto ir veterinarinės tarnybos direktoriaus </w:t>
      </w:r>
      <w:r w:rsidRPr="00B1230D">
        <w:rPr>
          <w:rFonts w:eastAsia="Times New Roman" w:cs="Times New Roman"/>
          <w:szCs w:val="24"/>
        </w:rPr>
        <w:t xml:space="preserve">įsakymu; </w:t>
      </w:r>
    </w:p>
    <w:bookmarkEnd w:id="1"/>
    <w:p w14:paraId="032A1CCD" w14:textId="5F2F6D25" w:rsidR="00695A8E" w:rsidRDefault="0044201B" w:rsidP="0044201B">
      <w:pPr>
        <w:ind w:firstLine="1296"/>
        <w:jc w:val="both"/>
        <w:rPr>
          <w:rFonts w:asciiTheme="majorBidi" w:eastAsia="Times New Roman" w:hAnsiTheme="majorBidi" w:cstheme="majorBidi"/>
          <w:szCs w:val="24"/>
        </w:rPr>
      </w:pPr>
      <w:r>
        <w:rPr>
          <w:color w:val="000000"/>
          <w:szCs w:val="24"/>
        </w:rPr>
        <w:t xml:space="preserve">Valstybinės veterinarinės kontrolės subjektų, išskyrus maisto tvarkymo subjektus, veterinarinio patvirtinimo ir įregistravimo tvarkos aprašu, </w:t>
      </w:r>
      <w:r>
        <w:rPr>
          <w:rFonts w:asciiTheme="majorBidi" w:eastAsia="Times New Roman" w:hAnsiTheme="majorBidi" w:cstheme="majorBidi"/>
          <w:szCs w:val="24"/>
        </w:rPr>
        <w:t xml:space="preserve">patvirtintu </w:t>
      </w:r>
      <w:r w:rsidRPr="00B1230D">
        <w:rPr>
          <w:rFonts w:asciiTheme="majorBidi" w:eastAsia="Times New Roman" w:hAnsiTheme="majorBidi" w:cstheme="majorBidi"/>
          <w:szCs w:val="24"/>
        </w:rPr>
        <w:t>Valstybinės maisto ir veterinarinės tarnybos direktoriaus įsakymu;</w:t>
      </w:r>
    </w:p>
    <w:p w14:paraId="7FBF19EE" w14:textId="397B1F53" w:rsidR="0044201B" w:rsidRPr="0044201B" w:rsidRDefault="0044201B" w:rsidP="0044201B">
      <w:pPr>
        <w:ind w:firstLine="1296"/>
        <w:jc w:val="both"/>
        <w:rPr>
          <w:rFonts w:eastAsia="Times New Roman" w:cs="Times New Roman"/>
          <w:szCs w:val="24"/>
        </w:rPr>
      </w:pPr>
      <w:r>
        <w:rPr>
          <w:szCs w:val="24"/>
        </w:rPr>
        <w:t>Gyvūnų vežėjo leidimų ir kelių transporto priemonės gyvūnams vežti patvirtinimo pažymėjimų išdavimo tvarkos aprašu</w:t>
      </w:r>
      <w:r w:rsidR="001D554D">
        <w:rPr>
          <w:szCs w:val="24"/>
        </w:rPr>
        <w:t xml:space="preserve"> ir </w:t>
      </w:r>
      <w:r w:rsidR="001D554D">
        <w:rPr>
          <w:color w:val="000000"/>
          <w:shd w:val="clear" w:color="auto" w:fill="FFFFFF"/>
        </w:rPr>
        <w:t>Vežamų gyvūnų prižiūrėtojų kompetencijos pažymėjimų išdavimo tvarkos aprašu</w:t>
      </w:r>
      <w:r>
        <w:rPr>
          <w:szCs w:val="24"/>
        </w:rPr>
        <w:t xml:space="preserve">, </w:t>
      </w:r>
      <w:r>
        <w:rPr>
          <w:rFonts w:eastAsia="Times New Roman" w:cs="Times New Roman"/>
          <w:szCs w:val="24"/>
        </w:rPr>
        <w:t>patvirtintu</w:t>
      </w:r>
      <w:r>
        <w:rPr>
          <w:rFonts w:asciiTheme="majorBidi" w:eastAsia="Times New Roman" w:hAnsiTheme="majorBidi" w:cstheme="majorBidi"/>
          <w:szCs w:val="24"/>
        </w:rPr>
        <w:t xml:space="preserve"> </w:t>
      </w:r>
      <w:r w:rsidRPr="00B1230D">
        <w:rPr>
          <w:rFonts w:asciiTheme="majorBidi" w:eastAsia="Times New Roman" w:hAnsiTheme="majorBidi" w:cstheme="majorBidi"/>
          <w:szCs w:val="24"/>
        </w:rPr>
        <w:t xml:space="preserve">Valstybinės maisto ir veterinarinės tarnybos direktoriaus </w:t>
      </w:r>
      <w:r w:rsidRPr="00B1230D">
        <w:rPr>
          <w:rFonts w:eastAsia="Times New Roman" w:cs="Times New Roman"/>
          <w:szCs w:val="24"/>
        </w:rPr>
        <w:t xml:space="preserve">įsakymu; </w:t>
      </w:r>
    </w:p>
    <w:p w14:paraId="1002EC40" w14:textId="436D88CC" w:rsidR="0044201B" w:rsidRDefault="0044201B" w:rsidP="0044201B">
      <w:pPr>
        <w:ind w:firstLine="1296"/>
        <w:jc w:val="both"/>
        <w:rPr>
          <w:rFonts w:asciiTheme="majorBidi" w:eastAsia="Times New Roman" w:hAnsiTheme="majorBidi" w:cstheme="majorBidi"/>
          <w:szCs w:val="24"/>
        </w:rPr>
      </w:pPr>
      <w:r>
        <w:rPr>
          <w:rFonts w:asciiTheme="majorBidi" w:eastAsia="Times New Roman" w:hAnsiTheme="majorBidi" w:cstheme="majorBidi"/>
          <w:szCs w:val="24"/>
        </w:rPr>
        <w:t xml:space="preserve">Gyvūnų augintinių gaišenų tvarkymo veterinarijos reikalavimais, </w:t>
      </w:r>
      <w:r>
        <w:rPr>
          <w:rFonts w:eastAsia="Times New Roman" w:cs="Times New Roman"/>
          <w:szCs w:val="24"/>
        </w:rPr>
        <w:t>patvirtintais</w:t>
      </w:r>
      <w:r>
        <w:rPr>
          <w:rFonts w:asciiTheme="majorBidi" w:eastAsia="Times New Roman" w:hAnsiTheme="majorBidi" w:cstheme="majorBidi"/>
          <w:szCs w:val="24"/>
        </w:rPr>
        <w:t xml:space="preserve"> </w:t>
      </w:r>
      <w:r w:rsidRPr="00B1230D">
        <w:rPr>
          <w:rFonts w:asciiTheme="majorBidi" w:eastAsia="Times New Roman" w:hAnsiTheme="majorBidi" w:cstheme="majorBidi"/>
          <w:szCs w:val="24"/>
        </w:rPr>
        <w:t xml:space="preserve">Valstybinės maisto ir veterinarinės tarnybos direktoriaus </w:t>
      </w:r>
      <w:r w:rsidRPr="00B1230D">
        <w:rPr>
          <w:rFonts w:eastAsia="Times New Roman" w:cs="Times New Roman"/>
          <w:szCs w:val="24"/>
        </w:rPr>
        <w:t xml:space="preserve">įsakymu; </w:t>
      </w:r>
    </w:p>
    <w:p w14:paraId="5356927B" w14:textId="382184A9" w:rsidR="00F86F80" w:rsidRDefault="0044201B" w:rsidP="00757F88">
      <w:pPr>
        <w:ind w:firstLine="1296"/>
        <w:jc w:val="both"/>
        <w:rPr>
          <w:rFonts w:asciiTheme="majorBidi" w:eastAsia="Times New Roman" w:hAnsiTheme="majorBidi" w:cstheme="majorBidi"/>
          <w:szCs w:val="24"/>
        </w:rPr>
      </w:pPr>
      <w:r>
        <w:rPr>
          <w:rFonts w:asciiTheme="majorBidi" w:eastAsia="Times New Roman" w:hAnsiTheme="majorBidi" w:cstheme="majorBidi"/>
          <w:szCs w:val="24"/>
        </w:rPr>
        <w:t>G</w:t>
      </w:r>
      <w:r w:rsidRPr="00B1230D">
        <w:rPr>
          <w:rFonts w:asciiTheme="majorBidi" w:eastAsia="Times New Roman" w:hAnsiTheme="majorBidi" w:cstheme="majorBidi"/>
          <w:szCs w:val="24"/>
        </w:rPr>
        <w:t>yvūnų augintinių ženklinimo ir registravimo taisykl</w:t>
      </w:r>
      <w:r>
        <w:rPr>
          <w:rFonts w:asciiTheme="majorBidi" w:eastAsia="Times New Roman" w:hAnsiTheme="majorBidi" w:cstheme="majorBidi"/>
          <w:szCs w:val="24"/>
        </w:rPr>
        <w:t xml:space="preserve">ėmis, patvirtintomis </w:t>
      </w:r>
      <w:r w:rsidR="000132D8" w:rsidRPr="00B1230D">
        <w:rPr>
          <w:rFonts w:asciiTheme="majorBidi" w:eastAsia="Times New Roman" w:hAnsiTheme="majorBidi" w:cstheme="majorBidi"/>
          <w:szCs w:val="24"/>
        </w:rPr>
        <w:t xml:space="preserve">Lietuvos Respublikos žemės ūkio ministro įsakymu </w:t>
      </w:r>
      <w:r w:rsidR="00CB4442" w:rsidRPr="00B1230D">
        <w:rPr>
          <w:rFonts w:asciiTheme="majorBidi" w:eastAsia="Times New Roman" w:hAnsiTheme="majorBidi" w:cstheme="majorBidi"/>
          <w:szCs w:val="24"/>
        </w:rPr>
        <w:t>ir kitais galiojančiais teisės aktais.</w:t>
      </w:r>
    </w:p>
    <w:p w14:paraId="4314D95B" w14:textId="59BB58E8" w:rsidR="00F86F80" w:rsidRPr="008D3D68" w:rsidRDefault="00C7224E" w:rsidP="008D3D68">
      <w:pPr>
        <w:ind w:firstLine="1296"/>
        <w:jc w:val="both"/>
        <w:rPr>
          <w:rFonts w:eastAsia="Times New Roman" w:cs="Times New Roman"/>
          <w:szCs w:val="24"/>
        </w:rPr>
      </w:pPr>
      <w:r>
        <w:rPr>
          <w:rFonts w:asciiTheme="majorBidi" w:eastAsia="Times New Roman" w:hAnsiTheme="majorBidi" w:cstheme="majorBidi"/>
          <w:szCs w:val="24"/>
        </w:rPr>
        <w:t>4</w:t>
      </w:r>
      <w:r w:rsidR="0002527F" w:rsidRPr="00B1230D">
        <w:rPr>
          <w:rFonts w:asciiTheme="majorBidi" w:eastAsia="Times New Roman" w:hAnsiTheme="majorBidi" w:cstheme="majorBidi"/>
          <w:szCs w:val="24"/>
        </w:rPr>
        <w:t xml:space="preserve">. </w:t>
      </w:r>
      <w:r w:rsidR="00F86F80">
        <w:rPr>
          <w:rFonts w:asciiTheme="majorBidi" w:eastAsia="Times New Roman" w:hAnsiTheme="majorBidi" w:cstheme="majorBidi"/>
          <w:szCs w:val="24"/>
        </w:rPr>
        <w:t>B</w:t>
      </w:r>
      <w:r w:rsidR="00F86F80">
        <w:rPr>
          <w:rFonts w:asciiTheme="majorBidi" w:eastAsia="Times New Roman" w:hAnsiTheme="majorBidi" w:cstheme="majorBidi"/>
          <w:color w:val="24282A"/>
          <w:szCs w:val="24"/>
        </w:rPr>
        <w:t>ešeimininkių ir bepriežiūrių naminių gyvūnų (augintinių) gaudymo, karantinavimo, laikinosios globos, eutanazijos, gaišenų surinkimo ir gaišenų utilizavimo paslaug</w:t>
      </w:r>
      <w:r w:rsidR="00312B33">
        <w:rPr>
          <w:rFonts w:asciiTheme="majorBidi" w:eastAsia="Times New Roman" w:hAnsiTheme="majorBidi" w:cstheme="majorBidi"/>
          <w:color w:val="24282A"/>
          <w:szCs w:val="24"/>
        </w:rPr>
        <w:t>ų</w:t>
      </w:r>
      <w:r w:rsidR="00F86F80">
        <w:rPr>
          <w:rFonts w:asciiTheme="majorBidi" w:eastAsia="Times New Roman" w:hAnsiTheme="majorBidi" w:cstheme="majorBidi"/>
          <w:color w:val="24282A"/>
          <w:szCs w:val="24"/>
        </w:rPr>
        <w:t xml:space="preserve"> pirkimo</w:t>
      </w:r>
      <w:r w:rsidR="005F236E" w:rsidRPr="00B1230D">
        <w:rPr>
          <w:rFonts w:eastAsia="Times New Roman" w:cs="Times New Roman"/>
          <w:szCs w:val="24"/>
        </w:rPr>
        <w:t xml:space="preserve"> apimtys ir preliminarūs kiekiai:</w:t>
      </w:r>
    </w:p>
    <w:tbl>
      <w:tblPr>
        <w:tblStyle w:val="Lentelstinklelis"/>
        <w:tblW w:w="9671" w:type="dxa"/>
        <w:tblLook w:val="04A0" w:firstRow="1" w:lastRow="0" w:firstColumn="1" w:lastColumn="0" w:noHBand="0" w:noVBand="1"/>
      </w:tblPr>
      <w:tblGrid>
        <w:gridCol w:w="756"/>
        <w:gridCol w:w="6469"/>
        <w:gridCol w:w="1003"/>
        <w:gridCol w:w="1443"/>
      </w:tblGrid>
      <w:tr w:rsidR="00AA3F8C" w:rsidRPr="009D0440" w14:paraId="42F9B081" w14:textId="77777777" w:rsidTr="00E21B39">
        <w:tc>
          <w:tcPr>
            <w:tcW w:w="756" w:type="dxa"/>
          </w:tcPr>
          <w:p w14:paraId="1BD11C80" w14:textId="76ACAC32" w:rsidR="00AA3F8C" w:rsidRPr="009D0440" w:rsidRDefault="00883E5B" w:rsidP="008A4B6A">
            <w:pPr>
              <w:jc w:val="center"/>
              <w:rPr>
                <w:rFonts w:asciiTheme="majorBidi" w:eastAsia="Times New Roman" w:hAnsiTheme="majorBidi" w:cstheme="majorBidi"/>
                <w:szCs w:val="24"/>
              </w:rPr>
            </w:pPr>
            <w:bookmarkStart w:id="2" w:name="_Hlk132197208"/>
            <w:r>
              <w:rPr>
                <w:rFonts w:asciiTheme="majorBidi" w:eastAsia="Times New Roman" w:hAnsiTheme="majorBidi" w:cstheme="majorBidi"/>
                <w:szCs w:val="24"/>
              </w:rPr>
              <w:t xml:space="preserve">Eil. </w:t>
            </w:r>
            <w:r w:rsidR="00AA3F8C" w:rsidRPr="009D0440">
              <w:rPr>
                <w:rFonts w:asciiTheme="majorBidi" w:eastAsia="Times New Roman" w:hAnsiTheme="majorBidi" w:cstheme="majorBidi"/>
                <w:szCs w:val="24"/>
              </w:rPr>
              <w:t>Nr.</w:t>
            </w:r>
          </w:p>
        </w:tc>
        <w:tc>
          <w:tcPr>
            <w:tcW w:w="6469" w:type="dxa"/>
          </w:tcPr>
          <w:p w14:paraId="403F2A86" w14:textId="00281AE3" w:rsidR="00AA3F8C" w:rsidRPr="009D0440" w:rsidRDefault="00AA3F8C" w:rsidP="008A4B6A">
            <w:pPr>
              <w:jc w:val="center"/>
              <w:rPr>
                <w:rFonts w:asciiTheme="majorBidi" w:eastAsia="Times New Roman" w:hAnsiTheme="majorBidi" w:cstheme="majorBidi"/>
                <w:szCs w:val="24"/>
              </w:rPr>
            </w:pPr>
            <w:r w:rsidRPr="009D0440">
              <w:rPr>
                <w:rFonts w:asciiTheme="majorBidi" w:eastAsia="Times New Roman" w:hAnsiTheme="majorBidi" w:cstheme="majorBidi"/>
                <w:szCs w:val="24"/>
              </w:rPr>
              <w:t>Paslaug</w:t>
            </w:r>
            <w:r w:rsidR="00312B33">
              <w:rPr>
                <w:rFonts w:asciiTheme="majorBidi" w:eastAsia="Times New Roman" w:hAnsiTheme="majorBidi" w:cstheme="majorBidi"/>
                <w:szCs w:val="24"/>
              </w:rPr>
              <w:t>ų</w:t>
            </w:r>
            <w:r w:rsidRPr="009D0440">
              <w:rPr>
                <w:rFonts w:asciiTheme="majorBidi" w:eastAsia="Times New Roman" w:hAnsiTheme="majorBidi" w:cstheme="majorBidi"/>
                <w:szCs w:val="24"/>
              </w:rPr>
              <w:t xml:space="preserve"> pavadinimas</w:t>
            </w:r>
          </w:p>
        </w:tc>
        <w:tc>
          <w:tcPr>
            <w:tcW w:w="1003" w:type="dxa"/>
          </w:tcPr>
          <w:p w14:paraId="5118581D" w14:textId="7055CE05" w:rsidR="00AA3F8C" w:rsidRPr="009D0440" w:rsidRDefault="00AA3F8C" w:rsidP="008A4B6A">
            <w:pPr>
              <w:jc w:val="center"/>
              <w:rPr>
                <w:rFonts w:eastAsia="Times New Roman" w:cs="Times New Roman"/>
                <w:szCs w:val="24"/>
              </w:rPr>
            </w:pPr>
            <w:r>
              <w:rPr>
                <w:rFonts w:eastAsia="Times New Roman" w:cs="Times New Roman"/>
                <w:szCs w:val="24"/>
              </w:rPr>
              <w:t>Mato vienetas</w:t>
            </w:r>
          </w:p>
        </w:tc>
        <w:tc>
          <w:tcPr>
            <w:tcW w:w="1443" w:type="dxa"/>
          </w:tcPr>
          <w:p w14:paraId="524F3038" w14:textId="3696DFDC" w:rsidR="00AA3F8C" w:rsidRPr="009D0440" w:rsidRDefault="00AA3F8C" w:rsidP="008A4B6A">
            <w:pPr>
              <w:jc w:val="center"/>
              <w:rPr>
                <w:rFonts w:asciiTheme="majorBidi" w:eastAsia="Times New Roman" w:hAnsiTheme="majorBidi" w:cstheme="majorBidi"/>
                <w:szCs w:val="24"/>
              </w:rPr>
            </w:pPr>
            <w:r w:rsidRPr="009D0440">
              <w:rPr>
                <w:rFonts w:eastAsia="Times New Roman" w:cs="Times New Roman"/>
                <w:szCs w:val="24"/>
              </w:rPr>
              <w:t>Preliminarus k</w:t>
            </w:r>
            <w:r w:rsidRPr="009D0440">
              <w:rPr>
                <w:rFonts w:asciiTheme="majorBidi" w:eastAsia="Times New Roman" w:hAnsiTheme="majorBidi" w:cstheme="majorBidi"/>
                <w:szCs w:val="24"/>
              </w:rPr>
              <w:t>iekis</w:t>
            </w:r>
          </w:p>
        </w:tc>
      </w:tr>
      <w:tr w:rsidR="00AA3F8C" w:rsidRPr="009D0440" w14:paraId="561A8095" w14:textId="77777777" w:rsidTr="00E21B39">
        <w:tc>
          <w:tcPr>
            <w:tcW w:w="756" w:type="dxa"/>
          </w:tcPr>
          <w:p w14:paraId="7FF52EBC" w14:textId="7F802466" w:rsidR="00AA3F8C" w:rsidRPr="009D0440" w:rsidRDefault="00C7224E" w:rsidP="00AA3F8C">
            <w:pPr>
              <w:jc w:val="both"/>
              <w:rPr>
                <w:rFonts w:asciiTheme="majorBidi" w:eastAsia="Times New Roman" w:hAnsiTheme="majorBidi" w:cstheme="majorBidi"/>
                <w:szCs w:val="24"/>
              </w:rPr>
            </w:pPr>
            <w:r>
              <w:rPr>
                <w:rFonts w:eastAsia="Times New Roman" w:cs="Times New Roman"/>
                <w:szCs w:val="24"/>
              </w:rPr>
              <w:t>4</w:t>
            </w:r>
            <w:r w:rsidR="00AA3F8C" w:rsidRPr="009D0440">
              <w:rPr>
                <w:rFonts w:eastAsia="Times New Roman" w:cs="Times New Roman"/>
                <w:szCs w:val="24"/>
              </w:rPr>
              <w:t>.1.</w:t>
            </w:r>
          </w:p>
        </w:tc>
        <w:tc>
          <w:tcPr>
            <w:tcW w:w="6469" w:type="dxa"/>
          </w:tcPr>
          <w:p w14:paraId="7C0ED562" w14:textId="760D4F72" w:rsidR="00AA3F8C" w:rsidRPr="009D0440" w:rsidRDefault="00A201DE" w:rsidP="00AA3F8C">
            <w:pPr>
              <w:jc w:val="both"/>
              <w:rPr>
                <w:rFonts w:asciiTheme="majorBidi" w:eastAsia="Times New Roman" w:hAnsiTheme="majorBidi" w:cstheme="majorBidi"/>
                <w:szCs w:val="24"/>
              </w:rPr>
            </w:pPr>
            <w:r>
              <w:rPr>
                <w:rFonts w:eastAsia="Times New Roman" w:cs="Times New Roman"/>
                <w:szCs w:val="24"/>
              </w:rPr>
              <w:t>Š</w:t>
            </w:r>
            <w:r w:rsidR="00AA3F8C" w:rsidRPr="009D0440">
              <w:rPr>
                <w:rFonts w:eastAsia="Times New Roman" w:cs="Times New Roman"/>
                <w:szCs w:val="24"/>
              </w:rPr>
              <w:t>uns sugavimas</w:t>
            </w:r>
            <w:r w:rsidR="006F16D3">
              <w:t xml:space="preserve"> (įskaitant atvykimo ir transportavimo išlaidas)</w:t>
            </w:r>
            <w:r w:rsidR="00AA3F8C" w:rsidRPr="009D0440">
              <w:rPr>
                <w:rFonts w:eastAsia="Times New Roman" w:cs="Times New Roman"/>
                <w:szCs w:val="24"/>
              </w:rPr>
              <w:t>, karantinavimas</w:t>
            </w:r>
            <w:r w:rsidR="00AA3F8C">
              <w:rPr>
                <w:rFonts w:eastAsia="Times New Roman" w:cs="Times New Roman"/>
                <w:szCs w:val="24"/>
              </w:rPr>
              <w:t xml:space="preserve"> (dehelmintizacija, vakcinacija)</w:t>
            </w:r>
            <w:r w:rsidR="00AA3F8C" w:rsidRPr="009D0440">
              <w:rPr>
                <w:rFonts w:eastAsia="Times New Roman" w:cs="Times New Roman"/>
                <w:szCs w:val="24"/>
              </w:rPr>
              <w:t xml:space="preserve">, </w:t>
            </w:r>
            <w:r w:rsidR="00AA3F8C">
              <w:rPr>
                <w:rFonts w:eastAsia="Times New Roman" w:cs="Times New Roman"/>
                <w:szCs w:val="24"/>
              </w:rPr>
              <w:t xml:space="preserve">laikinoji </w:t>
            </w:r>
            <w:r w:rsidR="00AA3F8C" w:rsidRPr="009D0440">
              <w:rPr>
                <w:rFonts w:eastAsia="Times New Roman" w:cs="Times New Roman"/>
                <w:szCs w:val="24"/>
              </w:rPr>
              <w:t>globa</w:t>
            </w:r>
            <w:r w:rsidR="00611858">
              <w:rPr>
                <w:rFonts w:eastAsia="Times New Roman" w:cs="Times New Roman"/>
                <w:szCs w:val="24"/>
              </w:rPr>
              <w:t>.</w:t>
            </w:r>
          </w:p>
        </w:tc>
        <w:tc>
          <w:tcPr>
            <w:tcW w:w="1003" w:type="dxa"/>
          </w:tcPr>
          <w:p w14:paraId="49FB40A2" w14:textId="663B020A" w:rsidR="00AA3F8C" w:rsidRDefault="00AA3F8C" w:rsidP="00AA3F8C">
            <w:pPr>
              <w:jc w:val="both"/>
              <w:rPr>
                <w:rFonts w:eastAsia="Times New Roman" w:cs="Times New Roman"/>
                <w:szCs w:val="24"/>
              </w:rPr>
            </w:pPr>
            <w:r>
              <w:rPr>
                <w:rFonts w:asciiTheme="majorBidi" w:eastAsia="Times New Roman" w:hAnsiTheme="majorBidi" w:cstheme="majorBidi"/>
                <w:szCs w:val="24"/>
              </w:rPr>
              <w:t>vnt.</w:t>
            </w:r>
          </w:p>
        </w:tc>
        <w:tc>
          <w:tcPr>
            <w:tcW w:w="1443" w:type="dxa"/>
          </w:tcPr>
          <w:p w14:paraId="601D10CD" w14:textId="46CAE11C" w:rsidR="00AA3F8C" w:rsidRPr="009D0440" w:rsidRDefault="00471AD7" w:rsidP="00AA3F8C">
            <w:pPr>
              <w:jc w:val="both"/>
              <w:rPr>
                <w:rFonts w:asciiTheme="majorBidi" w:eastAsia="Times New Roman" w:hAnsiTheme="majorBidi" w:cstheme="majorBidi"/>
                <w:szCs w:val="24"/>
              </w:rPr>
            </w:pPr>
            <w:r>
              <w:rPr>
                <w:rFonts w:eastAsia="Times New Roman" w:cs="Times New Roman"/>
                <w:szCs w:val="24"/>
              </w:rPr>
              <w:t>3</w:t>
            </w:r>
            <w:r w:rsidR="00F64F63">
              <w:rPr>
                <w:rFonts w:eastAsia="Times New Roman" w:cs="Times New Roman"/>
                <w:szCs w:val="24"/>
              </w:rPr>
              <w:t>0</w:t>
            </w:r>
          </w:p>
        </w:tc>
      </w:tr>
      <w:tr w:rsidR="00E21B39" w:rsidRPr="009D0440" w14:paraId="055816C9" w14:textId="77777777" w:rsidTr="00E21B39">
        <w:tc>
          <w:tcPr>
            <w:tcW w:w="756" w:type="dxa"/>
          </w:tcPr>
          <w:p w14:paraId="4F30A80A" w14:textId="36E27B7D" w:rsidR="00E21B39" w:rsidRPr="009D0440" w:rsidRDefault="00C7224E" w:rsidP="00E21B39">
            <w:pPr>
              <w:jc w:val="both"/>
              <w:rPr>
                <w:rFonts w:eastAsia="Times New Roman" w:cs="Times New Roman"/>
                <w:szCs w:val="24"/>
              </w:rPr>
            </w:pPr>
            <w:r>
              <w:t>4</w:t>
            </w:r>
            <w:r w:rsidR="00E21B39" w:rsidRPr="00746D35">
              <w:t>.2.</w:t>
            </w:r>
          </w:p>
        </w:tc>
        <w:tc>
          <w:tcPr>
            <w:tcW w:w="6469" w:type="dxa"/>
          </w:tcPr>
          <w:p w14:paraId="18AB7794" w14:textId="77ADCD2F" w:rsidR="00E21B39" w:rsidRPr="009D0440" w:rsidRDefault="00A201DE" w:rsidP="00E21B39">
            <w:pPr>
              <w:jc w:val="both"/>
              <w:rPr>
                <w:rFonts w:eastAsia="Times New Roman" w:cs="Times New Roman"/>
                <w:szCs w:val="24"/>
              </w:rPr>
            </w:pPr>
            <w:r>
              <w:t>S</w:t>
            </w:r>
            <w:r w:rsidR="00E21B39" w:rsidRPr="00E602FD">
              <w:t>ugauto šuns ženklinimas poodine mikroschema</w:t>
            </w:r>
            <w:r w:rsidR="00611858">
              <w:t>.</w:t>
            </w:r>
          </w:p>
        </w:tc>
        <w:tc>
          <w:tcPr>
            <w:tcW w:w="1003" w:type="dxa"/>
          </w:tcPr>
          <w:p w14:paraId="05172A7B" w14:textId="7C1825CC" w:rsidR="00E21B39" w:rsidRDefault="00E21B39" w:rsidP="00E21B39">
            <w:pPr>
              <w:jc w:val="both"/>
              <w:rPr>
                <w:rFonts w:asciiTheme="majorBidi" w:eastAsia="Times New Roman" w:hAnsiTheme="majorBidi" w:cstheme="majorBidi"/>
                <w:szCs w:val="24"/>
              </w:rPr>
            </w:pPr>
            <w:r w:rsidRPr="00E602FD">
              <w:t>vnt.</w:t>
            </w:r>
          </w:p>
        </w:tc>
        <w:tc>
          <w:tcPr>
            <w:tcW w:w="1443" w:type="dxa"/>
          </w:tcPr>
          <w:p w14:paraId="64C56F9F" w14:textId="3409AE4A" w:rsidR="00E21B39" w:rsidRDefault="00471AD7" w:rsidP="00E21B39">
            <w:pPr>
              <w:jc w:val="both"/>
              <w:rPr>
                <w:rFonts w:eastAsia="Times New Roman" w:cs="Times New Roman"/>
                <w:szCs w:val="24"/>
              </w:rPr>
            </w:pPr>
            <w:r>
              <w:t>3</w:t>
            </w:r>
            <w:r w:rsidR="00F64F63">
              <w:t>0</w:t>
            </w:r>
          </w:p>
        </w:tc>
      </w:tr>
      <w:tr w:rsidR="00E21B39" w:rsidRPr="009D0440" w14:paraId="7140A315" w14:textId="77777777" w:rsidTr="00E21B39">
        <w:tc>
          <w:tcPr>
            <w:tcW w:w="756" w:type="dxa"/>
          </w:tcPr>
          <w:p w14:paraId="51C3B47C" w14:textId="36FEA08B" w:rsidR="00E21B39" w:rsidRPr="009D0440" w:rsidRDefault="00C7224E" w:rsidP="00E21B39">
            <w:pPr>
              <w:jc w:val="both"/>
              <w:rPr>
                <w:rFonts w:eastAsia="Times New Roman" w:cs="Times New Roman"/>
                <w:szCs w:val="24"/>
              </w:rPr>
            </w:pPr>
            <w:r>
              <w:t>4</w:t>
            </w:r>
            <w:r w:rsidR="00E21B39" w:rsidRPr="00746D35">
              <w:t>.3.</w:t>
            </w:r>
          </w:p>
        </w:tc>
        <w:tc>
          <w:tcPr>
            <w:tcW w:w="6469" w:type="dxa"/>
          </w:tcPr>
          <w:p w14:paraId="5BEFE983" w14:textId="61A57F2E" w:rsidR="00E21B39" w:rsidRPr="009D0440" w:rsidRDefault="00A201DE" w:rsidP="00E21B39">
            <w:pPr>
              <w:jc w:val="both"/>
              <w:rPr>
                <w:rFonts w:eastAsia="Times New Roman" w:cs="Times New Roman"/>
                <w:szCs w:val="24"/>
              </w:rPr>
            </w:pPr>
            <w:r>
              <w:t>N</w:t>
            </w:r>
            <w:r w:rsidR="00820AF0" w:rsidRPr="00AC686B">
              <w:t>amini</w:t>
            </w:r>
            <w:r w:rsidR="00820AF0">
              <w:t>o</w:t>
            </w:r>
            <w:r w:rsidR="00820AF0" w:rsidRPr="00AC686B">
              <w:t xml:space="preserve"> gyvūn</w:t>
            </w:r>
            <w:r w:rsidR="00820AF0">
              <w:t>o</w:t>
            </w:r>
            <w:r w:rsidR="00820AF0" w:rsidRPr="00AC686B">
              <w:t xml:space="preserve"> (augintini</w:t>
            </w:r>
            <w:r w:rsidR="00820AF0">
              <w:t>o</w:t>
            </w:r>
            <w:r w:rsidR="00820AF0" w:rsidRPr="00AC686B">
              <w:t>)</w:t>
            </w:r>
            <w:r w:rsidR="00E21B39" w:rsidRPr="009D0440">
              <w:rPr>
                <w:rFonts w:eastAsia="Times New Roman" w:cs="Times New Roman"/>
                <w:szCs w:val="24"/>
              </w:rPr>
              <w:t xml:space="preserve"> eutanazija</w:t>
            </w:r>
            <w:r w:rsidR="00E21B39">
              <w:rPr>
                <w:rFonts w:eastAsia="Times New Roman" w:cs="Times New Roman"/>
                <w:szCs w:val="24"/>
              </w:rPr>
              <w:t xml:space="preserve"> ir utilizavimas</w:t>
            </w:r>
            <w:r w:rsidR="00611858">
              <w:rPr>
                <w:rFonts w:eastAsia="Times New Roman" w:cs="Times New Roman"/>
                <w:szCs w:val="24"/>
              </w:rPr>
              <w:t>.</w:t>
            </w:r>
          </w:p>
        </w:tc>
        <w:tc>
          <w:tcPr>
            <w:tcW w:w="1003" w:type="dxa"/>
          </w:tcPr>
          <w:p w14:paraId="51059FA9" w14:textId="648D6CCA" w:rsidR="00E21B39" w:rsidRDefault="00E21B39" w:rsidP="00E21B39">
            <w:pPr>
              <w:jc w:val="both"/>
              <w:rPr>
                <w:rFonts w:eastAsia="Times New Roman" w:cs="Times New Roman"/>
                <w:szCs w:val="24"/>
              </w:rPr>
            </w:pPr>
            <w:r>
              <w:rPr>
                <w:rFonts w:asciiTheme="majorBidi" w:eastAsia="Times New Roman" w:hAnsiTheme="majorBidi" w:cstheme="majorBidi"/>
                <w:szCs w:val="24"/>
              </w:rPr>
              <w:t>vnt.</w:t>
            </w:r>
          </w:p>
        </w:tc>
        <w:tc>
          <w:tcPr>
            <w:tcW w:w="1443" w:type="dxa"/>
          </w:tcPr>
          <w:p w14:paraId="1DDE3915" w14:textId="59DAD7DF" w:rsidR="00E21B39" w:rsidRPr="009D0440" w:rsidRDefault="00BF6E61" w:rsidP="00E21B39">
            <w:pPr>
              <w:jc w:val="both"/>
              <w:rPr>
                <w:rFonts w:eastAsia="Times New Roman" w:cs="Times New Roman"/>
                <w:szCs w:val="24"/>
              </w:rPr>
            </w:pPr>
            <w:r>
              <w:rPr>
                <w:rFonts w:eastAsia="Times New Roman" w:cs="Times New Roman"/>
                <w:szCs w:val="24"/>
              </w:rPr>
              <w:t>10</w:t>
            </w:r>
          </w:p>
        </w:tc>
      </w:tr>
      <w:tr w:rsidR="00E21B39" w:rsidRPr="009D0440" w14:paraId="56E30A27" w14:textId="77777777" w:rsidTr="00E21B39">
        <w:tc>
          <w:tcPr>
            <w:tcW w:w="756" w:type="dxa"/>
          </w:tcPr>
          <w:p w14:paraId="693368A1" w14:textId="002FCB2D" w:rsidR="00E21B39" w:rsidRPr="009D0440" w:rsidRDefault="00C7224E" w:rsidP="00E21B39">
            <w:pPr>
              <w:jc w:val="both"/>
              <w:rPr>
                <w:rFonts w:eastAsia="Times New Roman" w:cs="Times New Roman"/>
                <w:szCs w:val="24"/>
              </w:rPr>
            </w:pPr>
            <w:r>
              <w:t>4</w:t>
            </w:r>
            <w:r w:rsidR="00E21B39" w:rsidRPr="00746D35">
              <w:t>.4.</w:t>
            </w:r>
          </w:p>
        </w:tc>
        <w:tc>
          <w:tcPr>
            <w:tcW w:w="6469" w:type="dxa"/>
          </w:tcPr>
          <w:p w14:paraId="7441DB0D" w14:textId="250CF256" w:rsidR="00E21B39" w:rsidRPr="009D0440" w:rsidRDefault="00A201DE" w:rsidP="00E21B39">
            <w:pPr>
              <w:jc w:val="both"/>
              <w:rPr>
                <w:rFonts w:eastAsia="Times New Roman" w:cs="Times New Roman"/>
                <w:szCs w:val="24"/>
              </w:rPr>
            </w:pPr>
            <w:r>
              <w:t>N</w:t>
            </w:r>
            <w:r w:rsidR="00E21B39" w:rsidRPr="00AC686B">
              <w:t>amini</w:t>
            </w:r>
            <w:r w:rsidR="003B5A6C">
              <w:t>o</w:t>
            </w:r>
            <w:r w:rsidR="00E21B39" w:rsidRPr="00AC686B">
              <w:t xml:space="preserve"> gyvūn</w:t>
            </w:r>
            <w:r w:rsidR="003B5A6C">
              <w:t>o</w:t>
            </w:r>
            <w:r w:rsidR="00E21B39" w:rsidRPr="00AC686B">
              <w:t xml:space="preserve"> (augintini</w:t>
            </w:r>
            <w:r w:rsidR="003B5A6C">
              <w:t>o</w:t>
            </w:r>
            <w:r w:rsidR="00E21B39" w:rsidRPr="00AC686B">
              <w:t>) gaišen</w:t>
            </w:r>
            <w:r w:rsidR="003B5A6C">
              <w:t>os</w:t>
            </w:r>
            <w:r w:rsidR="00E21B39" w:rsidRPr="00AC686B">
              <w:t xml:space="preserve"> gatvėse bei bendro naudojimo vietose surinkimas</w:t>
            </w:r>
            <w:r w:rsidR="000A70E4">
              <w:t xml:space="preserve"> (įskaitant atvykimo ir transportavimo išlaidas)</w:t>
            </w:r>
            <w:r w:rsidR="00E21B39" w:rsidRPr="00AC686B">
              <w:t xml:space="preserve"> ir utilizavimas</w:t>
            </w:r>
            <w:r w:rsidR="00611858">
              <w:t>.</w:t>
            </w:r>
          </w:p>
        </w:tc>
        <w:tc>
          <w:tcPr>
            <w:tcW w:w="1003" w:type="dxa"/>
          </w:tcPr>
          <w:p w14:paraId="1D7D7783" w14:textId="3B5159A2" w:rsidR="00E21B39" w:rsidRDefault="00E21B39" w:rsidP="00E21B39">
            <w:pPr>
              <w:jc w:val="both"/>
              <w:rPr>
                <w:rFonts w:asciiTheme="majorBidi" w:eastAsia="Times New Roman" w:hAnsiTheme="majorBidi" w:cstheme="majorBidi"/>
                <w:szCs w:val="24"/>
              </w:rPr>
            </w:pPr>
            <w:r w:rsidRPr="00AC686B">
              <w:t>vnt.</w:t>
            </w:r>
          </w:p>
        </w:tc>
        <w:tc>
          <w:tcPr>
            <w:tcW w:w="1443" w:type="dxa"/>
          </w:tcPr>
          <w:p w14:paraId="715EA4BE" w14:textId="62BBE162" w:rsidR="00E21B39" w:rsidRDefault="00100738" w:rsidP="00E21B39">
            <w:pPr>
              <w:jc w:val="both"/>
              <w:rPr>
                <w:rFonts w:eastAsia="Times New Roman" w:cs="Times New Roman"/>
                <w:szCs w:val="24"/>
              </w:rPr>
            </w:pPr>
            <w:r>
              <w:t>20</w:t>
            </w:r>
          </w:p>
        </w:tc>
      </w:tr>
      <w:tr w:rsidR="00E21B39" w:rsidRPr="009D0440" w14:paraId="048D92D8" w14:textId="77777777" w:rsidTr="00E21B39">
        <w:tc>
          <w:tcPr>
            <w:tcW w:w="756" w:type="dxa"/>
          </w:tcPr>
          <w:p w14:paraId="57BD4F45" w14:textId="168FB9C2" w:rsidR="00E21B39" w:rsidRPr="009D0440" w:rsidRDefault="00C7224E" w:rsidP="005F3593">
            <w:pPr>
              <w:rPr>
                <w:rFonts w:asciiTheme="majorBidi" w:eastAsia="Times New Roman" w:hAnsiTheme="majorBidi" w:cstheme="majorBidi"/>
                <w:szCs w:val="24"/>
              </w:rPr>
            </w:pPr>
            <w:r>
              <w:t>4</w:t>
            </w:r>
            <w:r w:rsidR="00E21B39" w:rsidRPr="00746D35">
              <w:t>.5.</w:t>
            </w:r>
          </w:p>
        </w:tc>
        <w:tc>
          <w:tcPr>
            <w:tcW w:w="6469" w:type="dxa"/>
          </w:tcPr>
          <w:p w14:paraId="1496E09D" w14:textId="7CB992EC" w:rsidR="00E21B39" w:rsidRPr="009D0440" w:rsidRDefault="00951971" w:rsidP="005F3593">
            <w:pPr>
              <w:jc w:val="both"/>
              <w:rPr>
                <w:rFonts w:asciiTheme="majorBidi" w:eastAsia="Times New Roman" w:hAnsiTheme="majorBidi" w:cstheme="majorBidi"/>
                <w:szCs w:val="24"/>
              </w:rPr>
            </w:pPr>
            <w:bookmarkStart w:id="3" w:name="_Hlk204004050"/>
            <w:r>
              <w:t>Įrenginių ir (ar) priemonių panaudojimas, būtinas agresyvių gyvūnų paėmimui ir (ar) sugavimui</w:t>
            </w:r>
            <w:bookmarkEnd w:id="3"/>
            <w:r w:rsidR="00E21B39" w:rsidRPr="00AC686B">
              <w:t xml:space="preserve"> </w:t>
            </w:r>
            <w:r w:rsidR="00EE7EA3">
              <w:t>(įskaitant atvykimo ir transportavimo išlaidas)</w:t>
            </w:r>
            <w:r w:rsidR="00611858">
              <w:t>.</w:t>
            </w:r>
          </w:p>
        </w:tc>
        <w:tc>
          <w:tcPr>
            <w:tcW w:w="1003" w:type="dxa"/>
          </w:tcPr>
          <w:p w14:paraId="063E4D2E" w14:textId="344C2D79" w:rsidR="00E21B39" w:rsidRDefault="00E21B39" w:rsidP="005F3593">
            <w:pPr>
              <w:rPr>
                <w:rFonts w:eastAsia="Times New Roman" w:cs="Times New Roman"/>
                <w:szCs w:val="24"/>
              </w:rPr>
            </w:pPr>
            <w:r w:rsidRPr="00AC686B">
              <w:t>vnt.</w:t>
            </w:r>
          </w:p>
        </w:tc>
        <w:tc>
          <w:tcPr>
            <w:tcW w:w="1443" w:type="dxa"/>
          </w:tcPr>
          <w:p w14:paraId="7B3392A4" w14:textId="521A696F" w:rsidR="00E21B39" w:rsidRPr="009D0440" w:rsidRDefault="00471AD7" w:rsidP="005F3593">
            <w:pPr>
              <w:rPr>
                <w:rFonts w:asciiTheme="majorBidi" w:eastAsia="Times New Roman" w:hAnsiTheme="majorBidi" w:cstheme="majorBidi"/>
                <w:szCs w:val="24"/>
              </w:rPr>
            </w:pPr>
            <w:r>
              <w:t>5</w:t>
            </w:r>
          </w:p>
        </w:tc>
      </w:tr>
      <w:tr w:rsidR="00AA3F8C" w:rsidRPr="009D0440" w14:paraId="012957C9" w14:textId="77777777" w:rsidTr="00E21B39">
        <w:tc>
          <w:tcPr>
            <w:tcW w:w="756" w:type="dxa"/>
          </w:tcPr>
          <w:p w14:paraId="56BA10C6" w14:textId="05DB3663" w:rsidR="00AA3F8C" w:rsidRDefault="00C7224E" w:rsidP="00AA3F8C">
            <w:pPr>
              <w:jc w:val="both"/>
              <w:rPr>
                <w:rFonts w:eastAsia="Times New Roman" w:cs="Times New Roman"/>
                <w:szCs w:val="24"/>
              </w:rPr>
            </w:pPr>
            <w:r>
              <w:rPr>
                <w:rFonts w:eastAsia="Times New Roman" w:cs="Times New Roman"/>
                <w:szCs w:val="24"/>
              </w:rPr>
              <w:t>4</w:t>
            </w:r>
            <w:r w:rsidR="00AA3F8C">
              <w:rPr>
                <w:rFonts w:eastAsia="Times New Roman" w:cs="Times New Roman"/>
                <w:szCs w:val="24"/>
              </w:rPr>
              <w:t>.6.</w:t>
            </w:r>
          </w:p>
        </w:tc>
        <w:tc>
          <w:tcPr>
            <w:tcW w:w="6469" w:type="dxa"/>
          </w:tcPr>
          <w:p w14:paraId="3B227264" w14:textId="15BD04B7" w:rsidR="00AA3F8C" w:rsidRPr="00D76F44" w:rsidRDefault="00A201DE" w:rsidP="00AA3F8C">
            <w:pPr>
              <w:jc w:val="both"/>
              <w:rPr>
                <w:rFonts w:eastAsia="Times New Roman" w:cs="Times New Roman"/>
                <w:szCs w:val="24"/>
              </w:rPr>
            </w:pPr>
            <w:r>
              <w:rPr>
                <w:rFonts w:eastAsia="Times New Roman" w:cs="Times New Roman"/>
                <w:szCs w:val="24"/>
              </w:rPr>
              <w:t>S</w:t>
            </w:r>
            <w:r w:rsidR="00AA3F8C" w:rsidRPr="00AA3F8C">
              <w:rPr>
                <w:rFonts w:eastAsia="Times New Roman" w:cs="Times New Roman"/>
                <w:szCs w:val="24"/>
              </w:rPr>
              <w:t xml:space="preserve">mulkaus naminio gyvūno (augintinio) sugavimas </w:t>
            </w:r>
            <w:r w:rsidR="003B5A6C">
              <w:t>(įskaitant atvykimo ir transportavimo išlaidas)</w:t>
            </w:r>
            <w:r w:rsidR="00AA3F8C" w:rsidRPr="00AA3F8C">
              <w:rPr>
                <w:rFonts w:eastAsia="Times New Roman" w:cs="Times New Roman"/>
                <w:szCs w:val="24"/>
              </w:rPr>
              <w:t xml:space="preserve">, karantinavimas, </w:t>
            </w:r>
            <w:r w:rsidR="00AA3F8C">
              <w:rPr>
                <w:rFonts w:eastAsia="Times New Roman" w:cs="Times New Roman"/>
                <w:szCs w:val="24"/>
              </w:rPr>
              <w:t xml:space="preserve">laikinoji </w:t>
            </w:r>
            <w:r w:rsidR="00AA3F8C" w:rsidRPr="00AA3F8C">
              <w:rPr>
                <w:rFonts w:eastAsia="Times New Roman" w:cs="Times New Roman"/>
                <w:szCs w:val="24"/>
              </w:rPr>
              <w:t>globa.</w:t>
            </w:r>
          </w:p>
        </w:tc>
        <w:tc>
          <w:tcPr>
            <w:tcW w:w="1003" w:type="dxa"/>
          </w:tcPr>
          <w:p w14:paraId="7B3AE37A" w14:textId="7A91FD41" w:rsidR="00AA3F8C" w:rsidRDefault="00AA3F8C" w:rsidP="00AA3F8C">
            <w:pPr>
              <w:jc w:val="both"/>
              <w:rPr>
                <w:rFonts w:eastAsia="Times New Roman" w:cs="Times New Roman"/>
                <w:szCs w:val="24"/>
              </w:rPr>
            </w:pPr>
            <w:r>
              <w:rPr>
                <w:rFonts w:asciiTheme="majorBidi" w:eastAsia="Times New Roman" w:hAnsiTheme="majorBidi" w:cstheme="majorBidi"/>
                <w:szCs w:val="24"/>
              </w:rPr>
              <w:t>vnt.</w:t>
            </w:r>
          </w:p>
        </w:tc>
        <w:tc>
          <w:tcPr>
            <w:tcW w:w="1443" w:type="dxa"/>
          </w:tcPr>
          <w:p w14:paraId="338B46D6" w14:textId="45397F48" w:rsidR="00AA3F8C" w:rsidRDefault="00471AD7" w:rsidP="00AA3F8C">
            <w:pPr>
              <w:jc w:val="both"/>
              <w:rPr>
                <w:rFonts w:eastAsia="Times New Roman" w:cs="Times New Roman"/>
                <w:szCs w:val="24"/>
              </w:rPr>
            </w:pPr>
            <w:r>
              <w:rPr>
                <w:rFonts w:eastAsia="Times New Roman" w:cs="Times New Roman"/>
                <w:szCs w:val="24"/>
              </w:rPr>
              <w:t>20</w:t>
            </w:r>
          </w:p>
        </w:tc>
      </w:tr>
      <w:tr w:rsidR="00073593" w:rsidRPr="009D0440" w14:paraId="418432D9" w14:textId="77777777" w:rsidTr="00E21B39">
        <w:tc>
          <w:tcPr>
            <w:tcW w:w="756" w:type="dxa"/>
          </w:tcPr>
          <w:p w14:paraId="59E6AB22" w14:textId="42C0BF1F" w:rsidR="00073593" w:rsidRDefault="00C7224E" w:rsidP="00AA3F8C">
            <w:pPr>
              <w:jc w:val="both"/>
              <w:rPr>
                <w:rFonts w:eastAsia="Times New Roman" w:cs="Times New Roman"/>
                <w:szCs w:val="24"/>
              </w:rPr>
            </w:pPr>
            <w:r>
              <w:rPr>
                <w:rFonts w:eastAsia="Times New Roman" w:cs="Times New Roman"/>
                <w:szCs w:val="24"/>
              </w:rPr>
              <w:lastRenderedPageBreak/>
              <w:t>4</w:t>
            </w:r>
            <w:r w:rsidR="00104E10">
              <w:rPr>
                <w:rFonts w:eastAsia="Times New Roman" w:cs="Times New Roman"/>
                <w:szCs w:val="24"/>
              </w:rPr>
              <w:t>.7.</w:t>
            </w:r>
          </w:p>
        </w:tc>
        <w:tc>
          <w:tcPr>
            <w:tcW w:w="6469" w:type="dxa"/>
          </w:tcPr>
          <w:p w14:paraId="0140164A" w14:textId="76466516" w:rsidR="00073593" w:rsidRDefault="00D76239" w:rsidP="00AA3F8C">
            <w:pPr>
              <w:jc w:val="both"/>
              <w:rPr>
                <w:rFonts w:eastAsia="Times New Roman" w:cs="Times New Roman"/>
                <w:szCs w:val="24"/>
              </w:rPr>
            </w:pPr>
            <w:r>
              <w:rPr>
                <w:rFonts w:eastAsia="Times New Roman" w:cs="Times New Roman"/>
                <w:szCs w:val="24"/>
              </w:rPr>
              <w:t>Konfiskuojamų gyvūnų paėmimas</w:t>
            </w:r>
            <w:r w:rsidR="003B5A6C">
              <w:rPr>
                <w:rFonts w:eastAsia="Times New Roman" w:cs="Times New Roman"/>
                <w:szCs w:val="24"/>
              </w:rPr>
              <w:t xml:space="preserve"> </w:t>
            </w:r>
            <w:r w:rsidR="003B5A6C">
              <w:t>(įskaitant atvykimo ir transportavimo išlaidas)</w:t>
            </w:r>
            <w:r>
              <w:rPr>
                <w:rFonts w:eastAsia="Times New Roman" w:cs="Times New Roman"/>
                <w:szCs w:val="24"/>
              </w:rPr>
              <w:t xml:space="preserve"> iš gyvūno laikytojo</w:t>
            </w:r>
            <w:r w:rsidR="003B5A6C">
              <w:rPr>
                <w:rFonts w:eastAsia="Times New Roman" w:cs="Times New Roman"/>
                <w:szCs w:val="24"/>
              </w:rPr>
              <w:t>,</w:t>
            </w:r>
            <w:r>
              <w:rPr>
                <w:rFonts w:eastAsia="Times New Roman" w:cs="Times New Roman"/>
                <w:szCs w:val="24"/>
              </w:rPr>
              <w:t xml:space="preserve"> vadovaujantis LR gyvūnų gerovės ir apsaugos įstatymo nuostatomis</w:t>
            </w:r>
            <w:r w:rsidR="00611858">
              <w:rPr>
                <w:rFonts w:eastAsia="Times New Roman" w:cs="Times New Roman"/>
                <w:szCs w:val="24"/>
              </w:rPr>
              <w:t>.</w:t>
            </w:r>
          </w:p>
        </w:tc>
        <w:tc>
          <w:tcPr>
            <w:tcW w:w="1003" w:type="dxa"/>
          </w:tcPr>
          <w:p w14:paraId="12A3CDAE" w14:textId="53169DDC" w:rsidR="00073593" w:rsidRDefault="00D76239" w:rsidP="00AA3F8C">
            <w:pPr>
              <w:jc w:val="both"/>
              <w:rPr>
                <w:rFonts w:asciiTheme="majorBidi" w:eastAsia="Times New Roman" w:hAnsiTheme="majorBidi" w:cstheme="majorBidi"/>
                <w:szCs w:val="24"/>
              </w:rPr>
            </w:pPr>
            <w:r>
              <w:rPr>
                <w:rFonts w:asciiTheme="majorBidi" w:eastAsia="Times New Roman" w:hAnsiTheme="majorBidi" w:cstheme="majorBidi"/>
                <w:szCs w:val="24"/>
              </w:rPr>
              <w:t>vnt.</w:t>
            </w:r>
          </w:p>
        </w:tc>
        <w:tc>
          <w:tcPr>
            <w:tcW w:w="1443" w:type="dxa"/>
          </w:tcPr>
          <w:p w14:paraId="311659EA" w14:textId="55B5876E" w:rsidR="00073593" w:rsidRDefault="00471AD7" w:rsidP="00AA3F8C">
            <w:pPr>
              <w:jc w:val="both"/>
              <w:rPr>
                <w:rFonts w:eastAsia="Times New Roman" w:cs="Times New Roman"/>
                <w:szCs w:val="24"/>
              </w:rPr>
            </w:pPr>
            <w:r>
              <w:rPr>
                <w:rFonts w:eastAsia="Times New Roman" w:cs="Times New Roman"/>
                <w:szCs w:val="24"/>
              </w:rPr>
              <w:t>10</w:t>
            </w:r>
          </w:p>
        </w:tc>
      </w:tr>
      <w:tr w:rsidR="00D76239" w:rsidRPr="009D0440" w14:paraId="5CCC3E35" w14:textId="77777777" w:rsidTr="00E21B39">
        <w:tc>
          <w:tcPr>
            <w:tcW w:w="756" w:type="dxa"/>
          </w:tcPr>
          <w:p w14:paraId="3DD0EDE7" w14:textId="41344A64" w:rsidR="00D76239" w:rsidRDefault="00C7224E" w:rsidP="00AA3F8C">
            <w:pPr>
              <w:jc w:val="both"/>
              <w:rPr>
                <w:rFonts w:eastAsia="Times New Roman" w:cs="Times New Roman"/>
                <w:szCs w:val="24"/>
              </w:rPr>
            </w:pPr>
            <w:r>
              <w:rPr>
                <w:rFonts w:eastAsia="Times New Roman" w:cs="Times New Roman"/>
                <w:szCs w:val="24"/>
              </w:rPr>
              <w:t>4</w:t>
            </w:r>
            <w:r w:rsidR="00104E10">
              <w:rPr>
                <w:rFonts w:eastAsia="Times New Roman" w:cs="Times New Roman"/>
                <w:szCs w:val="24"/>
              </w:rPr>
              <w:t>.8.</w:t>
            </w:r>
          </w:p>
        </w:tc>
        <w:tc>
          <w:tcPr>
            <w:tcW w:w="6469" w:type="dxa"/>
          </w:tcPr>
          <w:p w14:paraId="13439C26" w14:textId="7E4A9333" w:rsidR="00D76239" w:rsidRDefault="00D76239" w:rsidP="00AA3F8C">
            <w:pPr>
              <w:jc w:val="both"/>
              <w:rPr>
                <w:rFonts w:eastAsia="Times New Roman" w:cs="Times New Roman"/>
                <w:szCs w:val="24"/>
              </w:rPr>
            </w:pPr>
            <w:r>
              <w:rPr>
                <w:rFonts w:eastAsia="Times New Roman" w:cs="Times New Roman"/>
                <w:szCs w:val="24"/>
              </w:rPr>
              <w:t xml:space="preserve">Konfiskuotų gyvūnų laikymas paromis iki kol </w:t>
            </w:r>
            <w:r w:rsidR="004E4627">
              <w:rPr>
                <w:rFonts w:eastAsia="Times New Roman" w:cs="Times New Roman"/>
                <w:szCs w:val="24"/>
              </w:rPr>
              <w:t xml:space="preserve">galutinai </w:t>
            </w:r>
            <w:r>
              <w:rPr>
                <w:rFonts w:eastAsia="Times New Roman" w:cs="Times New Roman"/>
                <w:szCs w:val="24"/>
              </w:rPr>
              <w:t xml:space="preserve">įsiteisėja teismo ar atsakingų institucijų sprendimai. </w:t>
            </w:r>
          </w:p>
        </w:tc>
        <w:tc>
          <w:tcPr>
            <w:tcW w:w="1003" w:type="dxa"/>
          </w:tcPr>
          <w:p w14:paraId="23CA207E" w14:textId="2B51A6D1" w:rsidR="00D76239" w:rsidRDefault="00D76239" w:rsidP="00AA3F8C">
            <w:pPr>
              <w:jc w:val="both"/>
              <w:rPr>
                <w:rFonts w:asciiTheme="majorBidi" w:eastAsia="Times New Roman" w:hAnsiTheme="majorBidi" w:cstheme="majorBidi"/>
                <w:szCs w:val="24"/>
              </w:rPr>
            </w:pPr>
            <w:r>
              <w:rPr>
                <w:rFonts w:asciiTheme="majorBidi" w:eastAsia="Times New Roman" w:hAnsiTheme="majorBidi" w:cstheme="majorBidi"/>
                <w:szCs w:val="24"/>
              </w:rPr>
              <w:t>para</w:t>
            </w:r>
          </w:p>
        </w:tc>
        <w:tc>
          <w:tcPr>
            <w:tcW w:w="1443" w:type="dxa"/>
          </w:tcPr>
          <w:p w14:paraId="1C4D4E94" w14:textId="5841AE8A" w:rsidR="00D76239" w:rsidRDefault="00471AD7" w:rsidP="00AA3F8C">
            <w:pPr>
              <w:jc w:val="both"/>
              <w:rPr>
                <w:rFonts w:eastAsia="Times New Roman" w:cs="Times New Roman"/>
                <w:szCs w:val="24"/>
              </w:rPr>
            </w:pPr>
            <w:r>
              <w:rPr>
                <w:rFonts w:eastAsia="Times New Roman" w:cs="Times New Roman"/>
                <w:szCs w:val="24"/>
              </w:rPr>
              <w:t>5</w:t>
            </w:r>
            <w:r w:rsidR="00D76239">
              <w:rPr>
                <w:rFonts w:eastAsia="Times New Roman" w:cs="Times New Roman"/>
                <w:szCs w:val="24"/>
              </w:rPr>
              <w:t>00</w:t>
            </w:r>
          </w:p>
        </w:tc>
      </w:tr>
    </w:tbl>
    <w:bookmarkEnd w:id="2"/>
    <w:p w14:paraId="0287415E" w14:textId="61F36058" w:rsidR="0044434B" w:rsidRDefault="00C7224E" w:rsidP="008D3D68">
      <w:pPr>
        <w:ind w:firstLine="1276"/>
        <w:jc w:val="both"/>
        <w:rPr>
          <w:rFonts w:eastAsia="Times New Roman" w:cs="Times New Roman"/>
          <w:szCs w:val="24"/>
        </w:rPr>
      </w:pPr>
      <w:r>
        <w:rPr>
          <w:rFonts w:eastAsia="Times New Roman" w:cs="Times New Roman"/>
          <w:szCs w:val="24"/>
        </w:rPr>
        <w:t>5</w:t>
      </w:r>
      <w:r w:rsidR="000825D7" w:rsidRPr="00FA45D0">
        <w:rPr>
          <w:rFonts w:eastAsia="Times New Roman" w:cs="Times New Roman"/>
          <w:szCs w:val="24"/>
        </w:rPr>
        <w:t xml:space="preserve">. </w:t>
      </w:r>
      <w:r w:rsidR="008B162B">
        <w:rPr>
          <w:rFonts w:eastAsia="Times New Roman" w:cs="Times New Roman"/>
          <w:szCs w:val="24"/>
        </w:rPr>
        <w:t>P</w:t>
      </w:r>
      <w:r w:rsidR="000825D7" w:rsidRPr="00FA45D0">
        <w:rPr>
          <w:rFonts w:eastAsia="Times New Roman" w:cs="Times New Roman"/>
          <w:szCs w:val="24"/>
        </w:rPr>
        <w:t>aslaug</w:t>
      </w:r>
      <w:r w:rsidR="008B162B">
        <w:rPr>
          <w:rFonts w:eastAsia="Times New Roman" w:cs="Times New Roman"/>
          <w:szCs w:val="24"/>
        </w:rPr>
        <w:t>ų</w:t>
      </w:r>
      <w:r w:rsidR="000825D7" w:rsidRPr="00FA45D0">
        <w:rPr>
          <w:rFonts w:eastAsia="Times New Roman" w:cs="Times New Roman"/>
          <w:szCs w:val="24"/>
        </w:rPr>
        <w:t xml:space="preserve"> teikėjas</w:t>
      </w:r>
      <w:r w:rsidR="00746F29">
        <w:rPr>
          <w:rFonts w:eastAsia="Times New Roman" w:cs="Times New Roman"/>
          <w:szCs w:val="24"/>
        </w:rPr>
        <w:t xml:space="preserve"> turi turėti</w:t>
      </w:r>
      <w:r w:rsidR="00E9621E" w:rsidRPr="00E9621E">
        <w:rPr>
          <w:rFonts w:eastAsia="Times New Roman" w:cs="Times New Roman"/>
          <w:szCs w:val="24"/>
        </w:rPr>
        <w:t xml:space="preserve"> </w:t>
      </w:r>
      <w:r w:rsidR="00E9621E">
        <w:rPr>
          <w:rFonts w:eastAsia="Times New Roman" w:cs="Times New Roman"/>
          <w:szCs w:val="24"/>
        </w:rPr>
        <w:t>įrangą,</w:t>
      </w:r>
      <w:r w:rsidR="00746F29">
        <w:rPr>
          <w:rFonts w:eastAsia="Times New Roman" w:cs="Times New Roman"/>
          <w:szCs w:val="24"/>
        </w:rPr>
        <w:t xml:space="preserve"> priemones</w:t>
      </w:r>
      <w:r w:rsidR="00E9621E" w:rsidRPr="00E9621E">
        <w:rPr>
          <w:rFonts w:eastAsia="Times New Roman" w:cs="Times New Roman"/>
          <w:szCs w:val="24"/>
        </w:rPr>
        <w:t xml:space="preserve"> </w:t>
      </w:r>
      <w:r w:rsidR="00E9621E">
        <w:rPr>
          <w:rFonts w:eastAsia="Times New Roman" w:cs="Times New Roman"/>
          <w:szCs w:val="24"/>
        </w:rPr>
        <w:t>ir</w:t>
      </w:r>
      <w:r w:rsidR="00746F29">
        <w:rPr>
          <w:rFonts w:eastAsia="Times New Roman" w:cs="Times New Roman"/>
          <w:szCs w:val="24"/>
        </w:rPr>
        <w:t xml:space="preserve"> patalpas, </w:t>
      </w:r>
      <w:r w:rsidR="00746F29" w:rsidRPr="008A2870">
        <w:rPr>
          <w:rFonts w:eastAsia="Times New Roman" w:cs="Times New Roman"/>
          <w:szCs w:val="24"/>
        </w:rPr>
        <w:t>reikaling</w:t>
      </w:r>
      <w:r w:rsidR="00E9621E" w:rsidRPr="008A2870">
        <w:rPr>
          <w:rFonts w:eastAsia="Times New Roman" w:cs="Times New Roman"/>
          <w:szCs w:val="24"/>
        </w:rPr>
        <w:t>as</w:t>
      </w:r>
      <w:r w:rsidR="00746F29" w:rsidRPr="008A2870">
        <w:rPr>
          <w:rFonts w:eastAsia="Times New Roman" w:cs="Times New Roman"/>
          <w:szCs w:val="24"/>
        </w:rPr>
        <w:t xml:space="preserve"> </w:t>
      </w:r>
      <w:r w:rsidR="00751B6B" w:rsidRPr="008A2870">
        <w:rPr>
          <w:rFonts w:eastAsia="Times New Roman" w:cs="Times New Roman"/>
          <w:szCs w:val="24"/>
        </w:rPr>
        <w:t>P</w:t>
      </w:r>
      <w:r w:rsidR="00746F29" w:rsidRPr="008A2870">
        <w:rPr>
          <w:rFonts w:eastAsia="Times New Roman" w:cs="Times New Roman"/>
          <w:szCs w:val="24"/>
        </w:rPr>
        <w:t>aslaugų teikimui,</w:t>
      </w:r>
      <w:r w:rsidR="00104E10" w:rsidRPr="008A2870">
        <w:rPr>
          <w:rFonts w:eastAsia="Times New Roman" w:cs="Times New Roman"/>
          <w:szCs w:val="24"/>
        </w:rPr>
        <w:t xml:space="preserve"> bei teisės aktuose </w:t>
      </w:r>
      <w:r w:rsidR="00E9621E" w:rsidRPr="008A2870">
        <w:rPr>
          <w:rFonts w:eastAsia="Times New Roman" w:cs="Times New Roman"/>
          <w:szCs w:val="24"/>
        </w:rPr>
        <w:t xml:space="preserve">ir pirkimo dokumentuose </w:t>
      </w:r>
      <w:r w:rsidR="00104E10" w:rsidRPr="008A2870">
        <w:rPr>
          <w:rFonts w:eastAsia="Times New Roman" w:cs="Times New Roman"/>
          <w:szCs w:val="24"/>
        </w:rPr>
        <w:t>numatytus</w:t>
      </w:r>
      <w:r w:rsidR="004F47CF" w:rsidRPr="008A2870">
        <w:rPr>
          <w:rFonts w:eastAsia="Times New Roman" w:cs="Times New Roman"/>
          <w:szCs w:val="24"/>
        </w:rPr>
        <w:t xml:space="preserve"> reikalavimus</w:t>
      </w:r>
      <w:r w:rsidR="00E0684E" w:rsidRPr="008A2870">
        <w:rPr>
          <w:rFonts w:eastAsia="Times New Roman" w:cs="Times New Roman"/>
          <w:szCs w:val="24"/>
        </w:rPr>
        <w:t xml:space="preserve"> turi</w:t>
      </w:r>
      <w:r w:rsidR="004F47CF" w:rsidRPr="008A2870">
        <w:rPr>
          <w:rFonts w:eastAsia="Times New Roman" w:cs="Times New Roman"/>
          <w:szCs w:val="24"/>
        </w:rPr>
        <w:t xml:space="preserve"> atitikti </w:t>
      </w:r>
      <w:r w:rsidR="004F47CF" w:rsidRPr="00FA45D0">
        <w:rPr>
          <w:rFonts w:eastAsia="Times New Roman" w:cs="Times New Roman"/>
          <w:szCs w:val="24"/>
        </w:rPr>
        <w:t>visą sutarties vykdymo laikotarpį</w:t>
      </w:r>
      <w:r w:rsidR="00104E10">
        <w:rPr>
          <w:rFonts w:eastAsia="Times New Roman" w:cs="Times New Roman"/>
          <w:szCs w:val="24"/>
        </w:rPr>
        <w:t>.</w:t>
      </w:r>
    </w:p>
    <w:p w14:paraId="7E850CC6" w14:textId="4A88F38E" w:rsidR="001E1A07" w:rsidRPr="00233CA2" w:rsidRDefault="00C7224E" w:rsidP="00233CA2">
      <w:pPr>
        <w:autoSpaceDE w:val="0"/>
        <w:autoSpaceDN w:val="0"/>
        <w:adjustRightInd w:val="0"/>
        <w:ind w:firstLine="1296"/>
        <w:rPr>
          <w:rFonts w:ascii="TimesNewRomanPSMT" w:hAnsi="TimesNewRomanPSMT" w:cs="TimesNewRomanPSMT"/>
          <w:szCs w:val="24"/>
        </w:rPr>
      </w:pPr>
      <w:r>
        <w:rPr>
          <w:rFonts w:eastAsia="Times New Roman" w:cs="Times New Roman"/>
          <w:szCs w:val="24"/>
        </w:rPr>
        <w:t>6</w:t>
      </w:r>
      <w:r w:rsidR="0044434B">
        <w:rPr>
          <w:rFonts w:eastAsia="Times New Roman" w:cs="Times New Roman"/>
          <w:szCs w:val="24"/>
        </w:rPr>
        <w:t>.</w:t>
      </w:r>
      <w:r w:rsidR="00B6711A">
        <w:rPr>
          <w:rFonts w:eastAsia="Times New Roman" w:cs="Times New Roman"/>
          <w:szCs w:val="24"/>
        </w:rPr>
        <w:t xml:space="preserve"> </w:t>
      </w:r>
      <w:r w:rsidR="001E1A07">
        <w:rPr>
          <w:rFonts w:ascii="TimesNewRomanPSMT" w:hAnsi="TimesNewRomanPSMT" w:cs="TimesNewRomanPSMT"/>
          <w:szCs w:val="24"/>
        </w:rPr>
        <w:t xml:space="preserve">Užtikrinti, kad gyvūnų transportavimas būtų organizuojamas/vykdomas teisės aktų nustatyta tvarka. </w:t>
      </w:r>
    </w:p>
    <w:p w14:paraId="4AF63DD0" w14:textId="74E11492" w:rsidR="00104E10" w:rsidRPr="00104E10" w:rsidRDefault="00C7224E" w:rsidP="00233CA2">
      <w:pPr>
        <w:ind w:firstLine="1296"/>
        <w:jc w:val="both"/>
        <w:rPr>
          <w:rFonts w:ascii="TimesNewRomanPSMT" w:hAnsi="TimesNewRomanPSMT" w:cs="TimesNewRomanPSMT"/>
          <w:szCs w:val="24"/>
        </w:rPr>
      </w:pPr>
      <w:r>
        <w:rPr>
          <w:rFonts w:ascii="TimesNewRomanPSMT" w:hAnsi="TimesNewRomanPSMT" w:cs="TimesNewRomanPSMT"/>
          <w:szCs w:val="24"/>
        </w:rPr>
        <w:t>7</w:t>
      </w:r>
      <w:r w:rsidR="00104E10" w:rsidRPr="00104E10">
        <w:rPr>
          <w:rFonts w:ascii="TimesNewRomanPSMT" w:hAnsi="TimesNewRomanPSMT" w:cs="TimesNewRomanPSMT"/>
          <w:szCs w:val="24"/>
        </w:rPr>
        <w:t xml:space="preserve">. </w:t>
      </w:r>
      <w:r w:rsidR="00233CA2">
        <w:rPr>
          <w:rFonts w:eastAsia="Times New Roman" w:cs="Times New Roman"/>
          <w:szCs w:val="24"/>
        </w:rPr>
        <w:t xml:space="preserve">Gyvūnai gaudomi humaniškais metodais ir priemonėmis taip, kad nebūtų sužaloti ir patirtų kuo mažiau streso. </w:t>
      </w:r>
      <w:r w:rsidR="00233CA2">
        <w:rPr>
          <w:rFonts w:ascii="TimesNewRomanPSMT" w:hAnsi="TimesNewRomanPSMT" w:cs="TimesNewRomanPSMT"/>
          <w:szCs w:val="24"/>
        </w:rPr>
        <w:t>G</w:t>
      </w:r>
      <w:r w:rsidR="00104E10" w:rsidRPr="00104E10">
        <w:rPr>
          <w:rFonts w:ascii="TimesNewRomanPSMT" w:hAnsi="TimesNewRomanPSMT" w:cs="TimesNewRomanPSMT"/>
          <w:szCs w:val="24"/>
        </w:rPr>
        <w:t xml:space="preserve">yvūnai </w:t>
      </w:r>
      <w:r w:rsidR="00233CA2" w:rsidRPr="00FA45D0">
        <w:rPr>
          <w:rFonts w:eastAsia="Times New Roman" w:cs="Times New Roman"/>
          <w:szCs w:val="24"/>
        </w:rPr>
        <w:t xml:space="preserve">turi </w:t>
      </w:r>
      <w:r w:rsidR="00104E10" w:rsidRPr="00104E10">
        <w:rPr>
          <w:rFonts w:ascii="TimesNewRomanPSMT" w:hAnsi="TimesNewRomanPSMT" w:cs="TimesNewRomanPSMT"/>
          <w:szCs w:val="24"/>
        </w:rPr>
        <w:t>būt</w:t>
      </w:r>
      <w:r w:rsidR="00233CA2">
        <w:rPr>
          <w:rFonts w:ascii="TimesNewRomanPSMT" w:hAnsi="TimesNewRomanPSMT" w:cs="TimesNewRomanPSMT"/>
          <w:szCs w:val="24"/>
        </w:rPr>
        <w:t>i</w:t>
      </w:r>
      <w:r w:rsidR="00104E10" w:rsidRPr="00104E10">
        <w:rPr>
          <w:rFonts w:ascii="TimesNewRomanPSMT" w:hAnsi="TimesNewRomanPSMT" w:cs="TimesNewRomanPSMT"/>
          <w:szCs w:val="24"/>
        </w:rPr>
        <w:t xml:space="preserve"> vežami taip, kad</w:t>
      </w:r>
      <w:r w:rsidR="00104E10">
        <w:rPr>
          <w:rFonts w:ascii="TimesNewRomanPSMT" w:hAnsi="TimesNewRomanPSMT" w:cs="TimesNewRomanPSMT"/>
          <w:szCs w:val="24"/>
        </w:rPr>
        <w:t xml:space="preserve"> </w:t>
      </w:r>
      <w:r w:rsidR="00104E10" w:rsidRPr="00104E10">
        <w:rPr>
          <w:rFonts w:ascii="TimesNewRomanPSMT" w:hAnsi="TimesNewRomanPSMT" w:cs="TimesNewRomanPSMT"/>
          <w:szCs w:val="24"/>
        </w:rPr>
        <w:t>kelionės metu nesusižalotų, nepatirtų nereikalingo streso ir būtų užtikrintas jų saugumas. Transporto</w:t>
      </w:r>
      <w:r w:rsidR="00104E10">
        <w:rPr>
          <w:rFonts w:ascii="TimesNewRomanPSMT" w:hAnsi="TimesNewRomanPSMT" w:cs="TimesNewRomanPSMT"/>
          <w:szCs w:val="24"/>
        </w:rPr>
        <w:t xml:space="preserve"> </w:t>
      </w:r>
      <w:r w:rsidR="00104E10" w:rsidRPr="00104E10">
        <w:rPr>
          <w:rFonts w:ascii="TimesNewRomanPSMT" w:hAnsi="TimesNewRomanPSMT" w:cs="TimesNewRomanPSMT"/>
          <w:szCs w:val="24"/>
        </w:rPr>
        <w:t>priemonių konteineriai, kuriuose vežami gyvūnai, turi būti pakankamo ploto ir aukščio, atsižvelgiant į gyvūnų rūšį, dydį ir planuojamos kelionės pobūdį.</w:t>
      </w:r>
    </w:p>
    <w:p w14:paraId="369B9477" w14:textId="7E91B2D2" w:rsidR="00751B6B" w:rsidRPr="00CD5473" w:rsidRDefault="00C7224E" w:rsidP="00CD5473">
      <w:pPr>
        <w:ind w:firstLine="1296"/>
        <w:jc w:val="both"/>
        <w:rPr>
          <w:rFonts w:asciiTheme="majorBidi" w:eastAsia="Times New Roman" w:hAnsiTheme="majorBidi" w:cstheme="majorBidi"/>
          <w:strike/>
          <w:color w:val="EE0000"/>
          <w:szCs w:val="24"/>
        </w:rPr>
      </w:pPr>
      <w:r>
        <w:rPr>
          <w:rFonts w:eastAsia="Times New Roman" w:cs="Times New Roman"/>
          <w:szCs w:val="24"/>
        </w:rPr>
        <w:t>8</w:t>
      </w:r>
      <w:r w:rsidR="00233CA2">
        <w:rPr>
          <w:rFonts w:eastAsia="Times New Roman" w:cs="Times New Roman"/>
          <w:szCs w:val="24"/>
        </w:rPr>
        <w:t xml:space="preserve">. </w:t>
      </w:r>
      <w:r w:rsidR="00751B6B" w:rsidRPr="00CD5473">
        <w:rPr>
          <w:rFonts w:asciiTheme="majorBidi" w:eastAsia="Times New Roman" w:hAnsiTheme="majorBidi" w:cstheme="majorBidi"/>
          <w:szCs w:val="24"/>
        </w:rPr>
        <w:t>Paslaugų teikėjas turi turėti visus reikiamus įrenginius ir (ar) priemones, būtinas agresyvių gyvūnų paėmimui ir sugavimui.</w:t>
      </w:r>
    </w:p>
    <w:p w14:paraId="26791547" w14:textId="56F1CCC5" w:rsidR="00DF250D" w:rsidRDefault="00C7224E" w:rsidP="000825D7">
      <w:pPr>
        <w:ind w:firstLine="1296"/>
        <w:jc w:val="both"/>
        <w:rPr>
          <w:szCs w:val="24"/>
          <w:lang w:eastAsia="lt-LT"/>
        </w:rPr>
      </w:pPr>
      <w:r>
        <w:rPr>
          <w:rFonts w:eastAsia="Times New Roman" w:cs="Times New Roman"/>
          <w:szCs w:val="24"/>
        </w:rPr>
        <w:t>9</w:t>
      </w:r>
      <w:r w:rsidR="000825D7" w:rsidRPr="00FA45D0">
        <w:rPr>
          <w:szCs w:val="24"/>
          <w:lang w:eastAsia="lt-LT"/>
        </w:rPr>
        <w:t>.</w:t>
      </w:r>
      <w:r w:rsidR="00DF250D" w:rsidRPr="00DF250D">
        <w:rPr>
          <w:rFonts w:eastAsia="Times New Roman" w:cs="Times New Roman"/>
          <w:szCs w:val="24"/>
        </w:rPr>
        <w:t xml:space="preserve"> </w:t>
      </w:r>
      <w:r w:rsidR="00DF250D" w:rsidRPr="00FA45D0">
        <w:rPr>
          <w:rFonts w:eastAsia="Times New Roman" w:cs="Times New Roman"/>
          <w:szCs w:val="24"/>
        </w:rPr>
        <w:t>Paslaug</w:t>
      </w:r>
      <w:r w:rsidR="008B162B">
        <w:rPr>
          <w:rFonts w:eastAsia="Times New Roman" w:cs="Times New Roman"/>
          <w:szCs w:val="24"/>
        </w:rPr>
        <w:t>ų</w:t>
      </w:r>
      <w:r w:rsidR="00DF250D" w:rsidRPr="00FA45D0">
        <w:rPr>
          <w:rFonts w:eastAsia="Times New Roman" w:cs="Times New Roman"/>
          <w:szCs w:val="24"/>
        </w:rPr>
        <w:t xml:space="preserve"> teikėjas</w:t>
      </w:r>
      <w:r w:rsidR="000825D7" w:rsidRPr="00FA45D0">
        <w:rPr>
          <w:szCs w:val="24"/>
          <w:lang w:eastAsia="lt-LT"/>
        </w:rPr>
        <w:t xml:space="preserve"> </w:t>
      </w:r>
      <w:r w:rsidR="00DF250D">
        <w:rPr>
          <w:szCs w:val="24"/>
          <w:lang w:eastAsia="lt-LT"/>
        </w:rPr>
        <w:t>turi:</w:t>
      </w:r>
    </w:p>
    <w:p w14:paraId="3A80287A" w14:textId="40D64205" w:rsidR="000825D7" w:rsidRPr="00FA45D0" w:rsidRDefault="00C7224E" w:rsidP="000825D7">
      <w:pPr>
        <w:ind w:firstLine="1296"/>
        <w:jc w:val="both"/>
        <w:rPr>
          <w:szCs w:val="24"/>
          <w:lang w:eastAsia="lt-LT"/>
        </w:rPr>
      </w:pPr>
      <w:r>
        <w:rPr>
          <w:szCs w:val="24"/>
          <w:lang w:eastAsia="lt-LT"/>
        </w:rPr>
        <w:t>9</w:t>
      </w:r>
      <w:r w:rsidR="00DF250D">
        <w:rPr>
          <w:szCs w:val="24"/>
          <w:lang w:eastAsia="lt-LT"/>
        </w:rPr>
        <w:t xml:space="preserve">.1. </w:t>
      </w:r>
      <w:r w:rsidR="000825D7" w:rsidRPr="00FA45D0">
        <w:rPr>
          <w:szCs w:val="24"/>
          <w:lang w:eastAsia="lt-LT"/>
        </w:rPr>
        <w:t xml:space="preserve">turėti interneto svetainę, kurioje būtų viešinama informacija apie globojamus gyvūnus arba sutartį su kitu asmeniu, kuris skleistų informaciją apie gyvūnų globėjo globojamus gyvūnus savo interneto svetainėje arba kitose visuomenės informavimo priemonėse; </w:t>
      </w:r>
    </w:p>
    <w:p w14:paraId="619D90C2" w14:textId="48D764AB" w:rsidR="000825D7" w:rsidRPr="00FA45D0" w:rsidRDefault="00C7224E" w:rsidP="000825D7">
      <w:pPr>
        <w:ind w:firstLine="1296"/>
        <w:jc w:val="both"/>
        <w:rPr>
          <w:szCs w:val="24"/>
          <w:lang w:eastAsia="lt-LT"/>
        </w:rPr>
      </w:pPr>
      <w:r>
        <w:rPr>
          <w:szCs w:val="24"/>
          <w:lang w:eastAsia="lt-LT"/>
        </w:rPr>
        <w:t>9</w:t>
      </w:r>
      <w:r w:rsidR="00250298">
        <w:rPr>
          <w:szCs w:val="24"/>
          <w:lang w:eastAsia="lt-LT"/>
        </w:rPr>
        <w:t xml:space="preserve">.2. </w:t>
      </w:r>
      <w:r w:rsidR="000825D7" w:rsidRPr="00FA45D0">
        <w:rPr>
          <w:szCs w:val="24"/>
          <w:lang w:eastAsia="lt-LT"/>
        </w:rPr>
        <w:t>nustatęs gyvūno savininką, nedelsiant jį informuoti apie surastą gyvūną;</w:t>
      </w:r>
    </w:p>
    <w:p w14:paraId="74C75B68" w14:textId="00D69F40" w:rsidR="000825D7" w:rsidRPr="00FA45D0" w:rsidRDefault="00C7224E" w:rsidP="000825D7">
      <w:pPr>
        <w:ind w:firstLine="1296"/>
        <w:jc w:val="both"/>
        <w:rPr>
          <w:szCs w:val="24"/>
          <w:lang w:eastAsia="lt-LT"/>
        </w:rPr>
      </w:pPr>
      <w:r>
        <w:rPr>
          <w:rFonts w:eastAsia="Times New Roman" w:cs="Times New Roman"/>
          <w:szCs w:val="24"/>
        </w:rPr>
        <w:t>9</w:t>
      </w:r>
      <w:r w:rsidR="000825D7">
        <w:rPr>
          <w:szCs w:val="24"/>
          <w:lang w:eastAsia="lt-LT"/>
        </w:rPr>
        <w:t>.</w:t>
      </w:r>
      <w:r w:rsidR="00250298">
        <w:rPr>
          <w:szCs w:val="24"/>
          <w:lang w:eastAsia="lt-LT"/>
        </w:rPr>
        <w:t>3</w:t>
      </w:r>
      <w:r w:rsidR="000825D7" w:rsidRPr="00FA45D0">
        <w:rPr>
          <w:szCs w:val="24"/>
          <w:lang w:eastAsia="lt-LT"/>
        </w:rPr>
        <w:t>. ne vėliau kaip per 3 dienas informuoti savivaldybės administraciją ar policiją ir paskelbti savo interneto svetainėje ir (ar) kitose visuomenės informavimo priemonėse apie surastus, priklydusius ar pristatytus gyvūnus, nurodant duomenis apie jų ženklinimą, išskyrus atvejus, kai surasto, priklydusio ar pristatyto gyvūno savininkas nustatomas (surandamas) anksčiau nei per 3 dienas;</w:t>
      </w:r>
    </w:p>
    <w:p w14:paraId="3FC39069" w14:textId="7C51BF31" w:rsidR="00F86F80" w:rsidRPr="00233CA2" w:rsidRDefault="00C7224E" w:rsidP="00233CA2">
      <w:pPr>
        <w:ind w:firstLine="1296"/>
        <w:jc w:val="both"/>
        <w:rPr>
          <w:szCs w:val="24"/>
          <w:lang w:eastAsia="lt-LT"/>
        </w:rPr>
      </w:pPr>
      <w:r>
        <w:rPr>
          <w:rFonts w:eastAsia="Times New Roman" w:cs="Times New Roman"/>
          <w:szCs w:val="24"/>
        </w:rPr>
        <w:t>9</w:t>
      </w:r>
      <w:r w:rsidR="000825D7">
        <w:rPr>
          <w:szCs w:val="24"/>
          <w:lang w:eastAsia="lt-LT"/>
        </w:rPr>
        <w:t>.</w:t>
      </w:r>
      <w:r w:rsidR="00250298">
        <w:rPr>
          <w:szCs w:val="24"/>
          <w:lang w:eastAsia="lt-LT"/>
        </w:rPr>
        <w:t>4</w:t>
      </w:r>
      <w:r w:rsidR="000825D7" w:rsidRPr="00FA45D0">
        <w:rPr>
          <w:szCs w:val="24"/>
          <w:lang w:eastAsia="lt-LT"/>
        </w:rPr>
        <w:t>. gavęs pranešimą apie beglobį gyvūną augintinį</w:t>
      </w:r>
      <w:r w:rsidR="000825D7">
        <w:rPr>
          <w:szCs w:val="24"/>
          <w:lang w:eastAsia="lt-LT"/>
        </w:rPr>
        <w:t>,</w:t>
      </w:r>
      <w:r w:rsidR="000825D7" w:rsidRPr="00FA45D0">
        <w:rPr>
          <w:szCs w:val="24"/>
          <w:lang w:eastAsia="lt-LT"/>
        </w:rPr>
        <w:t xml:space="preserve"> atvykti ir paimti jį ne vėliau kaip per </w:t>
      </w:r>
      <w:r w:rsidR="006F16D3">
        <w:rPr>
          <w:szCs w:val="24"/>
          <w:lang w:eastAsia="lt-LT"/>
        </w:rPr>
        <w:t>48</w:t>
      </w:r>
      <w:r w:rsidR="000825D7" w:rsidRPr="00102087">
        <w:rPr>
          <w:color w:val="FF0000"/>
          <w:szCs w:val="24"/>
          <w:lang w:eastAsia="lt-LT"/>
        </w:rPr>
        <w:t xml:space="preserve"> </w:t>
      </w:r>
      <w:r w:rsidR="000825D7" w:rsidRPr="00FA45D0">
        <w:rPr>
          <w:szCs w:val="24"/>
          <w:lang w:eastAsia="lt-LT"/>
        </w:rPr>
        <w:t xml:space="preserve">valandas. </w:t>
      </w:r>
    </w:p>
    <w:p w14:paraId="4DB0E9CC" w14:textId="75F76303" w:rsidR="008D3D68" w:rsidRPr="002914A5" w:rsidRDefault="00C7224E" w:rsidP="002914A5">
      <w:pPr>
        <w:ind w:firstLine="1296"/>
        <w:jc w:val="both"/>
        <w:rPr>
          <w:szCs w:val="24"/>
          <w:lang w:eastAsia="lt-LT"/>
        </w:rPr>
      </w:pPr>
      <w:r w:rsidRPr="002914A5">
        <w:rPr>
          <w:rFonts w:eastAsia="Times New Roman" w:cs="Times New Roman"/>
          <w:szCs w:val="24"/>
        </w:rPr>
        <w:t>10</w:t>
      </w:r>
      <w:r w:rsidR="000825D7" w:rsidRPr="002914A5">
        <w:rPr>
          <w:rFonts w:eastAsia="Times New Roman" w:cs="Times New Roman"/>
          <w:szCs w:val="24"/>
        </w:rPr>
        <w:t xml:space="preserve">. </w:t>
      </w:r>
      <w:r w:rsidR="008D3D68" w:rsidRPr="002914A5">
        <w:rPr>
          <w:rFonts w:eastAsia="Times New Roman" w:cs="Times New Roman"/>
          <w:szCs w:val="24"/>
        </w:rPr>
        <w:t>Bešeimininkiai gyvūnai gaudomi pagal perkančiosios organizacijos ir seniūnijų pranešimus visoje Ukmergės rajono savivaldybės teritorijoje.</w:t>
      </w:r>
      <w:r w:rsidR="008D3D68" w:rsidRPr="002914A5">
        <w:rPr>
          <w:szCs w:val="24"/>
          <w:lang w:eastAsia="lt-LT"/>
        </w:rPr>
        <w:t xml:space="preserve"> </w:t>
      </w:r>
      <w:bookmarkStart w:id="4" w:name="_Hlk192492437"/>
      <w:r w:rsidR="008D3D68" w:rsidRPr="002914A5">
        <w:rPr>
          <w:kern w:val="2"/>
          <w:szCs w:val="24"/>
        </w:rPr>
        <w:t xml:space="preserve">Užsakymai/pranešimai </w:t>
      </w:r>
      <w:r w:rsidR="008D3D68" w:rsidRPr="002914A5">
        <w:rPr>
          <w:szCs w:val="24"/>
          <w:lang w:eastAsia="lt-LT"/>
        </w:rPr>
        <w:t xml:space="preserve">apie bešeimininkius ir beglobius gyvūnus augintinius </w:t>
      </w:r>
      <w:r w:rsidR="008D3D68" w:rsidRPr="002914A5">
        <w:rPr>
          <w:kern w:val="2"/>
          <w:szCs w:val="24"/>
        </w:rPr>
        <w:t>Paslaugų teikėjui teikiami Paslaugų teikėjo nurodytu elektroniniu paštu / telefonu  /</w:t>
      </w:r>
      <w:r w:rsidR="008D3D68" w:rsidRPr="002914A5">
        <w:rPr>
          <w:szCs w:val="24"/>
        </w:rPr>
        <w:t xml:space="preserve"> tekstiniu pranešimu</w:t>
      </w:r>
      <w:r w:rsidR="008D3D68" w:rsidRPr="002914A5">
        <w:rPr>
          <w:kern w:val="2"/>
          <w:szCs w:val="24"/>
        </w:rPr>
        <w:t xml:space="preserve"> ir laikomi gautais po 24 (dvidešimt keturių) valandų nuo užsakymo pateikimo.</w:t>
      </w:r>
      <w:bookmarkEnd w:id="4"/>
    </w:p>
    <w:p w14:paraId="408C697D" w14:textId="580A5D96" w:rsidR="00F86F80" w:rsidRDefault="00DF250D" w:rsidP="00A414E6">
      <w:pPr>
        <w:ind w:firstLine="1296"/>
        <w:jc w:val="both"/>
        <w:rPr>
          <w:rFonts w:eastAsia="Times New Roman" w:cs="Times New Roman"/>
          <w:szCs w:val="24"/>
        </w:rPr>
      </w:pPr>
      <w:r>
        <w:rPr>
          <w:rFonts w:eastAsia="Times New Roman" w:cs="Times New Roman"/>
          <w:szCs w:val="24"/>
        </w:rPr>
        <w:t>1</w:t>
      </w:r>
      <w:r w:rsidR="00C7224E">
        <w:rPr>
          <w:rFonts w:eastAsia="Times New Roman" w:cs="Times New Roman"/>
          <w:szCs w:val="24"/>
        </w:rPr>
        <w:t>1</w:t>
      </w:r>
      <w:r w:rsidR="000825D7">
        <w:rPr>
          <w:rFonts w:eastAsia="Times New Roman" w:cs="Times New Roman"/>
          <w:szCs w:val="24"/>
        </w:rPr>
        <w:t>. Paslaug</w:t>
      </w:r>
      <w:r w:rsidR="00312B33">
        <w:rPr>
          <w:rFonts w:eastAsia="Times New Roman" w:cs="Times New Roman"/>
          <w:szCs w:val="24"/>
        </w:rPr>
        <w:t>ų</w:t>
      </w:r>
      <w:r w:rsidR="000825D7">
        <w:rPr>
          <w:rFonts w:eastAsia="Times New Roman" w:cs="Times New Roman"/>
          <w:szCs w:val="24"/>
        </w:rPr>
        <w:t xml:space="preserve"> teikėjas privalo užtikrinti globos vietose laikomų gyvūnų šėrimą laikymo/karantino laikotarpiu minimalia gyvūnui pritaikyto pašaro norma. </w:t>
      </w:r>
    </w:p>
    <w:p w14:paraId="54EF753B" w14:textId="5E306330" w:rsidR="00F86F80" w:rsidRDefault="00B6711A" w:rsidP="00A414E6">
      <w:pPr>
        <w:ind w:firstLine="1296"/>
        <w:jc w:val="both"/>
        <w:rPr>
          <w:rFonts w:eastAsia="Times New Roman" w:cs="Times New Roman"/>
          <w:szCs w:val="24"/>
        </w:rPr>
      </w:pPr>
      <w:r>
        <w:rPr>
          <w:rFonts w:eastAsia="Times New Roman" w:cs="Times New Roman"/>
          <w:szCs w:val="24"/>
        </w:rPr>
        <w:t>1</w:t>
      </w:r>
      <w:r w:rsidR="00C7224E">
        <w:rPr>
          <w:rFonts w:eastAsia="Times New Roman" w:cs="Times New Roman"/>
          <w:szCs w:val="24"/>
        </w:rPr>
        <w:t>2</w:t>
      </w:r>
      <w:r w:rsidR="000825D7" w:rsidRPr="00183900">
        <w:rPr>
          <w:rFonts w:eastAsia="Times New Roman" w:cs="Times New Roman"/>
          <w:szCs w:val="24"/>
        </w:rPr>
        <w:t xml:space="preserve">. Sugauti sveiki gyvūnai laikinai globojami Lietuvos Respublikos civilinio kodekso (toliau – Civilinis kodeksas) 4.61 straipsnio 3 dalyje nustatytais terminais ir tvarka. </w:t>
      </w:r>
    </w:p>
    <w:p w14:paraId="6FD00A53" w14:textId="78DC0402" w:rsidR="00F86F80" w:rsidRPr="00B60E03" w:rsidRDefault="00F86F80" w:rsidP="00B60E03">
      <w:pPr>
        <w:tabs>
          <w:tab w:val="left" w:pos="0"/>
        </w:tabs>
        <w:jc w:val="both"/>
        <w:rPr>
          <w:rFonts w:eastAsia="Times New Roman" w:cs="Times New Roman"/>
          <w:szCs w:val="24"/>
        </w:rPr>
      </w:pPr>
      <w:r>
        <w:rPr>
          <w:rFonts w:eastAsia="Times New Roman" w:cs="Times New Roman"/>
          <w:szCs w:val="24"/>
        </w:rPr>
        <w:tab/>
      </w:r>
      <w:r w:rsidR="00B6711A">
        <w:rPr>
          <w:rFonts w:eastAsia="Times New Roman" w:cs="Times New Roman"/>
          <w:szCs w:val="24"/>
        </w:rPr>
        <w:t>1</w:t>
      </w:r>
      <w:r w:rsidR="00C7224E">
        <w:rPr>
          <w:rFonts w:eastAsia="Times New Roman" w:cs="Times New Roman"/>
          <w:szCs w:val="24"/>
        </w:rPr>
        <w:t>3</w:t>
      </w:r>
      <w:r w:rsidR="000825D7" w:rsidRPr="00183900">
        <w:rPr>
          <w:rFonts w:eastAsia="Times New Roman" w:cs="Times New Roman"/>
          <w:szCs w:val="24"/>
        </w:rPr>
        <w:t xml:space="preserve">. Pasibaigus Civilinio kodekso 4.61 straipsnio 3 dalyje nustatytam terminui, gyvūnas neatlygintinai atitenka jį išlaikiusiam asmeniui, t. y. </w:t>
      </w:r>
      <w:r w:rsidR="000825D7" w:rsidRPr="00183900">
        <w:t>Paslaug</w:t>
      </w:r>
      <w:r w:rsidR="005B2E24">
        <w:t>ų</w:t>
      </w:r>
      <w:r w:rsidR="000825D7" w:rsidRPr="00183900">
        <w:t xml:space="preserve"> teikėjui, </w:t>
      </w:r>
      <w:r w:rsidR="000825D7" w:rsidRPr="00183900">
        <w:rPr>
          <w:rFonts w:eastAsia="Times New Roman" w:cs="Times New Roman"/>
          <w:szCs w:val="24"/>
        </w:rPr>
        <w:t>o gyvūno priežiūra vykdoma Paslaugų teikėjo sąskaita</w:t>
      </w:r>
      <w:r w:rsidR="00A1215B" w:rsidRPr="00183900">
        <w:rPr>
          <w:rFonts w:eastAsia="Times New Roman" w:cs="Times New Roman"/>
          <w:szCs w:val="24"/>
        </w:rPr>
        <w:t xml:space="preserve"> arba </w:t>
      </w:r>
      <w:r w:rsidR="00313D2E" w:rsidRPr="00183900">
        <w:rPr>
          <w:rFonts w:eastAsia="Times New Roman" w:cs="Times New Roman"/>
          <w:szCs w:val="24"/>
        </w:rPr>
        <w:t xml:space="preserve">gali būti </w:t>
      </w:r>
      <w:r w:rsidR="00A1215B" w:rsidRPr="00183900">
        <w:rPr>
          <w:rFonts w:eastAsia="Times New Roman" w:cs="Times New Roman"/>
          <w:szCs w:val="24"/>
        </w:rPr>
        <w:t xml:space="preserve">atliekama gyvūno eutanazija teisės aktų nustatyta tvarka. </w:t>
      </w:r>
      <w:r w:rsidR="00313D2E" w:rsidRPr="00F82E66">
        <w:rPr>
          <w:rFonts w:eastAsia="Times New Roman" w:cs="Times New Roman"/>
          <w:szCs w:val="24"/>
        </w:rPr>
        <w:t xml:space="preserve">Sprendimą dėl eutanazijos taikymo gyvūnui </w:t>
      </w:r>
      <w:r w:rsidR="00A1215B" w:rsidRPr="00F82E66">
        <w:rPr>
          <w:rFonts w:eastAsia="Times New Roman" w:cs="Times New Roman"/>
          <w:szCs w:val="24"/>
        </w:rPr>
        <w:t>priima Paslaug</w:t>
      </w:r>
      <w:r w:rsidR="00312B33">
        <w:rPr>
          <w:rFonts w:eastAsia="Times New Roman" w:cs="Times New Roman"/>
          <w:szCs w:val="24"/>
        </w:rPr>
        <w:t>ų</w:t>
      </w:r>
      <w:r w:rsidR="00A1215B" w:rsidRPr="00F82E66">
        <w:rPr>
          <w:rFonts w:eastAsia="Times New Roman" w:cs="Times New Roman"/>
          <w:szCs w:val="24"/>
        </w:rPr>
        <w:t xml:space="preserve"> teikėjas</w:t>
      </w:r>
      <w:r w:rsidR="00183900" w:rsidRPr="00F82E66">
        <w:rPr>
          <w:rFonts w:eastAsia="Times New Roman" w:cs="Times New Roman"/>
          <w:szCs w:val="24"/>
        </w:rPr>
        <w:t xml:space="preserve"> ir</w:t>
      </w:r>
      <w:r w:rsidR="00445110" w:rsidRPr="00F82E66">
        <w:rPr>
          <w:rFonts w:eastAsia="Times New Roman" w:cs="Times New Roman"/>
          <w:szCs w:val="24"/>
        </w:rPr>
        <w:t>/ar</w:t>
      </w:r>
      <w:r w:rsidR="00183900" w:rsidRPr="00F82E66">
        <w:rPr>
          <w:rFonts w:eastAsia="Times New Roman" w:cs="Times New Roman"/>
          <w:szCs w:val="24"/>
        </w:rPr>
        <w:t xml:space="preserve"> </w:t>
      </w:r>
      <w:r w:rsidR="00313D2E" w:rsidRPr="00F82E66">
        <w:rPr>
          <w:rFonts w:eastAsia="Times New Roman" w:cs="Times New Roman"/>
          <w:szCs w:val="24"/>
        </w:rPr>
        <w:t xml:space="preserve">veterinarijos gydytojas. </w:t>
      </w:r>
      <w:r w:rsidR="000B678E">
        <w:rPr>
          <w:rFonts w:eastAsia="Times New Roman" w:cs="Times New Roman"/>
          <w:szCs w:val="24"/>
        </w:rPr>
        <w:t>Paslaug</w:t>
      </w:r>
      <w:r w:rsidR="00312B33">
        <w:rPr>
          <w:rFonts w:eastAsia="Times New Roman" w:cs="Times New Roman"/>
          <w:szCs w:val="24"/>
        </w:rPr>
        <w:t>ų</w:t>
      </w:r>
      <w:r w:rsidR="000B678E">
        <w:rPr>
          <w:rFonts w:eastAsia="Times New Roman" w:cs="Times New Roman"/>
          <w:szCs w:val="24"/>
        </w:rPr>
        <w:t xml:space="preserve"> teikėjas savo sprendimu gali pats globoti gyvūną nenustatytą terminą.</w:t>
      </w:r>
    </w:p>
    <w:p w14:paraId="0D53D131" w14:textId="37650EBB" w:rsidR="00F86F80" w:rsidRPr="00A414E6" w:rsidRDefault="00F86F80" w:rsidP="00A414E6">
      <w:pPr>
        <w:ind w:firstLine="1296"/>
        <w:jc w:val="both"/>
        <w:rPr>
          <w:szCs w:val="24"/>
          <w:lang w:eastAsia="lt-LT"/>
        </w:rPr>
      </w:pPr>
      <w:r>
        <w:rPr>
          <w:szCs w:val="24"/>
          <w:lang w:eastAsia="lt-LT"/>
        </w:rPr>
        <w:t>1</w:t>
      </w:r>
      <w:r w:rsidR="00C7224E">
        <w:rPr>
          <w:szCs w:val="24"/>
          <w:lang w:eastAsia="lt-LT"/>
        </w:rPr>
        <w:t>4</w:t>
      </w:r>
      <w:r w:rsidR="00F82E66" w:rsidRPr="00A42C24">
        <w:rPr>
          <w:szCs w:val="24"/>
          <w:lang w:eastAsia="lt-LT"/>
        </w:rPr>
        <w:t xml:space="preserve">. </w:t>
      </w:r>
      <w:r w:rsidR="00F82E66" w:rsidRPr="00A42C24">
        <w:rPr>
          <w:rFonts w:cs="Times New Roman"/>
          <w:szCs w:val="24"/>
          <w:lang w:bidi="lo-LA"/>
        </w:rPr>
        <w:t xml:space="preserve">Jeigu pagauti gyvūnai turi atpažinimo ženklus (žetoną, tatuiruotę, antkaklį su adresu, telefono numeriu ar paženklinti elektroninėmis tapatybės nustatymo priemonėmis), </w:t>
      </w:r>
      <w:r w:rsidR="00312B33">
        <w:rPr>
          <w:rFonts w:cs="Times New Roman"/>
          <w:szCs w:val="24"/>
          <w:lang w:bidi="lo-LA"/>
        </w:rPr>
        <w:t>P</w:t>
      </w:r>
      <w:r w:rsidR="00F82E66" w:rsidRPr="00A42C24">
        <w:rPr>
          <w:rFonts w:cs="Times New Roman"/>
          <w:szCs w:val="24"/>
          <w:lang w:bidi="lo-LA"/>
        </w:rPr>
        <w:t>aslaugų teikėjas privalo</w:t>
      </w:r>
      <w:r w:rsidR="003773C4" w:rsidRPr="003773C4">
        <w:rPr>
          <w:rFonts w:cs="Times New Roman"/>
          <w:szCs w:val="24"/>
          <w:lang w:bidi="lo-LA"/>
        </w:rPr>
        <w:t xml:space="preserve"> </w:t>
      </w:r>
      <w:r w:rsidR="003773C4" w:rsidRPr="00A42C24">
        <w:rPr>
          <w:rFonts w:cs="Times New Roman"/>
          <w:szCs w:val="24"/>
          <w:lang w:bidi="lo-LA"/>
        </w:rPr>
        <w:t>nedelsiant</w:t>
      </w:r>
      <w:r w:rsidR="00F82E66" w:rsidRPr="00A42C24">
        <w:rPr>
          <w:rFonts w:cs="Times New Roman"/>
          <w:szCs w:val="24"/>
          <w:lang w:bidi="lo-LA"/>
        </w:rPr>
        <w:t xml:space="preserve"> informuoti gyvūno savininką ar registratorių. </w:t>
      </w:r>
    </w:p>
    <w:p w14:paraId="6EAD6643" w14:textId="1578225B" w:rsidR="007D75A3" w:rsidRDefault="004E4627" w:rsidP="00A414E6">
      <w:pPr>
        <w:ind w:firstLine="1296"/>
        <w:jc w:val="both"/>
        <w:rPr>
          <w:rFonts w:eastAsia="Times New Roman" w:cs="Times New Roman"/>
          <w:szCs w:val="24"/>
        </w:rPr>
      </w:pPr>
      <w:r>
        <w:rPr>
          <w:rFonts w:eastAsia="Times New Roman" w:cs="Times New Roman"/>
          <w:szCs w:val="24"/>
        </w:rPr>
        <w:t>1</w:t>
      </w:r>
      <w:r w:rsidR="00C7224E">
        <w:rPr>
          <w:rFonts w:eastAsia="Times New Roman" w:cs="Times New Roman"/>
          <w:szCs w:val="24"/>
        </w:rPr>
        <w:t>5</w:t>
      </w:r>
      <w:r>
        <w:rPr>
          <w:rFonts w:eastAsia="Times New Roman" w:cs="Times New Roman"/>
          <w:szCs w:val="24"/>
        </w:rPr>
        <w:t>.</w:t>
      </w:r>
      <w:r w:rsidR="00183900" w:rsidRPr="00F82E66">
        <w:rPr>
          <w:rFonts w:eastAsia="Times New Roman" w:cs="Times New Roman"/>
          <w:szCs w:val="24"/>
        </w:rPr>
        <w:t xml:space="preserve"> </w:t>
      </w:r>
      <w:r w:rsidR="000825D7" w:rsidRPr="00F82E66">
        <w:rPr>
          <w:rFonts w:eastAsia="Times New Roman" w:cs="Times New Roman"/>
          <w:szCs w:val="24"/>
        </w:rPr>
        <w:t xml:space="preserve">Jei per Civilinio kodekso 4.61 straipsnio 3 dalyje numatytą terminą paaiškėja </w:t>
      </w:r>
      <w:r w:rsidR="000825D7">
        <w:rPr>
          <w:rFonts w:eastAsia="Times New Roman" w:cs="Times New Roman"/>
          <w:szCs w:val="24"/>
        </w:rPr>
        <w:t>gyvūno savininkas,</w:t>
      </w:r>
      <w:r w:rsidR="000825D7" w:rsidRPr="00490C66">
        <w:rPr>
          <w:rFonts w:eastAsia="Times New Roman" w:cs="Times New Roman"/>
          <w:szCs w:val="24"/>
        </w:rPr>
        <w:t xml:space="preserve"> </w:t>
      </w:r>
      <w:r w:rsidR="007D75A3">
        <w:rPr>
          <w:rFonts w:eastAsia="Times New Roman" w:cs="Times New Roman"/>
          <w:szCs w:val="24"/>
        </w:rPr>
        <w:t>jis</w:t>
      </w:r>
      <w:r w:rsidR="000825D7">
        <w:rPr>
          <w:rFonts w:eastAsia="Times New Roman" w:cs="Times New Roman"/>
          <w:szCs w:val="24"/>
        </w:rPr>
        <w:t xml:space="preserve"> privalo atlyginti visas su gyvūno gaudymu ir išlaikymu patirtas išlaidas.</w:t>
      </w:r>
    </w:p>
    <w:p w14:paraId="21F54226" w14:textId="477BA296" w:rsidR="00F86F80" w:rsidRDefault="007D75A3" w:rsidP="00A414E6">
      <w:pPr>
        <w:tabs>
          <w:tab w:val="left" w:pos="0"/>
        </w:tabs>
        <w:jc w:val="both"/>
        <w:rPr>
          <w:rFonts w:eastAsia="Times New Roman" w:cs="Times New Roman"/>
          <w:szCs w:val="24"/>
        </w:rPr>
      </w:pPr>
      <w:r>
        <w:rPr>
          <w:rFonts w:eastAsia="Times New Roman" w:cs="Times New Roman"/>
          <w:szCs w:val="24"/>
        </w:rPr>
        <w:tab/>
      </w:r>
      <w:r w:rsidR="00F86F80">
        <w:rPr>
          <w:rFonts w:eastAsia="Times New Roman" w:cs="Times New Roman"/>
          <w:szCs w:val="24"/>
        </w:rPr>
        <w:t>1</w:t>
      </w:r>
      <w:r w:rsidR="00C7224E">
        <w:rPr>
          <w:rFonts w:eastAsia="Times New Roman" w:cs="Times New Roman"/>
          <w:szCs w:val="24"/>
        </w:rPr>
        <w:t>6</w:t>
      </w:r>
      <w:r w:rsidR="000825D7">
        <w:rPr>
          <w:rFonts w:eastAsia="Times New Roman" w:cs="Times New Roman"/>
          <w:szCs w:val="24"/>
        </w:rPr>
        <w:t xml:space="preserve">. Neatsiradus gyvūno savininkui ir praėjus nustatytam terminui, gyvūnui ieškomas </w:t>
      </w:r>
      <w:r w:rsidR="000825D7" w:rsidRPr="00250298">
        <w:rPr>
          <w:rFonts w:eastAsia="Times New Roman" w:cs="Times New Roman"/>
          <w:szCs w:val="24"/>
        </w:rPr>
        <w:t>naujas savininkas/globėjas.</w:t>
      </w:r>
      <w:r w:rsidR="000825D7" w:rsidRPr="00250298">
        <w:rPr>
          <w:szCs w:val="24"/>
        </w:rPr>
        <w:t xml:space="preserve"> </w:t>
      </w:r>
      <w:r w:rsidR="000825D7" w:rsidRPr="00250298">
        <w:rPr>
          <w:rFonts w:eastAsia="Times New Roman" w:cs="Times New Roman"/>
          <w:szCs w:val="24"/>
        </w:rPr>
        <w:t xml:space="preserve">Naujiems globėjams perduodami </w:t>
      </w:r>
      <w:r w:rsidR="00837B3B" w:rsidRPr="00250298">
        <w:rPr>
          <w:rFonts w:eastAsia="Times New Roman" w:cs="Times New Roman"/>
          <w:szCs w:val="24"/>
        </w:rPr>
        <w:t xml:space="preserve">dehelmintizuoti, vakcinuoti nuo pasiutligės, paženklinti mikroschemomis </w:t>
      </w:r>
      <w:r w:rsidR="000825D7" w:rsidRPr="00250298">
        <w:rPr>
          <w:rFonts w:eastAsia="Times New Roman" w:cs="Times New Roman"/>
          <w:szCs w:val="24"/>
        </w:rPr>
        <w:t>gyvūnai</w:t>
      </w:r>
      <w:r w:rsidR="00837B3B">
        <w:rPr>
          <w:rFonts w:eastAsia="Times New Roman" w:cs="Times New Roman"/>
          <w:szCs w:val="24"/>
        </w:rPr>
        <w:t xml:space="preserve">, </w:t>
      </w:r>
      <w:r w:rsidR="000825D7">
        <w:rPr>
          <w:rFonts w:eastAsia="Times New Roman" w:cs="Times New Roman"/>
          <w:szCs w:val="24"/>
        </w:rPr>
        <w:t>užpild</w:t>
      </w:r>
      <w:r w:rsidR="00837B3B">
        <w:rPr>
          <w:rFonts w:eastAsia="Times New Roman" w:cs="Times New Roman"/>
          <w:szCs w:val="24"/>
        </w:rPr>
        <w:t>žius</w:t>
      </w:r>
      <w:r w:rsidR="000825D7">
        <w:rPr>
          <w:rFonts w:eastAsia="Times New Roman" w:cs="Times New Roman"/>
          <w:szCs w:val="24"/>
        </w:rPr>
        <w:t xml:space="preserve"> </w:t>
      </w:r>
      <w:r>
        <w:rPr>
          <w:rFonts w:eastAsia="Times New Roman" w:cs="Times New Roman"/>
          <w:szCs w:val="24"/>
        </w:rPr>
        <w:t xml:space="preserve">gyvūnų </w:t>
      </w:r>
      <w:r w:rsidR="000825D7">
        <w:rPr>
          <w:rFonts w:eastAsia="Times New Roman" w:cs="Times New Roman"/>
          <w:szCs w:val="24"/>
        </w:rPr>
        <w:t>perdavimo aktus.</w:t>
      </w:r>
    </w:p>
    <w:p w14:paraId="5D538E78" w14:textId="7BC55105" w:rsidR="00FB6640" w:rsidRDefault="00F86F80" w:rsidP="00B60E03">
      <w:pPr>
        <w:ind w:firstLine="1296"/>
        <w:jc w:val="both"/>
        <w:rPr>
          <w:rFonts w:eastAsia="Times New Roman" w:cs="Times New Roman"/>
          <w:szCs w:val="24"/>
        </w:rPr>
      </w:pPr>
      <w:r>
        <w:rPr>
          <w:rFonts w:eastAsia="Times New Roman" w:cs="Times New Roman"/>
          <w:szCs w:val="24"/>
        </w:rPr>
        <w:lastRenderedPageBreak/>
        <w:t>1</w:t>
      </w:r>
      <w:r w:rsidR="00C7224E">
        <w:rPr>
          <w:rFonts w:eastAsia="Times New Roman" w:cs="Times New Roman"/>
          <w:szCs w:val="24"/>
        </w:rPr>
        <w:t>7</w:t>
      </w:r>
      <w:r w:rsidR="000825D7">
        <w:rPr>
          <w:rFonts w:eastAsia="Times New Roman" w:cs="Times New Roman"/>
          <w:szCs w:val="24"/>
        </w:rPr>
        <w:t>. Paslaug</w:t>
      </w:r>
      <w:r w:rsidR="00312B33">
        <w:rPr>
          <w:rFonts w:eastAsia="Times New Roman" w:cs="Times New Roman"/>
          <w:szCs w:val="24"/>
        </w:rPr>
        <w:t>ų</w:t>
      </w:r>
      <w:r w:rsidR="000825D7">
        <w:rPr>
          <w:rFonts w:eastAsia="Times New Roman" w:cs="Times New Roman"/>
          <w:szCs w:val="24"/>
        </w:rPr>
        <w:t xml:space="preserve"> teikėjas informaciją apie gyvūnus, kurie apkandžiojo žmones, perduoda Valstybinės maisto ir veterinarijos tarnybai ar jos teritoriniam padaliniui arba privačiam veterinarijos gydytojui ir vykdo jo nurodymus.</w:t>
      </w:r>
    </w:p>
    <w:p w14:paraId="016C67D9" w14:textId="5524DCC0" w:rsidR="00DE4A0D" w:rsidRDefault="00C7224E" w:rsidP="006613F0">
      <w:pPr>
        <w:ind w:firstLine="1296"/>
        <w:jc w:val="both"/>
        <w:rPr>
          <w:rFonts w:eastAsia="Times New Roman" w:cs="Times New Roman"/>
          <w:szCs w:val="24"/>
        </w:rPr>
      </w:pPr>
      <w:r>
        <w:rPr>
          <w:rFonts w:eastAsia="Times New Roman" w:cs="Times New Roman"/>
          <w:szCs w:val="24"/>
        </w:rPr>
        <w:t>18</w:t>
      </w:r>
      <w:r w:rsidR="000825D7" w:rsidRPr="00250298">
        <w:rPr>
          <w:rFonts w:eastAsia="Times New Roman" w:cs="Times New Roman"/>
          <w:szCs w:val="24"/>
        </w:rPr>
        <w:t xml:space="preserve"> Paslaug</w:t>
      </w:r>
      <w:r w:rsidR="00312B33" w:rsidRPr="00250298">
        <w:rPr>
          <w:rFonts w:eastAsia="Times New Roman" w:cs="Times New Roman"/>
          <w:szCs w:val="24"/>
        </w:rPr>
        <w:t>ų</w:t>
      </w:r>
      <w:r w:rsidR="000825D7" w:rsidRPr="00250298">
        <w:rPr>
          <w:rFonts w:eastAsia="Times New Roman" w:cs="Times New Roman"/>
          <w:szCs w:val="24"/>
        </w:rPr>
        <w:t xml:space="preserve"> teikėjas užtikrina, kad surinktos</w:t>
      </w:r>
      <w:r w:rsidR="0096026E" w:rsidRPr="00250298">
        <w:rPr>
          <w:rFonts w:eastAsia="Times New Roman" w:cs="Times New Roman"/>
          <w:szCs w:val="24"/>
        </w:rPr>
        <w:t xml:space="preserve"> žuvusių gyvūnų</w:t>
      </w:r>
      <w:r w:rsidR="000825D7" w:rsidRPr="00250298">
        <w:rPr>
          <w:rFonts w:eastAsia="Times New Roman" w:cs="Times New Roman"/>
          <w:szCs w:val="24"/>
        </w:rPr>
        <w:t xml:space="preserve"> ir užmigdytų (eutanazuotų) gyvūnų gaišenos būtų </w:t>
      </w:r>
      <w:r w:rsidR="0096026E" w:rsidRPr="00250298">
        <w:rPr>
          <w:rFonts w:eastAsia="Times New Roman" w:cs="Times New Roman"/>
          <w:szCs w:val="24"/>
        </w:rPr>
        <w:t>tvarkomos ir utilizuojamos teisės aktų nustatyta tvarka</w:t>
      </w:r>
      <w:r w:rsidR="000825D7" w:rsidRPr="00250298">
        <w:rPr>
          <w:rFonts w:eastAsia="Times New Roman" w:cs="Times New Roman"/>
          <w:szCs w:val="24"/>
        </w:rPr>
        <w:t>.</w:t>
      </w:r>
    </w:p>
    <w:p w14:paraId="0EDC8A7A" w14:textId="0235976F" w:rsidR="00685B5E" w:rsidRPr="00B60E03" w:rsidRDefault="00C7224E" w:rsidP="00B60E03">
      <w:pPr>
        <w:ind w:firstLine="1296"/>
        <w:jc w:val="both"/>
        <w:rPr>
          <w:rFonts w:ascii="TimesNewRomanPSMT" w:hAnsi="TimesNewRomanPSMT" w:cs="TimesNewRomanPSMT"/>
          <w:szCs w:val="24"/>
        </w:rPr>
      </w:pPr>
      <w:r>
        <w:rPr>
          <w:rFonts w:eastAsia="Times New Roman" w:cs="Times New Roman"/>
          <w:szCs w:val="24"/>
        </w:rPr>
        <w:t>19</w:t>
      </w:r>
      <w:r w:rsidR="009D4EE9">
        <w:rPr>
          <w:rFonts w:eastAsia="Times New Roman" w:cs="Times New Roman"/>
          <w:szCs w:val="24"/>
        </w:rPr>
        <w:t xml:space="preserve">. </w:t>
      </w:r>
      <w:r w:rsidR="00FB6640">
        <w:rPr>
          <w:rFonts w:asciiTheme="majorBidi" w:eastAsia="Times New Roman" w:hAnsiTheme="majorBidi" w:cstheme="majorBidi"/>
          <w:color w:val="24282A"/>
          <w:szCs w:val="24"/>
        </w:rPr>
        <w:t>Paslaugų teikėjas dalyvauja</w:t>
      </w:r>
      <w:r w:rsidR="00FB6640" w:rsidRPr="006052AB">
        <w:rPr>
          <w:rFonts w:asciiTheme="majorBidi" w:eastAsia="Times New Roman" w:hAnsiTheme="majorBidi" w:cstheme="majorBidi"/>
          <w:color w:val="24282A"/>
          <w:szCs w:val="24"/>
        </w:rPr>
        <w:t xml:space="preserve"> </w:t>
      </w:r>
      <w:r w:rsidR="00FB6640">
        <w:rPr>
          <w:rFonts w:asciiTheme="majorBidi" w:eastAsia="Times New Roman" w:hAnsiTheme="majorBidi" w:cstheme="majorBidi"/>
          <w:color w:val="24282A"/>
          <w:szCs w:val="24"/>
        </w:rPr>
        <w:t xml:space="preserve">vykdant teismų sprendimus ir nutarimus administracinių nusižengimų bylose dėl naminių gyvūnų augintinių, išskyrus ūkinius gyvūnus, konfiskavimo, </w:t>
      </w:r>
      <w:r w:rsidR="00FB6640" w:rsidRPr="006613F0">
        <w:rPr>
          <w:rFonts w:asciiTheme="majorBidi" w:eastAsia="Times New Roman" w:hAnsiTheme="majorBidi" w:cstheme="majorBidi"/>
          <w:color w:val="24282A"/>
          <w:szCs w:val="24"/>
        </w:rPr>
        <w:t>p</w:t>
      </w:r>
      <w:r w:rsidR="00FB6640" w:rsidRPr="006613F0">
        <w:rPr>
          <w:rFonts w:ascii="TimesNewRomanPSMT" w:hAnsi="TimesNewRomanPSMT" w:cs="TimesNewRomanPSMT"/>
          <w:szCs w:val="24"/>
        </w:rPr>
        <w:t>aim</w:t>
      </w:r>
      <w:r w:rsidR="00FB6640">
        <w:rPr>
          <w:rFonts w:ascii="TimesNewRomanPSMT" w:hAnsi="TimesNewRomanPSMT" w:cs="TimesNewRomanPSMT"/>
          <w:szCs w:val="24"/>
        </w:rPr>
        <w:t>a</w:t>
      </w:r>
      <w:r w:rsidR="00FB6640" w:rsidRPr="006613F0">
        <w:rPr>
          <w:rFonts w:ascii="TimesNewRomanPSMT" w:hAnsi="TimesNewRomanPSMT" w:cs="TimesNewRomanPSMT"/>
          <w:szCs w:val="24"/>
        </w:rPr>
        <w:t xml:space="preserve"> laikinai globai gyvūnus, kol bus priimtas ir įsiteisės teismo sprendimas dėl gyvūnų konfiskavimo.</w:t>
      </w:r>
    </w:p>
    <w:p w14:paraId="30E55A0A" w14:textId="649A9E59" w:rsidR="006F16D3" w:rsidRPr="00C7224E" w:rsidRDefault="00685B5E" w:rsidP="00C7224E">
      <w:pPr>
        <w:ind w:firstLine="1296"/>
        <w:jc w:val="both"/>
        <w:rPr>
          <w:rFonts w:asciiTheme="majorBidi" w:eastAsia="Times New Roman" w:hAnsiTheme="majorBidi" w:cstheme="majorBidi"/>
          <w:color w:val="24282A"/>
          <w:szCs w:val="24"/>
        </w:rPr>
      </w:pPr>
      <w:r>
        <w:rPr>
          <w:rFonts w:asciiTheme="majorBidi" w:eastAsia="Times New Roman" w:hAnsiTheme="majorBidi" w:cstheme="majorBidi"/>
          <w:color w:val="24282A"/>
          <w:szCs w:val="24"/>
        </w:rPr>
        <w:t>2</w:t>
      </w:r>
      <w:r w:rsidR="00C7224E">
        <w:rPr>
          <w:rFonts w:asciiTheme="majorBidi" w:eastAsia="Times New Roman" w:hAnsiTheme="majorBidi" w:cstheme="majorBidi"/>
          <w:color w:val="24282A"/>
          <w:szCs w:val="24"/>
        </w:rPr>
        <w:t>0</w:t>
      </w:r>
      <w:r>
        <w:rPr>
          <w:rFonts w:asciiTheme="majorBidi" w:eastAsia="Times New Roman" w:hAnsiTheme="majorBidi" w:cstheme="majorBidi"/>
          <w:color w:val="24282A"/>
          <w:szCs w:val="24"/>
        </w:rPr>
        <w:t xml:space="preserve">. </w:t>
      </w:r>
      <w:r w:rsidR="00FB6640" w:rsidRPr="00114EE9">
        <w:rPr>
          <w:rFonts w:eastAsia="Times New Roman" w:cs="Times New Roman"/>
          <w:szCs w:val="24"/>
        </w:rPr>
        <w:t>Paslaug</w:t>
      </w:r>
      <w:r w:rsidR="00FB6640">
        <w:rPr>
          <w:rFonts w:eastAsia="Times New Roman" w:cs="Times New Roman"/>
          <w:szCs w:val="24"/>
        </w:rPr>
        <w:t>ų</w:t>
      </w:r>
      <w:r w:rsidR="00FB6640" w:rsidRPr="00114EE9">
        <w:rPr>
          <w:rFonts w:eastAsia="Times New Roman" w:cs="Times New Roman"/>
          <w:szCs w:val="24"/>
        </w:rPr>
        <w:t xml:space="preserve"> teikėjas </w:t>
      </w:r>
      <w:r w:rsidR="00FB6640" w:rsidRPr="00114EE9">
        <w:rPr>
          <w:szCs w:val="24"/>
        </w:rPr>
        <w:t>pildo</w:t>
      </w:r>
      <w:r w:rsidR="00FB6640">
        <w:rPr>
          <w:szCs w:val="24"/>
        </w:rPr>
        <w:t xml:space="preserve"> </w:t>
      </w:r>
      <w:r w:rsidR="00B748C1">
        <w:rPr>
          <w:szCs w:val="24"/>
        </w:rPr>
        <w:t>A</w:t>
      </w:r>
      <w:r w:rsidR="00FB6640" w:rsidRPr="00114EE9">
        <w:rPr>
          <w:szCs w:val="24"/>
        </w:rPr>
        <w:t>pskaitos žurnalą</w:t>
      </w:r>
      <w:r w:rsidR="00B748C1">
        <w:rPr>
          <w:szCs w:val="24"/>
        </w:rPr>
        <w:t xml:space="preserve"> apie </w:t>
      </w:r>
      <w:r w:rsidR="006478DB">
        <w:rPr>
          <w:szCs w:val="24"/>
        </w:rPr>
        <w:t xml:space="preserve">sugautus (paimtus) naminius gyvūnus (augintinius) ir atliktas </w:t>
      </w:r>
      <w:r w:rsidR="006478DB" w:rsidRPr="002C6DB1">
        <w:rPr>
          <w:szCs w:val="24"/>
        </w:rPr>
        <w:t>paslaugas</w:t>
      </w:r>
      <w:r w:rsidR="00FB6640" w:rsidRPr="002C6DB1">
        <w:rPr>
          <w:szCs w:val="24"/>
        </w:rPr>
        <w:t xml:space="preserve"> (</w:t>
      </w:r>
      <w:r w:rsidR="00095344" w:rsidRPr="002C6DB1">
        <w:rPr>
          <w:szCs w:val="24"/>
        </w:rPr>
        <w:t xml:space="preserve">Techninės specifikacijos </w:t>
      </w:r>
      <w:r w:rsidR="00FB6640" w:rsidRPr="002C6DB1">
        <w:rPr>
          <w:szCs w:val="24"/>
        </w:rPr>
        <w:t>1 priedas)</w:t>
      </w:r>
      <w:r w:rsidR="006A77BE" w:rsidRPr="002C6DB1">
        <w:rPr>
          <w:szCs w:val="24"/>
        </w:rPr>
        <w:t xml:space="preserve"> ir</w:t>
      </w:r>
      <w:r w:rsidR="00FB6640" w:rsidRPr="002C6DB1">
        <w:rPr>
          <w:szCs w:val="24"/>
        </w:rPr>
        <w:t xml:space="preserve"> duomenis kiekvieną mėnesį iki 10 dienos kartu su </w:t>
      </w:r>
      <w:r w:rsidR="00751B6B" w:rsidRPr="002C6DB1">
        <w:rPr>
          <w:szCs w:val="24"/>
        </w:rPr>
        <w:t>p</w:t>
      </w:r>
      <w:r w:rsidR="00FB6640" w:rsidRPr="002C6DB1">
        <w:rPr>
          <w:szCs w:val="24"/>
        </w:rPr>
        <w:t>aslaugų priėmimo – perdavimo aktu perduoda užsakovui. Žurnalas ir aktas gali būti pildomi Excel formatu.</w:t>
      </w:r>
    </w:p>
    <w:p w14:paraId="134055BE" w14:textId="5A6042BC" w:rsidR="00440080" w:rsidRDefault="00F86F80" w:rsidP="00A414E6">
      <w:pPr>
        <w:ind w:firstLine="1296"/>
        <w:jc w:val="both"/>
        <w:rPr>
          <w:rFonts w:asciiTheme="majorBidi" w:eastAsia="Times New Roman" w:hAnsiTheme="majorBidi" w:cstheme="majorBidi"/>
          <w:color w:val="24282A"/>
          <w:szCs w:val="24"/>
        </w:rPr>
      </w:pPr>
      <w:r>
        <w:rPr>
          <w:rFonts w:asciiTheme="majorBidi" w:eastAsia="Times New Roman" w:hAnsiTheme="majorBidi" w:cstheme="majorBidi"/>
          <w:color w:val="24282A"/>
          <w:szCs w:val="24"/>
        </w:rPr>
        <w:t>2</w:t>
      </w:r>
      <w:r w:rsidR="00C7224E">
        <w:rPr>
          <w:rFonts w:asciiTheme="majorBidi" w:eastAsia="Times New Roman" w:hAnsiTheme="majorBidi" w:cstheme="majorBidi"/>
          <w:color w:val="24282A"/>
          <w:szCs w:val="24"/>
        </w:rPr>
        <w:t>1</w:t>
      </w:r>
      <w:r w:rsidR="000825D7">
        <w:rPr>
          <w:rFonts w:asciiTheme="majorBidi" w:eastAsia="Times New Roman" w:hAnsiTheme="majorBidi" w:cstheme="majorBidi"/>
          <w:color w:val="24282A"/>
          <w:szCs w:val="24"/>
        </w:rPr>
        <w:t xml:space="preserve">. </w:t>
      </w:r>
      <w:r w:rsidR="00541A0D">
        <w:rPr>
          <w:rFonts w:asciiTheme="majorBidi" w:eastAsia="Times New Roman" w:hAnsiTheme="majorBidi" w:cstheme="majorBidi"/>
          <w:color w:val="24282A"/>
          <w:szCs w:val="24"/>
        </w:rPr>
        <w:t>Pasibaigus sutarties galiojimo terminui, Paslaug</w:t>
      </w:r>
      <w:r w:rsidR="00312B33">
        <w:rPr>
          <w:rFonts w:asciiTheme="majorBidi" w:eastAsia="Times New Roman" w:hAnsiTheme="majorBidi" w:cstheme="majorBidi"/>
          <w:color w:val="24282A"/>
          <w:szCs w:val="24"/>
        </w:rPr>
        <w:t>ų</w:t>
      </w:r>
      <w:r w:rsidR="00541A0D">
        <w:rPr>
          <w:rFonts w:asciiTheme="majorBidi" w:eastAsia="Times New Roman" w:hAnsiTheme="majorBidi" w:cstheme="majorBidi"/>
          <w:color w:val="24282A"/>
          <w:szCs w:val="24"/>
        </w:rPr>
        <w:t xml:space="preserve"> teikėjas</w:t>
      </w:r>
      <w:r w:rsidR="00541A0D" w:rsidRPr="0037499C">
        <w:rPr>
          <w:rFonts w:asciiTheme="majorBidi" w:eastAsia="Times New Roman" w:hAnsiTheme="majorBidi" w:cstheme="majorBidi"/>
          <w:szCs w:val="24"/>
        </w:rPr>
        <w:t xml:space="preserve"> visą </w:t>
      </w:r>
      <w:r w:rsidR="00541A0D">
        <w:rPr>
          <w:rFonts w:asciiTheme="majorBidi" w:eastAsia="Times New Roman" w:hAnsiTheme="majorBidi" w:cstheme="majorBidi"/>
          <w:szCs w:val="24"/>
        </w:rPr>
        <w:t xml:space="preserve">surinktą </w:t>
      </w:r>
      <w:r w:rsidR="00E36158">
        <w:rPr>
          <w:rFonts w:asciiTheme="majorBidi" w:eastAsia="Times New Roman" w:hAnsiTheme="majorBidi" w:cstheme="majorBidi"/>
          <w:szCs w:val="24"/>
        </w:rPr>
        <w:t xml:space="preserve">ir saugotą </w:t>
      </w:r>
      <w:r w:rsidR="00541A0D" w:rsidRPr="0037499C">
        <w:rPr>
          <w:rFonts w:asciiTheme="majorBidi" w:eastAsia="Times New Roman" w:hAnsiTheme="majorBidi" w:cstheme="majorBidi"/>
          <w:szCs w:val="24"/>
        </w:rPr>
        <w:t>informaciją</w:t>
      </w:r>
      <w:r w:rsidR="00541A0D">
        <w:rPr>
          <w:rFonts w:asciiTheme="majorBidi" w:eastAsia="Times New Roman" w:hAnsiTheme="majorBidi" w:cstheme="majorBidi"/>
          <w:color w:val="24282A"/>
          <w:szCs w:val="24"/>
        </w:rPr>
        <w:t xml:space="preserve">, susijusią su sutarties vykdymu ir surinktus duomenis </w:t>
      </w:r>
      <w:r w:rsidR="00541A0D" w:rsidRPr="0037499C">
        <w:rPr>
          <w:rFonts w:asciiTheme="majorBidi" w:eastAsia="Times New Roman" w:hAnsiTheme="majorBidi" w:cstheme="majorBidi"/>
          <w:szCs w:val="24"/>
        </w:rPr>
        <w:t>a</w:t>
      </w:r>
      <w:r w:rsidR="00541A0D" w:rsidRPr="005569C6">
        <w:rPr>
          <w:rFonts w:asciiTheme="majorBidi" w:eastAsia="Times New Roman" w:hAnsiTheme="majorBidi" w:cstheme="majorBidi"/>
          <w:color w:val="24282A"/>
          <w:szCs w:val="24"/>
        </w:rPr>
        <w:t xml:space="preserve">pie </w:t>
      </w:r>
      <w:r w:rsidR="00541A0D">
        <w:rPr>
          <w:rFonts w:asciiTheme="majorBidi" w:eastAsia="Times New Roman" w:hAnsiTheme="majorBidi" w:cstheme="majorBidi"/>
          <w:color w:val="24282A"/>
          <w:szCs w:val="24"/>
        </w:rPr>
        <w:t>sutarties galiojimo metu sugautus, karantinuojamus, laikomus, grąžintus savininkams, surinktus nugaišusius, užmigdytus gyvūnus pateikia užsakovui</w:t>
      </w:r>
      <w:r w:rsidR="00A414E6">
        <w:rPr>
          <w:rFonts w:asciiTheme="majorBidi" w:eastAsia="Times New Roman" w:hAnsiTheme="majorBidi" w:cstheme="majorBidi"/>
          <w:color w:val="24282A"/>
          <w:szCs w:val="24"/>
        </w:rPr>
        <w:t>.</w:t>
      </w:r>
    </w:p>
    <w:p w14:paraId="3D13AF9D" w14:textId="77777777" w:rsidR="00C7224E" w:rsidRDefault="00C7224E" w:rsidP="00A414E6">
      <w:pPr>
        <w:ind w:firstLine="1296"/>
        <w:jc w:val="both"/>
        <w:rPr>
          <w:rFonts w:asciiTheme="majorBidi" w:eastAsia="Times New Roman" w:hAnsiTheme="majorBidi" w:cstheme="majorBidi"/>
          <w:color w:val="24282A"/>
          <w:szCs w:val="24"/>
        </w:rPr>
      </w:pPr>
    </w:p>
    <w:p w14:paraId="6A9D51EF" w14:textId="77777777" w:rsidR="00C7224E" w:rsidRDefault="00C7224E" w:rsidP="00A414E6">
      <w:pPr>
        <w:ind w:firstLine="1296"/>
        <w:jc w:val="both"/>
        <w:rPr>
          <w:rFonts w:asciiTheme="majorBidi" w:eastAsia="Times New Roman" w:hAnsiTheme="majorBidi" w:cstheme="majorBidi"/>
          <w:color w:val="24282A"/>
          <w:szCs w:val="24"/>
        </w:rPr>
      </w:pPr>
    </w:p>
    <w:p w14:paraId="1F744CC3" w14:textId="6A4CA9FA" w:rsidR="003E131A" w:rsidRDefault="00C7224E" w:rsidP="00C24618">
      <w:pPr>
        <w:jc w:val="center"/>
        <w:rPr>
          <w:rFonts w:asciiTheme="majorBidi" w:eastAsia="Times New Roman" w:hAnsiTheme="majorBidi" w:cstheme="majorBidi"/>
          <w:color w:val="24282A"/>
          <w:szCs w:val="24"/>
        </w:rPr>
      </w:pPr>
      <w:r>
        <w:rPr>
          <w:rFonts w:asciiTheme="majorBidi" w:eastAsia="Times New Roman" w:hAnsiTheme="majorBidi" w:cstheme="majorBidi"/>
          <w:color w:val="24282A"/>
          <w:szCs w:val="24"/>
        </w:rPr>
        <w:t>___________________</w:t>
      </w:r>
    </w:p>
    <w:p w14:paraId="27003BB0" w14:textId="77777777" w:rsidR="003E131A" w:rsidRDefault="003E131A" w:rsidP="00E4033A">
      <w:pPr>
        <w:jc w:val="both"/>
        <w:rPr>
          <w:rFonts w:asciiTheme="majorBidi" w:eastAsia="Times New Roman" w:hAnsiTheme="majorBidi" w:cstheme="majorBidi"/>
          <w:color w:val="24282A"/>
          <w:szCs w:val="24"/>
        </w:rPr>
      </w:pPr>
    </w:p>
    <w:p w14:paraId="4228C4CD" w14:textId="77777777" w:rsidR="00C7224E" w:rsidRDefault="00C7224E" w:rsidP="00E4033A">
      <w:pPr>
        <w:jc w:val="both"/>
        <w:rPr>
          <w:rFonts w:asciiTheme="majorBidi" w:eastAsia="Times New Roman" w:hAnsiTheme="majorBidi" w:cstheme="majorBidi"/>
          <w:color w:val="24282A"/>
          <w:szCs w:val="24"/>
        </w:rPr>
      </w:pPr>
    </w:p>
    <w:p w14:paraId="36ADEF7D" w14:textId="77777777" w:rsidR="00C7224E" w:rsidRDefault="00C7224E" w:rsidP="00E4033A">
      <w:pPr>
        <w:jc w:val="both"/>
        <w:rPr>
          <w:rFonts w:asciiTheme="majorBidi" w:eastAsia="Times New Roman" w:hAnsiTheme="majorBidi" w:cstheme="majorBidi"/>
          <w:color w:val="24282A"/>
          <w:szCs w:val="24"/>
        </w:rPr>
      </w:pPr>
    </w:p>
    <w:p w14:paraId="4C302DC3" w14:textId="77777777" w:rsidR="00C7224E" w:rsidRDefault="00C7224E" w:rsidP="00E4033A">
      <w:pPr>
        <w:jc w:val="both"/>
        <w:rPr>
          <w:rFonts w:asciiTheme="majorBidi" w:eastAsia="Times New Roman" w:hAnsiTheme="majorBidi" w:cstheme="majorBidi"/>
          <w:color w:val="24282A"/>
          <w:szCs w:val="24"/>
        </w:rPr>
      </w:pPr>
    </w:p>
    <w:p w14:paraId="2DD467A2" w14:textId="77777777" w:rsidR="00C7224E" w:rsidRDefault="00C7224E" w:rsidP="00E4033A">
      <w:pPr>
        <w:jc w:val="both"/>
        <w:rPr>
          <w:rFonts w:asciiTheme="majorBidi" w:eastAsia="Times New Roman" w:hAnsiTheme="majorBidi" w:cstheme="majorBidi"/>
          <w:color w:val="24282A"/>
          <w:szCs w:val="24"/>
        </w:rPr>
      </w:pPr>
    </w:p>
    <w:p w14:paraId="1FCF0FFE" w14:textId="77777777" w:rsidR="00C7224E" w:rsidRDefault="00C7224E" w:rsidP="00E4033A">
      <w:pPr>
        <w:jc w:val="both"/>
        <w:rPr>
          <w:rFonts w:asciiTheme="majorBidi" w:eastAsia="Times New Roman" w:hAnsiTheme="majorBidi" w:cstheme="majorBidi"/>
          <w:color w:val="24282A"/>
          <w:szCs w:val="24"/>
        </w:rPr>
      </w:pPr>
    </w:p>
    <w:p w14:paraId="0F462903" w14:textId="77777777" w:rsidR="00C7224E" w:rsidRDefault="00C7224E" w:rsidP="00E4033A">
      <w:pPr>
        <w:jc w:val="both"/>
        <w:rPr>
          <w:rFonts w:asciiTheme="majorBidi" w:eastAsia="Times New Roman" w:hAnsiTheme="majorBidi" w:cstheme="majorBidi"/>
          <w:color w:val="24282A"/>
          <w:szCs w:val="24"/>
        </w:rPr>
      </w:pPr>
    </w:p>
    <w:p w14:paraId="420B60D1" w14:textId="77777777" w:rsidR="00C7224E" w:rsidRDefault="00C7224E" w:rsidP="00E4033A">
      <w:pPr>
        <w:jc w:val="both"/>
        <w:rPr>
          <w:rFonts w:asciiTheme="majorBidi" w:eastAsia="Times New Roman" w:hAnsiTheme="majorBidi" w:cstheme="majorBidi"/>
          <w:color w:val="24282A"/>
          <w:szCs w:val="24"/>
        </w:rPr>
      </w:pPr>
    </w:p>
    <w:p w14:paraId="685DBBC5" w14:textId="77777777" w:rsidR="00C7224E" w:rsidRDefault="00C7224E" w:rsidP="00E4033A">
      <w:pPr>
        <w:jc w:val="both"/>
        <w:rPr>
          <w:rFonts w:asciiTheme="majorBidi" w:eastAsia="Times New Roman" w:hAnsiTheme="majorBidi" w:cstheme="majorBidi"/>
          <w:color w:val="24282A"/>
          <w:szCs w:val="24"/>
        </w:rPr>
      </w:pPr>
    </w:p>
    <w:p w14:paraId="7243C3C5" w14:textId="77777777" w:rsidR="00C7224E" w:rsidRDefault="00C7224E" w:rsidP="00E4033A">
      <w:pPr>
        <w:jc w:val="both"/>
        <w:rPr>
          <w:rFonts w:asciiTheme="majorBidi" w:eastAsia="Times New Roman" w:hAnsiTheme="majorBidi" w:cstheme="majorBidi"/>
          <w:color w:val="24282A"/>
          <w:szCs w:val="24"/>
        </w:rPr>
      </w:pPr>
    </w:p>
    <w:p w14:paraId="04F8BE25" w14:textId="77777777" w:rsidR="00C7224E" w:rsidRDefault="00C7224E" w:rsidP="00E4033A">
      <w:pPr>
        <w:jc w:val="both"/>
        <w:rPr>
          <w:rFonts w:asciiTheme="majorBidi" w:eastAsia="Times New Roman" w:hAnsiTheme="majorBidi" w:cstheme="majorBidi"/>
          <w:color w:val="24282A"/>
          <w:szCs w:val="24"/>
        </w:rPr>
      </w:pPr>
    </w:p>
    <w:p w14:paraId="72DCE572" w14:textId="77777777" w:rsidR="00C7224E" w:rsidRDefault="00C7224E" w:rsidP="00E4033A">
      <w:pPr>
        <w:jc w:val="both"/>
        <w:rPr>
          <w:rFonts w:asciiTheme="majorBidi" w:eastAsia="Times New Roman" w:hAnsiTheme="majorBidi" w:cstheme="majorBidi"/>
          <w:color w:val="24282A"/>
          <w:szCs w:val="24"/>
        </w:rPr>
      </w:pPr>
    </w:p>
    <w:p w14:paraId="0B85CF04" w14:textId="77777777" w:rsidR="00C7224E" w:rsidRDefault="00C7224E" w:rsidP="00E4033A">
      <w:pPr>
        <w:jc w:val="both"/>
        <w:rPr>
          <w:rFonts w:asciiTheme="majorBidi" w:eastAsia="Times New Roman" w:hAnsiTheme="majorBidi" w:cstheme="majorBidi"/>
          <w:color w:val="24282A"/>
          <w:szCs w:val="24"/>
        </w:rPr>
      </w:pPr>
    </w:p>
    <w:p w14:paraId="2CE259A5" w14:textId="77777777" w:rsidR="00C7224E" w:rsidRDefault="00C7224E" w:rsidP="00E4033A">
      <w:pPr>
        <w:jc w:val="both"/>
        <w:rPr>
          <w:rFonts w:asciiTheme="majorBidi" w:eastAsia="Times New Roman" w:hAnsiTheme="majorBidi" w:cstheme="majorBidi"/>
          <w:color w:val="24282A"/>
          <w:szCs w:val="24"/>
        </w:rPr>
      </w:pPr>
    </w:p>
    <w:p w14:paraId="4C1E71AE" w14:textId="77777777" w:rsidR="00C7224E" w:rsidRDefault="00C7224E" w:rsidP="00E4033A">
      <w:pPr>
        <w:jc w:val="both"/>
        <w:rPr>
          <w:rFonts w:asciiTheme="majorBidi" w:eastAsia="Times New Roman" w:hAnsiTheme="majorBidi" w:cstheme="majorBidi"/>
          <w:color w:val="24282A"/>
          <w:szCs w:val="24"/>
        </w:rPr>
      </w:pPr>
    </w:p>
    <w:p w14:paraId="4E4CAF86" w14:textId="77777777" w:rsidR="00C7224E" w:rsidRDefault="00C7224E" w:rsidP="00E4033A">
      <w:pPr>
        <w:jc w:val="both"/>
        <w:rPr>
          <w:rFonts w:asciiTheme="majorBidi" w:eastAsia="Times New Roman" w:hAnsiTheme="majorBidi" w:cstheme="majorBidi"/>
          <w:color w:val="24282A"/>
          <w:szCs w:val="24"/>
        </w:rPr>
      </w:pPr>
    </w:p>
    <w:p w14:paraId="0177A121" w14:textId="77777777" w:rsidR="00C7224E" w:rsidRDefault="00C7224E" w:rsidP="00E4033A">
      <w:pPr>
        <w:jc w:val="both"/>
        <w:rPr>
          <w:rFonts w:asciiTheme="majorBidi" w:eastAsia="Times New Roman" w:hAnsiTheme="majorBidi" w:cstheme="majorBidi"/>
          <w:color w:val="24282A"/>
          <w:szCs w:val="24"/>
        </w:rPr>
      </w:pPr>
    </w:p>
    <w:p w14:paraId="017DE29C" w14:textId="77777777" w:rsidR="00C7224E" w:rsidRDefault="00C7224E" w:rsidP="00E4033A">
      <w:pPr>
        <w:jc w:val="both"/>
        <w:rPr>
          <w:rFonts w:asciiTheme="majorBidi" w:eastAsia="Times New Roman" w:hAnsiTheme="majorBidi" w:cstheme="majorBidi"/>
          <w:color w:val="24282A"/>
          <w:szCs w:val="24"/>
        </w:rPr>
      </w:pPr>
    </w:p>
    <w:p w14:paraId="0D2C4A17" w14:textId="77777777" w:rsidR="00C7224E" w:rsidRDefault="00C7224E" w:rsidP="00E4033A">
      <w:pPr>
        <w:jc w:val="both"/>
        <w:rPr>
          <w:rFonts w:asciiTheme="majorBidi" w:eastAsia="Times New Roman" w:hAnsiTheme="majorBidi" w:cstheme="majorBidi"/>
          <w:color w:val="24282A"/>
          <w:szCs w:val="24"/>
        </w:rPr>
      </w:pPr>
    </w:p>
    <w:p w14:paraId="18D5E6B0" w14:textId="77777777" w:rsidR="00C7224E" w:rsidRDefault="00C7224E" w:rsidP="00E4033A">
      <w:pPr>
        <w:jc w:val="both"/>
        <w:rPr>
          <w:rFonts w:asciiTheme="majorBidi" w:eastAsia="Times New Roman" w:hAnsiTheme="majorBidi" w:cstheme="majorBidi"/>
          <w:color w:val="24282A"/>
          <w:szCs w:val="24"/>
        </w:rPr>
      </w:pPr>
    </w:p>
    <w:p w14:paraId="4B729F13" w14:textId="77777777" w:rsidR="00C7224E" w:rsidRDefault="00C7224E" w:rsidP="00E4033A">
      <w:pPr>
        <w:jc w:val="both"/>
        <w:rPr>
          <w:rFonts w:asciiTheme="majorBidi" w:eastAsia="Times New Roman" w:hAnsiTheme="majorBidi" w:cstheme="majorBidi"/>
          <w:color w:val="24282A"/>
          <w:szCs w:val="24"/>
        </w:rPr>
      </w:pPr>
    </w:p>
    <w:p w14:paraId="41600F0F" w14:textId="77777777" w:rsidR="00C7224E" w:rsidRDefault="00C7224E" w:rsidP="00E4033A">
      <w:pPr>
        <w:jc w:val="both"/>
        <w:rPr>
          <w:rFonts w:asciiTheme="majorBidi" w:eastAsia="Times New Roman" w:hAnsiTheme="majorBidi" w:cstheme="majorBidi"/>
          <w:color w:val="24282A"/>
          <w:szCs w:val="24"/>
        </w:rPr>
      </w:pPr>
    </w:p>
    <w:p w14:paraId="1C86D30B" w14:textId="77777777" w:rsidR="00C7224E" w:rsidRDefault="00C7224E" w:rsidP="00E4033A">
      <w:pPr>
        <w:jc w:val="both"/>
        <w:rPr>
          <w:rFonts w:asciiTheme="majorBidi" w:eastAsia="Times New Roman" w:hAnsiTheme="majorBidi" w:cstheme="majorBidi"/>
          <w:color w:val="24282A"/>
          <w:szCs w:val="24"/>
        </w:rPr>
      </w:pPr>
    </w:p>
    <w:p w14:paraId="6D4AB255" w14:textId="77777777" w:rsidR="00C7224E" w:rsidRDefault="00C7224E" w:rsidP="00E4033A">
      <w:pPr>
        <w:jc w:val="both"/>
        <w:rPr>
          <w:rFonts w:asciiTheme="majorBidi" w:eastAsia="Times New Roman" w:hAnsiTheme="majorBidi" w:cstheme="majorBidi"/>
          <w:color w:val="24282A"/>
          <w:szCs w:val="24"/>
        </w:rPr>
      </w:pPr>
    </w:p>
    <w:p w14:paraId="0808E812" w14:textId="77777777" w:rsidR="00C7224E" w:rsidRDefault="00C7224E" w:rsidP="00E4033A">
      <w:pPr>
        <w:jc w:val="both"/>
        <w:rPr>
          <w:rFonts w:asciiTheme="majorBidi" w:eastAsia="Times New Roman" w:hAnsiTheme="majorBidi" w:cstheme="majorBidi"/>
          <w:color w:val="24282A"/>
          <w:szCs w:val="24"/>
        </w:rPr>
      </w:pPr>
    </w:p>
    <w:p w14:paraId="327747FB" w14:textId="77777777" w:rsidR="00C7224E" w:rsidRDefault="00C7224E" w:rsidP="00E4033A">
      <w:pPr>
        <w:jc w:val="both"/>
        <w:rPr>
          <w:rFonts w:asciiTheme="majorBidi" w:eastAsia="Times New Roman" w:hAnsiTheme="majorBidi" w:cstheme="majorBidi"/>
          <w:color w:val="24282A"/>
          <w:szCs w:val="24"/>
        </w:rPr>
      </w:pPr>
    </w:p>
    <w:p w14:paraId="204A26EF" w14:textId="77777777" w:rsidR="00C7224E" w:rsidRDefault="00C7224E" w:rsidP="00E4033A">
      <w:pPr>
        <w:jc w:val="both"/>
        <w:rPr>
          <w:rFonts w:asciiTheme="majorBidi" w:eastAsia="Times New Roman" w:hAnsiTheme="majorBidi" w:cstheme="majorBidi"/>
          <w:color w:val="24282A"/>
          <w:szCs w:val="24"/>
        </w:rPr>
      </w:pPr>
    </w:p>
    <w:p w14:paraId="247324AB" w14:textId="77777777" w:rsidR="00C7224E" w:rsidRDefault="00C7224E" w:rsidP="00E4033A">
      <w:pPr>
        <w:jc w:val="both"/>
        <w:rPr>
          <w:rFonts w:asciiTheme="majorBidi" w:eastAsia="Times New Roman" w:hAnsiTheme="majorBidi" w:cstheme="majorBidi"/>
          <w:color w:val="24282A"/>
          <w:szCs w:val="24"/>
        </w:rPr>
      </w:pPr>
    </w:p>
    <w:p w14:paraId="679D98BE" w14:textId="77777777" w:rsidR="00C7224E" w:rsidRDefault="00C7224E" w:rsidP="00E4033A">
      <w:pPr>
        <w:jc w:val="both"/>
        <w:rPr>
          <w:rFonts w:asciiTheme="majorBidi" w:eastAsia="Times New Roman" w:hAnsiTheme="majorBidi" w:cstheme="majorBidi"/>
          <w:color w:val="24282A"/>
          <w:szCs w:val="24"/>
        </w:rPr>
      </w:pPr>
    </w:p>
    <w:p w14:paraId="1C878BF2" w14:textId="77777777" w:rsidR="00C24618" w:rsidRDefault="00C24618" w:rsidP="00E4033A">
      <w:pPr>
        <w:jc w:val="both"/>
        <w:rPr>
          <w:rFonts w:asciiTheme="majorBidi" w:eastAsia="Times New Roman" w:hAnsiTheme="majorBidi" w:cstheme="majorBidi"/>
          <w:color w:val="24282A"/>
          <w:szCs w:val="24"/>
        </w:rPr>
      </w:pPr>
    </w:p>
    <w:p w14:paraId="6F4418DB" w14:textId="77777777" w:rsidR="00C24618" w:rsidRDefault="00C24618" w:rsidP="00E4033A">
      <w:pPr>
        <w:jc w:val="both"/>
        <w:rPr>
          <w:rFonts w:asciiTheme="majorBidi" w:eastAsia="Times New Roman" w:hAnsiTheme="majorBidi" w:cstheme="majorBidi"/>
          <w:color w:val="24282A"/>
          <w:szCs w:val="24"/>
        </w:rPr>
      </w:pPr>
    </w:p>
    <w:p w14:paraId="528809A3" w14:textId="77777777" w:rsidR="00C24618" w:rsidRDefault="00C24618" w:rsidP="00E4033A">
      <w:pPr>
        <w:jc w:val="both"/>
        <w:rPr>
          <w:rFonts w:asciiTheme="majorBidi" w:eastAsia="Times New Roman" w:hAnsiTheme="majorBidi" w:cstheme="majorBidi"/>
          <w:color w:val="24282A"/>
          <w:szCs w:val="24"/>
        </w:rPr>
      </w:pPr>
    </w:p>
    <w:p w14:paraId="73E817A0" w14:textId="77777777" w:rsidR="00C24618" w:rsidRPr="00C24618" w:rsidRDefault="00C24618" w:rsidP="00E4033A">
      <w:pPr>
        <w:jc w:val="both"/>
        <w:rPr>
          <w:rFonts w:asciiTheme="majorBidi" w:eastAsia="Times New Roman" w:hAnsiTheme="majorBidi" w:cstheme="majorBidi"/>
          <w:szCs w:val="24"/>
        </w:rPr>
      </w:pPr>
    </w:p>
    <w:p w14:paraId="2E2E4DC8" w14:textId="64722BFA" w:rsidR="00E65CA6" w:rsidRPr="00C24618" w:rsidRDefault="000B678E" w:rsidP="003878FD">
      <w:pPr>
        <w:tabs>
          <w:tab w:val="left" w:pos="284"/>
          <w:tab w:val="left" w:pos="1276"/>
        </w:tabs>
        <w:spacing w:after="200"/>
        <w:jc w:val="both"/>
        <w:rPr>
          <w:szCs w:val="24"/>
        </w:rPr>
      </w:pPr>
      <w:r w:rsidRPr="00C24618">
        <w:rPr>
          <w:szCs w:val="24"/>
        </w:rPr>
        <w:tab/>
      </w:r>
      <w:r w:rsidRPr="00C24618">
        <w:rPr>
          <w:szCs w:val="24"/>
        </w:rPr>
        <w:tab/>
      </w:r>
      <w:r w:rsidRPr="00C24618">
        <w:rPr>
          <w:szCs w:val="24"/>
        </w:rPr>
        <w:tab/>
      </w:r>
      <w:r w:rsidRPr="00C24618">
        <w:rPr>
          <w:szCs w:val="24"/>
        </w:rPr>
        <w:tab/>
      </w:r>
      <w:r w:rsidRPr="00C24618">
        <w:rPr>
          <w:szCs w:val="24"/>
        </w:rPr>
        <w:tab/>
      </w:r>
      <w:r w:rsidRPr="00C24618">
        <w:rPr>
          <w:szCs w:val="24"/>
        </w:rPr>
        <w:tab/>
      </w:r>
      <w:r w:rsidR="0071263E" w:rsidRPr="00C24618">
        <w:rPr>
          <w:szCs w:val="24"/>
        </w:rPr>
        <w:t xml:space="preserve">                 Techninės specifikacijos </w:t>
      </w:r>
      <w:r w:rsidRPr="00C24618">
        <w:rPr>
          <w:szCs w:val="24"/>
        </w:rPr>
        <w:t>1 priedas</w:t>
      </w:r>
    </w:p>
    <w:p w14:paraId="10DB51A7" w14:textId="77777777" w:rsidR="004D65C7" w:rsidRPr="00C24618" w:rsidRDefault="004D65C7" w:rsidP="0022558F">
      <w:pPr>
        <w:tabs>
          <w:tab w:val="left" w:pos="284"/>
          <w:tab w:val="left" w:pos="1276"/>
        </w:tabs>
        <w:jc w:val="center"/>
        <w:rPr>
          <w:rFonts w:eastAsia="Times New Roman" w:cs="Times New Roman"/>
          <w:b/>
          <w:bCs/>
          <w:szCs w:val="24"/>
        </w:rPr>
      </w:pPr>
    </w:p>
    <w:p w14:paraId="5BF2F47E" w14:textId="77777777" w:rsidR="00104BFD" w:rsidRDefault="00E65CA6" w:rsidP="0022558F">
      <w:pPr>
        <w:tabs>
          <w:tab w:val="left" w:pos="284"/>
          <w:tab w:val="left" w:pos="1276"/>
        </w:tabs>
        <w:jc w:val="center"/>
        <w:rPr>
          <w:rFonts w:eastAsia="Times New Roman" w:cs="Times New Roman"/>
          <w:b/>
          <w:bCs/>
          <w:szCs w:val="24"/>
        </w:rPr>
      </w:pPr>
      <w:r w:rsidRPr="003878FD">
        <w:rPr>
          <w:rFonts w:eastAsia="Times New Roman" w:cs="Times New Roman"/>
          <w:b/>
          <w:bCs/>
          <w:szCs w:val="24"/>
        </w:rPr>
        <w:t xml:space="preserve">APSKAITOS ŽURNALAS </w:t>
      </w:r>
    </w:p>
    <w:p w14:paraId="4BF9C112" w14:textId="6EEED875" w:rsidR="00D6791C" w:rsidRDefault="00E65CA6" w:rsidP="0022558F">
      <w:pPr>
        <w:tabs>
          <w:tab w:val="left" w:pos="284"/>
          <w:tab w:val="left" w:pos="1276"/>
        </w:tabs>
        <w:jc w:val="center"/>
        <w:rPr>
          <w:rFonts w:eastAsia="Times New Roman" w:cs="Times New Roman"/>
          <w:b/>
          <w:bCs/>
          <w:szCs w:val="24"/>
        </w:rPr>
      </w:pPr>
      <w:r w:rsidRPr="003878FD">
        <w:rPr>
          <w:rFonts w:eastAsia="Times New Roman" w:cs="Times New Roman"/>
          <w:b/>
          <w:bCs/>
          <w:szCs w:val="24"/>
        </w:rPr>
        <w:t xml:space="preserve">APIE SUGAUTUS </w:t>
      </w:r>
      <w:r w:rsidR="00D6791C">
        <w:rPr>
          <w:rFonts w:eastAsia="Times New Roman" w:cs="Times New Roman"/>
          <w:b/>
          <w:bCs/>
          <w:szCs w:val="24"/>
        </w:rPr>
        <w:t xml:space="preserve">NAMINIUS </w:t>
      </w:r>
      <w:r w:rsidRPr="003878FD">
        <w:rPr>
          <w:rFonts w:eastAsia="Times New Roman" w:cs="Times New Roman"/>
          <w:b/>
          <w:bCs/>
          <w:szCs w:val="24"/>
        </w:rPr>
        <w:t>GYVŪNUS</w:t>
      </w:r>
      <w:r w:rsidR="00D6791C">
        <w:rPr>
          <w:rFonts w:eastAsia="Times New Roman" w:cs="Times New Roman"/>
          <w:b/>
          <w:bCs/>
          <w:szCs w:val="24"/>
        </w:rPr>
        <w:t xml:space="preserve"> (AUGINTINIUS)</w:t>
      </w:r>
    </w:p>
    <w:p w14:paraId="2C6E088C" w14:textId="7B9734BD" w:rsidR="003878FD" w:rsidRDefault="00E65CA6" w:rsidP="0022558F">
      <w:pPr>
        <w:tabs>
          <w:tab w:val="left" w:pos="284"/>
          <w:tab w:val="left" w:pos="1276"/>
        </w:tabs>
        <w:jc w:val="center"/>
        <w:rPr>
          <w:rFonts w:eastAsia="Times New Roman" w:cs="Times New Roman"/>
          <w:b/>
          <w:bCs/>
          <w:szCs w:val="24"/>
        </w:rPr>
      </w:pPr>
      <w:r w:rsidRPr="003878FD">
        <w:rPr>
          <w:rFonts w:eastAsia="Times New Roman" w:cs="Times New Roman"/>
          <w:b/>
          <w:bCs/>
          <w:szCs w:val="24"/>
        </w:rPr>
        <w:t xml:space="preserve"> IR ATLIKTAS PASLAUGAS</w:t>
      </w:r>
      <w:r w:rsidR="00D6791C">
        <w:rPr>
          <w:rFonts w:eastAsia="Times New Roman" w:cs="Times New Roman"/>
          <w:b/>
          <w:bCs/>
          <w:szCs w:val="24"/>
        </w:rPr>
        <w:t xml:space="preserve"> </w:t>
      </w:r>
      <w:r w:rsidRPr="003878FD">
        <w:rPr>
          <w:rFonts w:eastAsia="Times New Roman" w:cs="Times New Roman"/>
          <w:b/>
          <w:bCs/>
          <w:szCs w:val="24"/>
        </w:rPr>
        <w:t>PER 202</w:t>
      </w:r>
      <w:r w:rsidR="006A77BE">
        <w:rPr>
          <w:rFonts w:eastAsia="Times New Roman" w:cs="Times New Roman"/>
          <w:b/>
          <w:bCs/>
          <w:szCs w:val="24"/>
        </w:rPr>
        <w:t>5</w:t>
      </w:r>
      <w:r w:rsidRPr="003878FD">
        <w:rPr>
          <w:rFonts w:eastAsia="Times New Roman" w:cs="Times New Roman"/>
          <w:b/>
          <w:bCs/>
          <w:szCs w:val="24"/>
        </w:rPr>
        <w:t xml:space="preserve"> METŲ</w:t>
      </w:r>
      <w:r w:rsidR="004D65C7">
        <w:rPr>
          <w:rFonts w:eastAsia="Times New Roman" w:cs="Times New Roman"/>
          <w:b/>
          <w:bCs/>
          <w:szCs w:val="24"/>
        </w:rPr>
        <w:t xml:space="preserve"> </w:t>
      </w:r>
      <w:r w:rsidR="00362FB6">
        <w:rPr>
          <w:rFonts w:eastAsia="Times New Roman" w:cs="Times New Roman"/>
          <w:b/>
          <w:bCs/>
          <w:szCs w:val="24"/>
        </w:rPr>
        <w:t>________________</w:t>
      </w:r>
      <w:r w:rsidRPr="003878FD">
        <w:rPr>
          <w:rFonts w:eastAsia="Times New Roman" w:cs="Times New Roman"/>
          <w:b/>
          <w:bCs/>
          <w:szCs w:val="24"/>
        </w:rPr>
        <w:t xml:space="preserve"> MĖNESĮ</w:t>
      </w:r>
    </w:p>
    <w:p w14:paraId="0F500B5B" w14:textId="77777777" w:rsidR="00E65CA6" w:rsidRPr="003878FD" w:rsidRDefault="00E65CA6" w:rsidP="00E65CA6">
      <w:pPr>
        <w:tabs>
          <w:tab w:val="left" w:pos="284"/>
          <w:tab w:val="left" w:pos="1276"/>
        </w:tabs>
        <w:jc w:val="both"/>
        <w:rPr>
          <w:szCs w:val="24"/>
        </w:rPr>
      </w:pPr>
    </w:p>
    <w:tbl>
      <w:tblPr>
        <w:tblStyle w:val="Lentelstinklelis"/>
        <w:tblW w:w="10349" w:type="dxa"/>
        <w:tblInd w:w="-856" w:type="dxa"/>
        <w:tblLook w:val="04A0" w:firstRow="1" w:lastRow="0" w:firstColumn="1" w:lastColumn="0" w:noHBand="0" w:noVBand="1"/>
      </w:tblPr>
      <w:tblGrid>
        <w:gridCol w:w="556"/>
        <w:gridCol w:w="1713"/>
        <w:gridCol w:w="1134"/>
        <w:gridCol w:w="1798"/>
        <w:gridCol w:w="1016"/>
        <w:gridCol w:w="1403"/>
        <w:gridCol w:w="1524"/>
        <w:gridCol w:w="1205"/>
      </w:tblGrid>
      <w:tr w:rsidR="006F6B07" w:rsidRPr="00E65CA6" w14:paraId="5F1D0761" w14:textId="77777777" w:rsidTr="00C1606F">
        <w:trPr>
          <w:trHeight w:val="850"/>
        </w:trPr>
        <w:tc>
          <w:tcPr>
            <w:tcW w:w="556" w:type="dxa"/>
            <w:hideMark/>
          </w:tcPr>
          <w:p w14:paraId="5A91B2AB" w14:textId="77777777" w:rsidR="006F6B07" w:rsidRPr="00E65CA6" w:rsidRDefault="006F6B07">
            <w:pPr>
              <w:jc w:val="both"/>
              <w:rPr>
                <w:rFonts w:eastAsia="Times New Roman" w:cs="Times New Roman"/>
                <w:sz w:val="22"/>
              </w:rPr>
            </w:pPr>
            <w:r w:rsidRPr="00E65CA6">
              <w:rPr>
                <w:rFonts w:eastAsia="Times New Roman" w:cs="Times New Roman"/>
                <w:sz w:val="22"/>
              </w:rPr>
              <w:t>Eil. Nr.</w:t>
            </w:r>
          </w:p>
        </w:tc>
        <w:tc>
          <w:tcPr>
            <w:tcW w:w="1713" w:type="dxa"/>
          </w:tcPr>
          <w:p w14:paraId="39A76E6A" w14:textId="120CFD2D" w:rsidR="006F6B07" w:rsidRPr="00E65CA6" w:rsidRDefault="00C1606F" w:rsidP="009D4EE9">
            <w:pPr>
              <w:rPr>
                <w:rFonts w:eastAsia="Times New Roman" w:cs="Times New Roman"/>
                <w:sz w:val="22"/>
              </w:rPr>
            </w:pPr>
            <w:r>
              <w:rPr>
                <w:rFonts w:eastAsia="Times New Roman" w:cs="Times New Roman"/>
                <w:sz w:val="22"/>
              </w:rPr>
              <w:t>Apie gyvūną pranešusio asmens vardas, pavardė, telefono numeris</w:t>
            </w:r>
          </w:p>
        </w:tc>
        <w:tc>
          <w:tcPr>
            <w:tcW w:w="1134" w:type="dxa"/>
            <w:hideMark/>
          </w:tcPr>
          <w:p w14:paraId="22803199" w14:textId="1D615285" w:rsidR="006F6B07" w:rsidRPr="00E65CA6" w:rsidRDefault="006F6B07" w:rsidP="009D4EE9">
            <w:pPr>
              <w:rPr>
                <w:rFonts w:eastAsia="Times New Roman" w:cs="Times New Roman"/>
                <w:sz w:val="22"/>
              </w:rPr>
            </w:pPr>
            <w:r w:rsidRPr="00E65CA6">
              <w:rPr>
                <w:rFonts w:eastAsia="Times New Roman" w:cs="Times New Roman"/>
                <w:sz w:val="22"/>
              </w:rPr>
              <w:t>Data, kada sugautas gyvūnas</w:t>
            </w:r>
          </w:p>
        </w:tc>
        <w:tc>
          <w:tcPr>
            <w:tcW w:w="1798" w:type="dxa"/>
            <w:hideMark/>
          </w:tcPr>
          <w:p w14:paraId="2AFB8E81" w14:textId="77777777" w:rsidR="006F6B07" w:rsidRPr="00E65CA6" w:rsidRDefault="006F6B07" w:rsidP="00E65CA6">
            <w:pPr>
              <w:rPr>
                <w:rFonts w:eastAsia="Times New Roman" w:cs="Times New Roman"/>
                <w:sz w:val="22"/>
              </w:rPr>
            </w:pPr>
            <w:r w:rsidRPr="00E65CA6">
              <w:rPr>
                <w:rFonts w:eastAsia="Times New Roman" w:cs="Times New Roman"/>
                <w:sz w:val="22"/>
              </w:rPr>
              <w:t>Vieta, kur sugautas gyvūnas</w:t>
            </w:r>
          </w:p>
        </w:tc>
        <w:tc>
          <w:tcPr>
            <w:tcW w:w="1016" w:type="dxa"/>
            <w:hideMark/>
          </w:tcPr>
          <w:p w14:paraId="0F96AF20" w14:textId="77777777" w:rsidR="006F6B07" w:rsidRPr="00E65CA6" w:rsidRDefault="006F6B07">
            <w:pPr>
              <w:jc w:val="both"/>
              <w:rPr>
                <w:rFonts w:eastAsia="Times New Roman" w:cs="Times New Roman"/>
                <w:sz w:val="22"/>
              </w:rPr>
            </w:pPr>
            <w:r w:rsidRPr="00E65CA6">
              <w:rPr>
                <w:rFonts w:eastAsia="Times New Roman" w:cs="Times New Roman"/>
                <w:sz w:val="22"/>
              </w:rPr>
              <w:t>Sugauto gyvūno rūšis</w:t>
            </w:r>
          </w:p>
        </w:tc>
        <w:tc>
          <w:tcPr>
            <w:tcW w:w="1403" w:type="dxa"/>
            <w:hideMark/>
          </w:tcPr>
          <w:p w14:paraId="22C9244F" w14:textId="7B3B0418" w:rsidR="006F6B07" w:rsidRPr="00E65CA6" w:rsidRDefault="006F6B07" w:rsidP="00312B33">
            <w:pPr>
              <w:rPr>
                <w:rFonts w:eastAsia="Times New Roman" w:cs="Times New Roman"/>
                <w:sz w:val="22"/>
              </w:rPr>
            </w:pPr>
            <w:r w:rsidRPr="00E65CA6">
              <w:rPr>
                <w:rFonts w:eastAsia="Times New Roman" w:cs="Times New Roman"/>
                <w:sz w:val="22"/>
              </w:rPr>
              <w:t>Atlikt</w:t>
            </w:r>
            <w:r>
              <w:rPr>
                <w:rFonts w:eastAsia="Times New Roman" w:cs="Times New Roman"/>
                <w:sz w:val="22"/>
              </w:rPr>
              <w:t>ų</w:t>
            </w:r>
            <w:r w:rsidRPr="00E65CA6">
              <w:rPr>
                <w:rFonts w:eastAsia="Times New Roman" w:cs="Times New Roman"/>
                <w:sz w:val="22"/>
              </w:rPr>
              <w:t xml:space="preserve"> paslaug</w:t>
            </w:r>
            <w:r>
              <w:rPr>
                <w:rFonts w:eastAsia="Times New Roman" w:cs="Times New Roman"/>
                <w:sz w:val="22"/>
              </w:rPr>
              <w:t>ų</w:t>
            </w:r>
            <w:r w:rsidRPr="00E65CA6">
              <w:rPr>
                <w:rFonts w:eastAsia="Times New Roman" w:cs="Times New Roman"/>
                <w:sz w:val="22"/>
              </w:rPr>
              <w:t xml:space="preserve"> pavadinimas</w:t>
            </w:r>
          </w:p>
        </w:tc>
        <w:tc>
          <w:tcPr>
            <w:tcW w:w="1524" w:type="dxa"/>
            <w:hideMark/>
          </w:tcPr>
          <w:p w14:paraId="1982C1B2" w14:textId="3E1BCD75" w:rsidR="006F6B07" w:rsidRPr="00E65CA6" w:rsidRDefault="006F6B07">
            <w:pPr>
              <w:jc w:val="both"/>
              <w:rPr>
                <w:rFonts w:eastAsia="Times New Roman" w:cs="Times New Roman"/>
                <w:sz w:val="22"/>
              </w:rPr>
            </w:pPr>
            <w:r>
              <w:rPr>
                <w:rFonts w:eastAsia="Times New Roman" w:cs="Times New Roman"/>
                <w:sz w:val="22"/>
              </w:rPr>
              <w:t>M</w:t>
            </w:r>
            <w:r w:rsidRPr="00E65CA6">
              <w:rPr>
                <w:rFonts w:eastAsia="Times New Roman" w:cs="Times New Roman"/>
                <w:sz w:val="22"/>
              </w:rPr>
              <w:t>ikroschemos Nr.</w:t>
            </w:r>
          </w:p>
        </w:tc>
        <w:tc>
          <w:tcPr>
            <w:tcW w:w="1205" w:type="dxa"/>
            <w:hideMark/>
          </w:tcPr>
          <w:p w14:paraId="484D78B8" w14:textId="77777777" w:rsidR="006F6B07" w:rsidRPr="00E65CA6" w:rsidRDefault="006F6B07">
            <w:pPr>
              <w:jc w:val="both"/>
              <w:rPr>
                <w:rFonts w:eastAsia="Times New Roman" w:cs="Times New Roman"/>
                <w:sz w:val="22"/>
              </w:rPr>
            </w:pPr>
            <w:r w:rsidRPr="00E65CA6">
              <w:rPr>
                <w:rFonts w:eastAsia="Times New Roman" w:cs="Times New Roman"/>
                <w:sz w:val="22"/>
              </w:rPr>
              <w:t>Pastabos</w:t>
            </w:r>
          </w:p>
        </w:tc>
      </w:tr>
      <w:tr w:rsidR="006F6B07" w:rsidRPr="00E65CA6" w14:paraId="2FAA97D7" w14:textId="77777777" w:rsidTr="00C1606F">
        <w:trPr>
          <w:trHeight w:val="126"/>
        </w:trPr>
        <w:tc>
          <w:tcPr>
            <w:tcW w:w="556" w:type="dxa"/>
            <w:hideMark/>
          </w:tcPr>
          <w:p w14:paraId="6A60DB2C" w14:textId="1DE33260" w:rsidR="006F6B07" w:rsidRPr="00E65CA6" w:rsidRDefault="006F6B07" w:rsidP="00E65CA6">
            <w:pPr>
              <w:jc w:val="center"/>
              <w:rPr>
                <w:rFonts w:eastAsia="Times New Roman" w:cs="Times New Roman"/>
                <w:i/>
                <w:iCs/>
                <w:sz w:val="20"/>
                <w:szCs w:val="20"/>
              </w:rPr>
            </w:pPr>
            <w:r w:rsidRPr="00E65CA6">
              <w:rPr>
                <w:rFonts w:eastAsia="Times New Roman" w:cs="Times New Roman"/>
                <w:i/>
                <w:iCs/>
                <w:sz w:val="20"/>
                <w:szCs w:val="20"/>
              </w:rPr>
              <w:t>1</w:t>
            </w:r>
          </w:p>
        </w:tc>
        <w:tc>
          <w:tcPr>
            <w:tcW w:w="1713" w:type="dxa"/>
          </w:tcPr>
          <w:p w14:paraId="2BF2886F" w14:textId="77777777" w:rsidR="006F6B07" w:rsidRPr="00E65CA6" w:rsidRDefault="006F6B07" w:rsidP="00E65CA6">
            <w:pPr>
              <w:jc w:val="center"/>
              <w:rPr>
                <w:rFonts w:eastAsia="Times New Roman" w:cs="Times New Roman"/>
                <w:i/>
                <w:iCs/>
                <w:sz w:val="20"/>
                <w:szCs w:val="20"/>
              </w:rPr>
            </w:pPr>
          </w:p>
        </w:tc>
        <w:tc>
          <w:tcPr>
            <w:tcW w:w="1134" w:type="dxa"/>
            <w:hideMark/>
          </w:tcPr>
          <w:p w14:paraId="20C5252A" w14:textId="6743B7E4" w:rsidR="006F6B07" w:rsidRPr="00E65CA6" w:rsidRDefault="006F6B07" w:rsidP="00E65CA6">
            <w:pPr>
              <w:jc w:val="center"/>
              <w:rPr>
                <w:rFonts w:eastAsia="Times New Roman" w:cs="Times New Roman"/>
                <w:i/>
                <w:iCs/>
                <w:sz w:val="20"/>
                <w:szCs w:val="20"/>
              </w:rPr>
            </w:pPr>
            <w:r w:rsidRPr="00E65CA6">
              <w:rPr>
                <w:rFonts w:eastAsia="Times New Roman" w:cs="Times New Roman"/>
                <w:i/>
                <w:iCs/>
                <w:sz w:val="20"/>
                <w:szCs w:val="20"/>
              </w:rPr>
              <w:t>2</w:t>
            </w:r>
          </w:p>
        </w:tc>
        <w:tc>
          <w:tcPr>
            <w:tcW w:w="1798" w:type="dxa"/>
            <w:hideMark/>
          </w:tcPr>
          <w:p w14:paraId="462F919A" w14:textId="7BA6C12C" w:rsidR="006F6B07" w:rsidRPr="00E65CA6" w:rsidRDefault="006F6B07" w:rsidP="00E65CA6">
            <w:pPr>
              <w:jc w:val="center"/>
              <w:rPr>
                <w:rFonts w:eastAsia="Times New Roman" w:cs="Times New Roman"/>
                <w:i/>
                <w:iCs/>
                <w:sz w:val="20"/>
                <w:szCs w:val="20"/>
              </w:rPr>
            </w:pPr>
            <w:r w:rsidRPr="00E65CA6">
              <w:rPr>
                <w:rFonts w:eastAsia="Times New Roman" w:cs="Times New Roman"/>
                <w:i/>
                <w:iCs/>
                <w:sz w:val="20"/>
                <w:szCs w:val="20"/>
              </w:rPr>
              <w:t>3</w:t>
            </w:r>
          </w:p>
        </w:tc>
        <w:tc>
          <w:tcPr>
            <w:tcW w:w="1016" w:type="dxa"/>
            <w:hideMark/>
          </w:tcPr>
          <w:p w14:paraId="29F19684" w14:textId="474DB663" w:rsidR="006F6B07" w:rsidRPr="00E65CA6" w:rsidRDefault="006F6B07" w:rsidP="00E65CA6">
            <w:pPr>
              <w:jc w:val="center"/>
              <w:rPr>
                <w:rFonts w:eastAsia="Times New Roman" w:cs="Times New Roman"/>
                <w:i/>
                <w:iCs/>
                <w:sz w:val="20"/>
                <w:szCs w:val="20"/>
              </w:rPr>
            </w:pPr>
            <w:r w:rsidRPr="00E65CA6">
              <w:rPr>
                <w:rFonts w:eastAsia="Times New Roman" w:cs="Times New Roman"/>
                <w:i/>
                <w:iCs/>
                <w:sz w:val="20"/>
                <w:szCs w:val="20"/>
              </w:rPr>
              <w:t>4</w:t>
            </w:r>
          </w:p>
        </w:tc>
        <w:tc>
          <w:tcPr>
            <w:tcW w:w="1403" w:type="dxa"/>
            <w:hideMark/>
          </w:tcPr>
          <w:p w14:paraId="34280A10" w14:textId="0B5AC21E" w:rsidR="006F6B07" w:rsidRPr="00E65CA6" w:rsidRDefault="006F6B07" w:rsidP="00E65CA6">
            <w:pPr>
              <w:jc w:val="center"/>
              <w:rPr>
                <w:rFonts w:eastAsia="Times New Roman" w:cs="Times New Roman"/>
                <w:i/>
                <w:iCs/>
                <w:sz w:val="20"/>
                <w:szCs w:val="20"/>
              </w:rPr>
            </w:pPr>
            <w:r w:rsidRPr="00E65CA6">
              <w:rPr>
                <w:rFonts w:eastAsia="Times New Roman" w:cs="Times New Roman"/>
                <w:i/>
                <w:iCs/>
                <w:sz w:val="20"/>
                <w:szCs w:val="20"/>
              </w:rPr>
              <w:t>5</w:t>
            </w:r>
          </w:p>
        </w:tc>
        <w:tc>
          <w:tcPr>
            <w:tcW w:w="1524" w:type="dxa"/>
            <w:hideMark/>
          </w:tcPr>
          <w:p w14:paraId="7F16E5EB" w14:textId="33D5BDAF" w:rsidR="006F6B07" w:rsidRPr="00E65CA6" w:rsidRDefault="006F6B07" w:rsidP="00E65CA6">
            <w:pPr>
              <w:jc w:val="center"/>
              <w:rPr>
                <w:rFonts w:eastAsia="Times New Roman" w:cs="Times New Roman"/>
                <w:i/>
                <w:iCs/>
                <w:sz w:val="20"/>
                <w:szCs w:val="20"/>
              </w:rPr>
            </w:pPr>
            <w:r w:rsidRPr="00E65CA6">
              <w:rPr>
                <w:rFonts w:eastAsia="Times New Roman" w:cs="Times New Roman"/>
                <w:i/>
                <w:iCs/>
                <w:sz w:val="20"/>
                <w:szCs w:val="20"/>
              </w:rPr>
              <w:t>6</w:t>
            </w:r>
          </w:p>
        </w:tc>
        <w:tc>
          <w:tcPr>
            <w:tcW w:w="1205" w:type="dxa"/>
            <w:hideMark/>
          </w:tcPr>
          <w:p w14:paraId="2C7F6DF8" w14:textId="29DAB2AD" w:rsidR="006F6B07" w:rsidRPr="00E65CA6" w:rsidRDefault="006F6B07" w:rsidP="00E65CA6">
            <w:pPr>
              <w:jc w:val="center"/>
              <w:rPr>
                <w:rFonts w:eastAsia="Times New Roman" w:cs="Times New Roman"/>
                <w:i/>
                <w:iCs/>
                <w:sz w:val="20"/>
                <w:szCs w:val="20"/>
              </w:rPr>
            </w:pPr>
            <w:r w:rsidRPr="00E65CA6">
              <w:rPr>
                <w:rFonts w:eastAsia="Times New Roman" w:cs="Times New Roman"/>
                <w:i/>
                <w:iCs/>
                <w:sz w:val="20"/>
                <w:szCs w:val="20"/>
              </w:rPr>
              <w:t>7</w:t>
            </w:r>
          </w:p>
        </w:tc>
      </w:tr>
      <w:tr w:rsidR="006F6B07" w:rsidRPr="003878FD" w14:paraId="642B147B" w14:textId="77777777" w:rsidTr="00C1606F">
        <w:trPr>
          <w:trHeight w:val="288"/>
        </w:trPr>
        <w:tc>
          <w:tcPr>
            <w:tcW w:w="556" w:type="dxa"/>
            <w:noWrap/>
            <w:hideMark/>
          </w:tcPr>
          <w:p w14:paraId="3E8FD74A"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5D3F6E57" w14:textId="77777777" w:rsidR="006F6B07" w:rsidRPr="003878FD" w:rsidRDefault="006F6B07" w:rsidP="003878FD">
            <w:pPr>
              <w:jc w:val="both"/>
              <w:rPr>
                <w:rFonts w:eastAsia="Times New Roman" w:cs="Times New Roman"/>
                <w:szCs w:val="24"/>
              </w:rPr>
            </w:pPr>
          </w:p>
        </w:tc>
        <w:tc>
          <w:tcPr>
            <w:tcW w:w="1134" w:type="dxa"/>
            <w:noWrap/>
            <w:hideMark/>
          </w:tcPr>
          <w:p w14:paraId="2F4316F6" w14:textId="1268E5AA"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3BD4B67B"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6A6961BA"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67D6FCA0"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3DA68115"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37B2DF3E"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4D47C8DC" w14:textId="77777777" w:rsidTr="00C1606F">
        <w:trPr>
          <w:trHeight w:val="288"/>
        </w:trPr>
        <w:tc>
          <w:tcPr>
            <w:tcW w:w="556" w:type="dxa"/>
            <w:noWrap/>
            <w:hideMark/>
          </w:tcPr>
          <w:p w14:paraId="63BD8D0C"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6D0EC479" w14:textId="77777777" w:rsidR="006F6B07" w:rsidRPr="003878FD" w:rsidRDefault="006F6B07" w:rsidP="003878FD">
            <w:pPr>
              <w:jc w:val="both"/>
              <w:rPr>
                <w:rFonts w:eastAsia="Times New Roman" w:cs="Times New Roman"/>
                <w:szCs w:val="24"/>
              </w:rPr>
            </w:pPr>
          </w:p>
        </w:tc>
        <w:tc>
          <w:tcPr>
            <w:tcW w:w="1134" w:type="dxa"/>
            <w:noWrap/>
            <w:hideMark/>
          </w:tcPr>
          <w:p w14:paraId="79D8E171" w14:textId="6578F9A9"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104DB553"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1031DBA4"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63C3D5AD"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6AE94967"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12B1E26A"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52FF66FD" w14:textId="77777777" w:rsidTr="00C1606F">
        <w:trPr>
          <w:trHeight w:val="288"/>
        </w:trPr>
        <w:tc>
          <w:tcPr>
            <w:tcW w:w="556" w:type="dxa"/>
            <w:noWrap/>
            <w:hideMark/>
          </w:tcPr>
          <w:p w14:paraId="55F17D48"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568F4217" w14:textId="77777777" w:rsidR="006F6B07" w:rsidRPr="003878FD" w:rsidRDefault="006F6B07" w:rsidP="003878FD">
            <w:pPr>
              <w:jc w:val="both"/>
              <w:rPr>
                <w:rFonts w:eastAsia="Times New Roman" w:cs="Times New Roman"/>
                <w:szCs w:val="24"/>
              </w:rPr>
            </w:pPr>
          </w:p>
        </w:tc>
        <w:tc>
          <w:tcPr>
            <w:tcW w:w="1134" w:type="dxa"/>
            <w:noWrap/>
            <w:hideMark/>
          </w:tcPr>
          <w:p w14:paraId="2C60196F" w14:textId="6A944E5D"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7DBC8ED6"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45C0ADF0"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0BDDB651"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53A80B01"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70BB0D70"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3E9ADD3B" w14:textId="77777777" w:rsidTr="00C1606F">
        <w:trPr>
          <w:trHeight w:val="288"/>
        </w:trPr>
        <w:tc>
          <w:tcPr>
            <w:tcW w:w="556" w:type="dxa"/>
            <w:noWrap/>
            <w:hideMark/>
          </w:tcPr>
          <w:p w14:paraId="2B1EE7EE"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5573C734" w14:textId="77777777" w:rsidR="006F6B07" w:rsidRPr="003878FD" w:rsidRDefault="006F6B07" w:rsidP="003878FD">
            <w:pPr>
              <w:jc w:val="both"/>
              <w:rPr>
                <w:rFonts w:eastAsia="Times New Roman" w:cs="Times New Roman"/>
                <w:szCs w:val="24"/>
              </w:rPr>
            </w:pPr>
          </w:p>
        </w:tc>
        <w:tc>
          <w:tcPr>
            <w:tcW w:w="1134" w:type="dxa"/>
            <w:noWrap/>
            <w:hideMark/>
          </w:tcPr>
          <w:p w14:paraId="5BB45E24" w14:textId="50E7534E"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318C6C43"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7322105E"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7CDAD1AB"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71AA8022"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350291A9"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66F36BF1" w14:textId="77777777" w:rsidTr="00C1606F">
        <w:trPr>
          <w:trHeight w:val="288"/>
        </w:trPr>
        <w:tc>
          <w:tcPr>
            <w:tcW w:w="556" w:type="dxa"/>
            <w:noWrap/>
            <w:hideMark/>
          </w:tcPr>
          <w:p w14:paraId="5625FC4B"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0DE97E10" w14:textId="77777777" w:rsidR="006F6B07" w:rsidRPr="003878FD" w:rsidRDefault="006F6B07" w:rsidP="003878FD">
            <w:pPr>
              <w:jc w:val="both"/>
              <w:rPr>
                <w:rFonts w:eastAsia="Times New Roman" w:cs="Times New Roman"/>
                <w:szCs w:val="24"/>
              </w:rPr>
            </w:pPr>
          </w:p>
        </w:tc>
        <w:tc>
          <w:tcPr>
            <w:tcW w:w="1134" w:type="dxa"/>
            <w:noWrap/>
            <w:hideMark/>
          </w:tcPr>
          <w:p w14:paraId="0A4CBD9D" w14:textId="55ADF6FF"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3D12E6E2"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19304472"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6BBE82CF"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06AD1E49"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3A6F9D54"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4842F096" w14:textId="77777777" w:rsidTr="00C1606F">
        <w:trPr>
          <w:trHeight w:val="288"/>
        </w:trPr>
        <w:tc>
          <w:tcPr>
            <w:tcW w:w="556" w:type="dxa"/>
            <w:noWrap/>
            <w:hideMark/>
          </w:tcPr>
          <w:p w14:paraId="2380E0E2"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00E865ED" w14:textId="77777777" w:rsidR="006F6B07" w:rsidRPr="003878FD" w:rsidRDefault="006F6B07" w:rsidP="003878FD">
            <w:pPr>
              <w:jc w:val="both"/>
              <w:rPr>
                <w:rFonts w:eastAsia="Times New Roman" w:cs="Times New Roman"/>
                <w:szCs w:val="24"/>
              </w:rPr>
            </w:pPr>
          </w:p>
        </w:tc>
        <w:tc>
          <w:tcPr>
            <w:tcW w:w="1134" w:type="dxa"/>
            <w:noWrap/>
            <w:hideMark/>
          </w:tcPr>
          <w:p w14:paraId="223FF9E6" w14:textId="5195F51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0B629E16"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615767F0"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713B59FF"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0CF8767D"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32E64DC9"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017464CC" w14:textId="77777777" w:rsidTr="00C1606F">
        <w:trPr>
          <w:trHeight w:val="288"/>
        </w:trPr>
        <w:tc>
          <w:tcPr>
            <w:tcW w:w="556" w:type="dxa"/>
            <w:noWrap/>
            <w:hideMark/>
          </w:tcPr>
          <w:p w14:paraId="4B1478CB"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4649930D" w14:textId="77777777" w:rsidR="006F6B07" w:rsidRPr="003878FD" w:rsidRDefault="006F6B07" w:rsidP="003878FD">
            <w:pPr>
              <w:jc w:val="both"/>
              <w:rPr>
                <w:rFonts w:eastAsia="Times New Roman" w:cs="Times New Roman"/>
                <w:szCs w:val="24"/>
              </w:rPr>
            </w:pPr>
          </w:p>
        </w:tc>
        <w:tc>
          <w:tcPr>
            <w:tcW w:w="1134" w:type="dxa"/>
            <w:noWrap/>
            <w:hideMark/>
          </w:tcPr>
          <w:p w14:paraId="6B6AD677" w14:textId="6E9ADE28"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7CB28172"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671CFA1B"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5DB3DC36"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5813EDDD"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0F9926DB"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46824FDB" w14:textId="77777777" w:rsidTr="00C1606F">
        <w:trPr>
          <w:trHeight w:val="288"/>
        </w:trPr>
        <w:tc>
          <w:tcPr>
            <w:tcW w:w="556" w:type="dxa"/>
            <w:noWrap/>
            <w:hideMark/>
          </w:tcPr>
          <w:p w14:paraId="694B934A"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515D9E3E" w14:textId="77777777" w:rsidR="006F6B07" w:rsidRPr="003878FD" w:rsidRDefault="006F6B07" w:rsidP="003878FD">
            <w:pPr>
              <w:jc w:val="both"/>
              <w:rPr>
                <w:rFonts w:eastAsia="Times New Roman" w:cs="Times New Roman"/>
                <w:szCs w:val="24"/>
              </w:rPr>
            </w:pPr>
          </w:p>
        </w:tc>
        <w:tc>
          <w:tcPr>
            <w:tcW w:w="1134" w:type="dxa"/>
            <w:noWrap/>
            <w:hideMark/>
          </w:tcPr>
          <w:p w14:paraId="135E6C08" w14:textId="0F9B3C1B"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28632E4C"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7FF3E6B5"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4AE6AA6F"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0E2547C2"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473E9260"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0FD4790E" w14:textId="77777777" w:rsidTr="00C1606F">
        <w:trPr>
          <w:trHeight w:val="288"/>
        </w:trPr>
        <w:tc>
          <w:tcPr>
            <w:tcW w:w="556" w:type="dxa"/>
            <w:noWrap/>
            <w:hideMark/>
          </w:tcPr>
          <w:p w14:paraId="103E5C61"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1C297488" w14:textId="77777777" w:rsidR="006F6B07" w:rsidRPr="003878FD" w:rsidRDefault="006F6B07" w:rsidP="003878FD">
            <w:pPr>
              <w:jc w:val="both"/>
              <w:rPr>
                <w:rFonts w:eastAsia="Times New Roman" w:cs="Times New Roman"/>
                <w:szCs w:val="24"/>
              </w:rPr>
            </w:pPr>
          </w:p>
        </w:tc>
        <w:tc>
          <w:tcPr>
            <w:tcW w:w="1134" w:type="dxa"/>
            <w:noWrap/>
            <w:hideMark/>
          </w:tcPr>
          <w:p w14:paraId="436AA438" w14:textId="0F8C807A"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6D2ACDE9"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1E2A4E1F"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5803B315"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20FA12D5"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34B145EE"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1AAC3812" w14:textId="77777777" w:rsidTr="00C1606F">
        <w:trPr>
          <w:trHeight w:val="288"/>
        </w:trPr>
        <w:tc>
          <w:tcPr>
            <w:tcW w:w="556" w:type="dxa"/>
            <w:noWrap/>
            <w:hideMark/>
          </w:tcPr>
          <w:p w14:paraId="6534CD66"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23523CA7" w14:textId="77777777" w:rsidR="006F6B07" w:rsidRPr="003878FD" w:rsidRDefault="006F6B07" w:rsidP="003878FD">
            <w:pPr>
              <w:jc w:val="both"/>
              <w:rPr>
                <w:rFonts w:eastAsia="Times New Roman" w:cs="Times New Roman"/>
                <w:szCs w:val="24"/>
              </w:rPr>
            </w:pPr>
          </w:p>
        </w:tc>
        <w:tc>
          <w:tcPr>
            <w:tcW w:w="1134" w:type="dxa"/>
            <w:noWrap/>
            <w:hideMark/>
          </w:tcPr>
          <w:p w14:paraId="35B8AE8D" w14:textId="7D683F53"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090D31AA"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5A370373"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0B8C3191"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1C56328A"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31DD87B7"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6AE5B25F" w14:textId="77777777" w:rsidTr="00C1606F">
        <w:trPr>
          <w:trHeight w:val="288"/>
        </w:trPr>
        <w:tc>
          <w:tcPr>
            <w:tcW w:w="556" w:type="dxa"/>
            <w:noWrap/>
            <w:hideMark/>
          </w:tcPr>
          <w:p w14:paraId="5BEFD40B"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4B8FD974" w14:textId="77777777" w:rsidR="006F6B07" w:rsidRPr="003878FD" w:rsidRDefault="006F6B07" w:rsidP="003878FD">
            <w:pPr>
              <w:jc w:val="both"/>
              <w:rPr>
                <w:rFonts w:eastAsia="Times New Roman" w:cs="Times New Roman"/>
                <w:szCs w:val="24"/>
              </w:rPr>
            </w:pPr>
          </w:p>
        </w:tc>
        <w:tc>
          <w:tcPr>
            <w:tcW w:w="1134" w:type="dxa"/>
            <w:noWrap/>
            <w:hideMark/>
          </w:tcPr>
          <w:p w14:paraId="1AA68B1B" w14:textId="24EDA2EB"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02334DE0"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053F2D4C"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63B96273"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5A02BC32"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35FAA055"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6F6B07" w:rsidRPr="003878FD" w14:paraId="4399DE05" w14:textId="77777777" w:rsidTr="00C1606F">
        <w:trPr>
          <w:trHeight w:val="288"/>
        </w:trPr>
        <w:tc>
          <w:tcPr>
            <w:tcW w:w="556" w:type="dxa"/>
            <w:noWrap/>
            <w:hideMark/>
          </w:tcPr>
          <w:p w14:paraId="08F8CA05"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13" w:type="dxa"/>
          </w:tcPr>
          <w:p w14:paraId="5E95102F" w14:textId="77777777" w:rsidR="006F6B07" w:rsidRPr="003878FD" w:rsidRDefault="006F6B07" w:rsidP="003878FD">
            <w:pPr>
              <w:jc w:val="both"/>
              <w:rPr>
                <w:rFonts w:eastAsia="Times New Roman" w:cs="Times New Roman"/>
                <w:szCs w:val="24"/>
              </w:rPr>
            </w:pPr>
          </w:p>
        </w:tc>
        <w:tc>
          <w:tcPr>
            <w:tcW w:w="1134" w:type="dxa"/>
            <w:noWrap/>
            <w:hideMark/>
          </w:tcPr>
          <w:p w14:paraId="4B6ADDAF" w14:textId="689606F0"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798" w:type="dxa"/>
            <w:noWrap/>
            <w:hideMark/>
          </w:tcPr>
          <w:p w14:paraId="5DC7616F"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016" w:type="dxa"/>
            <w:noWrap/>
            <w:hideMark/>
          </w:tcPr>
          <w:p w14:paraId="44F1B784"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403" w:type="dxa"/>
            <w:noWrap/>
            <w:hideMark/>
          </w:tcPr>
          <w:p w14:paraId="081A14C7"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524" w:type="dxa"/>
            <w:noWrap/>
            <w:hideMark/>
          </w:tcPr>
          <w:p w14:paraId="6B9BD741"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c>
          <w:tcPr>
            <w:tcW w:w="1205" w:type="dxa"/>
            <w:noWrap/>
            <w:hideMark/>
          </w:tcPr>
          <w:p w14:paraId="549DC4F5" w14:textId="77777777" w:rsidR="006F6B07" w:rsidRPr="003878FD" w:rsidRDefault="006F6B07" w:rsidP="003878FD">
            <w:pPr>
              <w:jc w:val="both"/>
              <w:rPr>
                <w:rFonts w:eastAsia="Times New Roman" w:cs="Times New Roman"/>
                <w:szCs w:val="24"/>
              </w:rPr>
            </w:pPr>
            <w:r w:rsidRPr="003878FD">
              <w:rPr>
                <w:rFonts w:eastAsia="Times New Roman" w:cs="Times New Roman"/>
                <w:szCs w:val="24"/>
              </w:rPr>
              <w:t> </w:t>
            </w:r>
          </w:p>
        </w:tc>
      </w:tr>
      <w:tr w:rsidR="004211B0" w:rsidRPr="003878FD" w14:paraId="5C6CD84C" w14:textId="77777777" w:rsidTr="00C1606F">
        <w:trPr>
          <w:trHeight w:val="288"/>
        </w:trPr>
        <w:tc>
          <w:tcPr>
            <w:tcW w:w="556" w:type="dxa"/>
            <w:noWrap/>
          </w:tcPr>
          <w:p w14:paraId="4A1D6CA7" w14:textId="77777777" w:rsidR="004211B0" w:rsidRPr="003878FD" w:rsidRDefault="004211B0" w:rsidP="003878FD">
            <w:pPr>
              <w:jc w:val="both"/>
              <w:rPr>
                <w:rFonts w:eastAsia="Times New Roman" w:cs="Times New Roman"/>
                <w:szCs w:val="24"/>
              </w:rPr>
            </w:pPr>
          </w:p>
        </w:tc>
        <w:tc>
          <w:tcPr>
            <w:tcW w:w="1713" w:type="dxa"/>
          </w:tcPr>
          <w:p w14:paraId="65DE1E4E" w14:textId="77777777" w:rsidR="004211B0" w:rsidRPr="003878FD" w:rsidRDefault="004211B0" w:rsidP="003878FD">
            <w:pPr>
              <w:jc w:val="both"/>
              <w:rPr>
                <w:rFonts w:eastAsia="Times New Roman" w:cs="Times New Roman"/>
                <w:szCs w:val="24"/>
              </w:rPr>
            </w:pPr>
          </w:p>
        </w:tc>
        <w:tc>
          <w:tcPr>
            <w:tcW w:w="1134" w:type="dxa"/>
            <w:noWrap/>
          </w:tcPr>
          <w:p w14:paraId="153D75CC" w14:textId="77777777" w:rsidR="004211B0" w:rsidRPr="003878FD" w:rsidRDefault="004211B0" w:rsidP="003878FD">
            <w:pPr>
              <w:jc w:val="both"/>
              <w:rPr>
                <w:rFonts w:eastAsia="Times New Roman" w:cs="Times New Roman"/>
                <w:szCs w:val="24"/>
              </w:rPr>
            </w:pPr>
          </w:p>
        </w:tc>
        <w:tc>
          <w:tcPr>
            <w:tcW w:w="1798" w:type="dxa"/>
            <w:noWrap/>
          </w:tcPr>
          <w:p w14:paraId="71DCD651" w14:textId="77777777" w:rsidR="004211B0" w:rsidRPr="003878FD" w:rsidRDefault="004211B0" w:rsidP="003878FD">
            <w:pPr>
              <w:jc w:val="both"/>
              <w:rPr>
                <w:rFonts w:eastAsia="Times New Roman" w:cs="Times New Roman"/>
                <w:szCs w:val="24"/>
              </w:rPr>
            </w:pPr>
          </w:p>
        </w:tc>
        <w:tc>
          <w:tcPr>
            <w:tcW w:w="1016" w:type="dxa"/>
            <w:noWrap/>
          </w:tcPr>
          <w:p w14:paraId="4016DF02" w14:textId="77777777" w:rsidR="004211B0" w:rsidRPr="003878FD" w:rsidRDefault="004211B0" w:rsidP="003878FD">
            <w:pPr>
              <w:jc w:val="both"/>
              <w:rPr>
                <w:rFonts w:eastAsia="Times New Roman" w:cs="Times New Roman"/>
                <w:szCs w:val="24"/>
              </w:rPr>
            </w:pPr>
          </w:p>
        </w:tc>
        <w:tc>
          <w:tcPr>
            <w:tcW w:w="1403" w:type="dxa"/>
            <w:noWrap/>
          </w:tcPr>
          <w:p w14:paraId="487613B0" w14:textId="77777777" w:rsidR="004211B0" w:rsidRPr="003878FD" w:rsidRDefault="004211B0" w:rsidP="003878FD">
            <w:pPr>
              <w:jc w:val="both"/>
              <w:rPr>
                <w:rFonts w:eastAsia="Times New Roman" w:cs="Times New Roman"/>
                <w:szCs w:val="24"/>
              </w:rPr>
            </w:pPr>
          </w:p>
        </w:tc>
        <w:tc>
          <w:tcPr>
            <w:tcW w:w="1524" w:type="dxa"/>
            <w:noWrap/>
          </w:tcPr>
          <w:p w14:paraId="74DE171C" w14:textId="77777777" w:rsidR="004211B0" w:rsidRPr="003878FD" w:rsidRDefault="004211B0" w:rsidP="003878FD">
            <w:pPr>
              <w:jc w:val="both"/>
              <w:rPr>
                <w:rFonts w:eastAsia="Times New Roman" w:cs="Times New Roman"/>
                <w:szCs w:val="24"/>
              </w:rPr>
            </w:pPr>
          </w:p>
        </w:tc>
        <w:tc>
          <w:tcPr>
            <w:tcW w:w="1205" w:type="dxa"/>
            <w:noWrap/>
          </w:tcPr>
          <w:p w14:paraId="072974A7" w14:textId="77777777" w:rsidR="004211B0" w:rsidRPr="003878FD" w:rsidRDefault="004211B0" w:rsidP="003878FD">
            <w:pPr>
              <w:jc w:val="both"/>
              <w:rPr>
                <w:rFonts w:eastAsia="Times New Roman" w:cs="Times New Roman"/>
                <w:szCs w:val="24"/>
              </w:rPr>
            </w:pPr>
          </w:p>
        </w:tc>
      </w:tr>
      <w:tr w:rsidR="004211B0" w:rsidRPr="003878FD" w14:paraId="2AA73D1C" w14:textId="77777777" w:rsidTr="00C1606F">
        <w:trPr>
          <w:trHeight w:val="288"/>
        </w:trPr>
        <w:tc>
          <w:tcPr>
            <w:tcW w:w="556" w:type="dxa"/>
            <w:noWrap/>
          </w:tcPr>
          <w:p w14:paraId="2F6A8EFE" w14:textId="77777777" w:rsidR="004211B0" w:rsidRPr="003878FD" w:rsidRDefault="004211B0" w:rsidP="003878FD">
            <w:pPr>
              <w:jc w:val="both"/>
              <w:rPr>
                <w:rFonts w:eastAsia="Times New Roman" w:cs="Times New Roman"/>
                <w:szCs w:val="24"/>
              </w:rPr>
            </w:pPr>
          </w:p>
        </w:tc>
        <w:tc>
          <w:tcPr>
            <w:tcW w:w="1713" w:type="dxa"/>
          </w:tcPr>
          <w:p w14:paraId="25FC6178" w14:textId="77777777" w:rsidR="004211B0" w:rsidRPr="003878FD" w:rsidRDefault="004211B0" w:rsidP="003878FD">
            <w:pPr>
              <w:jc w:val="both"/>
              <w:rPr>
                <w:rFonts w:eastAsia="Times New Roman" w:cs="Times New Roman"/>
                <w:szCs w:val="24"/>
              </w:rPr>
            </w:pPr>
          </w:p>
        </w:tc>
        <w:tc>
          <w:tcPr>
            <w:tcW w:w="1134" w:type="dxa"/>
            <w:noWrap/>
          </w:tcPr>
          <w:p w14:paraId="5E33FF1A" w14:textId="77777777" w:rsidR="004211B0" w:rsidRPr="003878FD" w:rsidRDefault="004211B0" w:rsidP="003878FD">
            <w:pPr>
              <w:jc w:val="both"/>
              <w:rPr>
                <w:rFonts w:eastAsia="Times New Roman" w:cs="Times New Roman"/>
                <w:szCs w:val="24"/>
              </w:rPr>
            </w:pPr>
          </w:p>
        </w:tc>
        <w:tc>
          <w:tcPr>
            <w:tcW w:w="1798" w:type="dxa"/>
            <w:noWrap/>
          </w:tcPr>
          <w:p w14:paraId="0BCE5F5E" w14:textId="77777777" w:rsidR="004211B0" w:rsidRPr="003878FD" w:rsidRDefault="004211B0" w:rsidP="003878FD">
            <w:pPr>
              <w:jc w:val="both"/>
              <w:rPr>
                <w:rFonts w:eastAsia="Times New Roman" w:cs="Times New Roman"/>
                <w:szCs w:val="24"/>
              </w:rPr>
            </w:pPr>
          </w:p>
        </w:tc>
        <w:tc>
          <w:tcPr>
            <w:tcW w:w="1016" w:type="dxa"/>
            <w:noWrap/>
          </w:tcPr>
          <w:p w14:paraId="072D413D" w14:textId="77777777" w:rsidR="004211B0" w:rsidRPr="003878FD" w:rsidRDefault="004211B0" w:rsidP="003878FD">
            <w:pPr>
              <w:jc w:val="both"/>
              <w:rPr>
                <w:rFonts w:eastAsia="Times New Roman" w:cs="Times New Roman"/>
                <w:szCs w:val="24"/>
              </w:rPr>
            </w:pPr>
          </w:p>
        </w:tc>
        <w:tc>
          <w:tcPr>
            <w:tcW w:w="1403" w:type="dxa"/>
            <w:noWrap/>
          </w:tcPr>
          <w:p w14:paraId="6E2C7B74" w14:textId="77777777" w:rsidR="004211B0" w:rsidRPr="003878FD" w:rsidRDefault="004211B0" w:rsidP="003878FD">
            <w:pPr>
              <w:jc w:val="both"/>
              <w:rPr>
                <w:rFonts w:eastAsia="Times New Roman" w:cs="Times New Roman"/>
                <w:szCs w:val="24"/>
              </w:rPr>
            </w:pPr>
          </w:p>
        </w:tc>
        <w:tc>
          <w:tcPr>
            <w:tcW w:w="1524" w:type="dxa"/>
            <w:noWrap/>
          </w:tcPr>
          <w:p w14:paraId="3B88F71E" w14:textId="77777777" w:rsidR="004211B0" w:rsidRPr="003878FD" w:rsidRDefault="004211B0" w:rsidP="003878FD">
            <w:pPr>
              <w:jc w:val="both"/>
              <w:rPr>
                <w:rFonts w:eastAsia="Times New Roman" w:cs="Times New Roman"/>
                <w:szCs w:val="24"/>
              </w:rPr>
            </w:pPr>
          </w:p>
        </w:tc>
        <w:tc>
          <w:tcPr>
            <w:tcW w:w="1205" w:type="dxa"/>
            <w:noWrap/>
          </w:tcPr>
          <w:p w14:paraId="107D1BFC" w14:textId="77777777" w:rsidR="004211B0" w:rsidRPr="003878FD" w:rsidRDefault="004211B0" w:rsidP="003878FD">
            <w:pPr>
              <w:jc w:val="both"/>
              <w:rPr>
                <w:rFonts w:eastAsia="Times New Roman" w:cs="Times New Roman"/>
                <w:szCs w:val="24"/>
              </w:rPr>
            </w:pPr>
          </w:p>
        </w:tc>
      </w:tr>
      <w:tr w:rsidR="004211B0" w:rsidRPr="003878FD" w14:paraId="4057B84B" w14:textId="77777777" w:rsidTr="00C1606F">
        <w:trPr>
          <w:trHeight w:val="288"/>
        </w:trPr>
        <w:tc>
          <w:tcPr>
            <w:tcW w:w="556" w:type="dxa"/>
            <w:noWrap/>
          </w:tcPr>
          <w:p w14:paraId="1ACF11D5" w14:textId="77777777" w:rsidR="004211B0" w:rsidRPr="003878FD" w:rsidRDefault="004211B0" w:rsidP="003878FD">
            <w:pPr>
              <w:jc w:val="both"/>
              <w:rPr>
                <w:rFonts w:eastAsia="Times New Roman" w:cs="Times New Roman"/>
                <w:szCs w:val="24"/>
              </w:rPr>
            </w:pPr>
          </w:p>
        </w:tc>
        <w:tc>
          <w:tcPr>
            <w:tcW w:w="1713" w:type="dxa"/>
          </w:tcPr>
          <w:p w14:paraId="14EBCDE1" w14:textId="77777777" w:rsidR="004211B0" w:rsidRPr="003878FD" w:rsidRDefault="004211B0" w:rsidP="003878FD">
            <w:pPr>
              <w:jc w:val="both"/>
              <w:rPr>
                <w:rFonts w:eastAsia="Times New Roman" w:cs="Times New Roman"/>
                <w:szCs w:val="24"/>
              </w:rPr>
            </w:pPr>
          </w:p>
        </w:tc>
        <w:tc>
          <w:tcPr>
            <w:tcW w:w="1134" w:type="dxa"/>
            <w:noWrap/>
          </w:tcPr>
          <w:p w14:paraId="3545FEBD" w14:textId="77777777" w:rsidR="004211B0" w:rsidRPr="003878FD" w:rsidRDefault="004211B0" w:rsidP="003878FD">
            <w:pPr>
              <w:jc w:val="both"/>
              <w:rPr>
                <w:rFonts w:eastAsia="Times New Roman" w:cs="Times New Roman"/>
                <w:szCs w:val="24"/>
              </w:rPr>
            </w:pPr>
          </w:p>
        </w:tc>
        <w:tc>
          <w:tcPr>
            <w:tcW w:w="1798" w:type="dxa"/>
            <w:noWrap/>
          </w:tcPr>
          <w:p w14:paraId="594A75DF" w14:textId="77777777" w:rsidR="004211B0" w:rsidRPr="003878FD" w:rsidRDefault="004211B0" w:rsidP="003878FD">
            <w:pPr>
              <w:jc w:val="both"/>
              <w:rPr>
                <w:rFonts w:eastAsia="Times New Roman" w:cs="Times New Roman"/>
                <w:szCs w:val="24"/>
              </w:rPr>
            </w:pPr>
          </w:p>
        </w:tc>
        <w:tc>
          <w:tcPr>
            <w:tcW w:w="1016" w:type="dxa"/>
            <w:noWrap/>
          </w:tcPr>
          <w:p w14:paraId="1898C45B" w14:textId="77777777" w:rsidR="004211B0" w:rsidRPr="003878FD" w:rsidRDefault="004211B0" w:rsidP="003878FD">
            <w:pPr>
              <w:jc w:val="both"/>
              <w:rPr>
                <w:rFonts w:eastAsia="Times New Roman" w:cs="Times New Roman"/>
                <w:szCs w:val="24"/>
              </w:rPr>
            </w:pPr>
          </w:p>
        </w:tc>
        <w:tc>
          <w:tcPr>
            <w:tcW w:w="1403" w:type="dxa"/>
            <w:noWrap/>
          </w:tcPr>
          <w:p w14:paraId="37B19074" w14:textId="77777777" w:rsidR="004211B0" w:rsidRPr="003878FD" w:rsidRDefault="004211B0" w:rsidP="003878FD">
            <w:pPr>
              <w:jc w:val="both"/>
              <w:rPr>
                <w:rFonts w:eastAsia="Times New Roman" w:cs="Times New Roman"/>
                <w:szCs w:val="24"/>
              </w:rPr>
            </w:pPr>
          </w:p>
        </w:tc>
        <w:tc>
          <w:tcPr>
            <w:tcW w:w="1524" w:type="dxa"/>
            <w:noWrap/>
          </w:tcPr>
          <w:p w14:paraId="31FF913A" w14:textId="77777777" w:rsidR="004211B0" w:rsidRPr="003878FD" w:rsidRDefault="004211B0" w:rsidP="003878FD">
            <w:pPr>
              <w:jc w:val="both"/>
              <w:rPr>
                <w:rFonts w:eastAsia="Times New Roman" w:cs="Times New Roman"/>
                <w:szCs w:val="24"/>
              </w:rPr>
            </w:pPr>
          </w:p>
        </w:tc>
        <w:tc>
          <w:tcPr>
            <w:tcW w:w="1205" w:type="dxa"/>
            <w:noWrap/>
          </w:tcPr>
          <w:p w14:paraId="347324CE" w14:textId="77777777" w:rsidR="004211B0" w:rsidRPr="003878FD" w:rsidRDefault="004211B0" w:rsidP="003878FD">
            <w:pPr>
              <w:jc w:val="both"/>
              <w:rPr>
                <w:rFonts w:eastAsia="Times New Roman" w:cs="Times New Roman"/>
                <w:szCs w:val="24"/>
              </w:rPr>
            </w:pPr>
          </w:p>
        </w:tc>
      </w:tr>
      <w:tr w:rsidR="004211B0" w:rsidRPr="003878FD" w14:paraId="5D4C81BF" w14:textId="77777777" w:rsidTr="00C1606F">
        <w:trPr>
          <w:trHeight w:val="288"/>
        </w:trPr>
        <w:tc>
          <w:tcPr>
            <w:tcW w:w="556" w:type="dxa"/>
            <w:noWrap/>
          </w:tcPr>
          <w:p w14:paraId="53876685" w14:textId="77777777" w:rsidR="004211B0" w:rsidRPr="003878FD" w:rsidRDefault="004211B0" w:rsidP="003878FD">
            <w:pPr>
              <w:jc w:val="both"/>
              <w:rPr>
                <w:rFonts w:eastAsia="Times New Roman" w:cs="Times New Roman"/>
                <w:szCs w:val="24"/>
              </w:rPr>
            </w:pPr>
          </w:p>
        </w:tc>
        <w:tc>
          <w:tcPr>
            <w:tcW w:w="1713" w:type="dxa"/>
          </w:tcPr>
          <w:p w14:paraId="0C74D290" w14:textId="77777777" w:rsidR="004211B0" w:rsidRPr="003878FD" w:rsidRDefault="004211B0" w:rsidP="003878FD">
            <w:pPr>
              <w:jc w:val="both"/>
              <w:rPr>
                <w:rFonts w:eastAsia="Times New Roman" w:cs="Times New Roman"/>
                <w:szCs w:val="24"/>
              </w:rPr>
            </w:pPr>
          </w:p>
        </w:tc>
        <w:tc>
          <w:tcPr>
            <w:tcW w:w="1134" w:type="dxa"/>
            <w:noWrap/>
          </w:tcPr>
          <w:p w14:paraId="78BE9468" w14:textId="77777777" w:rsidR="004211B0" w:rsidRPr="003878FD" w:rsidRDefault="004211B0" w:rsidP="003878FD">
            <w:pPr>
              <w:jc w:val="both"/>
              <w:rPr>
                <w:rFonts w:eastAsia="Times New Roman" w:cs="Times New Roman"/>
                <w:szCs w:val="24"/>
              </w:rPr>
            </w:pPr>
          </w:p>
        </w:tc>
        <w:tc>
          <w:tcPr>
            <w:tcW w:w="1798" w:type="dxa"/>
            <w:noWrap/>
          </w:tcPr>
          <w:p w14:paraId="42505F87" w14:textId="77777777" w:rsidR="004211B0" w:rsidRPr="003878FD" w:rsidRDefault="004211B0" w:rsidP="003878FD">
            <w:pPr>
              <w:jc w:val="both"/>
              <w:rPr>
                <w:rFonts w:eastAsia="Times New Roman" w:cs="Times New Roman"/>
                <w:szCs w:val="24"/>
              </w:rPr>
            </w:pPr>
          </w:p>
        </w:tc>
        <w:tc>
          <w:tcPr>
            <w:tcW w:w="1016" w:type="dxa"/>
            <w:noWrap/>
          </w:tcPr>
          <w:p w14:paraId="206DA0BA" w14:textId="77777777" w:rsidR="004211B0" w:rsidRPr="003878FD" w:rsidRDefault="004211B0" w:rsidP="003878FD">
            <w:pPr>
              <w:jc w:val="both"/>
              <w:rPr>
                <w:rFonts w:eastAsia="Times New Roman" w:cs="Times New Roman"/>
                <w:szCs w:val="24"/>
              </w:rPr>
            </w:pPr>
          </w:p>
        </w:tc>
        <w:tc>
          <w:tcPr>
            <w:tcW w:w="1403" w:type="dxa"/>
            <w:noWrap/>
          </w:tcPr>
          <w:p w14:paraId="28BBBB84" w14:textId="77777777" w:rsidR="004211B0" w:rsidRPr="003878FD" w:rsidRDefault="004211B0" w:rsidP="003878FD">
            <w:pPr>
              <w:jc w:val="both"/>
              <w:rPr>
                <w:rFonts w:eastAsia="Times New Roman" w:cs="Times New Roman"/>
                <w:szCs w:val="24"/>
              </w:rPr>
            </w:pPr>
          </w:p>
        </w:tc>
        <w:tc>
          <w:tcPr>
            <w:tcW w:w="1524" w:type="dxa"/>
            <w:noWrap/>
          </w:tcPr>
          <w:p w14:paraId="4515766B" w14:textId="77777777" w:rsidR="004211B0" w:rsidRPr="003878FD" w:rsidRDefault="004211B0" w:rsidP="003878FD">
            <w:pPr>
              <w:jc w:val="both"/>
              <w:rPr>
                <w:rFonts w:eastAsia="Times New Roman" w:cs="Times New Roman"/>
                <w:szCs w:val="24"/>
              </w:rPr>
            </w:pPr>
          </w:p>
        </w:tc>
        <w:tc>
          <w:tcPr>
            <w:tcW w:w="1205" w:type="dxa"/>
            <w:noWrap/>
          </w:tcPr>
          <w:p w14:paraId="636CBAF0" w14:textId="77777777" w:rsidR="004211B0" w:rsidRPr="003878FD" w:rsidRDefault="004211B0" w:rsidP="003878FD">
            <w:pPr>
              <w:jc w:val="both"/>
              <w:rPr>
                <w:rFonts w:eastAsia="Times New Roman" w:cs="Times New Roman"/>
                <w:szCs w:val="24"/>
              </w:rPr>
            </w:pPr>
          </w:p>
        </w:tc>
      </w:tr>
      <w:tr w:rsidR="004211B0" w:rsidRPr="003878FD" w14:paraId="3859C283" w14:textId="77777777" w:rsidTr="00C1606F">
        <w:trPr>
          <w:trHeight w:val="288"/>
        </w:trPr>
        <w:tc>
          <w:tcPr>
            <w:tcW w:w="556" w:type="dxa"/>
            <w:noWrap/>
          </w:tcPr>
          <w:p w14:paraId="7B9ECD7D" w14:textId="77777777" w:rsidR="004211B0" w:rsidRPr="003878FD" w:rsidRDefault="004211B0" w:rsidP="003878FD">
            <w:pPr>
              <w:jc w:val="both"/>
              <w:rPr>
                <w:rFonts w:eastAsia="Times New Roman" w:cs="Times New Roman"/>
                <w:szCs w:val="24"/>
              </w:rPr>
            </w:pPr>
          </w:p>
        </w:tc>
        <w:tc>
          <w:tcPr>
            <w:tcW w:w="1713" w:type="dxa"/>
          </w:tcPr>
          <w:p w14:paraId="163E361D" w14:textId="77777777" w:rsidR="004211B0" w:rsidRPr="003878FD" w:rsidRDefault="004211B0" w:rsidP="003878FD">
            <w:pPr>
              <w:jc w:val="both"/>
              <w:rPr>
                <w:rFonts w:eastAsia="Times New Roman" w:cs="Times New Roman"/>
                <w:szCs w:val="24"/>
              </w:rPr>
            </w:pPr>
          </w:p>
        </w:tc>
        <w:tc>
          <w:tcPr>
            <w:tcW w:w="1134" w:type="dxa"/>
            <w:noWrap/>
          </w:tcPr>
          <w:p w14:paraId="6BAEBA31" w14:textId="77777777" w:rsidR="004211B0" w:rsidRPr="003878FD" w:rsidRDefault="004211B0" w:rsidP="003878FD">
            <w:pPr>
              <w:jc w:val="both"/>
              <w:rPr>
                <w:rFonts w:eastAsia="Times New Roman" w:cs="Times New Roman"/>
                <w:szCs w:val="24"/>
              </w:rPr>
            </w:pPr>
          </w:p>
        </w:tc>
        <w:tc>
          <w:tcPr>
            <w:tcW w:w="1798" w:type="dxa"/>
            <w:noWrap/>
          </w:tcPr>
          <w:p w14:paraId="2929EAD4" w14:textId="77777777" w:rsidR="004211B0" w:rsidRPr="003878FD" w:rsidRDefault="004211B0" w:rsidP="003878FD">
            <w:pPr>
              <w:jc w:val="both"/>
              <w:rPr>
                <w:rFonts w:eastAsia="Times New Roman" w:cs="Times New Roman"/>
                <w:szCs w:val="24"/>
              </w:rPr>
            </w:pPr>
          </w:p>
        </w:tc>
        <w:tc>
          <w:tcPr>
            <w:tcW w:w="1016" w:type="dxa"/>
            <w:noWrap/>
          </w:tcPr>
          <w:p w14:paraId="482298C3" w14:textId="77777777" w:rsidR="004211B0" w:rsidRPr="003878FD" w:rsidRDefault="004211B0" w:rsidP="003878FD">
            <w:pPr>
              <w:jc w:val="both"/>
              <w:rPr>
                <w:rFonts w:eastAsia="Times New Roman" w:cs="Times New Roman"/>
                <w:szCs w:val="24"/>
              </w:rPr>
            </w:pPr>
          </w:p>
        </w:tc>
        <w:tc>
          <w:tcPr>
            <w:tcW w:w="1403" w:type="dxa"/>
            <w:noWrap/>
          </w:tcPr>
          <w:p w14:paraId="724B5132" w14:textId="77777777" w:rsidR="004211B0" w:rsidRPr="003878FD" w:rsidRDefault="004211B0" w:rsidP="003878FD">
            <w:pPr>
              <w:jc w:val="both"/>
              <w:rPr>
                <w:rFonts w:eastAsia="Times New Roman" w:cs="Times New Roman"/>
                <w:szCs w:val="24"/>
              </w:rPr>
            </w:pPr>
          </w:p>
        </w:tc>
        <w:tc>
          <w:tcPr>
            <w:tcW w:w="1524" w:type="dxa"/>
            <w:noWrap/>
          </w:tcPr>
          <w:p w14:paraId="4E76DBA2" w14:textId="77777777" w:rsidR="004211B0" w:rsidRPr="003878FD" w:rsidRDefault="004211B0" w:rsidP="003878FD">
            <w:pPr>
              <w:jc w:val="both"/>
              <w:rPr>
                <w:rFonts w:eastAsia="Times New Roman" w:cs="Times New Roman"/>
                <w:szCs w:val="24"/>
              </w:rPr>
            </w:pPr>
          </w:p>
        </w:tc>
        <w:tc>
          <w:tcPr>
            <w:tcW w:w="1205" w:type="dxa"/>
            <w:noWrap/>
          </w:tcPr>
          <w:p w14:paraId="40D4A20E" w14:textId="77777777" w:rsidR="004211B0" w:rsidRPr="003878FD" w:rsidRDefault="004211B0" w:rsidP="003878FD">
            <w:pPr>
              <w:jc w:val="both"/>
              <w:rPr>
                <w:rFonts w:eastAsia="Times New Roman" w:cs="Times New Roman"/>
                <w:szCs w:val="24"/>
              </w:rPr>
            </w:pPr>
          </w:p>
        </w:tc>
      </w:tr>
    </w:tbl>
    <w:p w14:paraId="4D469F58" w14:textId="77777777" w:rsidR="000B678E" w:rsidRDefault="000B678E" w:rsidP="0037499C">
      <w:pPr>
        <w:jc w:val="both"/>
        <w:rPr>
          <w:rFonts w:eastAsia="Times New Roman" w:cs="Times New Roman"/>
          <w:szCs w:val="24"/>
        </w:rPr>
      </w:pPr>
    </w:p>
    <w:p w14:paraId="4200B08B" w14:textId="77777777" w:rsidR="000B678E" w:rsidRDefault="000B678E" w:rsidP="0037499C">
      <w:pPr>
        <w:jc w:val="both"/>
        <w:rPr>
          <w:rFonts w:eastAsia="Times New Roman" w:cs="Times New Roman"/>
          <w:szCs w:val="24"/>
        </w:rPr>
      </w:pPr>
    </w:p>
    <w:p w14:paraId="1AF4974C" w14:textId="77777777" w:rsidR="000B678E" w:rsidRDefault="000B678E" w:rsidP="0037499C">
      <w:pPr>
        <w:jc w:val="both"/>
        <w:rPr>
          <w:rFonts w:eastAsia="Times New Roman" w:cs="Times New Roman"/>
          <w:szCs w:val="24"/>
        </w:rPr>
      </w:pPr>
    </w:p>
    <w:p w14:paraId="6CA348F4" w14:textId="77777777" w:rsidR="000B678E" w:rsidRDefault="000B678E" w:rsidP="0037499C">
      <w:pPr>
        <w:jc w:val="both"/>
        <w:rPr>
          <w:rFonts w:eastAsia="Times New Roman" w:cs="Times New Roman"/>
          <w:szCs w:val="24"/>
        </w:rPr>
      </w:pPr>
    </w:p>
    <w:p w14:paraId="68460413" w14:textId="77777777" w:rsidR="000B678E" w:rsidRDefault="000B678E" w:rsidP="0037499C">
      <w:pPr>
        <w:jc w:val="both"/>
        <w:rPr>
          <w:rFonts w:eastAsia="Times New Roman" w:cs="Times New Roman"/>
          <w:szCs w:val="24"/>
        </w:rPr>
      </w:pPr>
    </w:p>
    <w:p w14:paraId="546C0832" w14:textId="77777777" w:rsidR="000B678E" w:rsidRDefault="000B678E" w:rsidP="0037499C">
      <w:pPr>
        <w:jc w:val="both"/>
        <w:rPr>
          <w:rFonts w:eastAsia="Times New Roman" w:cs="Times New Roman"/>
          <w:szCs w:val="24"/>
        </w:rPr>
      </w:pPr>
    </w:p>
    <w:p w14:paraId="7D48E958" w14:textId="77777777" w:rsidR="000B678E" w:rsidRDefault="000B678E" w:rsidP="0037499C">
      <w:pPr>
        <w:jc w:val="both"/>
        <w:rPr>
          <w:rFonts w:eastAsia="Times New Roman" w:cs="Times New Roman"/>
          <w:szCs w:val="24"/>
        </w:rPr>
      </w:pPr>
    </w:p>
    <w:p w14:paraId="612E5CF7" w14:textId="77777777" w:rsidR="000B678E" w:rsidRDefault="000B678E" w:rsidP="0037499C">
      <w:pPr>
        <w:jc w:val="both"/>
        <w:rPr>
          <w:rFonts w:eastAsia="Times New Roman" w:cs="Times New Roman"/>
          <w:szCs w:val="24"/>
        </w:rPr>
      </w:pPr>
    </w:p>
    <w:p w14:paraId="1350FED0" w14:textId="77777777" w:rsidR="000B678E" w:rsidRDefault="000B678E" w:rsidP="0037499C">
      <w:pPr>
        <w:jc w:val="both"/>
        <w:rPr>
          <w:rFonts w:eastAsia="Times New Roman" w:cs="Times New Roman"/>
          <w:szCs w:val="24"/>
        </w:rPr>
      </w:pPr>
    </w:p>
    <w:p w14:paraId="739D94AB" w14:textId="77777777" w:rsidR="000B678E" w:rsidRDefault="000B678E" w:rsidP="0037499C">
      <w:pPr>
        <w:jc w:val="both"/>
        <w:rPr>
          <w:rFonts w:eastAsia="Times New Roman" w:cs="Times New Roman"/>
          <w:szCs w:val="24"/>
        </w:rPr>
      </w:pPr>
    </w:p>
    <w:p w14:paraId="38834814" w14:textId="77777777" w:rsidR="000B678E" w:rsidRDefault="000B678E" w:rsidP="0037499C">
      <w:pPr>
        <w:jc w:val="both"/>
        <w:rPr>
          <w:rFonts w:eastAsia="Times New Roman" w:cs="Times New Roman"/>
          <w:szCs w:val="24"/>
        </w:rPr>
      </w:pPr>
    </w:p>
    <w:p w14:paraId="4C69C44F" w14:textId="77777777" w:rsidR="000B678E" w:rsidRDefault="000B678E" w:rsidP="0037499C">
      <w:pPr>
        <w:jc w:val="both"/>
        <w:rPr>
          <w:rFonts w:eastAsia="Times New Roman" w:cs="Times New Roman"/>
          <w:szCs w:val="24"/>
        </w:rPr>
      </w:pPr>
    </w:p>
    <w:p w14:paraId="6ED889B7" w14:textId="77777777" w:rsidR="000B678E" w:rsidRDefault="000B678E" w:rsidP="0037499C">
      <w:pPr>
        <w:jc w:val="both"/>
        <w:rPr>
          <w:rFonts w:eastAsia="Times New Roman" w:cs="Times New Roman"/>
          <w:szCs w:val="24"/>
        </w:rPr>
      </w:pPr>
    </w:p>
    <w:p w14:paraId="12C7F230" w14:textId="77777777" w:rsidR="000B678E" w:rsidRDefault="000B678E" w:rsidP="0037499C">
      <w:pPr>
        <w:jc w:val="both"/>
        <w:rPr>
          <w:rFonts w:eastAsia="Times New Roman" w:cs="Times New Roman"/>
          <w:szCs w:val="24"/>
        </w:rPr>
      </w:pPr>
    </w:p>
    <w:p w14:paraId="53ABAD5B" w14:textId="77777777" w:rsidR="000B678E" w:rsidRDefault="000B678E" w:rsidP="0037499C">
      <w:pPr>
        <w:jc w:val="both"/>
        <w:rPr>
          <w:rFonts w:eastAsia="Times New Roman" w:cs="Times New Roman"/>
          <w:szCs w:val="24"/>
        </w:rPr>
      </w:pPr>
    </w:p>
    <w:p w14:paraId="6A6405D9" w14:textId="77777777" w:rsidR="0019645E" w:rsidRDefault="0019645E" w:rsidP="0037499C">
      <w:pPr>
        <w:jc w:val="both"/>
        <w:rPr>
          <w:rFonts w:eastAsia="Times New Roman" w:cs="Times New Roman"/>
          <w:szCs w:val="24"/>
        </w:rPr>
      </w:pPr>
    </w:p>
    <w:p w14:paraId="3FA0CD72" w14:textId="77777777" w:rsidR="00E15A8E" w:rsidRDefault="00E15A8E" w:rsidP="0037499C">
      <w:pPr>
        <w:jc w:val="both"/>
        <w:rPr>
          <w:rFonts w:eastAsia="Times New Roman" w:cs="Times New Roman"/>
          <w:szCs w:val="24"/>
        </w:rPr>
      </w:pPr>
    </w:p>
    <w:p w14:paraId="25F65734" w14:textId="77777777" w:rsidR="0071263E" w:rsidRDefault="0071263E" w:rsidP="0037499C">
      <w:pPr>
        <w:jc w:val="both"/>
        <w:rPr>
          <w:rFonts w:eastAsia="Times New Roman" w:cs="Times New Roman"/>
          <w:szCs w:val="24"/>
        </w:rPr>
      </w:pPr>
    </w:p>
    <w:sectPr w:rsidR="0071263E" w:rsidSect="009D4EE9">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3DE"/>
    <w:multiLevelType w:val="multilevel"/>
    <w:tmpl w:val="6194EE18"/>
    <w:lvl w:ilvl="0">
      <w:start w:val="2"/>
      <w:numFmt w:val="decimal"/>
      <w:lvlText w:val="%1."/>
      <w:lvlJc w:val="left"/>
      <w:pPr>
        <w:ind w:left="720" w:hanging="360"/>
      </w:pPr>
      <w:rPr>
        <w:rFonts w:hint="default"/>
      </w:rPr>
    </w:lvl>
    <w:lvl w:ilvl="1">
      <w:start w:val="1"/>
      <w:numFmt w:val="decimal"/>
      <w:isLgl/>
      <w:lvlText w:val="%1.%2."/>
      <w:lvlJc w:val="left"/>
      <w:pPr>
        <w:ind w:left="9575" w:hanging="360"/>
      </w:pPr>
      <w:rPr>
        <w:rFonts w:hint="default"/>
        <w:b w:val="0"/>
        <w:color w:val="auto"/>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 w15:restartNumberingAfterBreak="0">
    <w:nsid w:val="199A4C59"/>
    <w:multiLevelType w:val="hybridMultilevel"/>
    <w:tmpl w:val="1780CB1E"/>
    <w:lvl w:ilvl="0" w:tplc="0B8ECB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500BA9"/>
    <w:multiLevelType w:val="multilevel"/>
    <w:tmpl w:val="EE3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0260E"/>
    <w:multiLevelType w:val="multilevel"/>
    <w:tmpl w:val="315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47083"/>
    <w:multiLevelType w:val="multilevel"/>
    <w:tmpl w:val="46C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34420"/>
    <w:multiLevelType w:val="multilevel"/>
    <w:tmpl w:val="8AF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15364"/>
    <w:multiLevelType w:val="multilevel"/>
    <w:tmpl w:val="979CEAF8"/>
    <w:lvl w:ilvl="0">
      <w:start w:val="21"/>
      <w:numFmt w:val="decimal"/>
      <w:lvlText w:val="%1."/>
      <w:lvlJc w:val="left"/>
      <w:pPr>
        <w:ind w:left="1632" w:hanging="360"/>
      </w:pPr>
      <w:rPr>
        <w:rFonts w:eastAsia="Times New Roman" w:cs="Times New Roman" w:hint="default"/>
      </w:rPr>
    </w:lvl>
    <w:lvl w:ilvl="1">
      <w:start w:val="1"/>
      <w:numFmt w:val="decimal"/>
      <w:isLgl/>
      <w:lvlText w:val="%1.%2."/>
      <w:lvlJc w:val="left"/>
      <w:pPr>
        <w:ind w:left="1812" w:hanging="540"/>
      </w:pPr>
      <w:rPr>
        <w:rFonts w:hint="default"/>
      </w:rPr>
    </w:lvl>
    <w:lvl w:ilvl="2">
      <w:start w:val="1"/>
      <w:numFmt w:val="decimal"/>
      <w:isLgl/>
      <w:lvlText w:val="%1.%2.%3."/>
      <w:lvlJc w:val="left"/>
      <w:pPr>
        <w:ind w:left="1992"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712" w:hanging="1440"/>
      </w:pPr>
      <w:rPr>
        <w:rFonts w:hint="default"/>
      </w:rPr>
    </w:lvl>
    <w:lvl w:ilvl="8">
      <w:start w:val="1"/>
      <w:numFmt w:val="decimal"/>
      <w:isLgl/>
      <w:lvlText w:val="%1.%2.%3.%4.%5.%6.%7.%8.%9."/>
      <w:lvlJc w:val="left"/>
      <w:pPr>
        <w:ind w:left="3072" w:hanging="1800"/>
      </w:pPr>
      <w:rPr>
        <w:rFonts w:hint="default"/>
      </w:rPr>
    </w:lvl>
  </w:abstractNum>
  <w:abstractNum w:abstractNumId="7" w15:restartNumberingAfterBreak="0">
    <w:nsid w:val="65AC3F52"/>
    <w:multiLevelType w:val="multilevel"/>
    <w:tmpl w:val="8DDE1FC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9B6F87"/>
    <w:multiLevelType w:val="multilevel"/>
    <w:tmpl w:val="9CB2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E2FE8"/>
    <w:multiLevelType w:val="multilevel"/>
    <w:tmpl w:val="1070D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FA1AF6"/>
    <w:multiLevelType w:val="multilevel"/>
    <w:tmpl w:val="2E6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822593">
    <w:abstractNumId w:val="4"/>
  </w:num>
  <w:num w:numId="2" w16cid:durableId="1879510472">
    <w:abstractNumId w:val="5"/>
  </w:num>
  <w:num w:numId="3" w16cid:durableId="2037730760">
    <w:abstractNumId w:val="10"/>
  </w:num>
  <w:num w:numId="4" w16cid:durableId="614799488">
    <w:abstractNumId w:val="3"/>
  </w:num>
  <w:num w:numId="5" w16cid:durableId="1533761562">
    <w:abstractNumId w:val="2"/>
  </w:num>
  <w:num w:numId="6" w16cid:durableId="1551915646">
    <w:abstractNumId w:val="8"/>
  </w:num>
  <w:num w:numId="7" w16cid:durableId="470488479">
    <w:abstractNumId w:val="1"/>
  </w:num>
  <w:num w:numId="8" w16cid:durableId="1716080172">
    <w:abstractNumId w:val="7"/>
  </w:num>
  <w:num w:numId="9" w16cid:durableId="646276007">
    <w:abstractNumId w:val="6"/>
  </w:num>
  <w:num w:numId="10" w16cid:durableId="600140756">
    <w:abstractNumId w:val="9"/>
  </w:num>
  <w:num w:numId="11" w16cid:durableId="7817276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9C6"/>
    <w:rsid w:val="000038AF"/>
    <w:rsid w:val="00007240"/>
    <w:rsid w:val="000114E3"/>
    <w:rsid w:val="00011815"/>
    <w:rsid w:val="0001211F"/>
    <w:rsid w:val="000132D8"/>
    <w:rsid w:val="0002527F"/>
    <w:rsid w:val="00026AE0"/>
    <w:rsid w:val="00027AB7"/>
    <w:rsid w:val="000412DB"/>
    <w:rsid w:val="000510DE"/>
    <w:rsid w:val="00051E94"/>
    <w:rsid w:val="00052D26"/>
    <w:rsid w:val="00057B55"/>
    <w:rsid w:val="0006159D"/>
    <w:rsid w:val="00073593"/>
    <w:rsid w:val="000778D0"/>
    <w:rsid w:val="000825D7"/>
    <w:rsid w:val="00085B79"/>
    <w:rsid w:val="00095344"/>
    <w:rsid w:val="00097584"/>
    <w:rsid w:val="000A3305"/>
    <w:rsid w:val="000A70E4"/>
    <w:rsid w:val="000B678E"/>
    <w:rsid w:val="000B7914"/>
    <w:rsid w:val="000D37D1"/>
    <w:rsid w:val="000E5FAA"/>
    <w:rsid w:val="000E60B4"/>
    <w:rsid w:val="000F05E6"/>
    <w:rsid w:val="000F1A34"/>
    <w:rsid w:val="000F1B47"/>
    <w:rsid w:val="000F325B"/>
    <w:rsid w:val="00100738"/>
    <w:rsid w:val="00102087"/>
    <w:rsid w:val="00104BFD"/>
    <w:rsid w:val="00104E10"/>
    <w:rsid w:val="00114EE9"/>
    <w:rsid w:val="00135887"/>
    <w:rsid w:val="001649CD"/>
    <w:rsid w:val="00174572"/>
    <w:rsid w:val="00176B32"/>
    <w:rsid w:val="00180BB0"/>
    <w:rsid w:val="00181625"/>
    <w:rsid w:val="00183900"/>
    <w:rsid w:val="0019645E"/>
    <w:rsid w:val="001A3E67"/>
    <w:rsid w:val="001B1D30"/>
    <w:rsid w:val="001D4890"/>
    <w:rsid w:val="001D554D"/>
    <w:rsid w:val="001D75D9"/>
    <w:rsid w:val="001E1A07"/>
    <w:rsid w:val="001F655A"/>
    <w:rsid w:val="001F6DFF"/>
    <w:rsid w:val="0020023A"/>
    <w:rsid w:val="00203BDF"/>
    <w:rsid w:val="002050DF"/>
    <w:rsid w:val="002146BC"/>
    <w:rsid w:val="0022558F"/>
    <w:rsid w:val="00225F60"/>
    <w:rsid w:val="00233CA2"/>
    <w:rsid w:val="00250298"/>
    <w:rsid w:val="002914A5"/>
    <w:rsid w:val="00293260"/>
    <w:rsid w:val="002A6BB6"/>
    <w:rsid w:val="002C6DB1"/>
    <w:rsid w:val="002E41BF"/>
    <w:rsid w:val="002E77DE"/>
    <w:rsid w:val="002F1C56"/>
    <w:rsid w:val="002F7A63"/>
    <w:rsid w:val="0030068D"/>
    <w:rsid w:val="003018A3"/>
    <w:rsid w:val="00306234"/>
    <w:rsid w:val="00312B33"/>
    <w:rsid w:val="00313D2E"/>
    <w:rsid w:val="00320A43"/>
    <w:rsid w:val="00337D21"/>
    <w:rsid w:val="00352EBE"/>
    <w:rsid w:val="00353264"/>
    <w:rsid w:val="0035397F"/>
    <w:rsid w:val="003626A2"/>
    <w:rsid w:val="00362FB6"/>
    <w:rsid w:val="00363C60"/>
    <w:rsid w:val="00366B19"/>
    <w:rsid w:val="0037499C"/>
    <w:rsid w:val="003773C4"/>
    <w:rsid w:val="003878FD"/>
    <w:rsid w:val="003879BF"/>
    <w:rsid w:val="00387B89"/>
    <w:rsid w:val="003A228E"/>
    <w:rsid w:val="003B5A6C"/>
    <w:rsid w:val="003C6AC1"/>
    <w:rsid w:val="003D5A55"/>
    <w:rsid w:val="003E131A"/>
    <w:rsid w:val="00412940"/>
    <w:rsid w:val="004211B0"/>
    <w:rsid w:val="004216F2"/>
    <w:rsid w:val="00432AD7"/>
    <w:rsid w:val="00432D7F"/>
    <w:rsid w:val="004336EE"/>
    <w:rsid w:val="00434C71"/>
    <w:rsid w:val="00440080"/>
    <w:rsid w:val="0044201B"/>
    <w:rsid w:val="0044434B"/>
    <w:rsid w:val="00445110"/>
    <w:rsid w:val="00456754"/>
    <w:rsid w:val="0046332E"/>
    <w:rsid w:val="00471AD7"/>
    <w:rsid w:val="00480E09"/>
    <w:rsid w:val="004843B1"/>
    <w:rsid w:val="00490C66"/>
    <w:rsid w:val="004A540F"/>
    <w:rsid w:val="004A6893"/>
    <w:rsid w:val="004C2FDD"/>
    <w:rsid w:val="004D65C7"/>
    <w:rsid w:val="004E4627"/>
    <w:rsid w:val="004F0FCC"/>
    <w:rsid w:val="004F2784"/>
    <w:rsid w:val="004F47CF"/>
    <w:rsid w:val="00527BB7"/>
    <w:rsid w:val="00530D8E"/>
    <w:rsid w:val="00541A0D"/>
    <w:rsid w:val="00552FED"/>
    <w:rsid w:val="005569C6"/>
    <w:rsid w:val="00565CA4"/>
    <w:rsid w:val="00571762"/>
    <w:rsid w:val="00584BEF"/>
    <w:rsid w:val="005879DB"/>
    <w:rsid w:val="00587FE8"/>
    <w:rsid w:val="00594C49"/>
    <w:rsid w:val="00595969"/>
    <w:rsid w:val="005A7842"/>
    <w:rsid w:val="005B2E24"/>
    <w:rsid w:val="005B4542"/>
    <w:rsid w:val="005D3C55"/>
    <w:rsid w:val="005E0B91"/>
    <w:rsid w:val="005F236E"/>
    <w:rsid w:val="005F3593"/>
    <w:rsid w:val="00605092"/>
    <w:rsid w:val="006052AB"/>
    <w:rsid w:val="0060581B"/>
    <w:rsid w:val="00611858"/>
    <w:rsid w:val="006278F6"/>
    <w:rsid w:val="00630C0A"/>
    <w:rsid w:val="00634585"/>
    <w:rsid w:val="0064048C"/>
    <w:rsid w:val="00643DCE"/>
    <w:rsid w:val="0064783F"/>
    <w:rsid w:val="006478DB"/>
    <w:rsid w:val="006613F0"/>
    <w:rsid w:val="00685B5E"/>
    <w:rsid w:val="00690254"/>
    <w:rsid w:val="00695A8E"/>
    <w:rsid w:val="006A06DE"/>
    <w:rsid w:val="006A5802"/>
    <w:rsid w:val="006A77BE"/>
    <w:rsid w:val="006D1487"/>
    <w:rsid w:val="006D24D6"/>
    <w:rsid w:val="006D2AD2"/>
    <w:rsid w:val="006E396A"/>
    <w:rsid w:val="006E4C75"/>
    <w:rsid w:val="006F16D3"/>
    <w:rsid w:val="006F6086"/>
    <w:rsid w:val="006F6B07"/>
    <w:rsid w:val="006F7FE5"/>
    <w:rsid w:val="0071263E"/>
    <w:rsid w:val="00715714"/>
    <w:rsid w:val="00716731"/>
    <w:rsid w:val="0072454E"/>
    <w:rsid w:val="007314D1"/>
    <w:rsid w:val="00746F29"/>
    <w:rsid w:val="00751B6B"/>
    <w:rsid w:val="007536EA"/>
    <w:rsid w:val="00756E1B"/>
    <w:rsid w:val="00757F88"/>
    <w:rsid w:val="00767C30"/>
    <w:rsid w:val="0077597A"/>
    <w:rsid w:val="00776B9C"/>
    <w:rsid w:val="00792E3B"/>
    <w:rsid w:val="007C0B9B"/>
    <w:rsid w:val="007D7292"/>
    <w:rsid w:val="007D75A3"/>
    <w:rsid w:val="007F4008"/>
    <w:rsid w:val="007F6BE3"/>
    <w:rsid w:val="00804F13"/>
    <w:rsid w:val="00810AA4"/>
    <w:rsid w:val="008115A8"/>
    <w:rsid w:val="00812DED"/>
    <w:rsid w:val="00820AF0"/>
    <w:rsid w:val="00821F0E"/>
    <w:rsid w:val="00825A61"/>
    <w:rsid w:val="00830096"/>
    <w:rsid w:val="00832E15"/>
    <w:rsid w:val="00835307"/>
    <w:rsid w:val="00837B3B"/>
    <w:rsid w:val="008412CD"/>
    <w:rsid w:val="008425FA"/>
    <w:rsid w:val="0085301A"/>
    <w:rsid w:val="0085596E"/>
    <w:rsid w:val="00874FC9"/>
    <w:rsid w:val="00881825"/>
    <w:rsid w:val="00883E5B"/>
    <w:rsid w:val="00884AE5"/>
    <w:rsid w:val="00886700"/>
    <w:rsid w:val="008A276D"/>
    <w:rsid w:val="008A2870"/>
    <w:rsid w:val="008A4B6A"/>
    <w:rsid w:val="008B0B69"/>
    <w:rsid w:val="008B162B"/>
    <w:rsid w:val="008B4928"/>
    <w:rsid w:val="008D3D68"/>
    <w:rsid w:val="008E5964"/>
    <w:rsid w:val="008E5B48"/>
    <w:rsid w:val="009024F6"/>
    <w:rsid w:val="009025C3"/>
    <w:rsid w:val="0090514D"/>
    <w:rsid w:val="009205F6"/>
    <w:rsid w:val="0092169D"/>
    <w:rsid w:val="00932CEC"/>
    <w:rsid w:val="00935F7E"/>
    <w:rsid w:val="00936C4D"/>
    <w:rsid w:val="00937343"/>
    <w:rsid w:val="00951971"/>
    <w:rsid w:val="00951FE3"/>
    <w:rsid w:val="0096026E"/>
    <w:rsid w:val="00971578"/>
    <w:rsid w:val="00983B30"/>
    <w:rsid w:val="0099139A"/>
    <w:rsid w:val="009A3DA9"/>
    <w:rsid w:val="009A7E7B"/>
    <w:rsid w:val="009D0440"/>
    <w:rsid w:val="009D2ABB"/>
    <w:rsid w:val="009D2CC8"/>
    <w:rsid w:val="009D4944"/>
    <w:rsid w:val="009D4EE9"/>
    <w:rsid w:val="009F048D"/>
    <w:rsid w:val="00A0621C"/>
    <w:rsid w:val="00A072EE"/>
    <w:rsid w:val="00A1215B"/>
    <w:rsid w:val="00A129B0"/>
    <w:rsid w:val="00A201DE"/>
    <w:rsid w:val="00A2510C"/>
    <w:rsid w:val="00A25B7B"/>
    <w:rsid w:val="00A342D8"/>
    <w:rsid w:val="00A410D3"/>
    <w:rsid w:val="00A414E6"/>
    <w:rsid w:val="00A433D6"/>
    <w:rsid w:val="00A45A06"/>
    <w:rsid w:val="00A552EC"/>
    <w:rsid w:val="00A55D68"/>
    <w:rsid w:val="00A575E0"/>
    <w:rsid w:val="00A71248"/>
    <w:rsid w:val="00A83639"/>
    <w:rsid w:val="00AA1B59"/>
    <w:rsid w:val="00AA3F8C"/>
    <w:rsid w:val="00AA779C"/>
    <w:rsid w:val="00AB1B16"/>
    <w:rsid w:val="00AC1CA4"/>
    <w:rsid w:val="00AC5DFB"/>
    <w:rsid w:val="00AD42A8"/>
    <w:rsid w:val="00AE63DB"/>
    <w:rsid w:val="00B04D51"/>
    <w:rsid w:val="00B07426"/>
    <w:rsid w:val="00B1230D"/>
    <w:rsid w:val="00B23D2E"/>
    <w:rsid w:val="00B25E99"/>
    <w:rsid w:val="00B32D41"/>
    <w:rsid w:val="00B32FC7"/>
    <w:rsid w:val="00B55248"/>
    <w:rsid w:val="00B60E03"/>
    <w:rsid w:val="00B6711A"/>
    <w:rsid w:val="00B748C1"/>
    <w:rsid w:val="00B93BDA"/>
    <w:rsid w:val="00BB1BF9"/>
    <w:rsid w:val="00BC460C"/>
    <w:rsid w:val="00BD2190"/>
    <w:rsid w:val="00BD7AC6"/>
    <w:rsid w:val="00BF1AA9"/>
    <w:rsid w:val="00BF6832"/>
    <w:rsid w:val="00BF6E61"/>
    <w:rsid w:val="00C10F08"/>
    <w:rsid w:val="00C15DCE"/>
    <w:rsid w:val="00C1606F"/>
    <w:rsid w:val="00C1632C"/>
    <w:rsid w:val="00C24618"/>
    <w:rsid w:val="00C302C4"/>
    <w:rsid w:val="00C36538"/>
    <w:rsid w:val="00C40156"/>
    <w:rsid w:val="00C62E51"/>
    <w:rsid w:val="00C7224E"/>
    <w:rsid w:val="00C91B27"/>
    <w:rsid w:val="00CB4442"/>
    <w:rsid w:val="00CC4674"/>
    <w:rsid w:val="00CD47C9"/>
    <w:rsid w:val="00CD5473"/>
    <w:rsid w:val="00CF70F5"/>
    <w:rsid w:val="00D24B8E"/>
    <w:rsid w:val="00D54CF5"/>
    <w:rsid w:val="00D6368B"/>
    <w:rsid w:val="00D63DCF"/>
    <w:rsid w:val="00D64B1B"/>
    <w:rsid w:val="00D6791C"/>
    <w:rsid w:val="00D716B0"/>
    <w:rsid w:val="00D735FD"/>
    <w:rsid w:val="00D76239"/>
    <w:rsid w:val="00D76F44"/>
    <w:rsid w:val="00D92824"/>
    <w:rsid w:val="00D9731D"/>
    <w:rsid w:val="00D97BD3"/>
    <w:rsid w:val="00DE4A0D"/>
    <w:rsid w:val="00DF250D"/>
    <w:rsid w:val="00DF4B08"/>
    <w:rsid w:val="00DF5675"/>
    <w:rsid w:val="00E00D84"/>
    <w:rsid w:val="00E0684E"/>
    <w:rsid w:val="00E15A8E"/>
    <w:rsid w:val="00E21B39"/>
    <w:rsid w:val="00E21CF0"/>
    <w:rsid w:val="00E22E3C"/>
    <w:rsid w:val="00E2331D"/>
    <w:rsid w:val="00E31355"/>
    <w:rsid w:val="00E31578"/>
    <w:rsid w:val="00E36158"/>
    <w:rsid w:val="00E4033A"/>
    <w:rsid w:val="00E42F8F"/>
    <w:rsid w:val="00E45B6F"/>
    <w:rsid w:val="00E521D8"/>
    <w:rsid w:val="00E65CA6"/>
    <w:rsid w:val="00E677D9"/>
    <w:rsid w:val="00E849DB"/>
    <w:rsid w:val="00E86DDB"/>
    <w:rsid w:val="00E9621E"/>
    <w:rsid w:val="00EB31D2"/>
    <w:rsid w:val="00EC47A2"/>
    <w:rsid w:val="00ED180B"/>
    <w:rsid w:val="00EE7EA3"/>
    <w:rsid w:val="00EF27A2"/>
    <w:rsid w:val="00EF346E"/>
    <w:rsid w:val="00F03312"/>
    <w:rsid w:val="00F040AD"/>
    <w:rsid w:val="00F11743"/>
    <w:rsid w:val="00F134D0"/>
    <w:rsid w:val="00F16651"/>
    <w:rsid w:val="00F3331E"/>
    <w:rsid w:val="00F403B0"/>
    <w:rsid w:val="00F4075D"/>
    <w:rsid w:val="00F40804"/>
    <w:rsid w:val="00F55C0A"/>
    <w:rsid w:val="00F64977"/>
    <w:rsid w:val="00F64AC2"/>
    <w:rsid w:val="00F64F63"/>
    <w:rsid w:val="00F82E66"/>
    <w:rsid w:val="00F843B6"/>
    <w:rsid w:val="00F86F80"/>
    <w:rsid w:val="00F871D9"/>
    <w:rsid w:val="00F90FB7"/>
    <w:rsid w:val="00F963EE"/>
    <w:rsid w:val="00FA5639"/>
    <w:rsid w:val="00FB6640"/>
    <w:rsid w:val="00FD0DEE"/>
    <w:rsid w:val="00FF10E1"/>
    <w:rsid w:val="00FF17B2"/>
    <w:rsid w:val="00FF2E62"/>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610F"/>
  <w15:chartTrackingRefBased/>
  <w15:docId w15:val="{68DE707C-8C29-4BB7-9501-37328AB4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lt-L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4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F236E"/>
    <w:pPr>
      <w:ind w:left="720"/>
      <w:contextualSpacing/>
    </w:pPr>
  </w:style>
  <w:style w:type="paragraph" w:styleId="Debesliotekstas">
    <w:name w:val="Balloon Text"/>
    <w:basedOn w:val="prastasis"/>
    <w:link w:val="DebesliotekstasDiagrama"/>
    <w:uiPriority w:val="99"/>
    <w:semiHidden/>
    <w:unhideWhenUsed/>
    <w:rsid w:val="00C302C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2C4"/>
    <w:rPr>
      <w:rFonts w:ascii="Segoe UI" w:hAnsi="Segoe UI" w:cs="Segoe UI"/>
      <w:sz w:val="18"/>
      <w:szCs w:val="18"/>
    </w:rPr>
  </w:style>
  <w:style w:type="paragraph" w:styleId="Betarp">
    <w:name w:val="No Spacing"/>
    <w:link w:val="BetarpDiagrama"/>
    <w:uiPriority w:val="1"/>
    <w:qFormat/>
    <w:rsid w:val="0006159D"/>
    <w:rPr>
      <w:rFonts w:eastAsia="Calibri" w:cs="Times New Roman"/>
      <w:lang w:eastAsia="en-US"/>
    </w:rPr>
  </w:style>
  <w:style w:type="character" w:customStyle="1" w:styleId="BetarpDiagrama">
    <w:name w:val="Be tarpų Diagrama"/>
    <w:link w:val="Betarp"/>
    <w:uiPriority w:val="1"/>
    <w:locked/>
    <w:rsid w:val="0006159D"/>
    <w:rPr>
      <w:rFonts w:eastAsia="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46755">
      <w:bodyDiv w:val="1"/>
      <w:marLeft w:val="0"/>
      <w:marRight w:val="0"/>
      <w:marTop w:val="0"/>
      <w:marBottom w:val="0"/>
      <w:divBdr>
        <w:top w:val="none" w:sz="0" w:space="0" w:color="auto"/>
        <w:left w:val="none" w:sz="0" w:space="0" w:color="auto"/>
        <w:bottom w:val="none" w:sz="0" w:space="0" w:color="auto"/>
        <w:right w:val="none" w:sz="0" w:space="0" w:color="auto"/>
      </w:divBdr>
    </w:div>
    <w:div w:id="975180297">
      <w:bodyDiv w:val="1"/>
      <w:marLeft w:val="0"/>
      <w:marRight w:val="0"/>
      <w:marTop w:val="0"/>
      <w:marBottom w:val="0"/>
      <w:divBdr>
        <w:top w:val="none" w:sz="0" w:space="0" w:color="auto"/>
        <w:left w:val="none" w:sz="0" w:space="0" w:color="auto"/>
        <w:bottom w:val="none" w:sz="0" w:space="0" w:color="auto"/>
        <w:right w:val="none" w:sz="0" w:space="0" w:color="auto"/>
      </w:divBdr>
    </w:div>
    <w:div w:id="1111363278">
      <w:bodyDiv w:val="1"/>
      <w:marLeft w:val="0"/>
      <w:marRight w:val="0"/>
      <w:marTop w:val="0"/>
      <w:marBottom w:val="0"/>
      <w:divBdr>
        <w:top w:val="none" w:sz="0" w:space="0" w:color="auto"/>
        <w:left w:val="none" w:sz="0" w:space="0" w:color="auto"/>
        <w:bottom w:val="none" w:sz="0" w:space="0" w:color="auto"/>
        <w:right w:val="none" w:sz="0" w:space="0" w:color="auto"/>
      </w:divBdr>
      <w:divsChild>
        <w:div w:id="1801263558">
          <w:marLeft w:val="0"/>
          <w:marRight w:val="0"/>
          <w:marTop w:val="0"/>
          <w:marBottom w:val="0"/>
          <w:divBdr>
            <w:top w:val="none" w:sz="0" w:space="0" w:color="auto"/>
            <w:left w:val="none" w:sz="0" w:space="0" w:color="auto"/>
            <w:bottom w:val="none" w:sz="0" w:space="0" w:color="auto"/>
            <w:right w:val="none" w:sz="0" w:space="0" w:color="auto"/>
          </w:divBdr>
        </w:div>
      </w:divsChild>
    </w:div>
    <w:div w:id="1667052498">
      <w:bodyDiv w:val="1"/>
      <w:marLeft w:val="0"/>
      <w:marRight w:val="0"/>
      <w:marTop w:val="0"/>
      <w:marBottom w:val="0"/>
      <w:divBdr>
        <w:top w:val="none" w:sz="0" w:space="0" w:color="auto"/>
        <w:left w:val="none" w:sz="0" w:space="0" w:color="auto"/>
        <w:bottom w:val="none" w:sz="0" w:space="0" w:color="auto"/>
        <w:right w:val="none" w:sz="0" w:space="0" w:color="auto"/>
      </w:divBdr>
      <w:divsChild>
        <w:div w:id="1667518335">
          <w:marLeft w:val="0"/>
          <w:marRight w:val="0"/>
          <w:marTop w:val="0"/>
          <w:marBottom w:val="0"/>
          <w:divBdr>
            <w:top w:val="none" w:sz="0" w:space="0" w:color="auto"/>
            <w:left w:val="none" w:sz="0" w:space="0" w:color="auto"/>
            <w:bottom w:val="none" w:sz="0" w:space="0" w:color="auto"/>
            <w:right w:val="none" w:sz="0" w:space="0" w:color="auto"/>
          </w:divBdr>
          <w:divsChild>
            <w:div w:id="1124469593">
              <w:marLeft w:val="0"/>
              <w:marRight w:val="0"/>
              <w:marTop w:val="0"/>
              <w:marBottom w:val="0"/>
              <w:divBdr>
                <w:top w:val="none" w:sz="0" w:space="0" w:color="auto"/>
                <w:left w:val="none" w:sz="0" w:space="0" w:color="auto"/>
                <w:bottom w:val="none" w:sz="0" w:space="0" w:color="auto"/>
                <w:right w:val="none" w:sz="0" w:space="0" w:color="auto"/>
              </w:divBdr>
              <w:divsChild>
                <w:div w:id="617489842">
                  <w:marLeft w:val="0"/>
                  <w:marRight w:val="0"/>
                  <w:marTop w:val="0"/>
                  <w:marBottom w:val="0"/>
                  <w:divBdr>
                    <w:top w:val="none" w:sz="0" w:space="0" w:color="auto"/>
                    <w:left w:val="none" w:sz="0" w:space="0" w:color="auto"/>
                    <w:bottom w:val="none" w:sz="0" w:space="0" w:color="auto"/>
                    <w:right w:val="none" w:sz="0" w:space="0" w:color="auto"/>
                  </w:divBdr>
                  <w:divsChild>
                    <w:div w:id="1964580890">
                      <w:marLeft w:val="0"/>
                      <w:marRight w:val="0"/>
                      <w:marTop w:val="0"/>
                      <w:marBottom w:val="0"/>
                      <w:divBdr>
                        <w:top w:val="none" w:sz="0" w:space="0" w:color="auto"/>
                        <w:left w:val="none" w:sz="0" w:space="0" w:color="auto"/>
                        <w:bottom w:val="none" w:sz="0" w:space="0" w:color="auto"/>
                        <w:right w:val="none" w:sz="0" w:space="0" w:color="auto"/>
                      </w:divBdr>
                      <w:divsChild>
                        <w:div w:id="263808300">
                          <w:marLeft w:val="0"/>
                          <w:marRight w:val="0"/>
                          <w:marTop w:val="0"/>
                          <w:marBottom w:val="0"/>
                          <w:divBdr>
                            <w:top w:val="none" w:sz="0" w:space="0" w:color="auto"/>
                            <w:left w:val="none" w:sz="0" w:space="0" w:color="auto"/>
                            <w:bottom w:val="none" w:sz="0" w:space="0" w:color="auto"/>
                            <w:right w:val="none" w:sz="0" w:space="0" w:color="auto"/>
                          </w:divBdr>
                          <w:divsChild>
                            <w:div w:id="2124030632">
                              <w:marLeft w:val="0"/>
                              <w:marRight w:val="0"/>
                              <w:marTop w:val="0"/>
                              <w:marBottom w:val="0"/>
                              <w:divBdr>
                                <w:top w:val="none" w:sz="0" w:space="0" w:color="auto"/>
                                <w:left w:val="none" w:sz="0" w:space="0" w:color="auto"/>
                                <w:bottom w:val="none" w:sz="0" w:space="0" w:color="auto"/>
                                <w:right w:val="none" w:sz="0" w:space="0" w:color="auto"/>
                              </w:divBdr>
                              <w:divsChild>
                                <w:div w:id="1612010875">
                                  <w:marLeft w:val="0"/>
                                  <w:marRight w:val="0"/>
                                  <w:marTop w:val="0"/>
                                  <w:marBottom w:val="0"/>
                                  <w:divBdr>
                                    <w:top w:val="none" w:sz="0" w:space="0" w:color="auto"/>
                                    <w:left w:val="none" w:sz="0" w:space="0" w:color="auto"/>
                                    <w:bottom w:val="none" w:sz="0" w:space="0" w:color="auto"/>
                                    <w:right w:val="none" w:sz="0" w:space="0" w:color="auto"/>
                                  </w:divBdr>
                                  <w:divsChild>
                                    <w:div w:id="1945261257">
                                      <w:marLeft w:val="0"/>
                                      <w:marRight w:val="0"/>
                                      <w:marTop w:val="0"/>
                                      <w:marBottom w:val="0"/>
                                      <w:divBdr>
                                        <w:top w:val="none" w:sz="0" w:space="0" w:color="auto"/>
                                        <w:left w:val="none" w:sz="0" w:space="0" w:color="auto"/>
                                        <w:bottom w:val="none" w:sz="0" w:space="0" w:color="auto"/>
                                        <w:right w:val="none" w:sz="0" w:space="0" w:color="auto"/>
                                      </w:divBdr>
                                    </w:div>
                                    <w:div w:id="12340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33056">
      <w:bodyDiv w:val="1"/>
      <w:marLeft w:val="0"/>
      <w:marRight w:val="0"/>
      <w:marTop w:val="0"/>
      <w:marBottom w:val="0"/>
      <w:divBdr>
        <w:top w:val="none" w:sz="0" w:space="0" w:color="auto"/>
        <w:left w:val="none" w:sz="0" w:space="0" w:color="auto"/>
        <w:bottom w:val="none" w:sz="0" w:space="0" w:color="auto"/>
        <w:right w:val="none" w:sz="0" w:space="0" w:color="auto"/>
      </w:divBdr>
    </w:div>
    <w:div w:id="191091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A269-60A3-424E-B7FD-551AE71B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5589</Words>
  <Characters>3187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Pečiulienė</dc:creator>
  <cp:keywords/>
  <dc:description/>
  <cp:lastModifiedBy>Kamilė Pežinskaitė</cp:lastModifiedBy>
  <cp:revision>25</cp:revision>
  <cp:lastPrinted>2024-06-25T08:16:00Z</cp:lastPrinted>
  <dcterms:created xsi:type="dcterms:W3CDTF">2025-07-21T11:37:00Z</dcterms:created>
  <dcterms:modified xsi:type="dcterms:W3CDTF">2025-08-11T09:34:00Z</dcterms:modified>
</cp:coreProperties>
</file>