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F5B2" w14:textId="153EC0EA" w:rsidR="00B377CB" w:rsidRDefault="008D0F57">
      <w:r>
        <w:t xml:space="preserve">                                                                      </w:t>
      </w:r>
      <w:r w:rsidR="00796016">
        <w:tab/>
      </w:r>
      <w:r w:rsidR="00796016">
        <w:tab/>
      </w:r>
      <w:r w:rsidR="00796016">
        <w:tab/>
      </w:r>
      <w:r>
        <w:t>Sutartie</w:t>
      </w:r>
      <w:r w:rsidR="00796016">
        <w:t>s</w:t>
      </w:r>
      <w:r>
        <w:t xml:space="preserve"> </w:t>
      </w:r>
      <w:r w:rsidR="00796016">
        <w:t xml:space="preserve">2 </w:t>
      </w:r>
      <w:r>
        <w:t>pried</w:t>
      </w:r>
      <w:r w:rsidR="00796016">
        <w:t>as</w:t>
      </w:r>
    </w:p>
    <w:p w14:paraId="57313CB7" w14:textId="77777777" w:rsidR="00796016" w:rsidRDefault="00796016"/>
    <w:p w14:paraId="3CE1A705" w14:textId="7DC3DDBB" w:rsidR="008D0F57" w:rsidRDefault="008D0F57">
      <w:pPr>
        <w:rPr>
          <w:b/>
          <w:bCs/>
        </w:rPr>
      </w:pPr>
      <w:r>
        <w:t xml:space="preserve">                                                       </w:t>
      </w:r>
      <w:r w:rsidR="002950BD">
        <w:t xml:space="preserve">         </w:t>
      </w:r>
      <w:r>
        <w:t xml:space="preserve">  </w:t>
      </w:r>
      <w:r w:rsidRPr="008D0F57">
        <w:rPr>
          <w:b/>
          <w:bCs/>
        </w:rPr>
        <w:t>TECHNINĖ SPECIFIKACIJA</w:t>
      </w:r>
    </w:p>
    <w:p w14:paraId="6369214A" w14:textId="77777777" w:rsidR="00780F96" w:rsidRPr="00292C0D" w:rsidRDefault="00780F96">
      <w:pPr>
        <w:rPr>
          <w:rFonts w:cs="Times New Roman"/>
          <w:b/>
          <w:bCs/>
          <w:szCs w:val="24"/>
        </w:rPr>
      </w:pPr>
    </w:p>
    <w:p w14:paraId="4B7F3713" w14:textId="0CE5CFAE" w:rsidR="00780F96" w:rsidRPr="00292C0D" w:rsidRDefault="00780F96" w:rsidP="00780F96">
      <w:pPr>
        <w:pStyle w:val="Sraopastraipa"/>
        <w:numPr>
          <w:ilvl w:val="0"/>
          <w:numId w:val="1"/>
        </w:numPr>
        <w:rPr>
          <w:rFonts w:cs="Times New Roman"/>
          <w:b/>
          <w:bCs/>
          <w:szCs w:val="24"/>
        </w:rPr>
      </w:pPr>
      <w:r w:rsidRPr="00292C0D">
        <w:rPr>
          <w:rFonts w:cs="Times New Roman"/>
          <w:b/>
          <w:bCs/>
          <w:szCs w:val="24"/>
        </w:rPr>
        <w:t>PIRKIMO OBJEKTAS</w:t>
      </w:r>
    </w:p>
    <w:p w14:paraId="650C9B2D" w14:textId="6BA7512E" w:rsidR="00B377CB" w:rsidRPr="00292C0D" w:rsidRDefault="00780F96">
      <w:pPr>
        <w:rPr>
          <w:rFonts w:cs="Times New Roman"/>
          <w:szCs w:val="24"/>
        </w:rPr>
      </w:pPr>
      <w:r w:rsidRPr="00292C0D">
        <w:rPr>
          <w:rFonts w:cs="Times New Roman"/>
          <w:szCs w:val="24"/>
        </w:rPr>
        <w:t xml:space="preserve">              1.1. Gatvių apšvietimo</w:t>
      </w:r>
      <w:r w:rsidR="00DB1414">
        <w:rPr>
          <w:rFonts w:cs="Times New Roman"/>
          <w:szCs w:val="24"/>
        </w:rPr>
        <w:t xml:space="preserve"> </w:t>
      </w:r>
      <w:r w:rsidRPr="00292C0D">
        <w:rPr>
          <w:rFonts w:cs="Times New Roman"/>
          <w:szCs w:val="24"/>
        </w:rPr>
        <w:t xml:space="preserve">šviestuvų ant metalinių ir gelžbetoninių atramų keitimas į LED šviestuvus Švenčionių, Švenčionėlių ir Pabradės miestų gatvėse </w:t>
      </w:r>
      <w:r w:rsidR="00DB1414">
        <w:rPr>
          <w:rFonts w:cs="Times New Roman"/>
          <w:szCs w:val="24"/>
        </w:rPr>
        <w:t>(</w:t>
      </w:r>
      <w:r w:rsidRPr="00292C0D">
        <w:rPr>
          <w:rFonts w:cs="Times New Roman"/>
          <w:szCs w:val="24"/>
        </w:rPr>
        <w:t>pagal pateiktus gatvių sąrašus</w:t>
      </w:r>
      <w:r w:rsidR="00DB1414">
        <w:rPr>
          <w:rFonts w:cs="Times New Roman"/>
          <w:szCs w:val="24"/>
        </w:rPr>
        <w:t>)</w:t>
      </w:r>
      <w:r w:rsidRPr="00292C0D">
        <w:rPr>
          <w:rFonts w:cs="Times New Roman"/>
          <w:szCs w:val="24"/>
        </w:rPr>
        <w:t>.</w:t>
      </w:r>
    </w:p>
    <w:p w14:paraId="2769C7D5" w14:textId="45A57928" w:rsidR="00B377CB" w:rsidRPr="00292C0D" w:rsidRDefault="00F07D08">
      <w:pPr>
        <w:rPr>
          <w:rFonts w:cs="Times New Roman"/>
          <w:szCs w:val="24"/>
        </w:rPr>
      </w:pPr>
      <w:r w:rsidRPr="00292C0D">
        <w:rPr>
          <w:rFonts w:cs="Times New Roman"/>
          <w:szCs w:val="24"/>
        </w:rPr>
        <w:t xml:space="preserve">              1.2. Tiekėjas turės pateikti prekes ir suteikti paslaugas pagal reikalavimus, aprašytus šioje techninėje specifikacijoje.</w:t>
      </w:r>
    </w:p>
    <w:p w14:paraId="52089EA0" w14:textId="5EB54B3A" w:rsidR="00201BF3" w:rsidRPr="00292C0D" w:rsidRDefault="00F07D08">
      <w:pPr>
        <w:rPr>
          <w:rFonts w:cs="Times New Roman"/>
          <w:szCs w:val="24"/>
        </w:rPr>
      </w:pPr>
      <w:r w:rsidRPr="00292C0D">
        <w:rPr>
          <w:rFonts w:cs="Times New Roman"/>
          <w:szCs w:val="24"/>
        </w:rPr>
        <w:t xml:space="preserve">               1.3</w:t>
      </w:r>
      <w:r w:rsidR="00201BF3" w:rsidRPr="00292C0D">
        <w:rPr>
          <w:rFonts w:cs="Times New Roman"/>
          <w:szCs w:val="24"/>
        </w:rPr>
        <w:t>.</w:t>
      </w:r>
      <w:r w:rsidRPr="00292C0D">
        <w:rPr>
          <w:rFonts w:cs="Times New Roman"/>
          <w:szCs w:val="24"/>
        </w:rPr>
        <w:t xml:space="preserve"> Bus perkami</w:t>
      </w:r>
      <w:r w:rsidR="00201BF3" w:rsidRPr="00292C0D">
        <w:rPr>
          <w:rFonts w:cs="Times New Roman"/>
          <w:szCs w:val="24"/>
        </w:rPr>
        <w:t>:</w:t>
      </w:r>
    </w:p>
    <w:p w14:paraId="5F41504B" w14:textId="141BB32B" w:rsidR="00F07D08" w:rsidRPr="007719BC" w:rsidRDefault="00201BF3">
      <w:pPr>
        <w:rPr>
          <w:rFonts w:cs="Times New Roman"/>
          <w:color w:val="EE0000"/>
          <w:szCs w:val="24"/>
        </w:rPr>
      </w:pPr>
      <w:r w:rsidRPr="00292C0D">
        <w:rPr>
          <w:rFonts w:cs="Times New Roman"/>
          <w:szCs w:val="24"/>
        </w:rPr>
        <w:t xml:space="preserve">               1.3.1. </w:t>
      </w:r>
      <w:r w:rsidR="00DB1414">
        <w:rPr>
          <w:rFonts w:cs="Times New Roman"/>
          <w:szCs w:val="24"/>
        </w:rPr>
        <w:t>1311</w:t>
      </w:r>
      <w:r w:rsidR="0069065F" w:rsidRPr="00D82B6E">
        <w:rPr>
          <w:rFonts w:cs="Times New Roman"/>
          <w:szCs w:val="24"/>
        </w:rPr>
        <w:t xml:space="preserve"> vnt.</w:t>
      </w:r>
      <w:r w:rsidRPr="00D82B6E">
        <w:rPr>
          <w:rFonts w:cs="Times New Roman"/>
          <w:szCs w:val="24"/>
        </w:rPr>
        <w:t xml:space="preserve"> gatvės apšvietimo</w:t>
      </w:r>
      <w:r w:rsidR="0069065F" w:rsidRPr="00D82B6E">
        <w:rPr>
          <w:rFonts w:cs="Times New Roman"/>
          <w:szCs w:val="24"/>
        </w:rPr>
        <w:t xml:space="preserve"> </w:t>
      </w:r>
      <w:r w:rsidR="00F07D08" w:rsidRPr="00D82B6E">
        <w:rPr>
          <w:rFonts w:cs="Times New Roman"/>
          <w:szCs w:val="24"/>
        </w:rPr>
        <w:t xml:space="preserve">LED </w:t>
      </w:r>
      <w:r w:rsidR="0069065F" w:rsidRPr="00D82B6E">
        <w:rPr>
          <w:rFonts w:cs="Times New Roman"/>
          <w:szCs w:val="24"/>
        </w:rPr>
        <w:t>šviestuvai (lentelė 1).</w:t>
      </w:r>
    </w:p>
    <w:p w14:paraId="07EE904A" w14:textId="5C7779FE" w:rsidR="00201BF3" w:rsidRPr="007719BC" w:rsidRDefault="00201BF3">
      <w:pPr>
        <w:rPr>
          <w:rFonts w:cs="Times New Roman"/>
          <w:color w:val="EE0000"/>
          <w:szCs w:val="24"/>
        </w:rPr>
      </w:pPr>
      <w:r w:rsidRPr="007719BC">
        <w:rPr>
          <w:rFonts w:cs="Times New Roman"/>
          <w:color w:val="EE0000"/>
          <w:szCs w:val="24"/>
        </w:rPr>
        <w:t xml:space="preserve">               </w:t>
      </w:r>
      <w:r w:rsidRPr="00D82B6E">
        <w:rPr>
          <w:rFonts w:cs="Times New Roman"/>
          <w:szCs w:val="24"/>
        </w:rPr>
        <w:t xml:space="preserve">1.3.2. </w:t>
      </w:r>
      <w:r w:rsidR="00DB1414">
        <w:rPr>
          <w:rFonts w:cs="Times New Roman"/>
          <w:szCs w:val="24"/>
        </w:rPr>
        <w:t>348</w:t>
      </w:r>
      <w:r w:rsidRPr="00D82B6E">
        <w:rPr>
          <w:rFonts w:cs="Times New Roman"/>
          <w:szCs w:val="24"/>
        </w:rPr>
        <w:t xml:space="preserve"> vnt. gatvės apšvietimo LED šviestuvai (lentelė 2)</w:t>
      </w:r>
      <w:r w:rsidR="00CB6EC9">
        <w:rPr>
          <w:rFonts w:cs="Times New Roman"/>
          <w:szCs w:val="24"/>
        </w:rPr>
        <w:t>.</w:t>
      </w:r>
    </w:p>
    <w:p w14:paraId="71AEA175" w14:textId="470F0236" w:rsidR="0082539E" w:rsidRPr="00D82B6E" w:rsidRDefault="0082539E">
      <w:pPr>
        <w:rPr>
          <w:rFonts w:cs="Times New Roman"/>
          <w:szCs w:val="24"/>
        </w:rPr>
      </w:pPr>
      <w:r w:rsidRPr="00D82B6E">
        <w:rPr>
          <w:rFonts w:cs="Times New Roman"/>
          <w:szCs w:val="24"/>
        </w:rPr>
        <w:t xml:space="preserve">               1.3.4. 421 vnt. metalin</w:t>
      </w:r>
      <w:r w:rsidR="007A4681">
        <w:rPr>
          <w:rFonts w:cs="Times New Roman"/>
          <w:szCs w:val="24"/>
        </w:rPr>
        <w:t>iai kronšteinai</w:t>
      </w:r>
      <w:r w:rsidRPr="00D82B6E">
        <w:rPr>
          <w:rFonts w:cs="Times New Roman"/>
          <w:szCs w:val="24"/>
        </w:rPr>
        <w:t xml:space="preserve"> </w:t>
      </w:r>
      <w:r w:rsidRPr="003B1760">
        <w:rPr>
          <w:rFonts w:cs="Times New Roman"/>
          <w:szCs w:val="24"/>
        </w:rPr>
        <w:t xml:space="preserve">(lentelė </w:t>
      </w:r>
      <w:r w:rsidR="00512397" w:rsidRPr="003B1760">
        <w:rPr>
          <w:rFonts w:cs="Times New Roman"/>
          <w:szCs w:val="24"/>
        </w:rPr>
        <w:t>3</w:t>
      </w:r>
      <w:r w:rsidRPr="00D82B6E">
        <w:rPr>
          <w:rFonts w:cs="Times New Roman"/>
          <w:szCs w:val="24"/>
        </w:rPr>
        <w:t>)</w:t>
      </w:r>
      <w:r w:rsidR="00CB6EC9">
        <w:rPr>
          <w:rFonts w:cs="Times New Roman"/>
          <w:szCs w:val="24"/>
        </w:rPr>
        <w:t>.</w:t>
      </w:r>
    </w:p>
    <w:p w14:paraId="0C9C70DD" w14:textId="77777777" w:rsidR="00895F2F" w:rsidRDefault="0069065F">
      <w:pPr>
        <w:rPr>
          <w:rFonts w:cs="Times New Roman"/>
          <w:szCs w:val="24"/>
        </w:rPr>
      </w:pPr>
      <w:r w:rsidRPr="00292C0D">
        <w:rPr>
          <w:rFonts w:cs="Times New Roman"/>
          <w:szCs w:val="24"/>
        </w:rPr>
        <w:t xml:space="preserve">                                                                                                                                        </w:t>
      </w:r>
    </w:p>
    <w:p w14:paraId="644EF64E" w14:textId="0850DB40" w:rsidR="00F07D08" w:rsidRPr="00895F2F" w:rsidRDefault="00895F2F">
      <w:pPr>
        <w:rPr>
          <w:rFonts w:cs="Times New Roman"/>
          <w:b/>
          <w:bCs/>
          <w:szCs w:val="24"/>
        </w:rPr>
      </w:pPr>
      <w:r>
        <w:rPr>
          <w:rFonts w:cs="Times New Roman"/>
          <w:szCs w:val="24"/>
        </w:rPr>
        <w:t xml:space="preserve">                                                         </w:t>
      </w:r>
      <w:r w:rsidRPr="00895F2F">
        <w:rPr>
          <w:rFonts w:cs="Times New Roman"/>
          <w:b/>
          <w:bCs/>
          <w:szCs w:val="24"/>
        </w:rPr>
        <w:t xml:space="preserve"> </w:t>
      </w:r>
      <w:r>
        <w:rPr>
          <w:rFonts w:cs="Times New Roman"/>
          <w:b/>
          <w:bCs/>
          <w:szCs w:val="24"/>
        </w:rPr>
        <w:t>L</w:t>
      </w:r>
      <w:r w:rsidRPr="00895F2F">
        <w:rPr>
          <w:rFonts w:cs="Times New Roman"/>
          <w:b/>
          <w:bCs/>
          <w:szCs w:val="24"/>
        </w:rPr>
        <w:t>e</w:t>
      </w:r>
      <w:r w:rsidR="0069065F" w:rsidRPr="00895F2F">
        <w:rPr>
          <w:rFonts w:cs="Times New Roman"/>
          <w:b/>
          <w:bCs/>
          <w:szCs w:val="24"/>
        </w:rPr>
        <w:t>ntelė 1</w:t>
      </w:r>
      <w:r w:rsidR="00373863">
        <w:rPr>
          <w:rFonts w:cs="Times New Roman"/>
          <w:b/>
          <w:bCs/>
          <w:szCs w:val="24"/>
        </w:rPr>
        <w:t xml:space="preserve"> </w:t>
      </w:r>
      <w:r w:rsidRPr="00895F2F">
        <w:rPr>
          <w:rFonts w:cs="Times New Roman"/>
          <w:b/>
          <w:bCs/>
          <w:szCs w:val="24"/>
        </w:rPr>
        <w:t xml:space="preserve">- </w:t>
      </w:r>
      <w:r w:rsidR="00F2788D">
        <w:rPr>
          <w:rFonts w:cs="Times New Roman"/>
          <w:b/>
          <w:bCs/>
          <w:szCs w:val="24"/>
        </w:rPr>
        <w:t>13</w:t>
      </w:r>
      <w:r w:rsidR="00D50489">
        <w:rPr>
          <w:rFonts w:cs="Times New Roman"/>
          <w:b/>
          <w:bCs/>
          <w:szCs w:val="24"/>
        </w:rPr>
        <w:t>11</w:t>
      </w:r>
      <w:r>
        <w:rPr>
          <w:rFonts w:cs="Times New Roman"/>
          <w:b/>
          <w:bCs/>
          <w:szCs w:val="24"/>
        </w:rPr>
        <w:t xml:space="preserve"> vnt. </w:t>
      </w:r>
      <w:r w:rsidRPr="00895F2F">
        <w:rPr>
          <w:rFonts w:cs="Times New Roman"/>
          <w:b/>
          <w:bCs/>
          <w:szCs w:val="24"/>
        </w:rPr>
        <w:t xml:space="preserve"> LED šviestuvai</w:t>
      </w:r>
    </w:p>
    <w:tbl>
      <w:tblPr>
        <w:tblStyle w:val="Lentelstinklelis"/>
        <w:tblW w:w="0" w:type="auto"/>
        <w:tblLook w:val="04A0" w:firstRow="1" w:lastRow="0" w:firstColumn="1" w:lastColumn="0" w:noHBand="0" w:noVBand="1"/>
      </w:tblPr>
      <w:tblGrid>
        <w:gridCol w:w="846"/>
        <w:gridCol w:w="4819"/>
        <w:gridCol w:w="3963"/>
      </w:tblGrid>
      <w:tr w:rsidR="00B377CB" w:rsidRPr="00292C0D" w14:paraId="02803E8A" w14:textId="77777777" w:rsidTr="00B377CB">
        <w:tc>
          <w:tcPr>
            <w:tcW w:w="846" w:type="dxa"/>
          </w:tcPr>
          <w:p w14:paraId="11710644" w14:textId="512795E8" w:rsidR="00B377CB" w:rsidRPr="00292C0D" w:rsidRDefault="00B377CB">
            <w:pPr>
              <w:rPr>
                <w:rFonts w:cs="Times New Roman"/>
                <w:szCs w:val="24"/>
              </w:rPr>
            </w:pPr>
            <w:r w:rsidRPr="00292C0D">
              <w:rPr>
                <w:rFonts w:cs="Times New Roman"/>
                <w:szCs w:val="24"/>
              </w:rPr>
              <w:t>Eil. Nr.</w:t>
            </w:r>
          </w:p>
        </w:tc>
        <w:tc>
          <w:tcPr>
            <w:tcW w:w="4819" w:type="dxa"/>
          </w:tcPr>
          <w:p w14:paraId="380A0D02" w14:textId="46EE3B18" w:rsidR="00B377CB" w:rsidRPr="00292C0D" w:rsidRDefault="00B377CB">
            <w:pPr>
              <w:rPr>
                <w:rFonts w:cs="Times New Roman"/>
                <w:szCs w:val="24"/>
              </w:rPr>
            </w:pPr>
            <w:r w:rsidRPr="00292C0D">
              <w:rPr>
                <w:rFonts w:cs="Times New Roman"/>
                <w:szCs w:val="24"/>
              </w:rPr>
              <w:t>Techniniai parametrai ir reikalavimai</w:t>
            </w:r>
          </w:p>
        </w:tc>
        <w:tc>
          <w:tcPr>
            <w:tcW w:w="3963" w:type="dxa"/>
          </w:tcPr>
          <w:p w14:paraId="74A1E94E" w14:textId="33BE9661" w:rsidR="00B377CB" w:rsidRPr="00292C0D" w:rsidRDefault="00B377CB">
            <w:pPr>
              <w:rPr>
                <w:rFonts w:cs="Times New Roman"/>
                <w:szCs w:val="24"/>
              </w:rPr>
            </w:pPr>
            <w:r w:rsidRPr="00292C0D">
              <w:rPr>
                <w:rFonts w:cs="Times New Roman"/>
                <w:szCs w:val="24"/>
              </w:rPr>
              <w:t xml:space="preserve">                  Dydis, sąlyga </w:t>
            </w:r>
          </w:p>
        </w:tc>
      </w:tr>
      <w:tr w:rsidR="00B377CB" w:rsidRPr="00292C0D" w14:paraId="7AB26388" w14:textId="77777777" w:rsidTr="00B377CB">
        <w:tc>
          <w:tcPr>
            <w:tcW w:w="846" w:type="dxa"/>
          </w:tcPr>
          <w:p w14:paraId="70054A55" w14:textId="77777777" w:rsidR="00B377CB" w:rsidRPr="00292C0D" w:rsidRDefault="00B377CB">
            <w:pPr>
              <w:rPr>
                <w:rFonts w:cs="Times New Roman"/>
                <w:szCs w:val="24"/>
              </w:rPr>
            </w:pPr>
          </w:p>
          <w:p w14:paraId="52CE6D97" w14:textId="77777777" w:rsidR="00B377CB" w:rsidRPr="00292C0D" w:rsidRDefault="00B377CB">
            <w:pPr>
              <w:rPr>
                <w:rFonts w:cs="Times New Roman"/>
                <w:szCs w:val="24"/>
              </w:rPr>
            </w:pPr>
          </w:p>
          <w:p w14:paraId="7707189A" w14:textId="77777777" w:rsidR="00B377CB" w:rsidRPr="00292C0D" w:rsidRDefault="00B377CB">
            <w:pPr>
              <w:rPr>
                <w:rFonts w:cs="Times New Roman"/>
                <w:szCs w:val="24"/>
              </w:rPr>
            </w:pPr>
          </w:p>
          <w:p w14:paraId="6B66FFDD" w14:textId="77777777" w:rsidR="00B377CB" w:rsidRPr="00292C0D" w:rsidRDefault="00B377CB">
            <w:pPr>
              <w:rPr>
                <w:rFonts w:cs="Times New Roman"/>
                <w:szCs w:val="24"/>
              </w:rPr>
            </w:pPr>
          </w:p>
          <w:p w14:paraId="6E7EF7E2" w14:textId="77777777" w:rsidR="00B377CB" w:rsidRPr="00292C0D" w:rsidRDefault="00B377CB">
            <w:pPr>
              <w:rPr>
                <w:rFonts w:cs="Times New Roman"/>
                <w:szCs w:val="24"/>
              </w:rPr>
            </w:pPr>
          </w:p>
          <w:p w14:paraId="6570076C" w14:textId="6972A709" w:rsidR="00B377CB" w:rsidRPr="00292C0D" w:rsidRDefault="00B377CB">
            <w:pPr>
              <w:rPr>
                <w:rFonts w:cs="Times New Roman"/>
                <w:szCs w:val="24"/>
              </w:rPr>
            </w:pPr>
            <w:r w:rsidRPr="00292C0D">
              <w:rPr>
                <w:rFonts w:cs="Times New Roman"/>
                <w:szCs w:val="24"/>
              </w:rPr>
              <w:t>1.</w:t>
            </w:r>
          </w:p>
        </w:tc>
        <w:tc>
          <w:tcPr>
            <w:tcW w:w="4819" w:type="dxa"/>
          </w:tcPr>
          <w:p w14:paraId="32EDE766" w14:textId="77777777" w:rsidR="00B377CB" w:rsidRPr="00292C0D" w:rsidRDefault="00B377CB">
            <w:pPr>
              <w:rPr>
                <w:rFonts w:cs="Times New Roman"/>
                <w:szCs w:val="24"/>
              </w:rPr>
            </w:pPr>
          </w:p>
          <w:p w14:paraId="17732247" w14:textId="77777777" w:rsidR="00B377CB" w:rsidRPr="00292C0D" w:rsidRDefault="00B377CB">
            <w:pPr>
              <w:rPr>
                <w:rFonts w:cs="Times New Roman"/>
                <w:szCs w:val="24"/>
              </w:rPr>
            </w:pPr>
          </w:p>
          <w:p w14:paraId="30603CB9" w14:textId="77777777" w:rsidR="00B377CB" w:rsidRPr="00292C0D" w:rsidRDefault="00B377CB">
            <w:pPr>
              <w:rPr>
                <w:rFonts w:cs="Times New Roman"/>
                <w:szCs w:val="24"/>
              </w:rPr>
            </w:pPr>
          </w:p>
          <w:p w14:paraId="4942AF00" w14:textId="77777777" w:rsidR="00B377CB" w:rsidRPr="00292C0D" w:rsidRDefault="00B377CB">
            <w:pPr>
              <w:rPr>
                <w:rFonts w:cs="Times New Roman"/>
                <w:szCs w:val="24"/>
              </w:rPr>
            </w:pPr>
          </w:p>
          <w:p w14:paraId="264660AE" w14:textId="77777777" w:rsidR="00B377CB" w:rsidRPr="00292C0D" w:rsidRDefault="00B377CB">
            <w:pPr>
              <w:rPr>
                <w:rFonts w:cs="Times New Roman"/>
                <w:szCs w:val="24"/>
              </w:rPr>
            </w:pPr>
          </w:p>
          <w:p w14:paraId="15D9A562" w14:textId="1E405D42" w:rsidR="00B377CB" w:rsidRPr="00292C0D" w:rsidRDefault="00B377CB">
            <w:pPr>
              <w:rPr>
                <w:rFonts w:cs="Times New Roman"/>
                <w:szCs w:val="24"/>
              </w:rPr>
            </w:pPr>
            <w:r w:rsidRPr="00292C0D">
              <w:rPr>
                <w:rFonts w:cs="Times New Roman"/>
                <w:szCs w:val="24"/>
              </w:rPr>
              <w:t>Sertifikavimas</w:t>
            </w:r>
          </w:p>
        </w:tc>
        <w:tc>
          <w:tcPr>
            <w:tcW w:w="3963" w:type="dxa"/>
          </w:tcPr>
          <w:p w14:paraId="59AA70B3" w14:textId="46772DEE" w:rsidR="00B377CB" w:rsidRPr="00292C0D" w:rsidRDefault="00B377CB">
            <w:pPr>
              <w:rPr>
                <w:rFonts w:cs="Times New Roman"/>
                <w:szCs w:val="24"/>
              </w:rPr>
            </w:pPr>
            <w:r w:rsidRPr="00292C0D">
              <w:rPr>
                <w:rFonts w:cs="Times New Roman"/>
                <w:color w:val="000000"/>
                <w:szCs w:val="24"/>
              </w:rPr>
              <w:t xml:space="preserve">Gamintojo ISO9001 ir ISO14001; CE deklaracija; ENEC sertifikatas ir ENEC+ kokybės licencija; Žemos įtampos direktyva 73/23/EEG:EN60598-1 ir EN60598-2-3; Elektromagnetinio lauko atitikmuo direktyvoms EN55015, EN61547, EN61000-3-2 ir EN61000-3-3, EN62031; RoHS </w:t>
            </w:r>
            <w:r w:rsidR="008224C7" w:rsidRPr="00292C0D">
              <w:rPr>
                <w:rFonts w:cs="Times New Roman"/>
                <w:color w:val="000000"/>
                <w:szCs w:val="24"/>
              </w:rPr>
              <w:t>direktyvos</w:t>
            </w:r>
            <w:r w:rsidRPr="00292C0D">
              <w:rPr>
                <w:rFonts w:cs="Times New Roman"/>
                <w:color w:val="000000"/>
                <w:szCs w:val="24"/>
              </w:rPr>
              <w:t xml:space="preserve"> atitikimas 2008/354//E reikalavimams; ZHAGA D4i sertifikatas; DARK SKY sertifikatas</w:t>
            </w:r>
          </w:p>
        </w:tc>
      </w:tr>
      <w:tr w:rsidR="00B377CB" w:rsidRPr="00292C0D" w14:paraId="5313AEAE" w14:textId="77777777" w:rsidTr="00B377CB">
        <w:tc>
          <w:tcPr>
            <w:tcW w:w="846" w:type="dxa"/>
          </w:tcPr>
          <w:p w14:paraId="2640BBAC" w14:textId="5DAB299F" w:rsidR="00B377CB" w:rsidRPr="00292C0D" w:rsidRDefault="00B377CB">
            <w:pPr>
              <w:rPr>
                <w:rFonts w:cs="Times New Roman"/>
                <w:szCs w:val="24"/>
              </w:rPr>
            </w:pPr>
            <w:r w:rsidRPr="00292C0D">
              <w:rPr>
                <w:rFonts w:cs="Times New Roman"/>
                <w:szCs w:val="24"/>
              </w:rPr>
              <w:t>2.</w:t>
            </w:r>
          </w:p>
        </w:tc>
        <w:tc>
          <w:tcPr>
            <w:tcW w:w="4819" w:type="dxa"/>
          </w:tcPr>
          <w:p w14:paraId="1C6C8968" w14:textId="328AB0A1" w:rsidR="00B377CB" w:rsidRPr="00292C0D" w:rsidRDefault="00B377CB">
            <w:pPr>
              <w:rPr>
                <w:rFonts w:cs="Times New Roman"/>
                <w:szCs w:val="24"/>
              </w:rPr>
            </w:pPr>
            <w:r w:rsidRPr="00292C0D">
              <w:rPr>
                <w:rFonts w:cs="Times New Roman"/>
                <w:szCs w:val="24"/>
              </w:rPr>
              <w:t>Atsparumas smūgiams</w:t>
            </w:r>
          </w:p>
        </w:tc>
        <w:tc>
          <w:tcPr>
            <w:tcW w:w="3963" w:type="dxa"/>
          </w:tcPr>
          <w:p w14:paraId="0AE01F0B" w14:textId="1505ADEB" w:rsidR="00B377CB" w:rsidRPr="00292C0D" w:rsidRDefault="00B377CB">
            <w:pPr>
              <w:rPr>
                <w:rFonts w:cs="Times New Roman"/>
                <w:szCs w:val="24"/>
              </w:rPr>
            </w:pPr>
            <w:r w:rsidRPr="00292C0D">
              <w:rPr>
                <w:rFonts w:cs="Times New Roman"/>
                <w:color w:val="000000"/>
                <w:szCs w:val="24"/>
              </w:rPr>
              <w:t>IK10, patvirtinta ENEC sertifikatu</w:t>
            </w:r>
          </w:p>
        </w:tc>
      </w:tr>
      <w:tr w:rsidR="00B377CB" w:rsidRPr="00292C0D" w14:paraId="15367EA6" w14:textId="77777777" w:rsidTr="00B377CB">
        <w:tc>
          <w:tcPr>
            <w:tcW w:w="846" w:type="dxa"/>
          </w:tcPr>
          <w:p w14:paraId="45982B26" w14:textId="1120B312" w:rsidR="00B377CB" w:rsidRPr="00292C0D" w:rsidRDefault="00B377CB">
            <w:pPr>
              <w:rPr>
                <w:rFonts w:cs="Times New Roman"/>
                <w:szCs w:val="24"/>
              </w:rPr>
            </w:pPr>
            <w:r w:rsidRPr="00292C0D">
              <w:rPr>
                <w:rFonts w:cs="Times New Roman"/>
                <w:szCs w:val="24"/>
              </w:rPr>
              <w:t>3.</w:t>
            </w:r>
          </w:p>
        </w:tc>
        <w:tc>
          <w:tcPr>
            <w:tcW w:w="4819" w:type="dxa"/>
          </w:tcPr>
          <w:p w14:paraId="79BC2F49" w14:textId="7BEC84E4" w:rsidR="00B377CB" w:rsidRPr="00292C0D" w:rsidRDefault="00B377CB">
            <w:pPr>
              <w:rPr>
                <w:rFonts w:cs="Times New Roman"/>
                <w:szCs w:val="24"/>
              </w:rPr>
            </w:pPr>
            <w:r w:rsidRPr="00292C0D">
              <w:rPr>
                <w:rFonts w:cs="Times New Roman"/>
                <w:szCs w:val="24"/>
              </w:rPr>
              <w:t>Atsparumas aplinkos poveikiui</w:t>
            </w:r>
          </w:p>
        </w:tc>
        <w:tc>
          <w:tcPr>
            <w:tcW w:w="3963" w:type="dxa"/>
          </w:tcPr>
          <w:p w14:paraId="436F0598" w14:textId="7ED912DB" w:rsidR="00B377CB" w:rsidRPr="00292C0D" w:rsidRDefault="00B377CB">
            <w:pPr>
              <w:rPr>
                <w:rFonts w:cs="Times New Roman"/>
                <w:szCs w:val="24"/>
              </w:rPr>
            </w:pPr>
            <w:r w:rsidRPr="00292C0D">
              <w:rPr>
                <w:rFonts w:cs="Times New Roman"/>
                <w:color w:val="000000"/>
                <w:szCs w:val="24"/>
              </w:rPr>
              <w:t>IP66, patvirtinta ENEC sertifikatu</w:t>
            </w:r>
          </w:p>
        </w:tc>
      </w:tr>
      <w:tr w:rsidR="00B377CB" w:rsidRPr="00292C0D" w14:paraId="1563A4B8" w14:textId="77777777" w:rsidTr="00B377CB">
        <w:tc>
          <w:tcPr>
            <w:tcW w:w="846" w:type="dxa"/>
          </w:tcPr>
          <w:p w14:paraId="6498CBEF" w14:textId="5E2B10B9" w:rsidR="00B377CB" w:rsidRPr="00292C0D" w:rsidRDefault="00B377CB">
            <w:pPr>
              <w:rPr>
                <w:rFonts w:cs="Times New Roman"/>
                <w:szCs w:val="24"/>
              </w:rPr>
            </w:pPr>
            <w:r w:rsidRPr="00292C0D">
              <w:rPr>
                <w:rFonts w:cs="Times New Roman"/>
                <w:szCs w:val="24"/>
              </w:rPr>
              <w:t>4.</w:t>
            </w:r>
          </w:p>
        </w:tc>
        <w:tc>
          <w:tcPr>
            <w:tcW w:w="4819" w:type="dxa"/>
          </w:tcPr>
          <w:p w14:paraId="54D4792C" w14:textId="506D395B" w:rsidR="00B377CB" w:rsidRPr="00292C0D" w:rsidRDefault="00B377CB">
            <w:pPr>
              <w:rPr>
                <w:rFonts w:cs="Times New Roman"/>
                <w:szCs w:val="24"/>
              </w:rPr>
            </w:pPr>
            <w:r w:rsidRPr="00292C0D">
              <w:rPr>
                <w:rFonts w:cs="Times New Roman"/>
                <w:szCs w:val="24"/>
              </w:rPr>
              <w:t>Apsaugos nuo elektros poveikio klasė</w:t>
            </w:r>
          </w:p>
        </w:tc>
        <w:tc>
          <w:tcPr>
            <w:tcW w:w="3963" w:type="dxa"/>
          </w:tcPr>
          <w:p w14:paraId="763975A8" w14:textId="77558F1F" w:rsidR="00B377CB" w:rsidRPr="00292C0D" w:rsidRDefault="00B377CB">
            <w:pPr>
              <w:rPr>
                <w:rFonts w:cs="Times New Roman"/>
                <w:szCs w:val="24"/>
              </w:rPr>
            </w:pPr>
            <w:r w:rsidRPr="00292C0D">
              <w:rPr>
                <w:rFonts w:cs="Times New Roman"/>
                <w:szCs w:val="24"/>
              </w:rPr>
              <w:t>II</w:t>
            </w:r>
          </w:p>
        </w:tc>
      </w:tr>
      <w:tr w:rsidR="00E54D3E" w:rsidRPr="00292C0D" w14:paraId="03B2A485" w14:textId="77777777" w:rsidTr="00D6065E">
        <w:tc>
          <w:tcPr>
            <w:tcW w:w="846" w:type="dxa"/>
          </w:tcPr>
          <w:p w14:paraId="643ACC69" w14:textId="2EFAC29A" w:rsidR="00E54D3E" w:rsidRPr="00292C0D" w:rsidRDefault="00E54D3E" w:rsidP="00E54D3E">
            <w:pPr>
              <w:rPr>
                <w:rFonts w:cs="Times New Roman"/>
                <w:szCs w:val="24"/>
              </w:rPr>
            </w:pPr>
            <w:r w:rsidRPr="00292C0D">
              <w:rPr>
                <w:rFonts w:cs="Times New Roman"/>
                <w:szCs w:val="24"/>
              </w:rPr>
              <w:t>5.</w:t>
            </w:r>
          </w:p>
        </w:tc>
        <w:tc>
          <w:tcPr>
            <w:tcW w:w="4819" w:type="dxa"/>
            <w:vAlign w:val="bottom"/>
          </w:tcPr>
          <w:p w14:paraId="3EC0B6EE" w14:textId="376689BF" w:rsidR="00E54D3E" w:rsidRPr="00292C0D" w:rsidRDefault="00E54D3E" w:rsidP="00E54D3E">
            <w:pPr>
              <w:rPr>
                <w:rFonts w:cs="Times New Roman"/>
                <w:szCs w:val="24"/>
              </w:rPr>
            </w:pPr>
            <w:r w:rsidRPr="00292C0D">
              <w:rPr>
                <w:rFonts w:cs="Times New Roman"/>
                <w:color w:val="000000"/>
                <w:szCs w:val="24"/>
              </w:rPr>
              <w:t>Įtampa</w:t>
            </w:r>
          </w:p>
        </w:tc>
        <w:tc>
          <w:tcPr>
            <w:tcW w:w="3963" w:type="dxa"/>
            <w:vAlign w:val="bottom"/>
          </w:tcPr>
          <w:p w14:paraId="023699B0" w14:textId="73BF2712" w:rsidR="00E54D3E" w:rsidRPr="00292C0D" w:rsidRDefault="00E54D3E" w:rsidP="00E54D3E">
            <w:pPr>
              <w:rPr>
                <w:rFonts w:cs="Times New Roman"/>
                <w:szCs w:val="24"/>
              </w:rPr>
            </w:pPr>
            <w:r w:rsidRPr="00292C0D">
              <w:rPr>
                <w:rFonts w:cs="Times New Roman"/>
                <w:color w:val="000000"/>
                <w:szCs w:val="24"/>
              </w:rPr>
              <w:t>230V/50Hz</w:t>
            </w:r>
          </w:p>
        </w:tc>
      </w:tr>
      <w:tr w:rsidR="00E54D3E" w:rsidRPr="00292C0D" w14:paraId="5108B631" w14:textId="77777777" w:rsidTr="00B377CB">
        <w:tc>
          <w:tcPr>
            <w:tcW w:w="846" w:type="dxa"/>
          </w:tcPr>
          <w:p w14:paraId="11338F1D" w14:textId="5C356A46" w:rsidR="00E54D3E" w:rsidRPr="00292C0D" w:rsidRDefault="00E54D3E">
            <w:pPr>
              <w:rPr>
                <w:rFonts w:cs="Times New Roman"/>
                <w:szCs w:val="24"/>
              </w:rPr>
            </w:pPr>
            <w:r w:rsidRPr="00292C0D">
              <w:rPr>
                <w:rFonts w:cs="Times New Roman"/>
                <w:szCs w:val="24"/>
              </w:rPr>
              <w:t>6.</w:t>
            </w:r>
          </w:p>
        </w:tc>
        <w:tc>
          <w:tcPr>
            <w:tcW w:w="4819" w:type="dxa"/>
          </w:tcPr>
          <w:p w14:paraId="0206102C" w14:textId="4E8FD59B" w:rsidR="00E54D3E" w:rsidRPr="00292C0D" w:rsidRDefault="00E54D3E">
            <w:pPr>
              <w:rPr>
                <w:rFonts w:cs="Times New Roman"/>
                <w:szCs w:val="24"/>
              </w:rPr>
            </w:pPr>
            <w:r w:rsidRPr="00292C0D">
              <w:rPr>
                <w:rFonts w:cs="Times New Roman"/>
                <w:color w:val="000000"/>
                <w:szCs w:val="24"/>
              </w:rPr>
              <w:t>Nominali galia, W</w:t>
            </w:r>
          </w:p>
        </w:tc>
        <w:tc>
          <w:tcPr>
            <w:tcW w:w="3963" w:type="dxa"/>
          </w:tcPr>
          <w:p w14:paraId="0A0C0DCA" w14:textId="0460874C" w:rsidR="00E54D3E" w:rsidRPr="00292C0D" w:rsidRDefault="00F94450">
            <w:pPr>
              <w:rPr>
                <w:rFonts w:cs="Times New Roman"/>
                <w:szCs w:val="24"/>
              </w:rPr>
            </w:pPr>
            <w:r w:rsidRPr="00292C0D">
              <w:rPr>
                <w:rFonts w:cs="Times New Roman"/>
                <w:szCs w:val="24"/>
              </w:rPr>
              <w:t xml:space="preserve">Instaliuota galia – nedaugiau </w:t>
            </w:r>
            <w:r w:rsidR="00C543D7" w:rsidRPr="00292C0D">
              <w:rPr>
                <w:rFonts w:cs="Times New Roman"/>
                <w:szCs w:val="24"/>
              </w:rPr>
              <w:t>60</w:t>
            </w:r>
            <w:r w:rsidRPr="00292C0D">
              <w:rPr>
                <w:rFonts w:cs="Times New Roman"/>
                <w:szCs w:val="24"/>
              </w:rPr>
              <w:t xml:space="preserve"> W,</w:t>
            </w:r>
          </w:p>
          <w:p w14:paraId="3DA72A26" w14:textId="28BFFF79" w:rsidR="00F94450" w:rsidRPr="00292C0D" w:rsidRDefault="00F94450">
            <w:pPr>
              <w:rPr>
                <w:rFonts w:cs="Times New Roman"/>
                <w:szCs w:val="24"/>
              </w:rPr>
            </w:pPr>
            <w:r w:rsidRPr="00292C0D">
              <w:rPr>
                <w:rFonts w:cs="Times New Roman"/>
                <w:szCs w:val="24"/>
              </w:rPr>
              <w:t xml:space="preserve">Šviesos srautas- ne mažiau </w:t>
            </w:r>
            <w:r w:rsidR="00C543D7" w:rsidRPr="00292C0D">
              <w:rPr>
                <w:rFonts w:cs="Times New Roman"/>
                <w:szCs w:val="24"/>
              </w:rPr>
              <w:t>72</w:t>
            </w:r>
            <w:r w:rsidRPr="00292C0D">
              <w:rPr>
                <w:rFonts w:cs="Times New Roman"/>
                <w:szCs w:val="24"/>
              </w:rPr>
              <w:t>00 lm</w:t>
            </w:r>
            <w:r w:rsidR="00780F96" w:rsidRPr="00292C0D">
              <w:rPr>
                <w:rFonts w:cs="Times New Roman"/>
                <w:szCs w:val="24"/>
              </w:rPr>
              <w:t>.</w:t>
            </w:r>
          </w:p>
        </w:tc>
      </w:tr>
      <w:tr w:rsidR="00F94450" w:rsidRPr="00292C0D" w14:paraId="4A56F981" w14:textId="77777777" w:rsidTr="00D6065E">
        <w:tc>
          <w:tcPr>
            <w:tcW w:w="846" w:type="dxa"/>
          </w:tcPr>
          <w:p w14:paraId="2C3E7129" w14:textId="011A8B72" w:rsidR="00F94450" w:rsidRPr="00292C0D" w:rsidRDefault="00F94450" w:rsidP="00F94450">
            <w:pPr>
              <w:rPr>
                <w:rFonts w:cs="Times New Roman"/>
                <w:szCs w:val="24"/>
              </w:rPr>
            </w:pPr>
            <w:r w:rsidRPr="00292C0D">
              <w:rPr>
                <w:rFonts w:cs="Times New Roman"/>
                <w:szCs w:val="24"/>
              </w:rPr>
              <w:t>7.</w:t>
            </w:r>
          </w:p>
        </w:tc>
        <w:tc>
          <w:tcPr>
            <w:tcW w:w="4819" w:type="dxa"/>
            <w:vAlign w:val="bottom"/>
          </w:tcPr>
          <w:p w14:paraId="7287FB52" w14:textId="0BA47B04" w:rsidR="00F94450" w:rsidRPr="00292C0D" w:rsidRDefault="00F94450" w:rsidP="00F94450">
            <w:pPr>
              <w:rPr>
                <w:rFonts w:cs="Times New Roman"/>
                <w:szCs w:val="24"/>
              </w:rPr>
            </w:pPr>
            <w:r w:rsidRPr="00292C0D">
              <w:rPr>
                <w:rFonts w:cs="Times New Roman"/>
                <w:color w:val="000000"/>
                <w:szCs w:val="24"/>
              </w:rPr>
              <w:t>Galios koeficientas</w:t>
            </w:r>
          </w:p>
        </w:tc>
        <w:tc>
          <w:tcPr>
            <w:tcW w:w="3963" w:type="dxa"/>
            <w:vAlign w:val="bottom"/>
          </w:tcPr>
          <w:p w14:paraId="65C1794A" w14:textId="40100B97" w:rsidR="00F94450" w:rsidRPr="00292C0D" w:rsidRDefault="00F94450" w:rsidP="00F94450">
            <w:pPr>
              <w:rPr>
                <w:rFonts w:cs="Times New Roman"/>
                <w:szCs w:val="24"/>
              </w:rPr>
            </w:pPr>
            <w:r w:rsidRPr="00292C0D">
              <w:rPr>
                <w:rFonts w:cs="Times New Roman"/>
                <w:color w:val="000000"/>
                <w:szCs w:val="24"/>
              </w:rPr>
              <w:t>&gt;0,99</w:t>
            </w:r>
          </w:p>
        </w:tc>
      </w:tr>
      <w:tr w:rsidR="00F94450" w:rsidRPr="00292C0D" w14:paraId="299F7048" w14:textId="77777777" w:rsidTr="00D6065E">
        <w:tc>
          <w:tcPr>
            <w:tcW w:w="846" w:type="dxa"/>
          </w:tcPr>
          <w:p w14:paraId="09316327" w14:textId="136E83E5" w:rsidR="00F94450" w:rsidRPr="00292C0D" w:rsidRDefault="00F94450" w:rsidP="00F94450">
            <w:pPr>
              <w:rPr>
                <w:rFonts w:cs="Times New Roman"/>
                <w:szCs w:val="24"/>
              </w:rPr>
            </w:pPr>
            <w:r w:rsidRPr="00292C0D">
              <w:rPr>
                <w:rFonts w:cs="Times New Roman"/>
                <w:szCs w:val="24"/>
              </w:rPr>
              <w:t>8.</w:t>
            </w:r>
          </w:p>
        </w:tc>
        <w:tc>
          <w:tcPr>
            <w:tcW w:w="4819" w:type="dxa"/>
            <w:vAlign w:val="bottom"/>
          </w:tcPr>
          <w:p w14:paraId="46B57C93" w14:textId="4C0AB9AD" w:rsidR="00F94450" w:rsidRPr="00292C0D" w:rsidRDefault="00F94450" w:rsidP="00F94450">
            <w:pPr>
              <w:rPr>
                <w:rFonts w:cs="Times New Roman"/>
                <w:szCs w:val="24"/>
              </w:rPr>
            </w:pPr>
            <w:r w:rsidRPr="00292C0D">
              <w:rPr>
                <w:rFonts w:cs="Times New Roman"/>
                <w:color w:val="000000"/>
                <w:szCs w:val="24"/>
              </w:rPr>
              <w:t>Šviesos šaltinių koreliacinė temperatūra, K</w:t>
            </w:r>
          </w:p>
        </w:tc>
        <w:tc>
          <w:tcPr>
            <w:tcW w:w="3963" w:type="dxa"/>
            <w:vAlign w:val="bottom"/>
          </w:tcPr>
          <w:p w14:paraId="3B78F017" w14:textId="5281F132" w:rsidR="00F94450" w:rsidRPr="00292C0D" w:rsidRDefault="00F94450" w:rsidP="00F94450">
            <w:pPr>
              <w:rPr>
                <w:rFonts w:cs="Times New Roman"/>
                <w:szCs w:val="24"/>
              </w:rPr>
            </w:pPr>
            <w:r w:rsidRPr="00292C0D">
              <w:rPr>
                <w:rFonts w:cs="Times New Roman"/>
                <w:color w:val="000000"/>
                <w:szCs w:val="24"/>
              </w:rPr>
              <w:t>4000K</w:t>
            </w:r>
          </w:p>
        </w:tc>
      </w:tr>
      <w:tr w:rsidR="00F94450" w:rsidRPr="00292C0D" w14:paraId="779F449A" w14:textId="77777777" w:rsidTr="00D6065E">
        <w:tc>
          <w:tcPr>
            <w:tcW w:w="846" w:type="dxa"/>
          </w:tcPr>
          <w:p w14:paraId="77DB0DD8" w14:textId="7E82315D" w:rsidR="00F94450" w:rsidRPr="00292C0D" w:rsidRDefault="00F94450" w:rsidP="00F94450">
            <w:pPr>
              <w:rPr>
                <w:rFonts w:cs="Times New Roman"/>
                <w:szCs w:val="24"/>
              </w:rPr>
            </w:pPr>
            <w:r w:rsidRPr="00292C0D">
              <w:rPr>
                <w:rFonts w:cs="Times New Roman"/>
                <w:szCs w:val="24"/>
              </w:rPr>
              <w:t>9.</w:t>
            </w:r>
          </w:p>
        </w:tc>
        <w:tc>
          <w:tcPr>
            <w:tcW w:w="4819" w:type="dxa"/>
            <w:vAlign w:val="bottom"/>
          </w:tcPr>
          <w:p w14:paraId="29AF192C" w14:textId="5F013C4F" w:rsidR="00F94450" w:rsidRPr="00292C0D" w:rsidRDefault="00F94450" w:rsidP="00F94450">
            <w:pPr>
              <w:rPr>
                <w:rFonts w:cs="Times New Roman"/>
                <w:szCs w:val="24"/>
              </w:rPr>
            </w:pPr>
            <w:r w:rsidRPr="00292C0D">
              <w:rPr>
                <w:rFonts w:cs="Times New Roman"/>
                <w:color w:val="000000"/>
                <w:szCs w:val="24"/>
              </w:rPr>
              <w:t>Šviestuvo šviesinis efektyvumas</w:t>
            </w:r>
          </w:p>
        </w:tc>
        <w:tc>
          <w:tcPr>
            <w:tcW w:w="3963" w:type="dxa"/>
            <w:vAlign w:val="bottom"/>
          </w:tcPr>
          <w:p w14:paraId="3D6570A5" w14:textId="4D737FC2" w:rsidR="00F94450" w:rsidRPr="00292C0D" w:rsidRDefault="00F94450" w:rsidP="00F94450">
            <w:pPr>
              <w:rPr>
                <w:rFonts w:cs="Times New Roman"/>
                <w:szCs w:val="24"/>
              </w:rPr>
            </w:pPr>
            <w:r w:rsidRPr="00292C0D">
              <w:rPr>
                <w:rFonts w:cs="Times New Roman"/>
                <w:color w:val="000000"/>
                <w:szCs w:val="24"/>
              </w:rPr>
              <w:t>&gt;120 lm/W</w:t>
            </w:r>
          </w:p>
        </w:tc>
      </w:tr>
      <w:tr w:rsidR="00F94450" w:rsidRPr="00292C0D" w14:paraId="2C448FC4" w14:textId="77777777" w:rsidTr="00D6065E">
        <w:tc>
          <w:tcPr>
            <w:tcW w:w="846" w:type="dxa"/>
          </w:tcPr>
          <w:p w14:paraId="31CFC7EE" w14:textId="3E49F304" w:rsidR="00F94450" w:rsidRPr="00292C0D" w:rsidRDefault="00F94450" w:rsidP="00F94450">
            <w:pPr>
              <w:rPr>
                <w:rFonts w:cs="Times New Roman"/>
                <w:szCs w:val="24"/>
              </w:rPr>
            </w:pPr>
            <w:r w:rsidRPr="00292C0D">
              <w:rPr>
                <w:rFonts w:cs="Times New Roman"/>
                <w:szCs w:val="24"/>
              </w:rPr>
              <w:t>10.</w:t>
            </w:r>
          </w:p>
        </w:tc>
        <w:tc>
          <w:tcPr>
            <w:tcW w:w="4819" w:type="dxa"/>
            <w:vAlign w:val="bottom"/>
          </w:tcPr>
          <w:p w14:paraId="0B35C56A" w14:textId="01FE685C" w:rsidR="00F94450" w:rsidRPr="00292C0D" w:rsidRDefault="00F94450" w:rsidP="00F94450">
            <w:pPr>
              <w:rPr>
                <w:rFonts w:cs="Times New Roman"/>
                <w:szCs w:val="24"/>
              </w:rPr>
            </w:pPr>
            <w:r w:rsidRPr="00292C0D">
              <w:rPr>
                <w:rFonts w:cs="Times New Roman"/>
                <w:color w:val="000000"/>
                <w:szCs w:val="24"/>
              </w:rPr>
              <w:t>Spalvų atgaivos koeficientas</w:t>
            </w:r>
          </w:p>
        </w:tc>
        <w:tc>
          <w:tcPr>
            <w:tcW w:w="3963" w:type="dxa"/>
            <w:vAlign w:val="bottom"/>
          </w:tcPr>
          <w:p w14:paraId="28E31FB8" w14:textId="17F65084" w:rsidR="00F94450" w:rsidRPr="00292C0D" w:rsidRDefault="00F94450" w:rsidP="00F94450">
            <w:pPr>
              <w:rPr>
                <w:rFonts w:cs="Times New Roman"/>
                <w:szCs w:val="24"/>
              </w:rPr>
            </w:pPr>
            <w:r w:rsidRPr="00292C0D">
              <w:rPr>
                <w:rFonts w:cs="Times New Roman"/>
                <w:color w:val="000000"/>
                <w:szCs w:val="24"/>
              </w:rPr>
              <w:t>CRI70</w:t>
            </w:r>
          </w:p>
        </w:tc>
      </w:tr>
      <w:tr w:rsidR="00F94450" w:rsidRPr="00292C0D" w14:paraId="2433D685" w14:textId="77777777" w:rsidTr="00D6065E">
        <w:tc>
          <w:tcPr>
            <w:tcW w:w="846" w:type="dxa"/>
          </w:tcPr>
          <w:p w14:paraId="34615FD1" w14:textId="77777777" w:rsidR="00F94450" w:rsidRPr="00292C0D" w:rsidRDefault="00F94450" w:rsidP="00F94450">
            <w:pPr>
              <w:rPr>
                <w:rFonts w:cs="Times New Roman"/>
                <w:szCs w:val="24"/>
              </w:rPr>
            </w:pPr>
          </w:p>
          <w:p w14:paraId="50C06121" w14:textId="7500A25A" w:rsidR="00F94450" w:rsidRPr="00292C0D" w:rsidRDefault="00F94450" w:rsidP="00F94450">
            <w:pPr>
              <w:rPr>
                <w:rFonts w:cs="Times New Roman"/>
                <w:szCs w:val="24"/>
              </w:rPr>
            </w:pPr>
            <w:r w:rsidRPr="00292C0D">
              <w:rPr>
                <w:rFonts w:cs="Times New Roman"/>
                <w:szCs w:val="24"/>
              </w:rPr>
              <w:t>11.</w:t>
            </w:r>
          </w:p>
          <w:p w14:paraId="63C76F2B" w14:textId="77777777" w:rsidR="00F94450" w:rsidRPr="00292C0D" w:rsidRDefault="00F94450" w:rsidP="00F94450">
            <w:pPr>
              <w:rPr>
                <w:rFonts w:cs="Times New Roman"/>
                <w:szCs w:val="24"/>
              </w:rPr>
            </w:pPr>
          </w:p>
          <w:p w14:paraId="14D0C261" w14:textId="2E552085" w:rsidR="00F94450" w:rsidRPr="00292C0D" w:rsidRDefault="00F94450" w:rsidP="00F94450">
            <w:pPr>
              <w:rPr>
                <w:rFonts w:cs="Times New Roman"/>
                <w:szCs w:val="24"/>
              </w:rPr>
            </w:pPr>
          </w:p>
        </w:tc>
        <w:tc>
          <w:tcPr>
            <w:tcW w:w="4819" w:type="dxa"/>
            <w:vAlign w:val="center"/>
          </w:tcPr>
          <w:p w14:paraId="27BDC7E0" w14:textId="5E56F97E" w:rsidR="00F94450" w:rsidRPr="00292C0D" w:rsidRDefault="00F94450" w:rsidP="00F94450">
            <w:pPr>
              <w:rPr>
                <w:rFonts w:cs="Times New Roman"/>
                <w:szCs w:val="24"/>
              </w:rPr>
            </w:pPr>
            <w:r w:rsidRPr="00292C0D">
              <w:rPr>
                <w:rFonts w:cs="Times New Roman"/>
                <w:color w:val="000000"/>
                <w:szCs w:val="24"/>
              </w:rPr>
              <w:t>Šviestuvų tarnavimo laikas</w:t>
            </w:r>
          </w:p>
        </w:tc>
        <w:tc>
          <w:tcPr>
            <w:tcW w:w="3963" w:type="dxa"/>
            <w:vAlign w:val="bottom"/>
          </w:tcPr>
          <w:p w14:paraId="36A99E8A" w14:textId="2F846457" w:rsidR="00F94450" w:rsidRPr="00292C0D" w:rsidRDefault="00F94450" w:rsidP="00F94450">
            <w:pPr>
              <w:rPr>
                <w:rFonts w:cs="Times New Roman"/>
                <w:szCs w:val="24"/>
              </w:rPr>
            </w:pPr>
            <w:r w:rsidRPr="00292C0D">
              <w:rPr>
                <w:rFonts w:cs="Times New Roman"/>
                <w:color w:val="000000"/>
                <w:szCs w:val="24"/>
              </w:rPr>
              <w:t xml:space="preserve">&gt;100000 val. L90B10, turi </w:t>
            </w:r>
            <w:r w:rsidR="008224C7" w:rsidRPr="00292C0D">
              <w:rPr>
                <w:rFonts w:cs="Times New Roman"/>
                <w:color w:val="000000"/>
                <w:szCs w:val="24"/>
              </w:rPr>
              <w:t>būti</w:t>
            </w:r>
            <w:r w:rsidRPr="00292C0D">
              <w:rPr>
                <w:rFonts w:cs="Times New Roman"/>
                <w:color w:val="000000"/>
                <w:szCs w:val="24"/>
              </w:rPr>
              <w:t xml:space="preserve"> pateikta LM80 </w:t>
            </w:r>
            <w:r w:rsidR="008224C7" w:rsidRPr="00292C0D">
              <w:rPr>
                <w:rFonts w:cs="Times New Roman"/>
                <w:color w:val="000000"/>
                <w:szCs w:val="24"/>
              </w:rPr>
              <w:t>ataskaita</w:t>
            </w:r>
            <w:r w:rsidRPr="00292C0D">
              <w:rPr>
                <w:rFonts w:cs="Times New Roman"/>
                <w:color w:val="000000"/>
                <w:szCs w:val="24"/>
              </w:rPr>
              <w:t xml:space="preserve"> remiantis techniniu memorandumu dėl TM-21</w:t>
            </w:r>
          </w:p>
        </w:tc>
      </w:tr>
      <w:tr w:rsidR="00F94450" w:rsidRPr="00292C0D" w14:paraId="53302A6F" w14:textId="77777777" w:rsidTr="00D6065E">
        <w:tc>
          <w:tcPr>
            <w:tcW w:w="846" w:type="dxa"/>
          </w:tcPr>
          <w:p w14:paraId="08DF87CA" w14:textId="74999E2F" w:rsidR="00F94450" w:rsidRPr="00292C0D" w:rsidRDefault="00F94450" w:rsidP="00F94450">
            <w:pPr>
              <w:rPr>
                <w:rFonts w:cs="Times New Roman"/>
                <w:szCs w:val="24"/>
              </w:rPr>
            </w:pPr>
            <w:r w:rsidRPr="00292C0D">
              <w:rPr>
                <w:rFonts w:cs="Times New Roman"/>
                <w:szCs w:val="24"/>
              </w:rPr>
              <w:t>12.</w:t>
            </w:r>
          </w:p>
        </w:tc>
        <w:tc>
          <w:tcPr>
            <w:tcW w:w="4819" w:type="dxa"/>
            <w:vAlign w:val="center"/>
          </w:tcPr>
          <w:p w14:paraId="0269188B" w14:textId="371FE779" w:rsidR="00F94450" w:rsidRPr="00292C0D" w:rsidRDefault="00F94450" w:rsidP="00F94450">
            <w:pPr>
              <w:rPr>
                <w:rFonts w:cs="Times New Roman"/>
                <w:color w:val="000000"/>
                <w:szCs w:val="24"/>
              </w:rPr>
            </w:pPr>
            <w:r w:rsidRPr="00292C0D">
              <w:rPr>
                <w:rFonts w:cs="Times New Roman"/>
                <w:color w:val="000000"/>
                <w:szCs w:val="24"/>
              </w:rPr>
              <w:t>Šviesos šaltinių srauto sumažėjimas po 100000 eksploatavimo valandų</w:t>
            </w:r>
          </w:p>
        </w:tc>
        <w:tc>
          <w:tcPr>
            <w:tcW w:w="3963" w:type="dxa"/>
            <w:vAlign w:val="bottom"/>
          </w:tcPr>
          <w:p w14:paraId="14DF3CE7" w14:textId="1F7E034A" w:rsidR="00F94450" w:rsidRPr="00292C0D" w:rsidRDefault="00F94450" w:rsidP="00F94450">
            <w:pPr>
              <w:rPr>
                <w:rFonts w:cs="Times New Roman"/>
                <w:color w:val="000000"/>
                <w:szCs w:val="24"/>
              </w:rPr>
            </w:pPr>
            <w:r w:rsidRPr="00292C0D">
              <w:rPr>
                <w:rFonts w:cs="Times New Roman"/>
                <w:color w:val="000000"/>
                <w:szCs w:val="24"/>
              </w:rPr>
              <w:t>&lt;10% arba šviesos srauto stabilizavimas</w:t>
            </w:r>
            <w:r w:rsidR="00E153BA" w:rsidRPr="00292C0D">
              <w:rPr>
                <w:rFonts w:cs="Times New Roman"/>
                <w:color w:val="000000"/>
                <w:szCs w:val="24"/>
              </w:rPr>
              <w:t>.</w:t>
            </w:r>
          </w:p>
        </w:tc>
      </w:tr>
      <w:tr w:rsidR="00F94450" w:rsidRPr="00292C0D" w14:paraId="6DCD3C3F" w14:textId="77777777" w:rsidTr="00D6065E">
        <w:tc>
          <w:tcPr>
            <w:tcW w:w="846" w:type="dxa"/>
          </w:tcPr>
          <w:p w14:paraId="336C415A" w14:textId="091EA8DE" w:rsidR="00F94450" w:rsidRPr="00292C0D" w:rsidRDefault="00F94450" w:rsidP="00F94450">
            <w:pPr>
              <w:rPr>
                <w:rFonts w:cs="Times New Roman"/>
                <w:szCs w:val="24"/>
              </w:rPr>
            </w:pPr>
            <w:r w:rsidRPr="00292C0D">
              <w:rPr>
                <w:rFonts w:cs="Times New Roman"/>
                <w:szCs w:val="24"/>
              </w:rPr>
              <w:t>13.</w:t>
            </w:r>
          </w:p>
        </w:tc>
        <w:tc>
          <w:tcPr>
            <w:tcW w:w="4819" w:type="dxa"/>
            <w:vAlign w:val="center"/>
          </w:tcPr>
          <w:p w14:paraId="5B13EB71" w14:textId="6EDC9193" w:rsidR="00F94450" w:rsidRPr="00292C0D" w:rsidRDefault="00F94450" w:rsidP="00F94450">
            <w:pPr>
              <w:rPr>
                <w:rFonts w:cs="Times New Roman"/>
                <w:color w:val="000000"/>
                <w:szCs w:val="24"/>
              </w:rPr>
            </w:pPr>
            <w:r w:rsidRPr="00292C0D">
              <w:rPr>
                <w:rFonts w:cs="Times New Roman"/>
                <w:color w:val="000000"/>
                <w:szCs w:val="24"/>
              </w:rPr>
              <w:t>Šviesos tarša ir veiksnumą ribojantis akinimas</w:t>
            </w:r>
          </w:p>
        </w:tc>
        <w:tc>
          <w:tcPr>
            <w:tcW w:w="3963" w:type="dxa"/>
            <w:vAlign w:val="bottom"/>
          </w:tcPr>
          <w:p w14:paraId="263C2E69" w14:textId="1EC99B95" w:rsidR="00F94450" w:rsidRPr="00292C0D" w:rsidRDefault="00F94450" w:rsidP="00F94450">
            <w:pPr>
              <w:rPr>
                <w:rFonts w:cs="Times New Roman"/>
                <w:color w:val="000000"/>
                <w:szCs w:val="24"/>
              </w:rPr>
            </w:pPr>
            <w:r w:rsidRPr="00292C0D">
              <w:rPr>
                <w:rFonts w:cs="Times New Roman"/>
                <w:color w:val="000000"/>
                <w:szCs w:val="24"/>
              </w:rPr>
              <w:t>G*3 ar aukštesnė šviesinio intensyvumo klasė parenkama pagal EN13201-2:2016</w:t>
            </w:r>
          </w:p>
        </w:tc>
      </w:tr>
      <w:tr w:rsidR="00FE2C49" w:rsidRPr="00292C0D" w14:paraId="03FF2A99" w14:textId="77777777" w:rsidTr="00D6065E">
        <w:tc>
          <w:tcPr>
            <w:tcW w:w="846" w:type="dxa"/>
          </w:tcPr>
          <w:p w14:paraId="0C13EFD1" w14:textId="3E7F8569" w:rsidR="00FE2C49" w:rsidRPr="00292C0D" w:rsidRDefault="00FE2C49" w:rsidP="00FE2C49">
            <w:pPr>
              <w:rPr>
                <w:rFonts w:cs="Times New Roman"/>
                <w:szCs w:val="24"/>
              </w:rPr>
            </w:pPr>
            <w:r w:rsidRPr="00292C0D">
              <w:rPr>
                <w:rFonts w:cs="Times New Roman"/>
                <w:szCs w:val="24"/>
              </w:rPr>
              <w:t>14.</w:t>
            </w:r>
          </w:p>
        </w:tc>
        <w:tc>
          <w:tcPr>
            <w:tcW w:w="4819" w:type="dxa"/>
            <w:vAlign w:val="center"/>
          </w:tcPr>
          <w:p w14:paraId="73E3E4D6" w14:textId="3C396D92" w:rsidR="00FE2C49" w:rsidRPr="00292C0D" w:rsidRDefault="00FE2C49" w:rsidP="00FE2C49">
            <w:pPr>
              <w:rPr>
                <w:rFonts w:cs="Times New Roman"/>
                <w:color w:val="000000"/>
                <w:szCs w:val="24"/>
              </w:rPr>
            </w:pPr>
            <w:r w:rsidRPr="00292C0D">
              <w:rPr>
                <w:rFonts w:cs="Times New Roman"/>
                <w:color w:val="000000"/>
                <w:szCs w:val="24"/>
              </w:rPr>
              <w:t>Korpusas ir jo konstrukcija</w:t>
            </w:r>
          </w:p>
        </w:tc>
        <w:tc>
          <w:tcPr>
            <w:tcW w:w="3963" w:type="dxa"/>
            <w:vAlign w:val="bottom"/>
          </w:tcPr>
          <w:p w14:paraId="08CEE3A0" w14:textId="4E5432EF" w:rsidR="00FE2C49" w:rsidRPr="00292C0D" w:rsidRDefault="00FE2C49" w:rsidP="00FE2C49">
            <w:pPr>
              <w:rPr>
                <w:rFonts w:cs="Times New Roman"/>
                <w:color w:val="000000"/>
                <w:szCs w:val="24"/>
              </w:rPr>
            </w:pPr>
            <w:r w:rsidRPr="00292C0D">
              <w:rPr>
                <w:rFonts w:cs="Times New Roman"/>
                <w:color w:val="000000"/>
                <w:szCs w:val="24"/>
              </w:rPr>
              <w:t xml:space="preserve">Lygus be aušinimo briaunų pagamintas iš aliuminio lydinio, padengtas antikorozine danga, atsparus </w:t>
            </w:r>
            <w:r w:rsidR="008224C7" w:rsidRPr="00292C0D">
              <w:rPr>
                <w:rFonts w:cs="Times New Roman"/>
                <w:color w:val="000000"/>
                <w:szCs w:val="24"/>
              </w:rPr>
              <w:t>ultravioletiniams</w:t>
            </w:r>
            <w:r w:rsidRPr="00292C0D">
              <w:rPr>
                <w:rFonts w:cs="Times New Roman"/>
                <w:color w:val="000000"/>
                <w:szCs w:val="24"/>
              </w:rPr>
              <w:t xml:space="preserve"> </w:t>
            </w:r>
            <w:r w:rsidRPr="00292C0D">
              <w:rPr>
                <w:rFonts w:cs="Times New Roman"/>
                <w:color w:val="000000"/>
                <w:szCs w:val="24"/>
              </w:rPr>
              <w:lastRenderedPageBreak/>
              <w:t xml:space="preserve">spinduliams, mechaniniam poveikiui, </w:t>
            </w:r>
            <w:r w:rsidR="008224C7" w:rsidRPr="00292C0D">
              <w:rPr>
                <w:rFonts w:cs="Times New Roman"/>
                <w:color w:val="000000"/>
                <w:szCs w:val="24"/>
              </w:rPr>
              <w:t>nusidėvėjimui</w:t>
            </w:r>
            <w:r w:rsidRPr="00292C0D">
              <w:rPr>
                <w:rFonts w:cs="Times New Roman"/>
                <w:color w:val="000000"/>
                <w:szCs w:val="24"/>
              </w:rPr>
              <w:t xml:space="preserve"> bei trinčiai. Optikos gaubtas skaidrus, pagamintas iš grūdinto stiklo. Konstrukcija modulinė, valdymo ir optikos dalys sumontuotos atskiruose moduliuose ir atskirtos sandaria fizine pertvara. Šviestuvo korpuse sumontuota slėgų išlyginanti membrana. Visos detalės naudojamos šviestuvo dangčiui uždaryti pagamintos iš nerūdijančio plieno. Ant viršutinio dangčio sumontuotas jungiklis, kuris </w:t>
            </w:r>
            <w:r w:rsidR="008224C7" w:rsidRPr="00292C0D">
              <w:rPr>
                <w:rFonts w:cs="Times New Roman"/>
                <w:color w:val="000000"/>
                <w:szCs w:val="24"/>
              </w:rPr>
              <w:t>automatiškai</w:t>
            </w:r>
            <w:r w:rsidRPr="00292C0D">
              <w:rPr>
                <w:rFonts w:cs="Times New Roman"/>
                <w:color w:val="000000"/>
                <w:szCs w:val="24"/>
              </w:rPr>
              <w:t xml:space="preserve"> atjungia įtampą atsidarius dangčiui. Šviestuvo </w:t>
            </w:r>
            <w:r w:rsidR="008224C7" w:rsidRPr="00292C0D">
              <w:rPr>
                <w:rFonts w:cs="Times New Roman"/>
                <w:color w:val="000000"/>
                <w:szCs w:val="24"/>
              </w:rPr>
              <w:t>korpuse</w:t>
            </w:r>
            <w:r w:rsidRPr="00292C0D">
              <w:rPr>
                <w:rFonts w:cs="Times New Roman"/>
                <w:color w:val="000000"/>
                <w:szCs w:val="24"/>
              </w:rPr>
              <w:t xml:space="preserve"> turi būti sumontuota dvi ZHAGA jungtys, viena viršuje skirta pajungti valdiklį, kita apačioje, skirta pajungti judesio daviklį.</w:t>
            </w:r>
          </w:p>
        </w:tc>
      </w:tr>
      <w:tr w:rsidR="00FE2C49" w:rsidRPr="00292C0D" w14:paraId="5CB37533" w14:textId="77777777" w:rsidTr="00D6065E">
        <w:tc>
          <w:tcPr>
            <w:tcW w:w="846" w:type="dxa"/>
          </w:tcPr>
          <w:p w14:paraId="6DE153D0" w14:textId="6DBA24E8" w:rsidR="00FE2C49" w:rsidRPr="00292C0D" w:rsidRDefault="00FE2C49" w:rsidP="00FE2C49">
            <w:pPr>
              <w:rPr>
                <w:rFonts w:cs="Times New Roman"/>
                <w:szCs w:val="24"/>
              </w:rPr>
            </w:pPr>
            <w:r w:rsidRPr="00292C0D">
              <w:rPr>
                <w:rFonts w:cs="Times New Roman"/>
                <w:szCs w:val="24"/>
              </w:rPr>
              <w:lastRenderedPageBreak/>
              <w:t>15.</w:t>
            </w:r>
          </w:p>
        </w:tc>
        <w:tc>
          <w:tcPr>
            <w:tcW w:w="4819" w:type="dxa"/>
            <w:vAlign w:val="bottom"/>
          </w:tcPr>
          <w:p w14:paraId="785941FA" w14:textId="579AB580" w:rsidR="00FE2C49" w:rsidRPr="00292C0D" w:rsidRDefault="00FE2C49" w:rsidP="00FE2C49">
            <w:pPr>
              <w:rPr>
                <w:rFonts w:cs="Times New Roman"/>
                <w:color w:val="000000"/>
                <w:szCs w:val="24"/>
              </w:rPr>
            </w:pPr>
            <w:r w:rsidRPr="00292C0D">
              <w:rPr>
                <w:rFonts w:cs="Times New Roman"/>
                <w:color w:val="000000"/>
                <w:szCs w:val="24"/>
              </w:rPr>
              <w:t>Aptarnavimas</w:t>
            </w:r>
          </w:p>
        </w:tc>
        <w:tc>
          <w:tcPr>
            <w:tcW w:w="3963" w:type="dxa"/>
            <w:vAlign w:val="bottom"/>
          </w:tcPr>
          <w:p w14:paraId="134517EC" w14:textId="6531CDC2" w:rsidR="00FE2C49" w:rsidRPr="00292C0D" w:rsidRDefault="00FE2C49" w:rsidP="00FE2C49">
            <w:pPr>
              <w:rPr>
                <w:rFonts w:cs="Times New Roman"/>
                <w:color w:val="000000"/>
                <w:szCs w:val="24"/>
              </w:rPr>
            </w:pPr>
            <w:r w:rsidRPr="00292C0D">
              <w:rPr>
                <w:rFonts w:cs="Times New Roman"/>
                <w:color w:val="000000"/>
                <w:szCs w:val="24"/>
              </w:rPr>
              <w:t>Iš viršaus, be įrankių.</w:t>
            </w:r>
          </w:p>
        </w:tc>
      </w:tr>
      <w:tr w:rsidR="00FE2C49" w:rsidRPr="00292C0D" w14:paraId="4A069DFA" w14:textId="77777777" w:rsidTr="00D6065E">
        <w:tc>
          <w:tcPr>
            <w:tcW w:w="846" w:type="dxa"/>
          </w:tcPr>
          <w:p w14:paraId="4C8134EF" w14:textId="7EBD9E42" w:rsidR="00FE2C49" w:rsidRPr="00292C0D" w:rsidRDefault="00FE2C49" w:rsidP="00FE2C49">
            <w:pPr>
              <w:rPr>
                <w:rFonts w:cs="Times New Roman"/>
                <w:szCs w:val="24"/>
              </w:rPr>
            </w:pPr>
            <w:r w:rsidRPr="00292C0D">
              <w:rPr>
                <w:rFonts w:cs="Times New Roman"/>
                <w:szCs w:val="24"/>
              </w:rPr>
              <w:t>16.</w:t>
            </w:r>
          </w:p>
        </w:tc>
        <w:tc>
          <w:tcPr>
            <w:tcW w:w="4819" w:type="dxa"/>
            <w:vAlign w:val="center"/>
          </w:tcPr>
          <w:p w14:paraId="13D891AA" w14:textId="28565CDE" w:rsidR="00FE2C49" w:rsidRPr="00292C0D" w:rsidRDefault="00FE2C49" w:rsidP="00FE2C49">
            <w:pPr>
              <w:rPr>
                <w:rFonts w:cs="Times New Roman"/>
                <w:color w:val="000000"/>
                <w:szCs w:val="24"/>
              </w:rPr>
            </w:pPr>
            <w:r w:rsidRPr="00292C0D">
              <w:rPr>
                <w:rFonts w:cs="Times New Roman"/>
                <w:color w:val="000000"/>
                <w:szCs w:val="24"/>
              </w:rPr>
              <w:t xml:space="preserve">Svoris ne  daugiau </w:t>
            </w:r>
          </w:p>
        </w:tc>
        <w:tc>
          <w:tcPr>
            <w:tcW w:w="3963" w:type="dxa"/>
            <w:vAlign w:val="bottom"/>
          </w:tcPr>
          <w:p w14:paraId="7658DC41" w14:textId="068CA770" w:rsidR="00FE2C49" w:rsidRPr="00292C0D" w:rsidRDefault="00FE2C49" w:rsidP="00FE2C49">
            <w:pPr>
              <w:rPr>
                <w:rFonts w:cs="Times New Roman"/>
                <w:color w:val="000000"/>
                <w:szCs w:val="24"/>
              </w:rPr>
            </w:pPr>
            <w:r w:rsidRPr="00292C0D">
              <w:rPr>
                <w:rFonts w:cs="Times New Roman"/>
                <w:color w:val="000000"/>
                <w:szCs w:val="24"/>
              </w:rPr>
              <w:t>5 kg</w:t>
            </w:r>
          </w:p>
        </w:tc>
      </w:tr>
      <w:tr w:rsidR="00FE2C49" w:rsidRPr="00292C0D" w14:paraId="03CBA0DC" w14:textId="77777777" w:rsidTr="00D6065E">
        <w:tc>
          <w:tcPr>
            <w:tcW w:w="846" w:type="dxa"/>
          </w:tcPr>
          <w:p w14:paraId="6D7428E5" w14:textId="77777777" w:rsidR="00FE2C49" w:rsidRPr="00292C0D" w:rsidRDefault="00FE2C49" w:rsidP="00FE2C49">
            <w:pPr>
              <w:rPr>
                <w:rFonts w:cs="Times New Roman"/>
                <w:szCs w:val="24"/>
              </w:rPr>
            </w:pPr>
          </w:p>
          <w:p w14:paraId="06847DB1" w14:textId="77777777" w:rsidR="00FE2C49" w:rsidRPr="00292C0D" w:rsidRDefault="00FE2C49" w:rsidP="00FE2C49">
            <w:pPr>
              <w:rPr>
                <w:rFonts w:cs="Times New Roman"/>
                <w:szCs w:val="24"/>
              </w:rPr>
            </w:pPr>
          </w:p>
          <w:p w14:paraId="64BF6D3A" w14:textId="1C51BB20" w:rsidR="00FE2C49" w:rsidRPr="00292C0D" w:rsidRDefault="00FE2C49" w:rsidP="00FE2C49">
            <w:pPr>
              <w:rPr>
                <w:rFonts w:cs="Times New Roman"/>
                <w:szCs w:val="24"/>
              </w:rPr>
            </w:pPr>
            <w:r w:rsidRPr="00292C0D">
              <w:rPr>
                <w:rFonts w:cs="Times New Roman"/>
                <w:szCs w:val="24"/>
              </w:rPr>
              <w:t>17.</w:t>
            </w:r>
          </w:p>
        </w:tc>
        <w:tc>
          <w:tcPr>
            <w:tcW w:w="4819" w:type="dxa"/>
            <w:vAlign w:val="center"/>
          </w:tcPr>
          <w:p w14:paraId="1ECE33A6" w14:textId="1DE46B25" w:rsidR="00FE2C49" w:rsidRPr="00292C0D" w:rsidRDefault="00FE2C49" w:rsidP="00FE2C49">
            <w:pPr>
              <w:rPr>
                <w:rFonts w:cs="Times New Roman"/>
                <w:color w:val="000000"/>
                <w:szCs w:val="24"/>
              </w:rPr>
            </w:pPr>
            <w:r w:rsidRPr="00292C0D">
              <w:rPr>
                <w:rFonts w:cs="Times New Roman"/>
                <w:color w:val="000000"/>
                <w:szCs w:val="24"/>
              </w:rPr>
              <w:t>Tvirtinimas</w:t>
            </w:r>
          </w:p>
        </w:tc>
        <w:tc>
          <w:tcPr>
            <w:tcW w:w="3963" w:type="dxa"/>
            <w:vAlign w:val="bottom"/>
          </w:tcPr>
          <w:p w14:paraId="67A01828" w14:textId="60BCAFA9" w:rsidR="00FE2C49" w:rsidRPr="00292C0D" w:rsidRDefault="00FE2C49" w:rsidP="00FE2C49">
            <w:pPr>
              <w:rPr>
                <w:rFonts w:cs="Times New Roman"/>
                <w:color w:val="000000"/>
                <w:szCs w:val="24"/>
              </w:rPr>
            </w:pPr>
            <w:r w:rsidRPr="00292C0D">
              <w:rPr>
                <w:rFonts w:cs="Times New Roman"/>
                <w:color w:val="000000"/>
                <w:szCs w:val="24"/>
              </w:rPr>
              <w:t>Kombinuotas tvirtinimas tiesiai ant atramos arba ant gembės,</w:t>
            </w:r>
            <w:r w:rsidR="008D0F57" w:rsidRPr="00292C0D">
              <w:rPr>
                <w:rFonts w:cs="Times New Roman"/>
                <w:color w:val="000000"/>
                <w:szCs w:val="24"/>
              </w:rPr>
              <w:t xml:space="preserve"> </w:t>
            </w:r>
            <w:r w:rsidRPr="00292C0D">
              <w:rPr>
                <w:rFonts w:cs="Times New Roman"/>
                <w:color w:val="000000"/>
                <w:szCs w:val="24"/>
              </w:rPr>
              <w:t>kuris gali būti reguliuojamas +/-15 laipsnių kampu.</w:t>
            </w:r>
          </w:p>
        </w:tc>
      </w:tr>
      <w:tr w:rsidR="00FE2C49" w:rsidRPr="00292C0D" w14:paraId="632EB105" w14:textId="77777777" w:rsidTr="00D6065E">
        <w:tc>
          <w:tcPr>
            <w:tcW w:w="846" w:type="dxa"/>
          </w:tcPr>
          <w:p w14:paraId="76347A6F" w14:textId="3743590B" w:rsidR="00FE2C49" w:rsidRPr="00292C0D" w:rsidRDefault="00FE2C49" w:rsidP="00FE2C49">
            <w:pPr>
              <w:rPr>
                <w:rFonts w:cs="Times New Roman"/>
                <w:szCs w:val="24"/>
              </w:rPr>
            </w:pPr>
            <w:r w:rsidRPr="00292C0D">
              <w:rPr>
                <w:rFonts w:cs="Times New Roman"/>
                <w:szCs w:val="24"/>
              </w:rPr>
              <w:t>18.</w:t>
            </w:r>
          </w:p>
        </w:tc>
        <w:tc>
          <w:tcPr>
            <w:tcW w:w="4819" w:type="dxa"/>
            <w:vAlign w:val="bottom"/>
          </w:tcPr>
          <w:p w14:paraId="5649E05F" w14:textId="6CC03691" w:rsidR="00FE2C49" w:rsidRPr="00292C0D" w:rsidRDefault="00FE2C49" w:rsidP="00FE2C49">
            <w:pPr>
              <w:rPr>
                <w:rFonts w:cs="Times New Roman"/>
                <w:color w:val="000000"/>
                <w:szCs w:val="24"/>
              </w:rPr>
            </w:pPr>
            <w:r w:rsidRPr="00292C0D">
              <w:rPr>
                <w:rFonts w:cs="Times New Roman"/>
                <w:color w:val="000000"/>
                <w:szCs w:val="24"/>
              </w:rPr>
              <w:t>Dažymas</w:t>
            </w:r>
          </w:p>
        </w:tc>
        <w:tc>
          <w:tcPr>
            <w:tcW w:w="3963" w:type="dxa"/>
            <w:vAlign w:val="bottom"/>
          </w:tcPr>
          <w:p w14:paraId="6B3173A7" w14:textId="24FA4C24" w:rsidR="00FE2C49" w:rsidRPr="00292C0D" w:rsidRDefault="00FE2C49" w:rsidP="00FE2C49">
            <w:pPr>
              <w:rPr>
                <w:rFonts w:cs="Times New Roman"/>
                <w:color w:val="000000"/>
                <w:szCs w:val="24"/>
              </w:rPr>
            </w:pPr>
            <w:r w:rsidRPr="00292C0D">
              <w:rPr>
                <w:rFonts w:cs="Times New Roman"/>
                <w:color w:val="000000"/>
                <w:szCs w:val="24"/>
              </w:rPr>
              <w:t>Milteliniu būdu</w:t>
            </w:r>
          </w:p>
        </w:tc>
      </w:tr>
      <w:tr w:rsidR="00FE2C49" w:rsidRPr="00292C0D" w14:paraId="2865529D" w14:textId="77777777" w:rsidTr="00D6065E">
        <w:tc>
          <w:tcPr>
            <w:tcW w:w="846" w:type="dxa"/>
          </w:tcPr>
          <w:p w14:paraId="1073D61A" w14:textId="2F8CE76B" w:rsidR="00FE2C49" w:rsidRPr="00292C0D" w:rsidRDefault="00FE2C49" w:rsidP="00FE2C49">
            <w:pPr>
              <w:rPr>
                <w:rFonts w:cs="Times New Roman"/>
                <w:szCs w:val="24"/>
              </w:rPr>
            </w:pPr>
            <w:r w:rsidRPr="00292C0D">
              <w:rPr>
                <w:rFonts w:cs="Times New Roman"/>
                <w:szCs w:val="24"/>
              </w:rPr>
              <w:t>19.</w:t>
            </w:r>
          </w:p>
        </w:tc>
        <w:tc>
          <w:tcPr>
            <w:tcW w:w="4819" w:type="dxa"/>
            <w:vAlign w:val="bottom"/>
          </w:tcPr>
          <w:p w14:paraId="46E96036" w14:textId="22DBF8E9" w:rsidR="00FE2C49" w:rsidRPr="00292C0D" w:rsidRDefault="00FE2C49" w:rsidP="00FE2C49">
            <w:pPr>
              <w:rPr>
                <w:rFonts w:cs="Times New Roman"/>
                <w:color w:val="000000"/>
                <w:szCs w:val="24"/>
              </w:rPr>
            </w:pPr>
            <w:r w:rsidRPr="00292C0D">
              <w:rPr>
                <w:rFonts w:cs="Times New Roman"/>
                <w:color w:val="000000"/>
                <w:szCs w:val="24"/>
              </w:rPr>
              <w:t>Spalva (RAL)</w:t>
            </w:r>
          </w:p>
        </w:tc>
        <w:tc>
          <w:tcPr>
            <w:tcW w:w="3963" w:type="dxa"/>
            <w:vAlign w:val="bottom"/>
          </w:tcPr>
          <w:p w14:paraId="021CDD60" w14:textId="63AC7F79" w:rsidR="00FE2C49" w:rsidRPr="00292C0D" w:rsidRDefault="00AA41E0" w:rsidP="00FE2C49">
            <w:pPr>
              <w:rPr>
                <w:rFonts w:cs="Times New Roman"/>
                <w:color w:val="000000"/>
                <w:szCs w:val="24"/>
              </w:rPr>
            </w:pPr>
            <w:r w:rsidRPr="00AA41E0">
              <w:rPr>
                <w:rFonts w:cs="Times New Roman"/>
                <w:color w:val="000000" w:themeColor="text1"/>
                <w:szCs w:val="24"/>
              </w:rPr>
              <w:t>7035 arba analogiška</w:t>
            </w:r>
          </w:p>
        </w:tc>
      </w:tr>
      <w:tr w:rsidR="00FE2C49" w:rsidRPr="00292C0D" w14:paraId="1F0F23F6" w14:textId="77777777" w:rsidTr="00D6065E">
        <w:tc>
          <w:tcPr>
            <w:tcW w:w="846" w:type="dxa"/>
          </w:tcPr>
          <w:p w14:paraId="382137AD" w14:textId="67D8E766" w:rsidR="00FE2C49" w:rsidRPr="00292C0D" w:rsidRDefault="00FE2C49" w:rsidP="00FE2C49">
            <w:pPr>
              <w:rPr>
                <w:rFonts w:cs="Times New Roman"/>
                <w:szCs w:val="24"/>
              </w:rPr>
            </w:pPr>
            <w:r w:rsidRPr="00292C0D">
              <w:rPr>
                <w:rFonts w:cs="Times New Roman"/>
                <w:szCs w:val="24"/>
              </w:rPr>
              <w:t>20.</w:t>
            </w:r>
          </w:p>
        </w:tc>
        <w:tc>
          <w:tcPr>
            <w:tcW w:w="4819" w:type="dxa"/>
            <w:vAlign w:val="bottom"/>
          </w:tcPr>
          <w:p w14:paraId="6D61B579" w14:textId="766ADFA2" w:rsidR="00FE2C49" w:rsidRPr="00292C0D" w:rsidRDefault="00FE2C49" w:rsidP="00FE2C49">
            <w:pPr>
              <w:rPr>
                <w:rFonts w:cs="Times New Roman"/>
                <w:color w:val="000000"/>
                <w:szCs w:val="24"/>
              </w:rPr>
            </w:pPr>
            <w:r w:rsidRPr="00292C0D">
              <w:rPr>
                <w:rFonts w:cs="Times New Roman"/>
                <w:color w:val="000000"/>
                <w:szCs w:val="24"/>
              </w:rPr>
              <w:t>Radijo trigdžiai</w:t>
            </w:r>
          </w:p>
        </w:tc>
        <w:tc>
          <w:tcPr>
            <w:tcW w:w="3963" w:type="dxa"/>
            <w:vAlign w:val="bottom"/>
          </w:tcPr>
          <w:p w14:paraId="587BC3B0" w14:textId="7D122F4D" w:rsidR="00FE2C49" w:rsidRPr="00292C0D" w:rsidRDefault="00FE2C49" w:rsidP="00FE2C49">
            <w:pPr>
              <w:rPr>
                <w:rFonts w:cs="Times New Roman"/>
                <w:color w:val="000000"/>
                <w:szCs w:val="24"/>
              </w:rPr>
            </w:pPr>
            <w:r w:rsidRPr="00292C0D">
              <w:rPr>
                <w:rFonts w:cs="Times New Roman"/>
                <w:color w:val="000000"/>
                <w:szCs w:val="24"/>
              </w:rPr>
              <w:t>Turi atitikti EMC reikalavimus</w:t>
            </w:r>
          </w:p>
        </w:tc>
      </w:tr>
      <w:tr w:rsidR="00FE2C49" w:rsidRPr="00292C0D" w14:paraId="5E86E30C" w14:textId="77777777" w:rsidTr="00D6065E">
        <w:tc>
          <w:tcPr>
            <w:tcW w:w="846" w:type="dxa"/>
          </w:tcPr>
          <w:p w14:paraId="180DAED6" w14:textId="77777777" w:rsidR="00FE2C49" w:rsidRPr="00292C0D" w:rsidRDefault="00FE2C49" w:rsidP="00FE2C49">
            <w:pPr>
              <w:rPr>
                <w:rFonts w:cs="Times New Roman"/>
                <w:szCs w:val="24"/>
              </w:rPr>
            </w:pPr>
          </w:p>
          <w:p w14:paraId="509870A0" w14:textId="40DA76D5" w:rsidR="00FE2C49" w:rsidRPr="00292C0D" w:rsidRDefault="00FE2C49" w:rsidP="00FE2C49">
            <w:pPr>
              <w:rPr>
                <w:rFonts w:cs="Times New Roman"/>
                <w:szCs w:val="24"/>
              </w:rPr>
            </w:pPr>
            <w:r w:rsidRPr="00292C0D">
              <w:rPr>
                <w:rFonts w:cs="Times New Roman"/>
                <w:szCs w:val="24"/>
              </w:rPr>
              <w:t>21.</w:t>
            </w:r>
          </w:p>
        </w:tc>
        <w:tc>
          <w:tcPr>
            <w:tcW w:w="4819" w:type="dxa"/>
            <w:vAlign w:val="center"/>
          </w:tcPr>
          <w:p w14:paraId="0325894A" w14:textId="056E8B32" w:rsidR="00FE2C49" w:rsidRPr="00292C0D" w:rsidRDefault="00FE2C49" w:rsidP="00FE2C49">
            <w:pPr>
              <w:rPr>
                <w:rFonts w:cs="Times New Roman"/>
                <w:color w:val="000000"/>
                <w:szCs w:val="24"/>
              </w:rPr>
            </w:pPr>
            <w:r w:rsidRPr="00292C0D">
              <w:rPr>
                <w:rFonts w:cs="Times New Roman"/>
                <w:color w:val="000000"/>
                <w:szCs w:val="24"/>
              </w:rPr>
              <w:t>Atsparumas žaibui ir viršįtampiams</w:t>
            </w:r>
          </w:p>
        </w:tc>
        <w:tc>
          <w:tcPr>
            <w:tcW w:w="3963" w:type="dxa"/>
            <w:vAlign w:val="bottom"/>
          </w:tcPr>
          <w:p w14:paraId="52108338" w14:textId="7CDE9E6E" w:rsidR="00FE2C49" w:rsidRPr="00292C0D" w:rsidRDefault="00FE2C49" w:rsidP="00FE2C49">
            <w:pPr>
              <w:rPr>
                <w:rFonts w:cs="Times New Roman"/>
                <w:color w:val="000000"/>
                <w:szCs w:val="24"/>
              </w:rPr>
            </w:pPr>
            <w:r w:rsidRPr="00292C0D">
              <w:rPr>
                <w:rFonts w:cs="Times New Roman"/>
                <w:color w:val="000000"/>
                <w:szCs w:val="24"/>
              </w:rPr>
              <w:t>&gt;</w:t>
            </w:r>
            <w:r w:rsidRPr="00292C0D">
              <w:rPr>
                <w:rFonts w:cs="Times New Roman"/>
                <w:b/>
                <w:bCs/>
                <w:color w:val="FF0000"/>
                <w:szCs w:val="24"/>
              </w:rPr>
              <w:t>=</w:t>
            </w:r>
            <w:r w:rsidRPr="00292C0D">
              <w:rPr>
                <w:rFonts w:cs="Times New Roman"/>
                <w:color w:val="000000"/>
                <w:szCs w:val="24"/>
              </w:rPr>
              <w:t>10kV papildoma apsauga, integruota į maitinimo šaltinį apsauga neleidžiama</w:t>
            </w:r>
          </w:p>
        </w:tc>
      </w:tr>
      <w:tr w:rsidR="00FE2C49" w:rsidRPr="00292C0D" w14:paraId="342348C5" w14:textId="77777777" w:rsidTr="00D6065E">
        <w:tc>
          <w:tcPr>
            <w:tcW w:w="846" w:type="dxa"/>
          </w:tcPr>
          <w:p w14:paraId="02D5648E" w14:textId="77777777" w:rsidR="00FE2C49" w:rsidRPr="00292C0D" w:rsidRDefault="00FE2C49" w:rsidP="00FE2C49">
            <w:pPr>
              <w:rPr>
                <w:rFonts w:cs="Times New Roman"/>
                <w:szCs w:val="24"/>
              </w:rPr>
            </w:pPr>
          </w:p>
          <w:p w14:paraId="615F521D" w14:textId="77777777" w:rsidR="00FE2C49" w:rsidRPr="00292C0D" w:rsidRDefault="00FE2C49" w:rsidP="00FE2C49">
            <w:pPr>
              <w:rPr>
                <w:rFonts w:cs="Times New Roman"/>
                <w:szCs w:val="24"/>
              </w:rPr>
            </w:pPr>
          </w:p>
          <w:p w14:paraId="047A4340" w14:textId="77777777" w:rsidR="00FE2C49" w:rsidRPr="00292C0D" w:rsidRDefault="00FE2C49" w:rsidP="00FE2C49">
            <w:pPr>
              <w:rPr>
                <w:rFonts w:cs="Times New Roman"/>
                <w:szCs w:val="24"/>
              </w:rPr>
            </w:pPr>
          </w:p>
          <w:p w14:paraId="061AA997" w14:textId="77777777" w:rsidR="00FE2C49" w:rsidRPr="00292C0D" w:rsidRDefault="00FE2C49" w:rsidP="00FE2C49">
            <w:pPr>
              <w:rPr>
                <w:rFonts w:cs="Times New Roman"/>
                <w:szCs w:val="24"/>
              </w:rPr>
            </w:pPr>
          </w:p>
          <w:p w14:paraId="46CCFB88" w14:textId="77777777" w:rsidR="00FE2C49" w:rsidRPr="00292C0D" w:rsidRDefault="00FE2C49" w:rsidP="00FE2C49">
            <w:pPr>
              <w:rPr>
                <w:rFonts w:cs="Times New Roman"/>
                <w:szCs w:val="24"/>
              </w:rPr>
            </w:pPr>
          </w:p>
          <w:p w14:paraId="7050F473" w14:textId="47E8BDFA" w:rsidR="00FE2C49" w:rsidRPr="00292C0D" w:rsidRDefault="00FE2C49" w:rsidP="00FE2C49">
            <w:pPr>
              <w:rPr>
                <w:rFonts w:cs="Times New Roman"/>
                <w:szCs w:val="24"/>
              </w:rPr>
            </w:pPr>
            <w:r w:rsidRPr="00292C0D">
              <w:rPr>
                <w:rFonts w:cs="Times New Roman"/>
                <w:szCs w:val="24"/>
              </w:rPr>
              <w:t>22.</w:t>
            </w:r>
          </w:p>
        </w:tc>
        <w:tc>
          <w:tcPr>
            <w:tcW w:w="4819" w:type="dxa"/>
            <w:vAlign w:val="center"/>
          </w:tcPr>
          <w:p w14:paraId="6CBEDF61" w14:textId="7526EA46" w:rsidR="00FE2C49" w:rsidRPr="00292C0D" w:rsidRDefault="00FE2C49" w:rsidP="00FE2C49">
            <w:pPr>
              <w:rPr>
                <w:rFonts w:cs="Times New Roman"/>
                <w:color w:val="000000"/>
                <w:szCs w:val="24"/>
              </w:rPr>
            </w:pPr>
            <w:r w:rsidRPr="00292C0D">
              <w:rPr>
                <w:rFonts w:cs="Times New Roman"/>
                <w:color w:val="000000"/>
                <w:szCs w:val="24"/>
              </w:rPr>
              <w:t>Šviestuvo maitinimo šaltinis</w:t>
            </w:r>
          </w:p>
        </w:tc>
        <w:tc>
          <w:tcPr>
            <w:tcW w:w="3963" w:type="dxa"/>
            <w:vAlign w:val="bottom"/>
          </w:tcPr>
          <w:p w14:paraId="718C72F6" w14:textId="6B6CAE84" w:rsidR="00FE2C49" w:rsidRPr="00292C0D" w:rsidRDefault="00FE2C49" w:rsidP="00FE2C49">
            <w:pPr>
              <w:rPr>
                <w:rFonts w:cs="Times New Roman"/>
                <w:color w:val="000000"/>
                <w:szCs w:val="24"/>
              </w:rPr>
            </w:pPr>
            <w:r w:rsidRPr="00292C0D">
              <w:rPr>
                <w:rFonts w:cs="Times New Roman"/>
                <w:color w:val="000000"/>
                <w:szCs w:val="24"/>
              </w:rPr>
              <w:t>Palaikantys D4i sąsają, leidžiančia sklandžiai reguliuoti šviestuvo galią diapazone nuo 0% iki 100% vardinės galios 1% tikslumu ir leidžianti programuoti mažiausiai 5 scenarijus autonominiam šviestuvų veikimui bet kuriuo laiko intervalu iki 1 minutės tikslumu. Turi palaikyti  NFC technologiją.</w:t>
            </w:r>
          </w:p>
        </w:tc>
      </w:tr>
      <w:tr w:rsidR="008D0F57" w:rsidRPr="00292C0D" w14:paraId="5E46F982" w14:textId="77777777" w:rsidTr="00D6065E">
        <w:tc>
          <w:tcPr>
            <w:tcW w:w="846" w:type="dxa"/>
          </w:tcPr>
          <w:p w14:paraId="1AD3AF38" w14:textId="77777777" w:rsidR="008D0F57" w:rsidRPr="00292C0D" w:rsidRDefault="008D0F57" w:rsidP="008D0F57">
            <w:pPr>
              <w:rPr>
                <w:rFonts w:cs="Times New Roman"/>
                <w:szCs w:val="24"/>
              </w:rPr>
            </w:pPr>
          </w:p>
          <w:p w14:paraId="7D3F651A" w14:textId="77777777" w:rsidR="008D0F57" w:rsidRPr="00292C0D" w:rsidRDefault="008D0F57" w:rsidP="008D0F57">
            <w:pPr>
              <w:rPr>
                <w:rFonts w:cs="Times New Roman"/>
                <w:szCs w:val="24"/>
              </w:rPr>
            </w:pPr>
          </w:p>
          <w:p w14:paraId="3B874113" w14:textId="45F5AECA" w:rsidR="008D0F57" w:rsidRPr="00292C0D" w:rsidRDefault="008D0F57" w:rsidP="008D0F57">
            <w:pPr>
              <w:rPr>
                <w:rFonts w:cs="Times New Roman"/>
                <w:szCs w:val="24"/>
              </w:rPr>
            </w:pPr>
            <w:r w:rsidRPr="00292C0D">
              <w:rPr>
                <w:rFonts w:cs="Times New Roman"/>
                <w:szCs w:val="24"/>
              </w:rPr>
              <w:t>23.</w:t>
            </w:r>
          </w:p>
        </w:tc>
        <w:tc>
          <w:tcPr>
            <w:tcW w:w="4819" w:type="dxa"/>
            <w:vAlign w:val="center"/>
          </w:tcPr>
          <w:p w14:paraId="4ED854E9" w14:textId="7E9BE623" w:rsidR="008D0F57" w:rsidRPr="00292C0D" w:rsidRDefault="008D0F57" w:rsidP="008D0F57">
            <w:pPr>
              <w:rPr>
                <w:rFonts w:cs="Times New Roman"/>
                <w:color w:val="000000"/>
                <w:szCs w:val="24"/>
              </w:rPr>
            </w:pPr>
            <w:r w:rsidRPr="00292C0D">
              <w:rPr>
                <w:rFonts w:cs="Times New Roman"/>
                <w:color w:val="000000"/>
                <w:szCs w:val="24"/>
              </w:rPr>
              <w:t>Šviestuvo valdiklio funkcijos</w:t>
            </w:r>
          </w:p>
        </w:tc>
        <w:tc>
          <w:tcPr>
            <w:tcW w:w="3963" w:type="dxa"/>
            <w:vAlign w:val="bottom"/>
          </w:tcPr>
          <w:p w14:paraId="5C3E54C5" w14:textId="55950307" w:rsidR="008D0F57" w:rsidRPr="00292C0D" w:rsidRDefault="008D0F57" w:rsidP="008D0F57">
            <w:pPr>
              <w:rPr>
                <w:rFonts w:cs="Times New Roman"/>
                <w:color w:val="000000"/>
                <w:szCs w:val="24"/>
              </w:rPr>
            </w:pPr>
            <w:r w:rsidRPr="00292C0D">
              <w:rPr>
                <w:rFonts w:cs="Times New Roman"/>
                <w:color w:val="000000"/>
                <w:szCs w:val="24"/>
              </w:rPr>
              <w:t xml:space="preserve">Temdymas astroDIM, DALI, jungtys išoriniams įrenginiams, </w:t>
            </w:r>
            <w:r w:rsidR="00796016">
              <w:rPr>
                <w:rFonts w:cs="Times New Roman"/>
                <w:color w:val="000000"/>
                <w:szCs w:val="24"/>
              </w:rPr>
              <w:t>turi bū</w:t>
            </w:r>
            <w:r w:rsidRPr="00292C0D">
              <w:rPr>
                <w:rFonts w:cs="Times New Roman"/>
                <w:color w:val="000000"/>
                <w:szCs w:val="24"/>
              </w:rPr>
              <w:t>ti pritemdymo scenarijus, debesinė valdymo ir stebėjimo sistema, 2xZhaga jungtys.</w:t>
            </w:r>
          </w:p>
        </w:tc>
      </w:tr>
      <w:tr w:rsidR="008D0F57" w:rsidRPr="00292C0D" w14:paraId="544A8174" w14:textId="77777777" w:rsidTr="00D6065E">
        <w:tc>
          <w:tcPr>
            <w:tcW w:w="846" w:type="dxa"/>
          </w:tcPr>
          <w:p w14:paraId="220AFC89" w14:textId="68319870" w:rsidR="008D0F57" w:rsidRPr="00292C0D" w:rsidRDefault="008D0F57" w:rsidP="008D0F57">
            <w:pPr>
              <w:rPr>
                <w:rFonts w:cs="Times New Roman"/>
                <w:szCs w:val="24"/>
              </w:rPr>
            </w:pPr>
            <w:r w:rsidRPr="00292C0D">
              <w:rPr>
                <w:rFonts w:cs="Times New Roman"/>
                <w:szCs w:val="24"/>
              </w:rPr>
              <w:t>24.</w:t>
            </w:r>
          </w:p>
        </w:tc>
        <w:tc>
          <w:tcPr>
            <w:tcW w:w="4819" w:type="dxa"/>
            <w:vAlign w:val="bottom"/>
          </w:tcPr>
          <w:p w14:paraId="1A86D58F" w14:textId="1EFCFF3D" w:rsidR="008D0F57" w:rsidRPr="00292C0D" w:rsidRDefault="008D0F57" w:rsidP="008D0F57">
            <w:pPr>
              <w:rPr>
                <w:rFonts w:cs="Times New Roman"/>
                <w:color w:val="000000"/>
                <w:szCs w:val="24"/>
              </w:rPr>
            </w:pPr>
            <w:r w:rsidRPr="00292C0D">
              <w:rPr>
                <w:rFonts w:cs="Times New Roman"/>
                <w:color w:val="000000"/>
                <w:szCs w:val="24"/>
              </w:rPr>
              <w:t>Šviestuvo įjungimo (inrush) srovė ir 50% srovės sumažėjimo laikas</w:t>
            </w:r>
          </w:p>
        </w:tc>
        <w:tc>
          <w:tcPr>
            <w:tcW w:w="3963" w:type="dxa"/>
            <w:vAlign w:val="bottom"/>
          </w:tcPr>
          <w:p w14:paraId="41BB94DC" w14:textId="6AD8838D" w:rsidR="008D0F57" w:rsidRPr="00292C0D" w:rsidRDefault="008D0F57" w:rsidP="008D0F57">
            <w:pPr>
              <w:rPr>
                <w:rFonts w:cs="Times New Roman"/>
                <w:color w:val="000000"/>
                <w:szCs w:val="24"/>
              </w:rPr>
            </w:pPr>
            <w:r w:rsidRPr="00292C0D">
              <w:rPr>
                <w:rFonts w:cs="Times New Roman"/>
                <w:color w:val="000000"/>
                <w:szCs w:val="24"/>
              </w:rPr>
              <w:t>&lt;150A ir &lt;300 mikro sekundžių</w:t>
            </w:r>
          </w:p>
        </w:tc>
      </w:tr>
      <w:tr w:rsidR="008D0F57" w:rsidRPr="00292C0D" w14:paraId="3408049C" w14:textId="77777777" w:rsidTr="00D6065E">
        <w:tc>
          <w:tcPr>
            <w:tcW w:w="846" w:type="dxa"/>
          </w:tcPr>
          <w:p w14:paraId="130CEC8F" w14:textId="7258CCC0" w:rsidR="008D0F57" w:rsidRPr="00292C0D" w:rsidRDefault="008D0F57" w:rsidP="008D0F57">
            <w:pPr>
              <w:rPr>
                <w:rFonts w:cs="Times New Roman"/>
                <w:szCs w:val="24"/>
              </w:rPr>
            </w:pPr>
            <w:r w:rsidRPr="00292C0D">
              <w:rPr>
                <w:rFonts w:cs="Times New Roman"/>
                <w:szCs w:val="24"/>
              </w:rPr>
              <w:t>2</w:t>
            </w:r>
            <w:r w:rsidR="00340C64">
              <w:rPr>
                <w:rFonts w:cs="Times New Roman"/>
                <w:szCs w:val="24"/>
              </w:rPr>
              <w:t>5</w:t>
            </w:r>
            <w:r w:rsidRPr="00292C0D">
              <w:rPr>
                <w:rFonts w:cs="Times New Roman"/>
                <w:szCs w:val="24"/>
              </w:rPr>
              <w:t>.</w:t>
            </w:r>
          </w:p>
        </w:tc>
        <w:tc>
          <w:tcPr>
            <w:tcW w:w="4819" w:type="dxa"/>
            <w:vAlign w:val="bottom"/>
          </w:tcPr>
          <w:p w14:paraId="71DBDC00" w14:textId="36EEE3D4" w:rsidR="008D0F57" w:rsidRPr="00292C0D" w:rsidRDefault="008D0F57" w:rsidP="008D0F57">
            <w:pPr>
              <w:rPr>
                <w:rFonts w:cs="Times New Roman"/>
                <w:color w:val="000000"/>
                <w:szCs w:val="24"/>
              </w:rPr>
            </w:pPr>
            <w:r w:rsidRPr="00292C0D">
              <w:rPr>
                <w:rFonts w:cs="Times New Roman"/>
                <w:color w:val="000000"/>
                <w:szCs w:val="24"/>
              </w:rPr>
              <w:t>Ekloatacinė aplinkos temperatūra</w:t>
            </w:r>
          </w:p>
        </w:tc>
        <w:tc>
          <w:tcPr>
            <w:tcW w:w="3963" w:type="dxa"/>
            <w:vAlign w:val="bottom"/>
          </w:tcPr>
          <w:p w14:paraId="1A93D2BB" w14:textId="05A71988" w:rsidR="008D0F57" w:rsidRPr="00292C0D" w:rsidRDefault="008D0F57" w:rsidP="008D0F57">
            <w:pPr>
              <w:rPr>
                <w:rFonts w:cs="Times New Roman"/>
                <w:color w:val="000000"/>
                <w:szCs w:val="24"/>
              </w:rPr>
            </w:pPr>
            <w:r w:rsidRPr="00292C0D">
              <w:rPr>
                <w:rFonts w:cs="Times New Roman"/>
                <w:color w:val="000000"/>
                <w:szCs w:val="24"/>
              </w:rPr>
              <w:t>nuo -30C iki +40C</w:t>
            </w:r>
          </w:p>
        </w:tc>
      </w:tr>
      <w:tr w:rsidR="008D0F57" w:rsidRPr="00292C0D" w14:paraId="4E20AADD" w14:textId="77777777" w:rsidTr="00D6065E">
        <w:tc>
          <w:tcPr>
            <w:tcW w:w="846" w:type="dxa"/>
          </w:tcPr>
          <w:p w14:paraId="46C1D781" w14:textId="77777777" w:rsidR="008D0F57" w:rsidRPr="00292C0D" w:rsidRDefault="008D0F57" w:rsidP="008D0F57">
            <w:pPr>
              <w:rPr>
                <w:rFonts w:cs="Times New Roman"/>
                <w:szCs w:val="24"/>
              </w:rPr>
            </w:pPr>
          </w:p>
          <w:p w14:paraId="51459CCB" w14:textId="77777777" w:rsidR="008D0F57" w:rsidRPr="00292C0D" w:rsidRDefault="008D0F57" w:rsidP="008D0F57">
            <w:pPr>
              <w:rPr>
                <w:rFonts w:cs="Times New Roman"/>
                <w:szCs w:val="24"/>
              </w:rPr>
            </w:pPr>
          </w:p>
          <w:p w14:paraId="7DD2FA53" w14:textId="77777777" w:rsidR="008D0F57" w:rsidRPr="00292C0D" w:rsidRDefault="008D0F57" w:rsidP="008D0F57">
            <w:pPr>
              <w:rPr>
                <w:rFonts w:cs="Times New Roman"/>
                <w:szCs w:val="24"/>
              </w:rPr>
            </w:pPr>
          </w:p>
          <w:p w14:paraId="4CF131A6" w14:textId="77777777" w:rsidR="008D0F57" w:rsidRPr="00292C0D" w:rsidRDefault="008D0F57" w:rsidP="008D0F57">
            <w:pPr>
              <w:rPr>
                <w:rFonts w:cs="Times New Roman"/>
                <w:szCs w:val="24"/>
              </w:rPr>
            </w:pPr>
          </w:p>
          <w:p w14:paraId="1E0024CF" w14:textId="77777777" w:rsidR="008D0F57" w:rsidRPr="00292C0D" w:rsidRDefault="008D0F57" w:rsidP="008D0F57">
            <w:pPr>
              <w:rPr>
                <w:rFonts w:cs="Times New Roman"/>
                <w:szCs w:val="24"/>
              </w:rPr>
            </w:pPr>
          </w:p>
          <w:p w14:paraId="37EBCC53" w14:textId="36A562C0" w:rsidR="008D0F57" w:rsidRPr="00292C0D" w:rsidRDefault="008D0F57" w:rsidP="008D0F57">
            <w:pPr>
              <w:rPr>
                <w:rFonts w:cs="Times New Roman"/>
                <w:szCs w:val="24"/>
              </w:rPr>
            </w:pPr>
            <w:r w:rsidRPr="00292C0D">
              <w:rPr>
                <w:rFonts w:cs="Times New Roman"/>
                <w:szCs w:val="24"/>
              </w:rPr>
              <w:t>2</w:t>
            </w:r>
            <w:r w:rsidR="00340C64">
              <w:rPr>
                <w:rFonts w:cs="Times New Roman"/>
                <w:szCs w:val="24"/>
              </w:rPr>
              <w:t>6</w:t>
            </w:r>
            <w:r w:rsidRPr="00292C0D">
              <w:rPr>
                <w:rFonts w:cs="Times New Roman"/>
                <w:szCs w:val="24"/>
              </w:rPr>
              <w:t>.</w:t>
            </w:r>
          </w:p>
        </w:tc>
        <w:tc>
          <w:tcPr>
            <w:tcW w:w="4819" w:type="dxa"/>
            <w:vAlign w:val="center"/>
          </w:tcPr>
          <w:p w14:paraId="6C0A67B6" w14:textId="4E7DFE04" w:rsidR="008D0F57" w:rsidRPr="00292C0D" w:rsidRDefault="008D0F57" w:rsidP="008D0F57">
            <w:pPr>
              <w:rPr>
                <w:rFonts w:cs="Times New Roman"/>
                <w:color w:val="000000"/>
                <w:szCs w:val="24"/>
              </w:rPr>
            </w:pPr>
            <w:r w:rsidRPr="00292C0D">
              <w:rPr>
                <w:rFonts w:cs="Times New Roman"/>
                <w:color w:val="000000"/>
                <w:szCs w:val="24"/>
              </w:rPr>
              <w:lastRenderedPageBreak/>
              <w:t>Šviestuvo skaitmeninis aptarnavimas</w:t>
            </w:r>
          </w:p>
        </w:tc>
        <w:tc>
          <w:tcPr>
            <w:tcW w:w="3963" w:type="dxa"/>
            <w:vAlign w:val="bottom"/>
          </w:tcPr>
          <w:p w14:paraId="6639AFF8" w14:textId="76298EED" w:rsidR="008D0F57" w:rsidRPr="00292C0D" w:rsidRDefault="008D0F57" w:rsidP="008D0F57">
            <w:pPr>
              <w:rPr>
                <w:rFonts w:cs="Times New Roman"/>
                <w:color w:val="000000"/>
                <w:szCs w:val="24"/>
              </w:rPr>
            </w:pPr>
            <w:r w:rsidRPr="00292C0D">
              <w:rPr>
                <w:rFonts w:cs="Times New Roman"/>
                <w:color w:val="000000"/>
                <w:szCs w:val="24"/>
              </w:rPr>
              <w:t xml:space="preserve">Elektroninė registracija pagal QR kodą, šviestuvas turi būti komplektuojamas su trimis QR kodo lipdukais: vienas ant </w:t>
            </w:r>
            <w:r w:rsidR="008224C7" w:rsidRPr="00292C0D">
              <w:rPr>
                <w:rFonts w:cs="Times New Roman"/>
                <w:color w:val="000000"/>
                <w:szCs w:val="24"/>
              </w:rPr>
              <w:t>šviestuvo</w:t>
            </w:r>
            <w:r w:rsidRPr="00292C0D">
              <w:rPr>
                <w:rFonts w:cs="Times New Roman"/>
                <w:color w:val="000000"/>
                <w:szCs w:val="24"/>
              </w:rPr>
              <w:t xml:space="preserve"> </w:t>
            </w:r>
            <w:r w:rsidRPr="00292C0D">
              <w:rPr>
                <w:rFonts w:cs="Times New Roman"/>
                <w:color w:val="000000"/>
                <w:szCs w:val="24"/>
              </w:rPr>
              <w:lastRenderedPageBreak/>
              <w:t xml:space="preserve">dangčio iš vidinės pusės, kitas ant šviestuvo pakuotės ir trečias papildomai įdėtas šviestuvo pakuotėje. QR kodas turi būti </w:t>
            </w:r>
            <w:r w:rsidR="008224C7" w:rsidRPr="00292C0D">
              <w:rPr>
                <w:rFonts w:cs="Times New Roman"/>
                <w:color w:val="000000"/>
                <w:szCs w:val="24"/>
              </w:rPr>
              <w:t>nuskaitomas</w:t>
            </w:r>
            <w:r w:rsidRPr="00292C0D">
              <w:rPr>
                <w:rFonts w:cs="Times New Roman"/>
                <w:color w:val="000000"/>
                <w:szCs w:val="24"/>
              </w:rPr>
              <w:t xml:space="preserve"> išmaniais telefonais ar planšetėmis. QR kodas turi leisti pasiekti tokią informaciją kaip: fotometriniai, elektriniai ir mechaniniai parametrai, šviestuvo dokumentacija, surinkimo ir montavimo instrukcijos, o prisijungus prisijungimo vardu ir slaptažodžiu turi leisti eksportuoti šviestuvo vietą į viešai prieinamus žemėlapius, leisti įvesti įrenginio aprašymus kaip atramos tipą, aukštį, bei leisti eksportą į .csv bylas.</w:t>
            </w:r>
          </w:p>
        </w:tc>
      </w:tr>
      <w:tr w:rsidR="008D0F57" w:rsidRPr="00292C0D" w14:paraId="0DF9FD8F" w14:textId="77777777" w:rsidTr="00D6065E">
        <w:tc>
          <w:tcPr>
            <w:tcW w:w="846" w:type="dxa"/>
          </w:tcPr>
          <w:p w14:paraId="262978F9" w14:textId="45D989FC" w:rsidR="008D0F57" w:rsidRPr="00292C0D" w:rsidRDefault="008D0F57" w:rsidP="008D0F57">
            <w:pPr>
              <w:rPr>
                <w:rFonts w:cs="Times New Roman"/>
                <w:szCs w:val="24"/>
              </w:rPr>
            </w:pPr>
            <w:r w:rsidRPr="00292C0D">
              <w:rPr>
                <w:rFonts w:cs="Times New Roman"/>
                <w:szCs w:val="24"/>
              </w:rPr>
              <w:lastRenderedPageBreak/>
              <w:t>2</w:t>
            </w:r>
            <w:r w:rsidR="00340C64">
              <w:rPr>
                <w:rFonts w:cs="Times New Roman"/>
                <w:szCs w:val="24"/>
              </w:rPr>
              <w:t>7</w:t>
            </w:r>
            <w:r w:rsidRPr="00292C0D">
              <w:rPr>
                <w:rFonts w:cs="Times New Roman"/>
                <w:szCs w:val="24"/>
              </w:rPr>
              <w:t>.</w:t>
            </w:r>
          </w:p>
        </w:tc>
        <w:tc>
          <w:tcPr>
            <w:tcW w:w="4819" w:type="dxa"/>
            <w:vAlign w:val="bottom"/>
          </w:tcPr>
          <w:p w14:paraId="2012B962" w14:textId="3B80A428" w:rsidR="008D0F57" w:rsidRPr="00292C0D" w:rsidRDefault="008D0F57" w:rsidP="008D0F57">
            <w:pPr>
              <w:rPr>
                <w:rFonts w:cs="Times New Roman"/>
                <w:color w:val="000000"/>
                <w:szCs w:val="24"/>
              </w:rPr>
            </w:pPr>
            <w:r w:rsidRPr="00292C0D">
              <w:rPr>
                <w:rFonts w:cs="Times New Roman"/>
                <w:color w:val="000000"/>
                <w:szCs w:val="24"/>
              </w:rPr>
              <w:t>Šviestuvo garantinis laikas</w:t>
            </w:r>
          </w:p>
        </w:tc>
        <w:tc>
          <w:tcPr>
            <w:tcW w:w="3963" w:type="dxa"/>
            <w:vAlign w:val="bottom"/>
          </w:tcPr>
          <w:p w14:paraId="095E9EAD" w14:textId="51265897" w:rsidR="008D0F57" w:rsidRPr="00292C0D" w:rsidRDefault="008D0F57" w:rsidP="008D0F57">
            <w:pPr>
              <w:rPr>
                <w:rFonts w:cs="Times New Roman"/>
                <w:color w:val="000000"/>
                <w:szCs w:val="24"/>
              </w:rPr>
            </w:pPr>
            <w:r w:rsidRPr="00292C0D">
              <w:rPr>
                <w:rFonts w:cs="Times New Roman"/>
                <w:color w:val="000000"/>
                <w:szCs w:val="24"/>
              </w:rPr>
              <w:t>10 metų</w:t>
            </w:r>
          </w:p>
        </w:tc>
      </w:tr>
      <w:tr w:rsidR="008D0F57" w:rsidRPr="00292C0D" w14:paraId="4DBC4736" w14:textId="77777777" w:rsidTr="00D6065E">
        <w:tc>
          <w:tcPr>
            <w:tcW w:w="846" w:type="dxa"/>
          </w:tcPr>
          <w:p w14:paraId="3972ABB9" w14:textId="77777777" w:rsidR="008D0F57" w:rsidRPr="00292C0D" w:rsidRDefault="008D0F57" w:rsidP="008D0F57">
            <w:pPr>
              <w:rPr>
                <w:rFonts w:cs="Times New Roman"/>
                <w:szCs w:val="24"/>
              </w:rPr>
            </w:pPr>
          </w:p>
          <w:p w14:paraId="5707C67A" w14:textId="77777777" w:rsidR="008D0F57" w:rsidRPr="00292C0D" w:rsidRDefault="008D0F57" w:rsidP="008D0F57">
            <w:pPr>
              <w:rPr>
                <w:rFonts w:cs="Times New Roman"/>
                <w:szCs w:val="24"/>
              </w:rPr>
            </w:pPr>
          </w:p>
          <w:p w14:paraId="565C6F49" w14:textId="28E976B4" w:rsidR="008D0F57" w:rsidRPr="00292C0D" w:rsidRDefault="008D0F57" w:rsidP="008D0F57">
            <w:pPr>
              <w:rPr>
                <w:rFonts w:cs="Times New Roman"/>
                <w:szCs w:val="24"/>
              </w:rPr>
            </w:pPr>
            <w:r w:rsidRPr="00292C0D">
              <w:rPr>
                <w:rFonts w:cs="Times New Roman"/>
                <w:szCs w:val="24"/>
              </w:rPr>
              <w:t>2</w:t>
            </w:r>
            <w:r w:rsidR="00340C64">
              <w:rPr>
                <w:rFonts w:cs="Times New Roman"/>
                <w:szCs w:val="24"/>
              </w:rPr>
              <w:t>8</w:t>
            </w:r>
            <w:r w:rsidRPr="00292C0D">
              <w:rPr>
                <w:rFonts w:cs="Times New Roman"/>
                <w:szCs w:val="24"/>
              </w:rPr>
              <w:t>.</w:t>
            </w:r>
          </w:p>
        </w:tc>
        <w:tc>
          <w:tcPr>
            <w:tcW w:w="4819" w:type="dxa"/>
            <w:vAlign w:val="bottom"/>
          </w:tcPr>
          <w:p w14:paraId="33262FCB" w14:textId="63098E63" w:rsidR="008D0F57" w:rsidRPr="00292C0D" w:rsidRDefault="008D0F57" w:rsidP="008D0F57">
            <w:pPr>
              <w:rPr>
                <w:rFonts w:cs="Times New Roman"/>
                <w:color w:val="000000"/>
                <w:szCs w:val="24"/>
              </w:rPr>
            </w:pPr>
            <w:r w:rsidRPr="00292C0D">
              <w:rPr>
                <w:rFonts w:cs="Times New Roman"/>
                <w:szCs w:val="24"/>
              </w:rPr>
              <w:t>Atsarginių dalių garantija</w:t>
            </w:r>
          </w:p>
        </w:tc>
        <w:tc>
          <w:tcPr>
            <w:tcW w:w="3963" w:type="dxa"/>
            <w:vAlign w:val="bottom"/>
          </w:tcPr>
          <w:p w14:paraId="5B044447" w14:textId="00A85D09" w:rsidR="008D0F57" w:rsidRPr="00292C0D" w:rsidRDefault="008D0F57" w:rsidP="008D0F57">
            <w:pPr>
              <w:rPr>
                <w:rFonts w:cs="Times New Roman"/>
                <w:color w:val="000000"/>
                <w:szCs w:val="24"/>
              </w:rPr>
            </w:pPr>
            <w:r w:rsidRPr="00292C0D">
              <w:rPr>
                <w:rFonts w:cs="Times New Roman"/>
                <w:szCs w:val="24"/>
              </w:rPr>
              <w:t>Gamintojas įsipareigoja tiekti reikiamas šviestuvų dalis ne trumpiau kaip 10 metų</w:t>
            </w:r>
          </w:p>
        </w:tc>
      </w:tr>
      <w:tr w:rsidR="00FE2C49" w:rsidRPr="00292C0D" w14:paraId="0259874B" w14:textId="77777777" w:rsidTr="00D6065E">
        <w:tc>
          <w:tcPr>
            <w:tcW w:w="846" w:type="dxa"/>
          </w:tcPr>
          <w:p w14:paraId="1308000C" w14:textId="77777777" w:rsidR="008D0F57" w:rsidRPr="00292C0D" w:rsidRDefault="008D0F57" w:rsidP="00FE2C49">
            <w:pPr>
              <w:rPr>
                <w:rFonts w:cs="Times New Roman"/>
                <w:szCs w:val="24"/>
              </w:rPr>
            </w:pPr>
          </w:p>
          <w:p w14:paraId="6FE94288" w14:textId="77777777" w:rsidR="008D0F57" w:rsidRPr="00292C0D" w:rsidRDefault="008D0F57" w:rsidP="00FE2C49">
            <w:pPr>
              <w:rPr>
                <w:rFonts w:cs="Times New Roman"/>
                <w:szCs w:val="24"/>
              </w:rPr>
            </w:pPr>
          </w:p>
          <w:p w14:paraId="3B3050F0" w14:textId="77777777" w:rsidR="008D0F57" w:rsidRPr="00292C0D" w:rsidRDefault="008D0F57" w:rsidP="00FE2C49">
            <w:pPr>
              <w:rPr>
                <w:rFonts w:cs="Times New Roman"/>
                <w:szCs w:val="24"/>
              </w:rPr>
            </w:pPr>
          </w:p>
          <w:p w14:paraId="0F27B736" w14:textId="77777777" w:rsidR="008D0F57" w:rsidRPr="00292C0D" w:rsidRDefault="008D0F57" w:rsidP="00FE2C49">
            <w:pPr>
              <w:rPr>
                <w:rFonts w:cs="Times New Roman"/>
                <w:szCs w:val="24"/>
              </w:rPr>
            </w:pPr>
          </w:p>
          <w:p w14:paraId="4712CF06" w14:textId="77777777" w:rsidR="008D0F57" w:rsidRPr="00292C0D" w:rsidRDefault="008D0F57" w:rsidP="00FE2C49">
            <w:pPr>
              <w:rPr>
                <w:rFonts w:cs="Times New Roman"/>
                <w:szCs w:val="24"/>
              </w:rPr>
            </w:pPr>
          </w:p>
          <w:p w14:paraId="19EA9D97" w14:textId="77777777" w:rsidR="008D0F57" w:rsidRPr="00292C0D" w:rsidRDefault="008D0F57" w:rsidP="00FE2C49">
            <w:pPr>
              <w:rPr>
                <w:rFonts w:cs="Times New Roman"/>
                <w:szCs w:val="24"/>
              </w:rPr>
            </w:pPr>
          </w:p>
          <w:p w14:paraId="6A2BB907" w14:textId="77777777" w:rsidR="008D0F57" w:rsidRPr="00292C0D" w:rsidRDefault="008D0F57" w:rsidP="00FE2C49">
            <w:pPr>
              <w:rPr>
                <w:rFonts w:cs="Times New Roman"/>
                <w:szCs w:val="24"/>
              </w:rPr>
            </w:pPr>
          </w:p>
          <w:p w14:paraId="2DDE661D" w14:textId="77777777" w:rsidR="008D0F57" w:rsidRPr="00292C0D" w:rsidRDefault="008D0F57" w:rsidP="00FE2C49">
            <w:pPr>
              <w:rPr>
                <w:rFonts w:cs="Times New Roman"/>
                <w:szCs w:val="24"/>
              </w:rPr>
            </w:pPr>
          </w:p>
          <w:p w14:paraId="5B76AE70" w14:textId="4284F089" w:rsidR="00FE2C49" w:rsidRPr="00292C0D" w:rsidRDefault="00340C64" w:rsidP="00FE2C49">
            <w:pPr>
              <w:rPr>
                <w:rFonts w:cs="Times New Roman"/>
                <w:szCs w:val="24"/>
              </w:rPr>
            </w:pPr>
            <w:r>
              <w:rPr>
                <w:rFonts w:cs="Times New Roman"/>
                <w:szCs w:val="24"/>
              </w:rPr>
              <w:t>29</w:t>
            </w:r>
            <w:r w:rsidR="008D0F57" w:rsidRPr="00292C0D">
              <w:rPr>
                <w:rFonts w:cs="Times New Roman"/>
                <w:szCs w:val="24"/>
              </w:rPr>
              <w:t>.</w:t>
            </w:r>
          </w:p>
          <w:p w14:paraId="1ACC4DC5" w14:textId="77777777" w:rsidR="008D0F57" w:rsidRPr="00292C0D" w:rsidRDefault="008D0F57" w:rsidP="00FE2C49">
            <w:pPr>
              <w:rPr>
                <w:rFonts w:cs="Times New Roman"/>
                <w:szCs w:val="24"/>
              </w:rPr>
            </w:pPr>
          </w:p>
          <w:p w14:paraId="79234C39" w14:textId="71F16AB4" w:rsidR="008D0F57" w:rsidRPr="00292C0D" w:rsidRDefault="008D0F57" w:rsidP="00FE2C49">
            <w:pPr>
              <w:rPr>
                <w:rFonts w:cs="Times New Roman"/>
                <w:szCs w:val="24"/>
              </w:rPr>
            </w:pPr>
          </w:p>
        </w:tc>
        <w:tc>
          <w:tcPr>
            <w:tcW w:w="4819" w:type="dxa"/>
            <w:vAlign w:val="bottom"/>
          </w:tcPr>
          <w:p w14:paraId="5A302509" w14:textId="12409553" w:rsidR="00FE2C49" w:rsidRPr="00292C0D" w:rsidRDefault="008D0F57" w:rsidP="00FE2C49">
            <w:pPr>
              <w:rPr>
                <w:rFonts w:cs="Times New Roman"/>
                <w:color w:val="000000"/>
                <w:szCs w:val="24"/>
              </w:rPr>
            </w:pPr>
            <w:r w:rsidRPr="00292C0D">
              <w:rPr>
                <w:rFonts w:cs="Times New Roman"/>
                <w:color w:val="000000"/>
                <w:szCs w:val="24"/>
              </w:rPr>
              <w:t>Šviestuvo forma</w:t>
            </w:r>
          </w:p>
        </w:tc>
        <w:tc>
          <w:tcPr>
            <w:tcW w:w="3963" w:type="dxa"/>
            <w:vAlign w:val="bottom"/>
          </w:tcPr>
          <w:p w14:paraId="0409ADB4" w14:textId="1C17584E" w:rsidR="00FE2C49" w:rsidRPr="00292C0D" w:rsidRDefault="008D0F57" w:rsidP="00FE2C49">
            <w:pPr>
              <w:rPr>
                <w:rFonts w:cs="Times New Roman"/>
                <w:color w:val="000000"/>
                <w:szCs w:val="24"/>
              </w:rPr>
            </w:pPr>
            <w:r w:rsidRPr="00292C0D">
              <w:rPr>
                <w:rFonts w:cs="Times New Roman"/>
                <w:noProof/>
                <w:color w:val="000000"/>
                <w:szCs w:val="24"/>
              </w:rPr>
              <w:drawing>
                <wp:inline distT="0" distB="0" distL="0" distR="0" wp14:anchorId="5D4636E3" wp14:editId="2845E2B7">
                  <wp:extent cx="2124075" cy="1590675"/>
                  <wp:effectExtent l="0" t="0" r="9525" b="9525"/>
                  <wp:docPr id="18970693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pic:spPr>
                      </pic:pic>
                    </a:graphicData>
                  </a:graphic>
                </wp:inline>
              </w:drawing>
            </w:r>
          </w:p>
        </w:tc>
      </w:tr>
    </w:tbl>
    <w:p w14:paraId="6A6DE455" w14:textId="77777777" w:rsidR="0033179D" w:rsidRPr="00292C0D" w:rsidRDefault="0033179D">
      <w:pPr>
        <w:rPr>
          <w:rFonts w:cs="Times New Roman"/>
          <w:szCs w:val="24"/>
        </w:rPr>
      </w:pPr>
    </w:p>
    <w:p w14:paraId="7AFBCBD4" w14:textId="77777777" w:rsidR="005F4086" w:rsidRPr="00292C0D" w:rsidRDefault="005F4086">
      <w:pPr>
        <w:rPr>
          <w:rFonts w:cs="Times New Roman"/>
          <w:szCs w:val="24"/>
        </w:rPr>
      </w:pPr>
    </w:p>
    <w:p w14:paraId="7E979308" w14:textId="42A812B7" w:rsidR="00F07D08" w:rsidRPr="00702F9B" w:rsidRDefault="005F4086">
      <w:pPr>
        <w:rPr>
          <w:rFonts w:cs="Times New Roman"/>
          <w:b/>
          <w:bCs/>
          <w:szCs w:val="24"/>
        </w:rPr>
      </w:pPr>
      <w:r w:rsidRPr="00702F9B">
        <w:rPr>
          <w:rFonts w:cs="Times New Roman"/>
          <w:b/>
          <w:bCs/>
          <w:szCs w:val="24"/>
        </w:rPr>
        <w:t xml:space="preserve">                                                           </w:t>
      </w:r>
      <w:r w:rsidR="00481B43">
        <w:rPr>
          <w:rFonts w:cs="Times New Roman"/>
          <w:b/>
          <w:bCs/>
          <w:szCs w:val="24"/>
        </w:rPr>
        <w:t>L</w:t>
      </w:r>
      <w:r w:rsidRPr="00702F9B">
        <w:rPr>
          <w:rFonts w:cs="Times New Roman"/>
          <w:b/>
          <w:bCs/>
          <w:szCs w:val="24"/>
        </w:rPr>
        <w:t>entelė 2</w:t>
      </w:r>
      <w:r w:rsidR="00702F9B" w:rsidRPr="00702F9B">
        <w:rPr>
          <w:rFonts w:cs="Times New Roman"/>
          <w:b/>
          <w:bCs/>
          <w:szCs w:val="24"/>
        </w:rPr>
        <w:t xml:space="preserve"> </w:t>
      </w:r>
      <w:r w:rsidR="00983617">
        <w:rPr>
          <w:rFonts w:cs="Times New Roman"/>
          <w:b/>
          <w:bCs/>
          <w:szCs w:val="24"/>
        </w:rPr>
        <w:t xml:space="preserve">- </w:t>
      </w:r>
      <w:r w:rsidR="00702F9B" w:rsidRPr="00702F9B">
        <w:rPr>
          <w:rFonts w:cs="Times New Roman"/>
          <w:b/>
          <w:bCs/>
          <w:szCs w:val="24"/>
        </w:rPr>
        <w:t>348vnt</w:t>
      </w:r>
      <w:r w:rsidR="00983617">
        <w:rPr>
          <w:rFonts w:cs="Times New Roman"/>
          <w:b/>
          <w:bCs/>
          <w:szCs w:val="24"/>
        </w:rPr>
        <w:t>. LED šviestuvai</w:t>
      </w:r>
    </w:p>
    <w:tbl>
      <w:tblPr>
        <w:tblStyle w:val="Lentelstinklelis"/>
        <w:tblW w:w="0" w:type="auto"/>
        <w:tblLook w:val="04A0" w:firstRow="1" w:lastRow="0" w:firstColumn="1" w:lastColumn="0" w:noHBand="0" w:noVBand="1"/>
      </w:tblPr>
      <w:tblGrid>
        <w:gridCol w:w="846"/>
        <w:gridCol w:w="4819"/>
        <w:gridCol w:w="3963"/>
      </w:tblGrid>
      <w:tr w:rsidR="00F07D08" w:rsidRPr="00292C0D" w14:paraId="14B7D4A2" w14:textId="77777777" w:rsidTr="00947E54">
        <w:tc>
          <w:tcPr>
            <w:tcW w:w="846" w:type="dxa"/>
          </w:tcPr>
          <w:p w14:paraId="042DA2BF" w14:textId="77777777" w:rsidR="00F07D08" w:rsidRPr="00292C0D" w:rsidRDefault="00F07D08" w:rsidP="00947E54">
            <w:pPr>
              <w:rPr>
                <w:rFonts w:cs="Times New Roman"/>
                <w:szCs w:val="24"/>
              </w:rPr>
            </w:pPr>
            <w:r w:rsidRPr="00292C0D">
              <w:rPr>
                <w:rFonts w:cs="Times New Roman"/>
                <w:szCs w:val="24"/>
              </w:rPr>
              <w:t>Eil. Nr.</w:t>
            </w:r>
          </w:p>
        </w:tc>
        <w:tc>
          <w:tcPr>
            <w:tcW w:w="4819" w:type="dxa"/>
          </w:tcPr>
          <w:p w14:paraId="65C92D63" w14:textId="77777777" w:rsidR="00F07D08" w:rsidRPr="00292C0D" w:rsidRDefault="00F07D08" w:rsidP="00947E54">
            <w:pPr>
              <w:rPr>
                <w:rFonts w:cs="Times New Roman"/>
                <w:szCs w:val="24"/>
              </w:rPr>
            </w:pPr>
            <w:r w:rsidRPr="00292C0D">
              <w:rPr>
                <w:rFonts w:cs="Times New Roman"/>
                <w:szCs w:val="24"/>
              </w:rPr>
              <w:t>Techniniai parametrai ir reikalavimai</w:t>
            </w:r>
          </w:p>
        </w:tc>
        <w:tc>
          <w:tcPr>
            <w:tcW w:w="3963" w:type="dxa"/>
          </w:tcPr>
          <w:p w14:paraId="71DF0B0D" w14:textId="77777777" w:rsidR="00F07D08" w:rsidRPr="00292C0D" w:rsidRDefault="00F07D08" w:rsidP="00947E54">
            <w:pPr>
              <w:rPr>
                <w:rFonts w:cs="Times New Roman"/>
                <w:szCs w:val="24"/>
              </w:rPr>
            </w:pPr>
            <w:r w:rsidRPr="00292C0D">
              <w:rPr>
                <w:rFonts w:cs="Times New Roman"/>
                <w:szCs w:val="24"/>
              </w:rPr>
              <w:t xml:space="preserve">                  Dydis, sąlyga </w:t>
            </w:r>
          </w:p>
        </w:tc>
      </w:tr>
      <w:tr w:rsidR="00F07D08" w:rsidRPr="00292C0D" w14:paraId="4E9A5CB1" w14:textId="77777777" w:rsidTr="00947E54">
        <w:tc>
          <w:tcPr>
            <w:tcW w:w="846" w:type="dxa"/>
          </w:tcPr>
          <w:p w14:paraId="6B64F555" w14:textId="77777777" w:rsidR="00F07D08" w:rsidRPr="00292C0D" w:rsidRDefault="00F07D08" w:rsidP="00947E54">
            <w:pPr>
              <w:rPr>
                <w:rFonts w:cs="Times New Roman"/>
                <w:szCs w:val="24"/>
              </w:rPr>
            </w:pPr>
          </w:p>
          <w:p w14:paraId="1B24BDB6" w14:textId="77777777" w:rsidR="00F07D08" w:rsidRPr="00292C0D" w:rsidRDefault="00F07D08" w:rsidP="00947E54">
            <w:pPr>
              <w:rPr>
                <w:rFonts w:cs="Times New Roman"/>
                <w:szCs w:val="24"/>
              </w:rPr>
            </w:pPr>
          </w:p>
          <w:p w14:paraId="6B8E9E18" w14:textId="77777777" w:rsidR="00F07D08" w:rsidRPr="00292C0D" w:rsidRDefault="00F07D08" w:rsidP="00947E54">
            <w:pPr>
              <w:rPr>
                <w:rFonts w:cs="Times New Roman"/>
                <w:szCs w:val="24"/>
              </w:rPr>
            </w:pPr>
          </w:p>
          <w:p w14:paraId="5953FAA6" w14:textId="77777777" w:rsidR="00F07D08" w:rsidRPr="00292C0D" w:rsidRDefault="00F07D08" w:rsidP="00947E54">
            <w:pPr>
              <w:rPr>
                <w:rFonts w:cs="Times New Roman"/>
                <w:szCs w:val="24"/>
              </w:rPr>
            </w:pPr>
          </w:p>
          <w:p w14:paraId="05C39CEE" w14:textId="77777777" w:rsidR="00F07D08" w:rsidRPr="00292C0D" w:rsidRDefault="00F07D08" w:rsidP="00947E54">
            <w:pPr>
              <w:rPr>
                <w:rFonts w:cs="Times New Roman"/>
                <w:szCs w:val="24"/>
              </w:rPr>
            </w:pPr>
          </w:p>
          <w:p w14:paraId="3C681C25" w14:textId="77777777" w:rsidR="00F07D08" w:rsidRPr="00292C0D" w:rsidRDefault="00F07D08" w:rsidP="00947E54">
            <w:pPr>
              <w:rPr>
                <w:rFonts w:cs="Times New Roman"/>
                <w:szCs w:val="24"/>
              </w:rPr>
            </w:pPr>
            <w:r w:rsidRPr="00292C0D">
              <w:rPr>
                <w:rFonts w:cs="Times New Roman"/>
                <w:szCs w:val="24"/>
              </w:rPr>
              <w:t>1.</w:t>
            </w:r>
          </w:p>
        </w:tc>
        <w:tc>
          <w:tcPr>
            <w:tcW w:w="4819" w:type="dxa"/>
          </w:tcPr>
          <w:p w14:paraId="010C8E70" w14:textId="77777777" w:rsidR="00F07D08" w:rsidRPr="00292C0D" w:rsidRDefault="00F07D08" w:rsidP="00947E54">
            <w:pPr>
              <w:rPr>
                <w:rFonts w:cs="Times New Roman"/>
                <w:szCs w:val="24"/>
              </w:rPr>
            </w:pPr>
          </w:p>
          <w:p w14:paraId="59C10DBE" w14:textId="77777777" w:rsidR="00F07D08" w:rsidRPr="00292C0D" w:rsidRDefault="00F07D08" w:rsidP="00947E54">
            <w:pPr>
              <w:rPr>
                <w:rFonts w:cs="Times New Roman"/>
                <w:szCs w:val="24"/>
              </w:rPr>
            </w:pPr>
          </w:p>
          <w:p w14:paraId="5E390E8F" w14:textId="77777777" w:rsidR="00F07D08" w:rsidRPr="00292C0D" w:rsidRDefault="00F07D08" w:rsidP="00947E54">
            <w:pPr>
              <w:rPr>
                <w:rFonts w:cs="Times New Roman"/>
                <w:szCs w:val="24"/>
              </w:rPr>
            </w:pPr>
          </w:p>
          <w:p w14:paraId="4DF075C4" w14:textId="77777777" w:rsidR="00F07D08" w:rsidRPr="00292C0D" w:rsidRDefault="00F07D08" w:rsidP="00947E54">
            <w:pPr>
              <w:rPr>
                <w:rFonts w:cs="Times New Roman"/>
                <w:szCs w:val="24"/>
              </w:rPr>
            </w:pPr>
          </w:p>
          <w:p w14:paraId="1CE2B6AC" w14:textId="77777777" w:rsidR="00F07D08" w:rsidRPr="00292C0D" w:rsidRDefault="00F07D08" w:rsidP="00947E54">
            <w:pPr>
              <w:rPr>
                <w:rFonts w:cs="Times New Roman"/>
                <w:szCs w:val="24"/>
              </w:rPr>
            </w:pPr>
          </w:p>
          <w:p w14:paraId="4086AF7D" w14:textId="77777777" w:rsidR="00F07D08" w:rsidRPr="00292C0D" w:rsidRDefault="00F07D08" w:rsidP="00947E54">
            <w:pPr>
              <w:rPr>
                <w:rFonts w:cs="Times New Roman"/>
                <w:szCs w:val="24"/>
              </w:rPr>
            </w:pPr>
            <w:r w:rsidRPr="00292C0D">
              <w:rPr>
                <w:rFonts w:cs="Times New Roman"/>
                <w:szCs w:val="24"/>
              </w:rPr>
              <w:t>Sertifikavimas</w:t>
            </w:r>
          </w:p>
        </w:tc>
        <w:tc>
          <w:tcPr>
            <w:tcW w:w="3963" w:type="dxa"/>
          </w:tcPr>
          <w:p w14:paraId="0A07216F" w14:textId="5424F049" w:rsidR="00F07D08" w:rsidRPr="00292C0D" w:rsidRDefault="00F07D08" w:rsidP="00947E54">
            <w:pPr>
              <w:rPr>
                <w:rFonts w:cs="Times New Roman"/>
                <w:szCs w:val="24"/>
              </w:rPr>
            </w:pPr>
            <w:r w:rsidRPr="00292C0D">
              <w:rPr>
                <w:rFonts w:cs="Times New Roman"/>
                <w:color w:val="000000"/>
                <w:szCs w:val="24"/>
              </w:rPr>
              <w:t xml:space="preserve">Gamintojo ISO9001 ir ISO14001; CE deklaracija; ENEC sertifikatas ir ENEC+ kokybės licencija; Žemos įtampos direktyva 73/23/EEG:EN60598-1 ir EN60598-2-3; Elektromagnetinio lauko atitikmuo direktyvoms EN55015, EN61547, EN61000-3-2 ir EN61000-3-3, EN62031; RoHS </w:t>
            </w:r>
            <w:r w:rsidR="008224C7" w:rsidRPr="00292C0D">
              <w:rPr>
                <w:rFonts w:cs="Times New Roman"/>
                <w:color w:val="000000"/>
                <w:szCs w:val="24"/>
              </w:rPr>
              <w:t>direktyvos</w:t>
            </w:r>
            <w:r w:rsidRPr="00292C0D">
              <w:rPr>
                <w:rFonts w:cs="Times New Roman"/>
                <w:color w:val="000000"/>
                <w:szCs w:val="24"/>
              </w:rPr>
              <w:t xml:space="preserve"> atitikimas 2008/354//E reikalavimams; ZHAGA D4i sertifikatas; DARK SKY sertifikatas</w:t>
            </w:r>
          </w:p>
        </w:tc>
      </w:tr>
      <w:tr w:rsidR="00F07D08" w:rsidRPr="00292C0D" w14:paraId="46B16FC5" w14:textId="77777777" w:rsidTr="00947E54">
        <w:tc>
          <w:tcPr>
            <w:tcW w:w="846" w:type="dxa"/>
          </w:tcPr>
          <w:p w14:paraId="12E2C314" w14:textId="77777777" w:rsidR="00F07D08" w:rsidRPr="00292C0D" w:rsidRDefault="00F07D08" w:rsidP="00947E54">
            <w:pPr>
              <w:rPr>
                <w:rFonts w:cs="Times New Roman"/>
                <w:szCs w:val="24"/>
              </w:rPr>
            </w:pPr>
            <w:r w:rsidRPr="00292C0D">
              <w:rPr>
                <w:rFonts w:cs="Times New Roman"/>
                <w:szCs w:val="24"/>
              </w:rPr>
              <w:t>2.</w:t>
            </w:r>
          </w:p>
        </w:tc>
        <w:tc>
          <w:tcPr>
            <w:tcW w:w="4819" w:type="dxa"/>
          </w:tcPr>
          <w:p w14:paraId="20628267" w14:textId="77777777" w:rsidR="00F07D08" w:rsidRPr="00292C0D" w:rsidRDefault="00F07D08" w:rsidP="00947E54">
            <w:pPr>
              <w:rPr>
                <w:rFonts w:cs="Times New Roman"/>
                <w:szCs w:val="24"/>
              </w:rPr>
            </w:pPr>
            <w:r w:rsidRPr="00292C0D">
              <w:rPr>
                <w:rFonts w:cs="Times New Roman"/>
                <w:szCs w:val="24"/>
              </w:rPr>
              <w:t>Atsparumas smūgiams</w:t>
            </w:r>
          </w:p>
        </w:tc>
        <w:tc>
          <w:tcPr>
            <w:tcW w:w="3963" w:type="dxa"/>
          </w:tcPr>
          <w:p w14:paraId="7E315C5E" w14:textId="77777777" w:rsidR="00F07D08" w:rsidRPr="00292C0D" w:rsidRDefault="00F07D08" w:rsidP="00947E54">
            <w:pPr>
              <w:rPr>
                <w:rFonts w:cs="Times New Roman"/>
                <w:szCs w:val="24"/>
              </w:rPr>
            </w:pPr>
            <w:r w:rsidRPr="00292C0D">
              <w:rPr>
                <w:rFonts w:cs="Times New Roman"/>
                <w:color w:val="000000"/>
                <w:szCs w:val="24"/>
              </w:rPr>
              <w:t>IK10, patvirtinta ENEC sertifikatu</w:t>
            </w:r>
          </w:p>
        </w:tc>
      </w:tr>
      <w:tr w:rsidR="00F07D08" w:rsidRPr="00292C0D" w14:paraId="426D9CDE" w14:textId="77777777" w:rsidTr="00947E54">
        <w:tc>
          <w:tcPr>
            <w:tcW w:w="846" w:type="dxa"/>
          </w:tcPr>
          <w:p w14:paraId="2019A884" w14:textId="77777777" w:rsidR="00F07D08" w:rsidRPr="00292C0D" w:rsidRDefault="00F07D08" w:rsidP="00947E54">
            <w:pPr>
              <w:rPr>
                <w:rFonts w:cs="Times New Roman"/>
                <w:szCs w:val="24"/>
              </w:rPr>
            </w:pPr>
            <w:r w:rsidRPr="00292C0D">
              <w:rPr>
                <w:rFonts w:cs="Times New Roman"/>
                <w:szCs w:val="24"/>
              </w:rPr>
              <w:t>3.</w:t>
            </w:r>
          </w:p>
        </w:tc>
        <w:tc>
          <w:tcPr>
            <w:tcW w:w="4819" w:type="dxa"/>
          </w:tcPr>
          <w:p w14:paraId="1362A287" w14:textId="77777777" w:rsidR="00F07D08" w:rsidRPr="00292C0D" w:rsidRDefault="00F07D08" w:rsidP="00947E54">
            <w:pPr>
              <w:rPr>
                <w:rFonts w:cs="Times New Roman"/>
                <w:szCs w:val="24"/>
              </w:rPr>
            </w:pPr>
            <w:r w:rsidRPr="00292C0D">
              <w:rPr>
                <w:rFonts w:cs="Times New Roman"/>
                <w:szCs w:val="24"/>
              </w:rPr>
              <w:t>Atsparumas aplinkos poveikiui</w:t>
            </w:r>
          </w:p>
        </w:tc>
        <w:tc>
          <w:tcPr>
            <w:tcW w:w="3963" w:type="dxa"/>
          </w:tcPr>
          <w:p w14:paraId="4A01CEF6" w14:textId="77777777" w:rsidR="00F07D08" w:rsidRPr="00292C0D" w:rsidRDefault="00F07D08" w:rsidP="00947E54">
            <w:pPr>
              <w:rPr>
                <w:rFonts w:cs="Times New Roman"/>
                <w:szCs w:val="24"/>
              </w:rPr>
            </w:pPr>
            <w:r w:rsidRPr="00292C0D">
              <w:rPr>
                <w:rFonts w:cs="Times New Roman"/>
                <w:color w:val="000000"/>
                <w:szCs w:val="24"/>
              </w:rPr>
              <w:t>IP66, patvirtinta ENEC sertifikatu</w:t>
            </w:r>
          </w:p>
        </w:tc>
      </w:tr>
      <w:tr w:rsidR="00F07D08" w:rsidRPr="00292C0D" w14:paraId="1204D518" w14:textId="77777777" w:rsidTr="00947E54">
        <w:tc>
          <w:tcPr>
            <w:tcW w:w="846" w:type="dxa"/>
          </w:tcPr>
          <w:p w14:paraId="0227C0E7" w14:textId="77777777" w:rsidR="00F07D08" w:rsidRPr="00292C0D" w:rsidRDefault="00F07D08" w:rsidP="00947E54">
            <w:pPr>
              <w:rPr>
                <w:rFonts w:cs="Times New Roman"/>
                <w:szCs w:val="24"/>
              </w:rPr>
            </w:pPr>
            <w:r w:rsidRPr="00292C0D">
              <w:rPr>
                <w:rFonts w:cs="Times New Roman"/>
                <w:szCs w:val="24"/>
              </w:rPr>
              <w:t>4.</w:t>
            </w:r>
          </w:p>
        </w:tc>
        <w:tc>
          <w:tcPr>
            <w:tcW w:w="4819" w:type="dxa"/>
          </w:tcPr>
          <w:p w14:paraId="4A1FFFA3" w14:textId="77777777" w:rsidR="00F07D08" w:rsidRPr="00292C0D" w:rsidRDefault="00F07D08" w:rsidP="00947E54">
            <w:pPr>
              <w:rPr>
                <w:rFonts w:cs="Times New Roman"/>
                <w:szCs w:val="24"/>
              </w:rPr>
            </w:pPr>
            <w:r w:rsidRPr="00292C0D">
              <w:rPr>
                <w:rFonts w:cs="Times New Roman"/>
                <w:szCs w:val="24"/>
              </w:rPr>
              <w:t>Apsaugos nuo elektros poveikio klasė</w:t>
            </w:r>
          </w:p>
        </w:tc>
        <w:tc>
          <w:tcPr>
            <w:tcW w:w="3963" w:type="dxa"/>
          </w:tcPr>
          <w:p w14:paraId="489EE004" w14:textId="77777777" w:rsidR="00F07D08" w:rsidRPr="00292C0D" w:rsidRDefault="00F07D08" w:rsidP="00947E54">
            <w:pPr>
              <w:rPr>
                <w:rFonts w:cs="Times New Roman"/>
                <w:szCs w:val="24"/>
              </w:rPr>
            </w:pPr>
            <w:r w:rsidRPr="00292C0D">
              <w:rPr>
                <w:rFonts w:cs="Times New Roman"/>
                <w:szCs w:val="24"/>
              </w:rPr>
              <w:t>II</w:t>
            </w:r>
          </w:p>
        </w:tc>
      </w:tr>
      <w:tr w:rsidR="00F07D08" w:rsidRPr="00292C0D" w14:paraId="7D3C2CC8" w14:textId="77777777" w:rsidTr="00947E54">
        <w:tc>
          <w:tcPr>
            <w:tcW w:w="846" w:type="dxa"/>
          </w:tcPr>
          <w:p w14:paraId="5E6FB2D0" w14:textId="77777777" w:rsidR="00F07D08" w:rsidRPr="00292C0D" w:rsidRDefault="00F07D08" w:rsidP="00947E54">
            <w:pPr>
              <w:rPr>
                <w:rFonts w:cs="Times New Roman"/>
                <w:szCs w:val="24"/>
              </w:rPr>
            </w:pPr>
            <w:r w:rsidRPr="00292C0D">
              <w:rPr>
                <w:rFonts w:cs="Times New Roman"/>
                <w:szCs w:val="24"/>
              </w:rPr>
              <w:t>5.</w:t>
            </w:r>
          </w:p>
        </w:tc>
        <w:tc>
          <w:tcPr>
            <w:tcW w:w="4819" w:type="dxa"/>
            <w:tcBorders>
              <w:top w:val="nil"/>
              <w:left w:val="nil"/>
              <w:bottom w:val="single" w:sz="8" w:space="0" w:color="auto"/>
              <w:right w:val="single" w:sz="8" w:space="0" w:color="auto"/>
            </w:tcBorders>
            <w:vAlign w:val="bottom"/>
          </w:tcPr>
          <w:p w14:paraId="7E2BBF22" w14:textId="77777777" w:rsidR="00F07D08" w:rsidRPr="00292C0D" w:rsidRDefault="00F07D08" w:rsidP="00947E54">
            <w:pPr>
              <w:rPr>
                <w:rFonts w:cs="Times New Roman"/>
                <w:szCs w:val="24"/>
              </w:rPr>
            </w:pPr>
            <w:r w:rsidRPr="00292C0D">
              <w:rPr>
                <w:rFonts w:cs="Times New Roman"/>
                <w:color w:val="000000"/>
                <w:szCs w:val="24"/>
              </w:rPr>
              <w:t>Įtampa</w:t>
            </w:r>
          </w:p>
        </w:tc>
        <w:tc>
          <w:tcPr>
            <w:tcW w:w="3963" w:type="dxa"/>
            <w:tcBorders>
              <w:top w:val="nil"/>
              <w:left w:val="nil"/>
              <w:bottom w:val="single" w:sz="8" w:space="0" w:color="auto"/>
              <w:right w:val="single" w:sz="8" w:space="0" w:color="auto"/>
            </w:tcBorders>
            <w:vAlign w:val="bottom"/>
          </w:tcPr>
          <w:p w14:paraId="6F5078EE" w14:textId="77777777" w:rsidR="00F07D08" w:rsidRPr="00292C0D" w:rsidRDefault="00F07D08" w:rsidP="00947E54">
            <w:pPr>
              <w:rPr>
                <w:rFonts w:cs="Times New Roman"/>
                <w:szCs w:val="24"/>
              </w:rPr>
            </w:pPr>
            <w:r w:rsidRPr="00292C0D">
              <w:rPr>
                <w:rFonts w:cs="Times New Roman"/>
                <w:color w:val="000000"/>
                <w:szCs w:val="24"/>
              </w:rPr>
              <w:t>230V/50Hz</w:t>
            </w:r>
          </w:p>
        </w:tc>
      </w:tr>
      <w:tr w:rsidR="00F07D08" w:rsidRPr="00292C0D" w14:paraId="7DF51B17" w14:textId="77777777" w:rsidTr="00947E54">
        <w:tc>
          <w:tcPr>
            <w:tcW w:w="846" w:type="dxa"/>
          </w:tcPr>
          <w:p w14:paraId="088EEB45" w14:textId="77777777" w:rsidR="00F07D08" w:rsidRPr="00292C0D" w:rsidRDefault="00F07D08" w:rsidP="00947E54">
            <w:pPr>
              <w:rPr>
                <w:rFonts w:cs="Times New Roman"/>
                <w:szCs w:val="24"/>
              </w:rPr>
            </w:pPr>
            <w:r w:rsidRPr="00292C0D">
              <w:rPr>
                <w:rFonts w:cs="Times New Roman"/>
                <w:szCs w:val="24"/>
              </w:rPr>
              <w:lastRenderedPageBreak/>
              <w:t>6.</w:t>
            </w:r>
          </w:p>
        </w:tc>
        <w:tc>
          <w:tcPr>
            <w:tcW w:w="4819" w:type="dxa"/>
          </w:tcPr>
          <w:p w14:paraId="6DE47E38" w14:textId="77777777" w:rsidR="00F07D08" w:rsidRPr="00292C0D" w:rsidRDefault="00F07D08" w:rsidP="00947E54">
            <w:pPr>
              <w:rPr>
                <w:rFonts w:cs="Times New Roman"/>
                <w:szCs w:val="24"/>
              </w:rPr>
            </w:pPr>
            <w:r w:rsidRPr="00292C0D">
              <w:rPr>
                <w:rFonts w:cs="Times New Roman"/>
                <w:color w:val="000000"/>
                <w:szCs w:val="24"/>
              </w:rPr>
              <w:t>Nominali galia, W</w:t>
            </w:r>
          </w:p>
        </w:tc>
        <w:tc>
          <w:tcPr>
            <w:tcW w:w="3963" w:type="dxa"/>
          </w:tcPr>
          <w:p w14:paraId="71CB2779" w14:textId="77777777" w:rsidR="00F07D08" w:rsidRPr="00292C0D" w:rsidRDefault="00F07D08" w:rsidP="00947E54">
            <w:pPr>
              <w:rPr>
                <w:rFonts w:cs="Times New Roman"/>
                <w:szCs w:val="24"/>
              </w:rPr>
            </w:pPr>
            <w:r w:rsidRPr="00292C0D">
              <w:rPr>
                <w:rFonts w:cs="Times New Roman"/>
                <w:szCs w:val="24"/>
              </w:rPr>
              <w:t>Instaliuota galia – nedaugiau 80 W,</w:t>
            </w:r>
          </w:p>
          <w:p w14:paraId="19B633FC" w14:textId="77777777" w:rsidR="00F07D08" w:rsidRPr="00292C0D" w:rsidRDefault="00F07D08" w:rsidP="00947E54">
            <w:pPr>
              <w:rPr>
                <w:rFonts w:cs="Times New Roman"/>
                <w:szCs w:val="24"/>
              </w:rPr>
            </w:pPr>
            <w:r w:rsidRPr="00292C0D">
              <w:rPr>
                <w:rFonts w:cs="Times New Roman"/>
                <w:szCs w:val="24"/>
              </w:rPr>
              <w:t>Šviesos srautas- ne mažiau 9600 lm.</w:t>
            </w:r>
          </w:p>
        </w:tc>
      </w:tr>
      <w:tr w:rsidR="00F07D08" w:rsidRPr="00292C0D" w14:paraId="439F5A8C" w14:textId="77777777" w:rsidTr="00947E54">
        <w:tc>
          <w:tcPr>
            <w:tcW w:w="846" w:type="dxa"/>
          </w:tcPr>
          <w:p w14:paraId="3F1D4BAC" w14:textId="77777777" w:rsidR="00F07D08" w:rsidRPr="00292C0D" w:rsidRDefault="00F07D08" w:rsidP="00947E54">
            <w:pPr>
              <w:rPr>
                <w:rFonts w:cs="Times New Roman"/>
                <w:szCs w:val="24"/>
              </w:rPr>
            </w:pPr>
            <w:r w:rsidRPr="00292C0D">
              <w:rPr>
                <w:rFonts w:cs="Times New Roman"/>
                <w:szCs w:val="24"/>
              </w:rPr>
              <w:t>7.</w:t>
            </w:r>
          </w:p>
        </w:tc>
        <w:tc>
          <w:tcPr>
            <w:tcW w:w="4819" w:type="dxa"/>
            <w:tcBorders>
              <w:top w:val="nil"/>
              <w:left w:val="nil"/>
              <w:bottom w:val="single" w:sz="8" w:space="0" w:color="auto"/>
              <w:right w:val="single" w:sz="8" w:space="0" w:color="auto"/>
            </w:tcBorders>
            <w:vAlign w:val="bottom"/>
          </w:tcPr>
          <w:p w14:paraId="61ECEB4F" w14:textId="77777777" w:rsidR="00F07D08" w:rsidRPr="00292C0D" w:rsidRDefault="00F07D08" w:rsidP="00947E54">
            <w:pPr>
              <w:rPr>
                <w:rFonts w:cs="Times New Roman"/>
                <w:szCs w:val="24"/>
              </w:rPr>
            </w:pPr>
            <w:r w:rsidRPr="00292C0D">
              <w:rPr>
                <w:rFonts w:cs="Times New Roman"/>
                <w:color w:val="000000"/>
                <w:szCs w:val="24"/>
              </w:rPr>
              <w:t>Galios koeficientas</w:t>
            </w:r>
          </w:p>
        </w:tc>
        <w:tc>
          <w:tcPr>
            <w:tcW w:w="3963" w:type="dxa"/>
            <w:tcBorders>
              <w:top w:val="nil"/>
              <w:left w:val="nil"/>
              <w:bottom w:val="single" w:sz="8" w:space="0" w:color="auto"/>
              <w:right w:val="single" w:sz="8" w:space="0" w:color="auto"/>
            </w:tcBorders>
            <w:vAlign w:val="bottom"/>
          </w:tcPr>
          <w:p w14:paraId="590C3021" w14:textId="77777777" w:rsidR="00F07D08" w:rsidRPr="00292C0D" w:rsidRDefault="00F07D08" w:rsidP="00947E54">
            <w:pPr>
              <w:rPr>
                <w:rFonts w:cs="Times New Roman"/>
                <w:szCs w:val="24"/>
              </w:rPr>
            </w:pPr>
            <w:r w:rsidRPr="00292C0D">
              <w:rPr>
                <w:rFonts w:cs="Times New Roman"/>
                <w:color w:val="000000"/>
                <w:szCs w:val="24"/>
              </w:rPr>
              <w:t>&gt;0,99</w:t>
            </w:r>
          </w:p>
        </w:tc>
      </w:tr>
      <w:tr w:rsidR="00F07D08" w:rsidRPr="00292C0D" w14:paraId="487F6010" w14:textId="77777777" w:rsidTr="00947E54">
        <w:tc>
          <w:tcPr>
            <w:tcW w:w="846" w:type="dxa"/>
          </w:tcPr>
          <w:p w14:paraId="536190AA" w14:textId="77777777" w:rsidR="00F07D08" w:rsidRPr="00292C0D" w:rsidRDefault="00F07D08" w:rsidP="00947E54">
            <w:pPr>
              <w:rPr>
                <w:rFonts w:cs="Times New Roman"/>
                <w:szCs w:val="24"/>
              </w:rPr>
            </w:pPr>
            <w:r w:rsidRPr="00292C0D">
              <w:rPr>
                <w:rFonts w:cs="Times New Roman"/>
                <w:szCs w:val="24"/>
              </w:rPr>
              <w:t>8.</w:t>
            </w:r>
          </w:p>
        </w:tc>
        <w:tc>
          <w:tcPr>
            <w:tcW w:w="4819" w:type="dxa"/>
            <w:tcBorders>
              <w:top w:val="nil"/>
              <w:left w:val="nil"/>
              <w:bottom w:val="single" w:sz="8" w:space="0" w:color="auto"/>
              <w:right w:val="single" w:sz="8" w:space="0" w:color="auto"/>
            </w:tcBorders>
            <w:vAlign w:val="bottom"/>
          </w:tcPr>
          <w:p w14:paraId="60F7A17F" w14:textId="77777777" w:rsidR="00F07D08" w:rsidRPr="00292C0D" w:rsidRDefault="00F07D08" w:rsidP="00947E54">
            <w:pPr>
              <w:rPr>
                <w:rFonts w:cs="Times New Roman"/>
                <w:szCs w:val="24"/>
              </w:rPr>
            </w:pPr>
            <w:r w:rsidRPr="00292C0D">
              <w:rPr>
                <w:rFonts w:cs="Times New Roman"/>
                <w:color w:val="000000"/>
                <w:szCs w:val="24"/>
              </w:rPr>
              <w:t>Šviesos šaltinių koreliacinė temperatūra, K</w:t>
            </w:r>
          </w:p>
        </w:tc>
        <w:tc>
          <w:tcPr>
            <w:tcW w:w="3963" w:type="dxa"/>
            <w:tcBorders>
              <w:top w:val="nil"/>
              <w:left w:val="nil"/>
              <w:bottom w:val="single" w:sz="8" w:space="0" w:color="auto"/>
              <w:right w:val="single" w:sz="8" w:space="0" w:color="auto"/>
            </w:tcBorders>
            <w:vAlign w:val="bottom"/>
          </w:tcPr>
          <w:p w14:paraId="16FB79E1" w14:textId="77777777" w:rsidR="00F07D08" w:rsidRPr="00292C0D" w:rsidRDefault="00F07D08" w:rsidP="00947E54">
            <w:pPr>
              <w:rPr>
                <w:rFonts w:cs="Times New Roman"/>
                <w:szCs w:val="24"/>
              </w:rPr>
            </w:pPr>
            <w:r w:rsidRPr="00292C0D">
              <w:rPr>
                <w:rFonts w:cs="Times New Roman"/>
                <w:color w:val="000000"/>
                <w:szCs w:val="24"/>
              </w:rPr>
              <w:t>4000K</w:t>
            </w:r>
          </w:p>
        </w:tc>
      </w:tr>
      <w:tr w:rsidR="00F07D08" w:rsidRPr="00292C0D" w14:paraId="4D264DDD" w14:textId="77777777" w:rsidTr="00947E54">
        <w:tc>
          <w:tcPr>
            <w:tcW w:w="846" w:type="dxa"/>
          </w:tcPr>
          <w:p w14:paraId="59952FE9" w14:textId="77777777" w:rsidR="00F07D08" w:rsidRPr="00292C0D" w:rsidRDefault="00F07D08" w:rsidP="00947E54">
            <w:pPr>
              <w:rPr>
                <w:rFonts w:cs="Times New Roman"/>
                <w:szCs w:val="24"/>
              </w:rPr>
            </w:pPr>
            <w:r w:rsidRPr="00292C0D">
              <w:rPr>
                <w:rFonts w:cs="Times New Roman"/>
                <w:szCs w:val="24"/>
              </w:rPr>
              <w:t>9.</w:t>
            </w:r>
          </w:p>
        </w:tc>
        <w:tc>
          <w:tcPr>
            <w:tcW w:w="4819" w:type="dxa"/>
            <w:tcBorders>
              <w:top w:val="nil"/>
              <w:left w:val="nil"/>
              <w:bottom w:val="single" w:sz="8" w:space="0" w:color="auto"/>
              <w:right w:val="single" w:sz="8" w:space="0" w:color="auto"/>
            </w:tcBorders>
            <w:vAlign w:val="bottom"/>
          </w:tcPr>
          <w:p w14:paraId="4B5BDF47" w14:textId="77777777" w:rsidR="00F07D08" w:rsidRPr="00292C0D" w:rsidRDefault="00F07D08" w:rsidP="00947E54">
            <w:pPr>
              <w:rPr>
                <w:rFonts w:cs="Times New Roman"/>
                <w:szCs w:val="24"/>
              </w:rPr>
            </w:pPr>
            <w:r w:rsidRPr="00292C0D">
              <w:rPr>
                <w:rFonts w:cs="Times New Roman"/>
                <w:color w:val="000000"/>
                <w:szCs w:val="24"/>
              </w:rPr>
              <w:t>Šviestuvo šviesinis efektyvumas</w:t>
            </w:r>
          </w:p>
        </w:tc>
        <w:tc>
          <w:tcPr>
            <w:tcW w:w="3963" w:type="dxa"/>
            <w:tcBorders>
              <w:top w:val="nil"/>
              <w:left w:val="nil"/>
              <w:bottom w:val="single" w:sz="8" w:space="0" w:color="auto"/>
              <w:right w:val="single" w:sz="8" w:space="0" w:color="auto"/>
            </w:tcBorders>
            <w:vAlign w:val="bottom"/>
          </w:tcPr>
          <w:p w14:paraId="1E917445" w14:textId="77777777" w:rsidR="00F07D08" w:rsidRPr="00292C0D" w:rsidRDefault="00F07D08" w:rsidP="00947E54">
            <w:pPr>
              <w:rPr>
                <w:rFonts w:cs="Times New Roman"/>
                <w:szCs w:val="24"/>
              </w:rPr>
            </w:pPr>
            <w:r w:rsidRPr="00292C0D">
              <w:rPr>
                <w:rFonts w:cs="Times New Roman"/>
                <w:color w:val="000000"/>
                <w:szCs w:val="24"/>
              </w:rPr>
              <w:t>&gt;120 lm/W</w:t>
            </w:r>
          </w:p>
        </w:tc>
      </w:tr>
      <w:tr w:rsidR="00F07D08" w:rsidRPr="00292C0D" w14:paraId="6AB9E36B" w14:textId="77777777" w:rsidTr="00947E54">
        <w:tc>
          <w:tcPr>
            <w:tcW w:w="846" w:type="dxa"/>
          </w:tcPr>
          <w:p w14:paraId="5185E61C" w14:textId="77777777" w:rsidR="00F07D08" w:rsidRPr="00292C0D" w:rsidRDefault="00F07D08" w:rsidP="00947E54">
            <w:pPr>
              <w:rPr>
                <w:rFonts w:cs="Times New Roman"/>
                <w:szCs w:val="24"/>
              </w:rPr>
            </w:pPr>
            <w:r w:rsidRPr="00292C0D">
              <w:rPr>
                <w:rFonts w:cs="Times New Roman"/>
                <w:szCs w:val="24"/>
              </w:rPr>
              <w:t>10.</w:t>
            </w:r>
          </w:p>
        </w:tc>
        <w:tc>
          <w:tcPr>
            <w:tcW w:w="4819" w:type="dxa"/>
            <w:tcBorders>
              <w:top w:val="nil"/>
              <w:left w:val="nil"/>
              <w:bottom w:val="single" w:sz="8" w:space="0" w:color="auto"/>
              <w:right w:val="single" w:sz="8" w:space="0" w:color="auto"/>
            </w:tcBorders>
            <w:vAlign w:val="bottom"/>
          </w:tcPr>
          <w:p w14:paraId="18D99D4F" w14:textId="77777777" w:rsidR="00F07D08" w:rsidRPr="00292C0D" w:rsidRDefault="00F07D08" w:rsidP="00947E54">
            <w:pPr>
              <w:rPr>
                <w:rFonts w:cs="Times New Roman"/>
                <w:szCs w:val="24"/>
              </w:rPr>
            </w:pPr>
            <w:r w:rsidRPr="00292C0D">
              <w:rPr>
                <w:rFonts w:cs="Times New Roman"/>
                <w:color w:val="000000"/>
                <w:szCs w:val="24"/>
              </w:rPr>
              <w:t>Spalvų atgaivos koeficientas</w:t>
            </w:r>
          </w:p>
        </w:tc>
        <w:tc>
          <w:tcPr>
            <w:tcW w:w="3963" w:type="dxa"/>
            <w:tcBorders>
              <w:top w:val="nil"/>
              <w:left w:val="nil"/>
              <w:bottom w:val="single" w:sz="8" w:space="0" w:color="auto"/>
              <w:right w:val="single" w:sz="8" w:space="0" w:color="auto"/>
            </w:tcBorders>
            <w:vAlign w:val="bottom"/>
          </w:tcPr>
          <w:p w14:paraId="6F74B112" w14:textId="77777777" w:rsidR="00F07D08" w:rsidRPr="00292C0D" w:rsidRDefault="00F07D08" w:rsidP="00947E54">
            <w:pPr>
              <w:rPr>
                <w:rFonts w:cs="Times New Roman"/>
                <w:szCs w:val="24"/>
              </w:rPr>
            </w:pPr>
            <w:r w:rsidRPr="00292C0D">
              <w:rPr>
                <w:rFonts w:cs="Times New Roman"/>
                <w:color w:val="000000"/>
                <w:szCs w:val="24"/>
              </w:rPr>
              <w:t>CRI70</w:t>
            </w:r>
          </w:p>
        </w:tc>
      </w:tr>
      <w:tr w:rsidR="00F07D08" w:rsidRPr="00292C0D" w14:paraId="509CE8F0" w14:textId="77777777" w:rsidTr="00947E54">
        <w:tc>
          <w:tcPr>
            <w:tcW w:w="846" w:type="dxa"/>
          </w:tcPr>
          <w:p w14:paraId="78565EA7" w14:textId="77777777" w:rsidR="00F07D08" w:rsidRPr="00292C0D" w:rsidRDefault="00F07D08" w:rsidP="00947E54">
            <w:pPr>
              <w:rPr>
                <w:rFonts w:cs="Times New Roman"/>
                <w:szCs w:val="24"/>
              </w:rPr>
            </w:pPr>
          </w:p>
          <w:p w14:paraId="247A2441" w14:textId="77777777" w:rsidR="00F07D08" w:rsidRPr="00292C0D" w:rsidRDefault="00F07D08" w:rsidP="00947E54">
            <w:pPr>
              <w:rPr>
                <w:rFonts w:cs="Times New Roman"/>
                <w:szCs w:val="24"/>
              </w:rPr>
            </w:pPr>
            <w:r w:rsidRPr="00292C0D">
              <w:rPr>
                <w:rFonts w:cs="Times New Roman"/>
                <w:szCs w:val="24"/>
              </w:rPr>
              <w:t>11.</w:t>
            </w:r>
          </w:p>
          <w:p w14:paraId="7CCDA78D" w14:textId="77777777" w:rsidR="00F07D08" w:rsidRPr="00292C0D" w:rsidRDefault="00F07D08" w:rsidP="00947E54">
            <w:pPr>
              <w:rPr>
                <w:rFonts w:cs="Times New Roman"/>
                <w:szCs w:val="24"/>
              </w:rPr>
            </w:pPr>
          </w:p>
          <w:p w14:paraId="78A1D989" w14:textId="77777777" w:rsidR="00F07D08" w:rsidRPr="00292C0D" w:rsidRDefault="00F07D08" w:rsidP="00947E54">
            <w:pPr>
              <w:rPr>
                <w:rFonts w:cs="Times New Roman"/>
                <w:szCs w:val="24"/>
              </w:rPr>
            </w:pPr>
          </w:p>
        </w:tc>
        <w:tc>
          <w:tcPr>
            <w:tcW w:w="4819" w:type="dxa"/>
            <w:tcBorders>
              <w:top w:val="nil"/>
              <w:left w:val="nil"/>
              <w:bottom w:val="nil"/>
              <w:right w:val="single" w:sz="8" w:space="0" w:color="auto"/>
            </w:tcBorders>
            <w:vAlign w:val="center"/>
          </w:tcPr>
          <w:p w14:paraId="74234CC9" w14:textId="77777777" w:rsidR="00F07D08" w:rsidRPr="00292C0D" w:rsidRDefault="00F07D08" w:rsidP="00947E54">
            <w:pPr>
              <w:rPr>
                <w:rFonts w:cs="Times New Roman"/>
                <w:szCs w:val="24"/>
              </w:rPr>
            </w:pPr>
            <w:r w:rsidRPr="00292C0D">
              <w:rPr>
                <w:rFonts w:cs="Times New Roman"/>
                <w:color w:val="000000"/>
                <w:szCs w:val="24"/>
              </w:rPr>
              <w:t>Šviestuvų tarnavimo laikas</w:t>
            </w:r>
          </w:p>
        </w:tc>
        <w:tc>
          <w:tcPr>
            <w:tcW w:w="3963" w:type="dxa"/>
            <w:tcBorders>
              <w:top w:val="nil"/>
              <w:left w:val="nil"/>
              <w:bottom w:val="nil"/>
              <w:right w:val="single" w:sz="8" w:space="0" w:color="auto"/>
            </w:tcBorders>
            <w:vAlign w:val="bottom"/>
          </w:tcPr>
          <w:p w14:paraId="0945AA24" w14:textId="4554DB91" w:rsidR="00F07D08" w:rsidRPr="00292C0D" w:rsidRDefault="00F07D08" w:rsidP="00947E54">
            <w:pPr>
              <w:rPr>
                <w:rFonts w:cs="Times New Roman"/>
                <w:szCs w:val="24"/>
              </w:rPr>
            </w:pPr>
            <w:r w:rsidRPr="00292C0D">
              <w:rPr>
                <w:rFonts w:cs="Times New Roman"/>
                <w:color w:val="000000"/>
                <w:szCs w:val="24"/>
              </w:rPr>
              <w:t xml:space="preserve">&gt;100000 val. L90B10, turi </w:t>
            </w:r>
            <w:r w:rsidR="008224C7" w:rsidRPr="00292C0D">
              <w:rPr>
                <w:rFonts w:cs="Times New Roman"/>
                <w:color w:val="000000"/>
                <w:szCs w:val="24"/>
              </w:rPr>
              <w:t>būti</w:t>
            </w:r>
            <w:r w:rsidRPr="00292C0D">
              <w:rPr>
                <w:rFonts w:cs="Times New Roman"/>
                <w:color w:val="000000"/>
                <w:szCs w:val="24"/>
              </w:rPr>
              <w:t xml:space="preserve"> pateikta LM80 </w:t>
            </w:r>
            <w:r w:rsidR="008224C7" w:rsidRPr="00292C0D">
              <w:rPr>
                <w:rFonts w:cs="Times New Roman"/>
                <w:color w:val="000000"/>
                <w:szCs w:val="24"/>
              </w:rPr>
              <w:t>ataskaita</w:t>
            </w:r>
            <w:r w:rsidRPr="00292C0D">
              <w:rPr>
                <w:rFonts w:cs="Times New Roman"/>
                <w:color w:val="000000"/>
                <w:szCs w:val="24"/>
              </w:rPr>
              <w:t xml:space="preserve"> remiantis techniniu memorandumu dėl TM-21</w:t>
            </w:r>
          </w:p>
        </w:tc>
      </w:tr>
      <w:tr w:rsidR="00F07D08" w:rsidRPr="00292C0D" w14:paraId="6DB36579" w14:textId="77777777" w:rsidTr="00947E54">
        <w:tc>
          <w:tcPr>
            <w:tcW w:w="846" w:type="dxa"/>
          </w:tcPr>
          <w:p w14:paraId="2EA1326E" w14:textId="77777777" w:rsidR="00F07D08" w:rsidRPr="00292C0D" w:rsidRDefault="00F07D08" w:rsidP="00947E54">
            <w:pPr>
              <w:rPr>
                <w:rFonts w:cs="Times New Roman"/>
                <w:szCs w:val="24"/>
              </w:rPr>
            </w:pPr>
            <w:r w:rsidRPr="00292C0D">
              <w:rPr>
                <w:rFonts w:cs="Times New Roman"/>
                <w:szCs w:val="24"/>
              </w:rPr>
              <w:t>12.</w:t>
            </w:r>
          </w:p>
        </w:tc>
        <w:tc>
          <w:tcPr>
            <w:tcW w:w="4819" w:type="dxa"/>
            <w:tcBorders>
              <w:top w:val="nil"/>
              <w:left w:val="nil"/>
              <w:bottom w:val="single" w:sz="8" w:space="0" w:color="auto"/>
              <w:right w:val="single" w:sz="8" w:space="0" w:color="auto"/>
            </w:tcBorders>
            <w:vAlign w:val="center"/>
          </w:tcPr>
          <w:p w14:paraId="7918675F" w14:textId="77777777" w:rsidR="00F07D08" w:rsidRPr="00292C0D" w:rsidRDefault="00F07D08" w:rsidP="00947E54">
            <w:pPr>
              <w:rPr>
                <w:rFonts w:cs="Times New Roman"/>
                <w:color w:val="000000"/>
                <w:szCs w:val="24"/>
              </w:rPr>
            </w:pPr>
            <w:r w:rsidRPr="00292C0D">
              <w:rPr>
                <w:rFonts w:cs="Times New Roman"/>
                <w:color w:val="000000"/>
                <w:szCs w:val="24"/>
              </w:rPr>
              <w:t>Šviesos šaltinių srauto sumažėjimas po 100000 eksploatavimo valandų</w:t>
            </w:r>
          </w:p>
        </w:tc>
        <w:tc>
          <w:tcPr>
            <w:tcW w:w="3963" w:type="dxa"/>
            <w:tcBorders>
              <w:top w:val="nil"/>
              <w:left w:val="nil"/>
              <w:bottom w:val="single" w:sz="8" w:space="0" w:color="auto"/>
              <w:right w:val="single" w:sz="8" w:space="0" w:color="auto"/>
            </w:tcBorders>
            <w:vAlign w:val="bottom"/>
          </w:tcPr>
          <w:p w14:paraId="3842974E" w14:textId="50698D62" w:rsidR="00F07D08" w:rsidRPr="00292C0D" w:rsidRDefault="00F07D08" w:rsidP="00947E54">
            <w:pPr>
              <w:rPr>
                <w:rFonts w:cs="Times New Roman"/>
                <w:color w:val="000000"/>
                <w:szCs w:val="24"/>
              </w:rPr>
            </w:pPr>
            <w:r w:rsidRPr="00292C0D">
              <w:rPr>
                <w:rFonts w:cs="Times New Roman"/>
                <w:color w:val="000000"/>
                <w:szCs w:val="24"/>
              </w:rPr>
              <w:t>&lt;10% arba šviesos srauto stabilizavimas</w:t>
            </w:r>
            <w:r w:rsidR="00583A45" w:rsidRPr="00292C0D">
              <w:rPr>
                <w:rFonts w:cs="Times New Roman"/>
                <w:color w:val="000000"/>
                <w:szCs w:val="24"/>
              </w:rPr>
              <w:t>.</w:t>
            </w:r>
          </w:p>
        </w:tc>
      </w:tr>
      <w:tr w:rsidR="00F07D08" w:rsidRPr="00292C0D" w14:paraId="48AF34B2" w14:textId="77777777" w:rsidTr="00947E54">
        <w:tc>
          <w:tcPr>
            <w:tcW w:w="846" w:type="dxa"/>
          </w:tcPr>
          <w:p w14:paraId="1648C081" w14:textId="77777777" w:rsidR="00F07D08" w:rsidRPr="00292C0D" w:rsidRDefault="00F07D08" w:rsidP="00947E54">
            <w:pPr>
              <w:rPr>
                <w:rFonts w:cs="Times New Roman"/>
                <w:szCs w:val="24"/>
              </w:rPr>
            </w:pPr>
            <w:r w:rsidRPr="00292C0D">
              <w:rPr>
                <w:rFonts w:cs="Times New Roman"/>
                <w:szCs w:val="24"/>
              </w:rPr>
              <w:t>13.</w:t>
            </w:r>
          </w:p>
        </w:tc>
        <w:tc>
          <w:tcPr>
            <w:tcW w:w="4819" w:type="dxa"/>
            <w:tcBorders>
              <w:top w:val="nil"/>
              <w:left w:val="nil"/>
              <w:bottom w:val="single" w:sz="8" w:space="0" w:color="auto"/>
              <w:right w:val="single" w:sz="8" w:space="0" w:color="auto"/>
            </w:tcBorders>
            <w:vAlign w:val="center"/>
          </w:tcPr>
          <w:p w14:paraId="000DDDEC" w14:textId="77777777" w:rsidR="00F07D08" w:rsidRPr="00292C0D" w:rsidRDefault="00F07D08" w:rsidP="00947E54">
            <w:pPr>
              <w:rPr>
                <w:rFonts w:cs="Times New Roman"/>
                <w:color w:val="000000"/>
                <w:szCs w:val="24"/>
              </w:rPr>
            </w:pPr>
            <w:r w:rsidRPr="00292C0D">
              <w:rPr>
                <w:rFonts w:cs="Times New Roman"/>
                <w:color w:val="000000"/>
                <w:szCs w:val="24"/>
              </w:rPr>
              <w:t>Šviesos tarša ir veiksnumą ribojantis akinimas</w:t>
            </w:r>
          </w:p>
        </w:tc>
        <w:tc>
          <w:tcPr>
            <w:tcW w:w="3963" w:type="dxa"/>
            <w:tcBorders>
              <w:top w:val="nil"/>
              <w:left w:val="nil"/>
              <w:bottom w:val="single" w:sz="8" w:space="0" w:color="auto"/>
              <w:right w:val="single" w:sz="8" w:space="0" w:color="auto"/>
            </w:tcBorders>
            <w:vAlign w:val="bottom"/>
          </w:tcPr>
          <w:p w14:paraId="2F075E08" w14:textId="77777777" w:rsidR="00F07D08" w:rsidRPr="00292C0D" w:rsidRDefault="00F07D08" w:rsidP="00947E54">
            <w:pPr>
              <w:rPr>
                <w:rFonts w:cs="Times New Roman"/>
                <w:color w:val="000000"/>
                <w:szCs w:val="24"/>
              </w:rPr>
            </w:pPr>
            <w:r w:rsidRPr="00292C0D">
              <w:rPr>
                <w:rFonts w:cs="Times New Roman"/>
                <w:color w:val="000000"/>
                <w:szCs w:val="24"/>
              </w:rPr>
              <w:t>G*3 ar aukštesnė šviesinio intensyvumo klasė parenkama pagal EN13201-2:2016</w:t>
            </w:r>
          </w:p>
        </w:tc>
      </w:tr>
      <w:tr w:rsidR="00F07D08" w:rsidRPr="00292C0D" w14:paraId="18BE7A22" w14:textId="77777777" w:rsidTr="00947E54">
        <w:tc>
          <w:tcPr>
            <w:tcW w:w="846" w:type="dxa"/>
          </w:tcPr>
          <w:p w14:paraId="04856556" w14:textId="77777777" w:rsidR="00F07D08" w:rsidRPr="00292C0D" w:rsidRDefault="00F07D08" w:rsidP="00947E54">
            <w:pPr>
              <w:rPr>
                <w:rFonts w:cs="Times New Roman"/>
                <w:szCs w:val="24"/>
              </w:rPr>
            </w:pPr>
            <w:r w:rsidRPr="00292C0D">
              <w:rPr>
                <w:rFonts w:cs="Times New Roman"/>
                <w:szCs w:val="24"/>
              </w:rPr>
              <w:t>14.</w:t>
            </w:r>
          </w:p>
        </w:tc>
        <w:tc>
          <w:tcPr>
            <w:tcW w:w="4819" w:type="dxa"/>
            <w:tcBorders>
              <w:top w:val="nil"/>
              <w:left w:val="nil"/>
              <w:bottom w:val="single" w:sz="8" w:space="0" w:color="auto"/>
              <w:right w:val="single" w:sz="8" w:space="0" w:color="auto"/>
            </w:tcBorders>
            <w:vAlign w:val="center"/>
          </w:tcPr>
          <w:p w14:paraId="0C8D5176" w14:textId="77777777" w:rsidR="00F07D08" w:rsidRPr="00292C0D" w:rsidRDefault="00F07D08" w:rsidP="00947E54">
            <w:pPr>
              <w:rPr>
                <w:rFonts w:cs="Times New Roman"/>
                <w:color w:val="000000"/>
                <w:szCs w:val="24"/>
              </w:rPr>
            </w:pPr>
            <w:r w:rsidRPr="00292C0D">
              <w:rPr>
                <w:rFonts w:cs="Times New Roman"/>
                <w:color w:val="000000"/>
                <w:szCs w:val="24"/>
              </w:rPr>
              <w:t>Korpusas ir jo konstrukcija</w:t>
            </w:r>
          </w:p>
        </w:tc>
        <w:tc>
          <w:tcPr>
            <w:tcW w:w="3963" w:type="dxa"/>
            <w:tcBorders>
              <w:top w:val="nil"/>
              <w:left w:val="nil"/>
              <w:bottom w:val="single" w:sz="8" w:space="0" w:color="auto"/>
              <w:right w:val="single" w:sz="8" w:space="0" w:color="auto"/>
            </w:tcBorders>
            <w:vAlign w:val="bottom"/>
          </w:tcPr>
          <w:p w14:paraId="247ADEB5" w14:textId="77E23003" w:rsidR="00F07D08" w:rsidRPr="00292C0D" w:rsidRDefault="00F07D08" w:rsidP="00947E54">
            <w:pPr>
              <w:rPr>
                <w:rFonts w:cs="Times New Roman"/>
                <w:color w:val="000000"/>
                <w:szCs w:val="24"/>
              </w:rPr>
            </w:pPr>
            <w:r w:rsidRPr="00292C0D">
              <w:rPr>
                <w:rFonts w:cs="Times New Roman"/>
                <w:color w:val="000000"/>
                <w:szCs w:val="24"/>
              </w:rPr>
              <w:t xml:space="preserve">Lygus be aušinimo briaunų pagamintas iš aliuminio lydinio, padengtas antikorozine danga, atsparus </w:t>
            </w:r>
            <w:r w:rsidR="008224C7" w:rsidRPr="00292C0D">
              <w:rPr>
                <w:rFonts w:cs="Times New Roman"/>
                <w:color w:val="000000"/>
                <w:szCs w:val="24"/>
              </w:rPr>
              <w:t>ultravioletiniams</w:t>
            </w:r>
            <w:r w:rsidRPr="00292C0D">
              <w:rPr>
                <w:rFonts w:cs="Times New Roman"/>
                <w:color w:val="000000"/>
                <w:szCs w:val="24"/>
              </w:rPr>
              <w:t xml:space="preserve"> spinduliams, mechaniniam poveikiui, </w:t>
            </w:r>
            <w:r w:rsidR="008224C7" w:rsidRPr="00292C0D">
              <w:rPr>
                <w:rFonts w:cs="Times New Roman"/>
                <w:color w:val="000000"/>
                <w:szCs w:val="24"/>
              </w:rPr>
              <w:t>nusidėvėjimui</w:t>
            </w:r>
            <w:r w:rsidRPr="00292C0D">
              <w:rPr>
                <w:rFonts w:cs="Times New Roman"/>
                <w:color w:val="000000"/>
                <w:szCs w:val="24"/>
              </w:rPr>
              <w:t xml:space="preserve"> bei trinčiai. Optikos gaubtas skaidrus, pagamintas iš grūdinto stiklo. Konstrukcija modulinė, valdymo ir optikos dalys sumontuotos atskiruose moduliuose ir atskirtos sandaria fizine pertvara. Šviestuvo korpuse sumontuota slėgų išlyginanti membrana. Visos detalės naudojamos šviestuvo dangčiui uždaryti pagamintos iš nerūdijančio plieno. Ant viršutinio dangčio sumontuotas jungiklis, kuris a</w:t>
            </w:r>
            <w:r w:rsidR="008224C7">
              <w:rPr>
                <w:rFonts w:cs="Times New Roman"/>
                <w:color w:val="000000"/>
                <w:szCs w:val="24"/>
              </w:rPr>
              <w:t>u</w:t>
            </w:r>
            <w:r w:rsidRPr="00292C0D">
              <w:rPr>
                <w:rFonts w:cs="Times New Roman"/>
                <w:color w:val="000000"/>
                <w:szCs w:val="24"/>
              </w:rPr>
              <w:t>tomatiškai atjungia įtampą atsidarius dangčiui. Šviestuvo k</w:t>
            </w:r>
            <w:r w:rsidR="008224C7">
              <w:rPr>
                <w:rFonts w:cs="Times New Roman"/>
                <w:color w:val="000000"/>
                <w:szCs w:val="24"/>
              </w:rPr>
              <w:t>o</w:t>
            </w:r>
            <w:r w:rsidRPr="00292C0D">
              <w:rPr>
                <w:rFonts w:cs="Times New Roman"/>
                <w:color w:val="000000"/>
                <w:szCs w:val="24"/>
              </w:rPr>
              <w:t>rpuse turi būti sumontuota dvi ZHAGA jungtys, viena viršuje skirta pajungti valdiklį, kita apačioje, skirta pajungti judesio daviklį.</w:t>
            </w:r>
          </w:p>
        </w:tc>
      </w:tr>
      <w:tr w:rsidR="00F07D08" w:rsidRPr="00292C0D" w14:paraId="13061D4C" w14:textId="77777777" w:rsidTr="00947E54">
        <w:tc>
          <w:tcPr>
            <w:tcW w:w="846" w:type="dxa"/>
          </w:tcPr>
          <w:p w14:paraId="5E601C8D" w14:textId="77777777" w:rsidR="00F07D08" w:rsidRPr="00292C0D" w:rsidRDefault="00F07D08" w:rsidP="00947E54">
            <w:pPr>
              <w:rPr>
                <w:rFonts w:cs="Times New Roman"/>
                <w:szCs w:val="24"/>
              </w:rPr>
            </w:pPr>
            <w:r w:rsidRPr="00292C0D">
              <w:rPr>
                <w:rFonts w:cs="Times New Roman"/>
                <w:szCs w:val="24"/>
              </w:rPr>
              <w:t>15.</w:t>
            </w:r>
          </w:p>
        </w:tc>
        <w:tc>
          <w:tcPr>
            <w:tcW w:w="4819" w:type="dxa"/>
            <w:tcBorders>
              <w:top w:val="nil"/>
              <w:left w:val="nil"/>
              <w:bottom w:val="single" w:sz="8" w:space="0" w:color="auto"/>
              <w:right w:val="single" w:sz="8" w:space="0" w:color="auto"/>
            </w:tcBorders>
            <w:vAlign w:val="bottom"/>
          </w:tcPr>
          <w:p w14:paraId="283441E3" w14:textId="77777777" w:rsidR="00F07D08" w:rsidRPr="00292C0D" w:rsidRDefault="00F07D08" w:rsidP="00947E54">
            <w:pPr>
              <w:rPr>
                <w:rFonts w:cs="Times New Roman"/>
                <w:color w:val="000000"/>
                <w:szCs w:val="24"/>
              </w:rPr>
            </w:pPr>
            <w:r w:rsidRPr="00292C0D">
              <w:rPr>
                <w:rFonts w:cs="Times New Roman"/>
                <w:color w:val="000000"/>
                <w:szCs w:val="24"/>
              </w:rPr>
              <w:t>Aptarnavimas</w:t>
            </w:r>
          </w:p>
        </w:tc>
        <w:tc>
          <w:tcPr>
            <w:tcW w:w="3963" w:type="dxa"/>
            <w:tcBorders>
              <w:top w:val="nil"/>
              <w:left w:val="nil"/>
              <w:bottom w:val="single" w:sz="8" w:space="0" w:color="auto"/>
              <w:right w:val="single" w:sz="8" w:space="0" w:color="auto"/>
            </w:tcBorders>
            <w:vAlign w:val="bottom"/>
          </w:tcPr>
          <w:p w14:paraId="77D0742F" w14:textId="77777777" w:rsidR="00F07D08" w:rsidRPr="00292C0D" w:rsidRDefault="00F07D08" w:rsidP="00947E54">
            <w:pPr>
              <w:rPr>
                <w:rFonts w:cs="Times New Roman"/>
                <w:color w:val="000000"/>
                <w:szCs w:val="24"/>
              </w:rPr>
            </w:pPr>
            <w:r w:rsidRPr="00292C0D">
              <w:rPr>
                <w:rFonts w:cs="Times New Roman"/>
                <w:color w:val="000000"/>
                <w:szCs w:val="24"/>
              </w:rPr>
              <w:t>Iš viršaus, be įrankių.</w:t>
            </w:r>
          </w:p>
        </w:tc>
      </w:tr>
      <w:tr w:rsidR="00F07D08" w:rsidRPr="00292C0D" w14:paraId="264EA00D" w14:textId="77777777" w:rsidTr="00947E54">
        <w:tc>
          <w:tcPr>
            <w:tcW w:w="846" w:type="dxa"/>
          </w:tcPr>
          <w:p w14:paraId="6C9EA793" w14:textId="77777777" w:rsidR="00F07D08" w:rsidRPr="00292C0D" w:rsidRDefault="00F07D08" w:rsidP="00947E54">
            <w:pPr>
              <w:rPr>
                <w:rFonts w:cs="Times New Roman"/>
                <w:szCs w:val="24"/>
              </w:rPr>
            </w:pPr>
            <w:r w:rsidRPr="00292C0D">
              <w:rPr>
                <w:rFonts w:cs="Times New Roman"/>
                <w:szCs w:val="24"/>
              </w:rPr>
              <w:t>16.</w:t>
            </w:r>
          </w:p>
        </w:tc>
        <w:tc>
          <w:tcPr>
            <w:tcW w:w="4819" w:type="dxa"/>
            <w:tcBorders>
              <w:top w:val="nil"/>
              <w:left w:val="nil"/>
              <w:bottom w:val="nil"/>
              <w:right w:val="single" w:sz="8" w:space="0" w:color="auto"/>
            </w:tcBorders>
            <w:vAlign w:val="center"/>
          </w:tcPr>
          <w:p w14:paraId="1D8FB0BC" w14:textId="77777777" w:rsidR="00F07D08" w:rsidRPr="00292C0D" w:rsidRDefault="00F07D08" w:rsidP="00947E54">
            <w:pPr>
              <w:rPr>
                <w:rFonts w:cs="Times New Roman"/>
                <w:color w:val="000000"/>
                <w:szCs w:val="24"/>
              </w:rPr>
            </w:pPr>
            <w:r w:rsidRPr="00292C0D">
              <w:rPr>
                <w:rFonts w:cs="Times New Roman"/>
                <w:color w:val="000000"/>
                <w:szCs w:val="24"/>
              </w:rPr>
              <w:t xml:space="preserve">Svoris ne  daugiau </w:t>
            </w:r>
          </w:p>
        </w:tc>
        <w:tc>
          <w:tcPr>
            <w:tcW w:w="3963" w:type="dxa"/>
            <w:tcBorders>
              <w:top w:val="nil"/>
              <w:left w:val="nil"/>
              <w:bottom w:val="nil"/>
              <w:right w:val="single" w:sz="8" w:space="0" w:color="auto"/>
            </w:tcBorders>
            <w:vAlign w:val="bottom"/>
          </w:tcPr>
          <w:p w14:paraId="2C7BD95D" w14:textId="77777777" w:rsidR="00F07D08" w:rsidRPr="00292C0D" w:rsidRDefault="00F07D08" w:rsidP="00947E54">
            <w:pPr>
              <w:rPr>
                <w:rFonts w:cs="Times New Roman"/>
                <w:color w:val="000000"/>
                <w:szCs w:val="24"/>
              </w:rPr>
            </w:pPr>
            <w:r w:rsidRPr="00292C0D">
              <w:rPr>
                <w:rFonts w:cs="Times New Roman"/>
                <w:color w:val="000000"/>
                <w:szCs w:val="24"/>
              </w:rPr>
              <w:t>5 kg</w:t>
            </w:r>
          </w:p>
        </w:tc>
      </w:tr>
      <w:tr w:rsidR="00F07D08" w:rsidRPr="00292C0D" w14:paraId="5612888C" w14:textId="77777777" w:rsidTr="00947E54">
        <w:tc>
          <w:tcPr>
            <w:tcW w:w="846" w:type="dxa"/>
          </w:tcPr>
          <w:p w14:paraId="315ECF57" w14:textId="77777777" w:rsidR="00F07D08" w:rsidRPr="00292C0D" w:rsidRDefault="00F07D08" w:rsidP="00947E54">
            <w:pPr>
              <w:rPr>
                <w:rFonts w:cs="Times New Roman"/>
                <w:szCs w:val="24"/>
              </w:rPr>
            </w:pPr>
          </w:p>
          <w:p w14:paraId="1D45146D" w14:textId="77777777" w:rsidR="00F07D08" w:rsidRPr="00292C0D" w:rsidRDefault="00F07D08" w:rsidP="00947E54">
            <w:pPr>
              <w:rPr>
                <w:rFonts w:cs="Times New Roman"/>
                <w:szCs w:val="24"/>
              </w:rPr>
            </w:pPr>
          </w:p>
          <w:p w14:paraId="7E2D4893" w14:textId="77777777" w:rsidR="00F07D08" w:rsidRPr="00292C0D" w:rsidRDefault="00F07D08" w:rsidP="00947E54">
            <w:pPr>
              <w:rPr>
                <w:rFonts w:cs="Times New Roman"/>
                <w:szCs w:val="24"/>
              </w:rPr>
            </w:pPr>
            <w:r w:rsidRPr="00292C0D">
              <w:rPr>
                <w:rFonts w:cs="Times New Roman"/>
                <w:szCs w:val="24"/>
              </w:rPr>
              <w:t>17.</w:t>
            </w:r>
          </w:p>
        </w:tc>
        <w:tc>
          <w:tcPr>
            <w:tcW w:w="4819" w:type="dxa"/>
            <w:tcBorders>
              <w:top w:val="nil"/>
              <w:left w:val="nil"/>
              <w:bottom w:val="single" w:sz="8" w:space="0" w:color="auto"/>
              <w:right w:val="single" w:sz="8" w:space="0" w:color="auto"/>
            </w:tcBorders>
            <w:vAlign w:val="center"/>
          </w:tcPr>
          <w:p w14:paraId="2A462B56" w14:textId="77777777" w:rsidR="00F07D08" w:rsidRPr="00292C0D" w:rsidRDefault="00F07D08" w:rsidP="00947E54">
            <w:pPr>
              <w:rPr>
                <w:rFonts w:cs="Times New Roman"/>
                <w:color w:val="000000"/>
                <w:szCs w:val="24"/>
              </w:rPr>
            </w:pPr>
            <w:r w:rsidRPr="00292C0D">
              <w:rPr>
                <w:rFonts w:cs="Times New Roman"/>
                <w:color w:val="000000"/>
                <w:szCs w:val="24"/>
              </w:rPr>
              <w:t>Tvirtinimas</w:t>
            </w:r>
          </w:p>
        </w:tc>
        <w:tc>
          <w:tcPr>
            <w:tcW w:w="3963" w:type="dxa"/>
            <w:tcBorders>
              <w:top w:val="nil"/>
              <w:left w:val="nil"/>
              <w:bottom w:val="single" w:sz="8" w:space="0" w:color="auto"/>
              <w:right w:val="single" w:sz="8" w:space="0" w:color="auto"/>
            </w:tcBorders>
            <w:vAlign w:val="bottom"/>
          </w:tcPr>
          <w:p w14:paraId="60F94680" w14:textId="77777777" w:rsidR="00F07D08" w:rsidRPr="00292C0D" w:rsidRDefault="00F07D08" w:rsidP="00947E54">
            <w:pPr>
              <w:rPr>
                <w:rFonts w:cs="Times New Roman"/>
                <w:color w:val="000000"/>
                <w:szCs w:val="24"/>
              </w:rPr>
            </w:pPr>
            <w:r w:rsidRPr="00292C0D">
              <w:rPr>
                <w:rFonts w:cs="Times New Roman"/>
                <w:color w:val="000000"/>
                <w:szCs w:val="24"/>
              </w:rPr>
              <w:t>Kombinuotas tvirtinimas tiesiai ant atramos arba ant gembės, kuris gali būti reguliuojamas +/-15 laipsnių kampu.</w:t>
            </w:r>
          </w:p>
        </w:tc>
      </w:tr>
      <w:tr w:rsidR="00F07D08" w:rsidRPr="00292C0D" w14:paraId="3C105B64" w14:textId="77777777" w:rsidTr="00947E54">
        <w:tc>
          <w:tcPr>
            <w:tcW w:w="846" w:type="dxa"/>
          </w:tcPr>
          <w:p w14:paraId="200D39DA" w14:textId="77777777" w:rsidR="00F07D08" w:rsidRPr="00292C0D" w:rsidRDefault="00F07D08" w:rsidP="00947E54">
            <w:pPr>
              <w:rPr>
                <w:rFonts w:cs="Times New Roman"/>
                <w:szCs w:val="24"/>
              </w:rPr>
            </w:pPr>
            <w:r w:rsidRPr="00292C0D">
              <w:rPr>
                <w:rFonts w:cs="Times New Roman"/>
                <w:szCs w:val="24"/>
              </w:rPr>
              <w:t>18.</w:t>
            </w:r>
          </w:p>
        </w:tc>
        <w:tc>
          <w:tcPr>
            <w:tcW w:w="4819" w:type="dxa"/>
            <w:tcBorders>
              <w:top w:val="nil"/>
              <w:left w:val="nil"/>
              <w:bottom w:val="single" w:sz="8" w:space="0" w:color="auto"/>
              <w:right w:val="single" w:sz="8" w:space="0" w:color="auto"/>
            </w:tcBorders>
            <w:vAlign w:val="bottom"/>
          </w:tcPr>
          <w:p w14:paraId="3671359D" w14:textId="77777777" w:rsidR="00F07D08" w:rsidRPr="00292C0D" w:rsidRDefault="00F07D08" w:rsidP="00947E54">
            <w:pPr>
              <w:rPr>
                <w:rFonts w:cs="Times New Roman"/>
                <w:color w:val="000000"/>
                <w:szCs w:val="24"/>
              </w:rPr>
            </w:pPr>
            <w:r w:rsidRPr="00292C0D">
              <w:rPr>
                <w:rFonts w:cs="Times New Roman"/>
                <w:color w:val="000000"/>
                <w:szCs w:val="24"/>
              </w:rPr>
              <w:t>Dažymas</w:t>
            </w:r>
          </w:p>
        </w:tc>
        <w:tc>
          <w:tcPr>
            <w:tcW w:w="3963" w:type="dxa"/>
            <w:tcBorders>
              <w:top w:val="nil"/>
              <w:left w:val="nil"/>
              <w:bottom w:val="single" w:sz="8" w:space="0" w:color="auto"/>
              <w:right w:val="single" w:sz="8" w:space="0" w:color="auto"/>
            </w:tcBorders>
            <w:vAlign w:val="bottom"/>
          </w:tcPr>
          <w:p w14:paraId="3022A493" w14:textId="77777777" w:rsidR="00F07D08" w:rsidRPr="00292C0D" w:rsidRDefault="00F07D08" w:rsidP="00947E54">
            <w:pPr>
              <w:rPr>
                <w:rFonts w:cs="Times New Roman"/>
                <w:color w:val="000000"/>
                <w:szCs w:val="24"/>
              </w:rPr>
            </w:pPr>
            <w:r w:rsidRPr="00292C0D">
              <w:rPr>
                <w:rFonts w:cs="Times New Roman"/>
                <w:color w:val="000000"/>
                <w:szCs w:val="24"/>
              </w:rPr>
              <w:t>Milteliniu būdu</w:t>
            </w:r>
          </w:p>
        </w:tc>
      </w:tr>
      <w:tr w:rsidR="00F07D08" w:rsidRPr="00292C0D" w14:paraId="70EDBA02" w14:textId="77777777" w:rsidTr="00E30F37">
        <w:tc>
          <w:tcPr>
            <w:tcW w:w="846" w:type="dxa"/>
          </w:tcPr>
          <w:p w14:paraId="5A8EE9D0" w14:textId="77777777" w:rsidR="00F07D08" w:rsidRPr="00292C0D" w:rsidRDefault="00F07D08" w:rsidP="00947E54">
            <w:pPr>
              <w:rPr>
                <w:rFonts w:cs="Times New Roman"/>
                <w:szCs w:val="24"/>
              </w:rPr>
            </w:pPr>
            <w:r w:rsidRPr="00292C0D">
              <w:rPr>
                <w:rFonts w:cs="Times New Roman"/>
                <w:szCs w:val="24"/>
              </w:rPr>
              <w:t>19.</w:t>
            </w:r>
          </w:p>
        </w:tc>
        <w:tc>
          <w:tcPr>
            <w:tcW w:w="4819" w:type="dxa"/>
            <w:tcBorders>
              <w:top w:val="single" w:sz="4" w:space="0" w:color="auto"/>
              <w:left w:val="nil"/>
              <w:bottom w:val="single" w:sz="4" w:space="0" w:color="auto"/>
              <w:right w:val="single" w:sz="8" w:space="0" w:color="auto"/>
            </w:tcBorders>
            <w:vAlign w:val="bottom"/>
          </w:tcPr>
          <w:p w14:paraId="37ACAC47" w14:textId="77777777" w:rsidR="00F07D08" w:rsidRPr="00292C0D" w:rsidRDefault="00F07D08" w:rsidP="00947E54">
            <w:pPr>
              <w:rPr>
                <w:rFonts w:cs="Times New Roman"/>
                <w:color w:val="000000"/>
                <w:szCs w:val="24"/>
              </w:rPr>
            </w:pPr>
            <w:r w:rsidRPr="00292C0D">
              <w:rPr>
                <w:rFonts w:cs="Times New Roman"/>
                <w:color w:val="000000"/>
                <w:szCs w:val="24"/>
              </w:rPr>
              <w:t>Spalva (RAL)</w:t>
            </w:r>
          </w:p>
        </w:tc>
        <w:tc>
          <w:tcPr>
            <w:tcW w:w="3963" w:type="dxa"/>
            <w:tcBorders>
              <w:top w:val="single" w:sz="4" w:space="0" w:color="auto"/>
              <w:left w:val="nil"/>
              <w:bottom w:val="single" w:sz="4" w:space="0" w:color="auto"/>
              <w:right w:val="single" w:sz="8" w:space="0" w:color="auto"/>
            </w:tcBorders>
            <w:vAlign w:val="bottom"/>
          </w:tcPr>
          <w:p w14:paraId="7659DFDB" w14:textId="1A99A9C6" w:rsidR="00F07D08" w:rsidRPr="00292C0D" w:rsidRDefault="00F07D08" w:rsidP="00947E54">
            <w:pPr>
              <w:rPr>
                <w:rFonts w:cs="Times New Roman"/>
                <w:color w:val="000000"/>
                <w:szCs w:val="24"/>
              </w:rPr>
            </w:pPr>
            <w:r w:rsidRPr="00AD6FD4">
              <w:rPr>
                <w:rFonts w:cs="Times New Roman"/>
                <w:color w:val="000000" w:themeColor="text1"/>
                <w:szCs w:val="24"/>
              </w:rPr>
              <w:t>7035</w:t>
            </w:r>
            <w:r w:rsidR="00AD6FD4" w:rsidRPr="00AD6FD4">
              <w:rPr>
                <w:rFonts w:cs="Times New Roman"/>
                <w:color w:val="000000" w:themeColor="text1"/>
                <w:szCs w:val="24"/>
              </w:rPr>
              <w:t xml:space="preserve"> arba analogiška</w:t>
            </w:r>
          </w:p>
        </w:tc>
      </w:tr>
      <w:tr w:rsidR="00F07D08" w:rsidRPr="00292C0D" w14:paraId="7B8F0A54" w14:textId="77777777" w:rsidTr="00E30F37">
        <w:tc>
          <w:tcPr>
            <w:tcW w:w="846" w:type="dxa"/>
          </w:tcPr>
          <w:p w14:paraId="6B05DCD4" w14:textId="77777777" w:rsidR="00F07D08" w:rsidRPr="00292C0D" w:rsidRDefault="00F07D08" w:rsidP="00947E54">
            <w:pPr>
              <w:rPr>
                <w:rFonts w:cs="Times New Roman"/>
                <w:szCs w:val="24"/>
              </w:rPr>
            </w:pPr>
            <w:r w:rsidRPr="00292C0D">
              <w:rPr>
                <w:rFonts w:cs="Times New Roman"/>
                <w:szCs w:val="24"/>
              </w:rPr>
              <w:t>20.</w:t>
            </w:r>
          </w:p>
        </w:tc>
        <w:tc>
          <w:tcPr>
            <w:tcW w:w="4819" w:type="dxa"/>
            <w:tcBorders>
              <w:top w:val="single" w:sz="4" w:space="0" w:color="auto"/>
              <w:left w:val="nil"/>
              <w:bottom w:val="single" w:sz="8" w:space="0" w:color="auto"/>
              <w:right w:val="single" w:sz="8" w:space="0" w:color="auto"/>
            </w:tcBorders>
            <w:vAlign w:val="bottom"/>
          </w:tcPr>
          <w:p w14:paraId="5AF5A5D4" w14:textId="77777777" w:rsidR="00F07D08" w:rsidRPr="00292C0D" w:rsidRDefault="00F07D08" w:rsidP="00947E54">
            <w:pPr>
              <w:rPr>
                <w:rFonts w:cs="Times New Roman"/>
                <w:color w:val="000000"/>
                <w:szCs w:val="24"/>
              </w:rPr>
            </w:pPr>
            <w:r w:rsidRPr="00292C0D">
              <w:rPr>
                <w:rFonts w:cs="Times New Roman"/>
                <w:color w:val="000000"/>
                <w:szCs w:val="24"/>
              </w:rPr>
              <w:t>Radijo trigdžiai</w:t>
            </w:r>
          </w:p>
        </w:tc>
        <w:tc>
          <w:tcPr>
            <w:tcW w:w="3963" w:type="dxa"/>
            <w:tcBorders>
              <w:top w:val="single" w:sz="4" w:space="0" w:color="auto"/>
              <w:left w:val="nil"/>
              <w:bottom w:val="single" w:sz="8" w:space="0" w:color="auto"/>
              <w:right w:val="single" w:sz="8" w:space="0" w:color="auto"/>
            </w:tcBorders>
            <w:vAlign w:val="bottom"/>
          </w:tcPr>
          <w:p w14:paraId="1CE796C0" w14:textId="77777777" w:rsidR="00F07D08" w:rsidRPr="00292C0D" w:rsidRDefault="00F07D08" w:rsidP="00947E54">
            <w:pPr>
              <w:rPr>
                <w:rFonts w:cs="Times New Roman"/>
                <w:color w:val="000000"/>
                <w:szCs w:val="24"/>
              </w:rPr>
            </w:pPr>
            <w:r w:rsidRPr="00292C0D">
              <w:rPr>
                <w:rFonts w:cs="Times New Roman"/>
                <w:color w:val="000000"/>
                <w:szCs w:val="24"/>
              </w:rPr>
              <w:t>Turi atitikti EMC reikalavimus</w:t>
            </w:r>
          </w:p>
        </w:tc>
      </w:tr>
      <w:tr w:rsidR="00F07D08" w:rsidRPr="00292C0D" w14:paraId="22DA630C" w14:textId="77777777" w:rsidTr="00CC2E21">
        <w:tc>
          <w:tcPr>
            <w:tcW w:w="846" w:type="dxa"/>
          </w:tcPr>
          <w:p w14:paraId="398C3CC4" w14:textId="77777777" w:rsidR="00F07D08" w:rsidRPr="00292C0D" w:rsidRDefault="00F07D08" w:rsidP="00947E54">
            <w:pPr>
              <w:rPr>
                <w:rFonts w:cs="Times New Roman"/>
                <w:szCs w:val="24"/>
              </w:rPr>
            </w:pPr>
          </w:p>
          <w:p w14:paraId="5403F59B" w14:textId="77777777" w:rsidR="00F07D08" w:rsidRPr="00292C0D" w:rsidRDefault="00F07D08" w:rsidP="00947E54">
            <w:pPr>
              <w:rPr>
                <w:rFonts w:cs="Times New Roman"/>
                <w:szCs w:val="24"/>
              </w:rPr>
            </w:pPr>
            <w:r w:rsidRPr="00292C0D">
              <w:rPr>
                <w:rFonts w:cs="Times New Roman"/>
                <w:szCs w:val="24"/>
              </w:rPr>
              <w:t>21.</w:t>
            </w:r>
          </w:p>
        </w:tc>
        <w:tc>
          <w:tcPr>
            <w:tcW w:w="4819" w:type="dxa"/>
            <w:tcBorders>
              <w:top w:val="single" w:sz="4" w:space="0" w:color="auto"/>
              <w:left w:val="nil"/>
              <w:bottom w:val="single" w:sz="8" w:space="0" w:color="auto"/>
              <w:right w:val="single" w:sz="8" w:space="0" w:color="auto"/>
            </w:tcBorders>
            <w:vAlign w:val="center"/>
          </w:tcPr>
          <w:p w14:paraId="36F2234F" w14:textId="77777777" w:rsidR="00F07D08" w:rsidRPr="00292C0D" w:rsidRDefault="00F07D08" w:rsidP="00947E54">
            <w:pPr>
              <w:rPr>
                <w:rFonts w:cs="Times New Roman"/>
                <w:color w:val="000000"/>
                <w:szCs w:val="24"/>
              </w:rPr>
            </w:pPr>
            <w:r w:rsidRPr="00292C0D">
              <w:rPr>
                <w:rFonts w:cs="Times New Roman"/>
                <w:color w:val="000000"/>
                <w:szCs w:val="24"/>
              </w:rPr>
              <w:t>Atsparumas žaibui ir viršįtampiams</w:t>
            </w:r>
          </w:p>
        </w:tc>
        <w:tc>
          <w:tcPr>
            <w:tcW w:w="3963" w:type="dxa"/>
            <w:tcBorders>
              <w:top w:val="single" w:sz="4" w:space="0" w:color="auto"/>
              <w:left w:val="nil"/>
              <w:bottom w:val="single" w:sz="8" w:space="0" w:color="auto"/>
              <w:right w:val="single" w:sz="8" w:space="0" w:color="auto"/>
            </w:tcBorders>
            <w:vAlign w:val="bottom"/>
          </w:tcPr>
          <w:p w14:paraId="02416C0A" w14:textId="77777777" w:rsidR="00F07D08" w:rsidRPr="00292C0D" w:rsidRDefault="00F07D08" w:rsidP="00947E54">
            <w:pPr>
              <w:rPr>
                <w:rFonts w:cs="Times New Roman"/>
                <w:color w:val="000000"/>
                <w:szCs w:val="24"/>
              </w:rPr>
            </w:pPr>
            <w:r w:rsidRPr="00292C0D">
              <w:rPr>
                <w:rFonts w:cs="Times New Roman"/>
                <w:color w:val="000000"/>
                <w:szCs w:val="24"/>
              </w:rPr>
              <w:t>&gt;</w:t>
            </w:r>
            <w:r w:rsidRPr="00292C0D">
              <w:rPr>
                <w:rFonts w:cs="Times New Roman"/>
                <w:b/>
                <w:bCs/>
                <w:color w:val="FF0000"/>
                <w:szCs w:val="24"/>
              </w:rPr>
              <w:t>=</w:t>
            </w:r>
            <w:r w:rsidRPr="00292C0D">
              <w:rPr>
                <w:rFonts w:cs="Times New Roman"/>
                <w:color w:val="000000"/>
                <w:szCs w:val="24"/>
              </w:rPr>
              <w:t>10kV papildoma apsauga, integruota į maitinimo šaltinį apsauga neleidžiama</w:t>
            </w:r>
          </w:p>
        </w:tc>
      </w:tr>
      <w:tr w:rsidR="00F07D08" w:rsidRPr="00292C0D" w14:paraId="3924D392" w14:textId="77777777" w:rsidTr="00947E54">
        <w:tc>
          <w:tcPr>
            <w:tcW w:w="846" w:type="dxa"/>
          </w:tcPr>
          <w:p w14:paraId="2F168BAB" w14:textId="77777777" w:rsidR="00F07D08" w:rsidRPr="00292C0D" w:rsidRDefault="00F07D08" w:rsidP="00947E54">
            <w:pPr>
              <w:rPr>
                <w:rFonts w:cs="Times New Roman"/>
                <w:szCs w:val="24"/>
              </w:rPr>
            </w:pPr>
          </w:p>
          <w:p w14:paraId="0EF8F478" w14:textId="77777777" w:rsidR="00F07D08" w:rsidRPr="00292C0D" w:rsidRDefault="00F07D08" w:rsidP="00947E54">
            <w:pPr>
              <w:rPr>
                <w:rFonts w:cs="Times New Roman"/>
                <w:szCs w:val="24"/>
              </w:rPr>
            </w:pPr>
          </w:p>
          <w:p w14:paraId="7FC74ECC" w14:textId="77777777" w:rsidR="00F07D08" w:rsidRPr="00292C0D" w:rsidRDefault="00F07D08" w:rsidP="00947E54">
            <w:pPr>
              <w:rPr>
                <w:rFonts w:cs="Times New Roman"/>
                <w:szCs w:val="24"/>
              </w:rPr>
            </w:pPr>
          </w:p>
          <w:p w14:paraId="1C26D296" w14:textId="77777777" w:rsidR="00F07D08" w:rsidRPr="00292C0D" w:rsidRDefault="00F07D08" w:rsidP="00947E54">
            <w:pPr>
              <w:rPr>
                <w:rFonts w:cs="Times New Roman"/>
                <w:szCs w:val="24"/>
              </w:rPr>
            </w:pPr>
          </w:p>
          <w:p w14:paraId="18697C51" w14:textId="77777777" w:rsidR="00F07D08" w:rsidRPr="00292C0D" w:rsidRDefault="00F07D08" w:rsidP="00947E54">
            <w:pPr>
              <w:rPr>
                <w:rFonts w:cs="Times New Roman"/>
                <w:szCs w:val="24"/>
              </w:rPr>
            </w:pPr>
          </w:p>
          <w:p w14:paraId="21D2EF44" w14:textId="77777777" w:rsidR="00F07D08" w:rsidRPr="00292C0D" w:rsidRDefault="00F07D08" w:rsidP="00947E54">
            <w:pPr>
              <w:rPr>
                <w:rFonts w:cs="Times New Roman"/>
                <w:szCs w:val="24"/>
              </w:rPr>
            </w:pPr>
            <w:r w:rsidRPr="00292C0D">
              <w:rPr>
                <w:rFonts w:cs="Times New Roman"/>
                <w:szCs w:val="24"/>
              </w:rPr>
              <w:t>22.</w:t>
            </w:r>
          </w:p>
        </w:tc>
        <w:tc>
          <w:tcPr>
            <w:tcW w:w="4819" w:type="dxa"/>
            <w:tcBorders>
              <w:top w:val="nil"/>
              <w:left w:val="nil"/>
              <w:bottom w:val="single" w:sz="8" w:space="0" w:color="auto"/>
              <w:right w:val="single" w:sz="8" w:space="0" w:color="auto"/>
            </w:tcBorders>
            <w:vAlign w:val="center"/>
          </w:tcPr>
          <w:p w14:paraId="3431D441" w14:textId="77777777" w:rsidR="00F07D08" w:rsidRPr="00292C0D" w:rsidRDefault="00F07D08" w:rsidP="00947E54">
            <w:pPr>
              <w:rPr>
                <w:rFonts w:cs="Times New Roman"/>
                <w:color w:val="000000"/>
                <w:szCs w:val="24"/>
              </w:rPr>
            </w:pPr>
            <w:r w:rsidRPr="00292C0D">
              <w:rPr>
                <w:rFonts w:cs="Times New Roman"/>
                <w:color w:val="000000"/>
                <w:szCs w:val="24"/>
              </w:rPr>
              <w:t>Šviestuvo maitinimo šaltinis</w:t>
            </w:r>
          </w:p>
        </w:tc>
        <w:tc>
          <w:tcPr>
            <w:tcW w:w="3963" w:type="dxa"/>
            <w:tcBorders>
              <w:top w:val="nil"/>
              <w:left w:val="nil"/>
              <w:bottom w:val="single" w:sz="8" w:space="0" w:color="auto"/>
              <w:right w:val="single" w:sz="8" w:space="0" w:color="auto"/>
            </w:tcBorders>
            <w:vAlign w:val="bottom"/>
          </w:tcPr>
          <w:p w14:paraId="76A87F34" w14:textId="77777777" w:rsidR="00F07D08" w:rsidRPr="00292C0D" w:rsidRDefault="00F07D08" w:rsidP="00947E54">
            <w:pPr>
              <w:rPr>
                <w:rFonts w:cs="Times New Roman"/>
                <w:color w:val="000000"/>
                <w:szCs w:val="24"/>
              </w:rPr>
            </w:pPr>
            <w:r w:rsidRPr="00292C0D">
              <w:rPr>
                <w:rFonts w:cs="Times New Roman"/>
                <w:color w:val="000000"/>
                <w:szCs w:val="24"/>
              </w:rPr>
              <w:t>Palaikantys D4i sąsają, leidžiančia sklandžiai reguliuoti šviestuvo galią diapazone nuo 0% iki 100% vardinės galios 1% tikslumu ir leidžianti programuoti mažiausiai 5 scenarijus autonominiam šviestuvų veikimui bet kuriuo laiko intervalu iki 1 minutės tikslumu. Turi palaikyti  NFC technologiją.</w:t>
            </w:r>
          </w:p>
        </w:tc>
      </w:tr>
      <w:tr w:rsidR="00F07D08" w:rsidRPr="00292C0D" w14:paraId="2A0E54D2" w14:textId="77777777" w:rsidTr="00947E54">
        <w:tc>
          <w:tcPr>
            <w:tcW w:w="846" w:type="dxa"/>
          </w:tcPr>
          <w:p w14:paraId="54D54E3F" w14:textId="77777777" w:rsidR="00F07D08" w:rsidRPr="00292C0D" w:rsidRDefault="00F07D08" w:rsidP="00947E54">
            <w:pPr>
              <w:rPr>
                <w:rFonts w:cs="Times New Roman"/>
                <w:szCs w:val="24"/>
              </w:rPr>
            </w:pPr>
          </w:p>
          <w:p w14:paraId="1627A84C" w14:textId="77777777" w:rsidR="00F07D08" w:rsidRPr="00292C0D" w:rsidRDefault="00F07D08" w:rsidP="00947E54">
            <w:pPr>
              <w:rPr>
                <w:rFonts w:cs="Times New Roman"/>
                <w:szCs w:val="24"/>
              </w:rPr>
            </w:pPr>
          </w:p>
          <w:p w14:paraId="0A70242F" w14:textId="77777777" w:rsidR="00F07D08" w:rsidRPr="00292C0D" w:rsidRDefault="00F07D08" w:rsidP="00947E54">
            <w:pPr>
              <w:rPr>
                <w:rFonts w:cs="Times New Roman"/>
                <w:szCs w:val="24"/>
              </w:rPr>
            </w:pPr>
            <w:r w:rsidRPr="00292C0D">
              <w:rPr>
                <w:rFonts w:cs="Times New Roman"/>
                <w:szCs w:val="24"/>
              </w:rPr>
              <w:t>23.</w:t>
            </w:r>
          </w:p>
        </w:tc>
        <w:tc>
          <w:tcPr>
            <w:tcW w:w="4819" w:type="dxa"/>
            <w:tcBorders>
              <w:top w:val="nil"/>
              <w:left w:val="nil"/>
              <w:bottom w:val="single" w:sz="8" w:space="0" w:color="auto"/>
              <w:right w:val="single" w:sz="8" w:space="0" w:color="auto"/>
            </w:tcBorders>
            <w:vAlign w:val="center"/>
          </w:tcPr>
          <w:p w14:paraId="0B28D7E0" w14:textId="77777777" w:rsidR="00F07D08" w:rsidRPr="00292C0D" w:rsidRDefault="00F07D08" w:rsidP="00947E54">
            <w:pPr>
              <w:rPr>
                <w:rFonts w:cs="Times New Roman"/>
                <w:color w:val="000000"/>
                <w:szCs w:val="24"/>
              </w:rPr>
            </w:pPr>
            <w:r w:rsidRPr="00292C0D">
              <w:rPr>
                <w:rFonts w:cs="Times New Roman"/>
                <w:color w:val="000000"/>
                <w:szCs w:val="24"/>
              </w:rPr>
              <w:t>Šviestuvo valdiklio funkcijos</w:t>
            </w:r>
          </w:p>
        </w:tc>
        <w:tc>
          <w:tcPr>
            <w:tcW w:w="3963" w:type="dxa"/>
            <w:tcBorders>
              <w:top w:val="nil"/>
              <w:left w:val="nil"/>
              <w:bottom w:val="single" w:sz="8" w:space="0" w:color="auto"/>
              <w:right w:val="single" w:sz="8" w:space="0" w:color="auto"/>
            </w:tcBorders>
            <w:vAlign w:val="bottom"/>
          </w:tcPr>
          <w:p w14:paraId="38EE53B7" w14:textId="4BF69451" w:rsidR="00F07D08" w:rsidRPr="00292C0D" w:rsidRDefault="00F07D08" w:rsidP="00947E54">
            <w:pPr>
              <w:rPr>
                <w:rFonts w:cs="Times New Roman"/>
                <w:color w:val="000000"/>
                <w:szCs w:val="24"/>
              </w:rPr>
            </w:pPr>
            <w:r w:rsidRPr="00292C0D">
              <w:rPr>
                <w:rFonts w:cs="Times New Roman"/>
                <w:color w:val="000000"/>
                <w:szCs w:val="24"/>
              </w:rPr>
              <w:t xml:space="preserve">Temdymas astroDIM, DALI, jungtys išoriniams įrenginiams, </w:t>
            </w:r>
            <w:r w:rsidR="00796016">
              <w:rPr>
                <w:rFonts w:cs="Times New Roman"/>
                <w:color w:val="000000"/>
                <w:szCs w:val="24"/>
              </w:rPr>
              <w:t>turi bū</w:t>
            </w:r>
            <w:r w:rsidRPr="00292C0D">
              <w:rPr>
                <w:rFonts w:cs="Times New Roman"/>
                <w:color w:val="000000"/>
                <w:szCs w:val="24"/>
              </w:rPr>
              <w:t>ti pritemdymo scenarijus, debesinė valdymo ir stebėjimo sistema, 2xZhaga jungtys.</w:t>
            </w:r>
          </w:p>
        </w:tc>
      </w:tr>
      <w:tr w:rsidR="00F07D08" w:rsidRPr="00292C0D" w14:paraId="4FE489FC" w14:textId="77777777" w:rsidTr="00947E54">
        <w:tc>
          <w:tcPr>
            <w:tcW w:w="846" w:type="dxa"/>
          </w:tcPr>
          <w:p w14:paraId="02D8BEC1" w14:textId="77777777" w:rsidR="00F07D08" w:rsidRPr="00292C0D" w:rsidRDefault="00F07D08" w:rsidP="00947E54">
            <w:pPr>
              <w:rPr>
                <w:rFonts w:cs="Times New Roman"/>
                <w:szCs w:val="24"/>
              </w:rPr>
            </w:pPr>
            <w:r w:rsidRPr="00292C0D">
              <w:rPr>
                <w:rFonts w:cs="Times New Roman"/>
                <w:szCs w:val="24"/>
              </w:rPr>
              <w:t>24.</w:t>
            </w:r>
          </w:p>
        </w:tc>
        <w:tc>
          <w:tcPr>
            <w:tcW w:w="4819" w:type="dxa"/>
            <w:tcBorders>
              <w:top w:val="nil"/>
              <w:left w:val="nil"/>
              <w:bottom w:val="single" w:sz="8" w:space="0" w:color="auto"/>
              <w:right w:val="single" w:sz="8" w:space="0" w:color="auto"/>
            </w:tcBorders>
            <w:vAlign w:val="bottom"/>
          </w:tcPr>
          <w:p w14:paraId="501AAA02" w14:textId="77777777" w:rsidR="00F07D08" w:rsidRPr="00292C0D" w:rsidRDefault="00F07D08" w:rsidP="00947E54">
            <w:pPr>
              <w:rPr>
                <w:rFonts w:cs="Times New Roman"/>
                <w:color w:val="000000"/>
                <w:szCs w:val="24"/>
              </w:rPr>
            </w:pPr>
            <w:r w:rsidRPr="00292C0D">
              <w:rPr>
                <w:rFonts w:cs="Times New Roman"/>
                <w:color w:val="000000"/>
                <w:szCs w:val="24"/>
              </w:rPr>
              <w:t>Šviestuvo įjungimo (inrush) srovė ir 50% srovės sumažėjimo laikas</w:t>
            </w:r>
          </w:p>
        </w:tc>
        <w:tc>
          <w:tcPr>
            <w:tcW w:w="3963" w:type="dxa"/>
            <w:tcBorders>
              <w:top w:val="nil"/>
              <w:left w:val="nil"/>
              <w:bottom w:val="single" w:sz="8" w:space="0" w:color="auto"/>
              <w:right w:val="single" w:sz="8" w:space="0" w:color="auto"/>
            </w:tcBorders>
            <w:vAlign w:val="bottom"/>
          </w:tcPr>
          <w:p w14:paraId="29F8FBE7" w14:textId="77777777" w:rsidR="00F07D08" w:rsidRPr="00292C0D" w:rsidRDefault="00F07D08" w:rsidP="00947E54">
            <w:pPr>
              <w:rPr>
                <w:rFonts w:cs="Times New Roman"/>
                <w:color w:val="000000"/>
                <w:szCs w:val="24"/>
              </w:rPr>
            </w:pPr>
            <w:r w:rsidRPr="00292C0D">
              <w:rPr>
                <w:rFonts w:cs="Times New Roman"/>
                <w:color w:val="000000"/>
                <w:szCs w:val="24"/>
              </w:rPr>
              <w:t>&lt;150A ir &lt;300 mikro sekundžių</w:t>
            </w:r>
          </w:p>
        </w:tc>
      </w:tr>
      <w:tr w:rsidR="00F07D08" w:rsidRPr="00292C0D" w14:paraId="17EA3AD9" w14:textId="77777777" w:rsidTr="00947E54">
        <w:tc>
          <w:tcPr>
            <w:tcW w:w="846" w:type="dxa"/>
          </w:tcPr>
          <w:p w14:paraId="5C4EB5E1" w14:textId="6B67F40C" w:rsidR="00F07D08" w:rsidRPr="00292C0D" w:rsidRDefault="00F07D08" w:rsidP="00947E54">
            <w:pPr>
              <w:rPr>
                <w:rFonts w:cs="Times New Roman"/>
                <w:szCs w:val="24"/>
              </w:rPr>
            </w:pPr>
            <w:r w:rsidRPr="00292C0D">
              <w:rPr>
                <w:rFonts w:cs="Times New Roman"/>
                <w:szCs w:val="24"/>
              </w:rPr>
              <w:t>2</w:t>
            </w:r>
            <w:r w:rsidR="00CB09B1">
              <w:rPr>
                <w:rFonts w:cs="Times New Roman"/>
                <w:szCs w:val="24"/>
              </w:rPr>
              <w:t>5</w:t>
            </w:r>
            <w:r w:rsidRPr="00292C0D">
              <w:rPr>
                <w:rFonts w:cs="Times New Roman"/>
                <w:szCs w:val="24"/>
              </w:rPr>
              <w:t>.</w:t>
            </w:r>
          </w:p>
        </w:tc>
        <w:tc>
          <w:tcPr>
            <w:tcW w:w="4819" w:type="dxa"/>
            <w:tcBorders>
              <w:top w:val="nil"/>
              <w:left w:val="nil"/>
              <w:bottom w:val="single" w:sz="8" w:space="0" w:color="auto"/>
              <w:right w:val="single" w:sz="8" w:space="0" w:color="auto"/>
            </w:tcBorders>
            <w:vAlign w:val="bottom"/>
          </w:tcPr>
          <w:p w14:paraId="52A456D9" w14:textId="0D048408" w:rsidR="00F07D08" w:rsidRPr="00292C0D" w:rsidRDefault="008224C7" w:rsidP="00947E54">
            <w:pPr>
              <w:rPr>
                <w:rFonts w:cs="Times New Roman"/>
                <w:color w:val="000000"/>
                <w:szCs w:val="24"/>
              </w:rPr>
            </w:pPr>
            <w:r w:rsidRPr="00292C0D">
              <w:rPr>
                <w:rFonts w:cs="Times New Roman"/>
                <w:color w:val="000000"/>
                <w:szCs w:val="24"/>
              </w:rPr>
              <w:t>Ek</w:t>
            </w:r>
            <w:r>
              <w:rPr>
                <w:rFonts w:cs="Times New Roman"/>
                <w:color w:val="000000"/>
                <w:szCs w:val="24"/>
              </w:rPr>
              <w:t>s</w:t>
            </w:r>
            <w:r w:rsidRPr="00292C0D">
              <w:rPr>
                <w:rFonts w:cs="Times New Roman"/>
                <w:color w:val="000000"/>
                <w:szCs w:val="24"/>
              </w:rPr>
              <w:t>ploatacinė</w:t>
            </w:r>
            <w:r w:rsidR="00F07D08" w:rsidRPr="00292C0D">
              <w:rPr>
                <w:rFonts w:cs="Times New Roman"/>
                <w:color w:val="000000"/>
                <w:szCs w:val="24"/>
              </w:rPr>
              <w:t xml:space="preserve"> aplinkos temperatūra</w:t>
            </w:r>
          </w:p>
        </w:tc>
        <w:tc>
          <w:tcPr>
            <w:tcW w:w="3963" w:type="dxa"/>
            <w:tcBorders>
              <w:top w:val="nil"/>
              <w:left w:val="nil"/>
              <w:bottom w:val="single" w:sz="8" w:space="0" w:color="auto"/>
              <w:right w:val="single" w:sz="8" w:space="0" w:color="auto"/>
            </w:tcBorders>
            <w:vAlign w:val="bottom"/>
          </w:tcPr>
          <w:p w14:paraId="05A4A212" w14:textId="77777777" w:rsidR="00F07D08" w:rsidRPr="00292C0D" w:rsidRDefault="00F07D08" w:rsidP="00947E54">
            <w:pPr>
              <w:rPr>
                <w:rFonts w:cs="Times New Roman"/>
                <w:color w:val="000000"/>
                <w:szCs w:val="24"/>
              </w:rPr>
            </w:pPr>
            <w:r w:rsidRPr="00292C0D">
              <w:rPr>
                <w:rFonts w:cs="Times New Roman"/>
                <w:color w:val="000000"/>
                <w:szCs w:val="24"/>
              </w:rPr>
              <w:t>nuo -30C iki +40C</w:t>
            </w:r>
          </w:p>
        </w:tc>
      </w:tr>
      <w:tr w:rsidR="00F07D08" w:rsidRPr="00292C0D" w14:paraId="71BC2A07" w14:textId="77777777" w:rsidTr="00947E54">
        <w:tc>
          <w:tcPr>
            <w:tcW w:w="846" w:type="dxa"/>
          </w:tcPr>
          <w:p w14:paraId="0FE0540D" w14:textId="77777777" w:rsidR="00F07D08" w:rsidRPr="00292C0D" w:rsidRDefault="00F07D08" w:rsidP="00947E54">
            <w:pPr>
              <w:rPr>
                <w:rFonts w:cs="Times New Roman"/>
                <w:szCs w:val="24"/>
              </w:rPr>
            </w:pPr>
          </w:p>
          <w:p w14:paraId="2C05398F" w14:textId="77777777" w:rsidR="00F07D08" w:rsidRPr="00292C0D" w:rsidRDefault="00F07D08" w:rsidP="00947E54">
            <w:pPr>
              <w:rPr>
                <w:rFonts w:cs="Times New Roman"/>
                <w:szCs w:val="24"/>
              </w:rPr>
            </w:pPr>
          </w:p>
          <w:p w14:paraId="5F7DFDB0" w14:textId="77777777" w:rsidR="00F07D08" w:rsidRPr="00292C0D" w:rsidRDefault="00F07D08" w:rsidP="00947E54">
            <w:pPr>
              <w:rPr>
                <w:rFonts w:cs="Times New Roman"/>
                <w:szCs w:val="24"/>
              </w:rPr>
            </w:pPr>
          </w:p>
          <w:p w14:paraId="7F7A2180" w14:textId="77777777" w:rsidR="00F07D08" w:rsidRPr="00292C0D" w:rsidRDefault="00F07D08" w:rsidP="00947E54">
            <w:pPr>
              <w:rPr>
                <w:rFonts w:cs="Times New Roman"/>
                <w:szCs w:val="24"/>
              </w:rPr>
            </w:pPr>
          </w:p>
          <w:p w14:paraId="0B64202B" w14:textId="77777777" w:rsidR="00F07D08" w:rsidRPr="00292C0D" w:rsidRDefault="00F07D08" w:rsidP="00947E54">
            <w:pPr>
              <w:rPr>
                <w:rFonts w:cs="Times New Roman"/>
                <w:szCs w:val="24"/>
              </w:rPr>
            </w:pPr>
          </w:p>
          <w:p w14:paraId="1B32BE0E" w14:textId="3D76C522" w:rsidR="00F07D08" w:rsidRPr="00292C0D" w:rsidRDefault="00F07D08" w:rsidP="00947E54">
            <w:pPr>
              <w:rPr>
                <w:rFonts w:cs="Times New Roman"/>
                <w:szCs w:val="24"/>
              </w:rPr>
            </w:pPr>
            <w:r w:rsidRPr="00292C0D">
              <w:rPr>
                <w:rFonts w:cs="Times New Roman"/>
                <w:szCs w:val="24"/>
              </w:rPr>
              <w:t>2</w:t>
            </w:r>
            <w:r w:rsidR="00CB09B1">
              <w:rPr>
                <w:rFonts w:cs="Times New Roman"/>
                <w:szCs w:val="24"/>
              </w:rPr>
              <w:t>6</w:t>
            </w:r>
            <w:r w:rsidRPr="00292C0D">
              <w:rPr>
                <w:rFonts w:cs="Times New Roman"/>
                <w:szCs w:val="24"/>
              </w:rPr>
              <w:t>.</w:t>
            </w:r>
          </w:p>
        </w:tc>
        <w:tc>
          <w:tcPr>
            <w:tcW w:w="4819" w:type="dxa"/>
            <w:tcBorders>
              <w:top w:val="nil"/>
              <w:left w:val="nil"/>
              <w:bottom w:val="single" w:sz="8" w:space="0" w:color="auto"/>
              <w:right w:val="single" w:sz="8" w:space="0" w:color="auto"/>
            </w:tcBorders>
            <w:vAlign w:val="center"/>
          </w:tcPr>
          <w:p w14:paraId="04B1EDEA" w14:textId="77777777" w:rsidR="00F07D08" w:rsidRPr="00292C0D" w:rsidRDefault="00F07D08" w:rsidP="00947E54">
            <w:pPr>
              <w:rPr>
                <w:rFonts w:cs="Times New Roman"/>
                <w:color w:val="000000"/>
                <w:szCs w:val="24"/>
              </w:rPr>
            </w:pPr>
            <w:r w:rsidRPr="00292C0D">
              <w:rPr>
                <w:rFonts w:cs="Times New Roman"/>
                <w:color w:val="000000"/>
                <w:szCs w:val="24"/>
              </w:rPr>
              <w:t>Šviestuvo skaitmeninis aptarnavimas</w:t>
            </w:r>
          </w:p>
        </w:tc>
        <w:tc>
          <w:tcPr>
            <w:tcW w:w="3963" w:type="dxa"/>
            <w:tcBorders>
              <w:top w:val="nil"/>
              <w:left w:val="nil"/>
              <w:bottom w:val="single" w:sz="8" w:space="0" w:color="auto"/>
              <w:right w:val="single" w:sz="8" w:space="0" w:color="auto"/>
            </w:tcBorders>
            <w:vAlign w:val="bottom"/>
          </w:tcPr>
          <w:p w14:paraId="3900E0C8" w14:textId="7988209A" w:rsidR="00F07D08" w:rsidRPr="00292C0D" w:rsidRDefault="00F07D08" w:rsidP="00947E54">
            <w:pPr>
              <w:rPr>
                <w:rFonts w:cs="Times New Roman"/>
                <w:color w:val="000000"/>
                <w:szCs w:val="24"/>
              </w:rPr>
            </w:pPr>
            <w:r w:rsidRPr="00292C0D">
              <w:rPr>
                <w:rFonts w:cs="Times New Roman"/>
                <w:color w:val="000000"/>
                <w:szCs w:val="24"/>
              </w:rPr>
              <w:t xml:space="preserve">Elektroninė registracija pagal QR kodą, šviestuvas turi būti komplektuojamas su trimis QR kodo lipdukais: vienas ant </w:t>
            </w:r>
            <w:r w:rsidR="008224C7" w:rsidRPr="00292C0D">
              <w:rPr>
                <w:rFonts w:cs="Times New Roman"/>
                <w:color w:val="000000"/>
                <w:szCs w:val="24"/>
              </w:rPr>
              <w:t>šviestuvo</w:t>
            </w:r>
            <w:r w:rsidRPr="00292C0D">
              <w:rPr>
                <w:rFonts w:cs="Times New Roman"/>
                <w:color w:val="000000"/>
                <w:szCs w:val="24"/>
              </w:rPr>
              <w:t xml:space="preserve"> dangčio iš vidinės pusės, kitas ant šviestuvo pakuotės ir trečias papildomai įdėtas šviestuvo pakuotėje. QR kodas turi būti </w:t>
            </w:r>
            <w:r w:rsidR="008224C7" w:rsidRPr="00292C0D">
              <w:rPr>
                <w:rFonts w:cs="Times New Roman"/>
                <w:color w:val="000000"/>
                <w:szCs w:val="24"/>
              </w:rPr>
              <w:t>nuskaitomas</w:t>
            </w:r>
            <w:r w:rsidRPr="00292C0D">
              <w:rPr>
                <w:rFonts w:cs="Times New Roman"/>
                <w:color w:val="000000"/>
                <w:szCs w:val="24"/>
              </w:rPr>
              <w:t xml:space="preserve"> išmaniais telefonais ar planšetėmis. QR kodas turi leisti pasiekti tokią informaciją kaip: fotometriniai, elektriniai ir mechaniniai parametrai, šviestuvo dokumentacija, surinkimo ir montavimo instrukcijos, o prisijungus prisijungimo vardu ir slaptažodžiu turi leisti eksportuoti šviestuvo vietą į viešai prieinamus žemėlapius, leisti įvesti įrenginio aprašymus kaip atramos tipą, aukštį, bei leisti eksportą į .csv bylas.</w:t>
            </w:r>
          </w:p>
        </w:tc>
      </w:tr>
      <w:tr w:rsidR="00F07D08" w:rsidRPr="00292C0D" w14:paraId="2BF1FA94" w14:textId="77777777" w:rsidTr="00947E54">
        <w:tc>
          <w:tcPr>
            <w:tcW w:w="846" w:type="dxa"/>
          </w:tcPr>
          <w:p w14:paraId="5AA5326C" w14:textId="08C64E80" w:rsidR="00F07D08" w:rsidRPr="00292C0D" w:rsidRDefault="00F07D08" w:rsidP="00947E54">
            <w:pPr>
              <w:rPr>
                <w:rFonts w:cs="Times New Roman"/>
                <w:szCs w:val="24"/>
              </w:rPr>
            </w:pPr>
            <w:r w:rsidRPr="00292C0D">
              <w:rPr>
                <w:rFonts w:cs="Times New Roman"/>
                <w:szCs w:val="24"/>
              </w:rPr>
              <w:t>2</w:t>
            </w:r>
            <w:r w:rsidR="00CB09B1">
              <w:rPr>
                <w:rFonts w:cs="Times New Roman"/>
                <w:szCs w:val="24"/>
              </w:rPr>
              <w:t>7</w:t>
            </w:r>
            <w:r w:rsidRPr="00292C0D">
              <w:rPr>
                <w:rFonts w:cs="Times New Roman"/>
                <w:szCs w:val="24"/>
              </w:rPr>
              <w:t>.</w:t>
            </w:r>
          </w:p>
        </w:tc>
        <w:tc>
          <w:tcPr>
            <w:tcW w:w="4819" w:type="dxa"/>
            <w:tcBorders>
              <w:top w:val="nil"/>
              <w:left w:val="nil"/>
              <w:bottom w:val="single" w:sz="8" w:space="0" w:color="auto"/>
              <w:right w:val="single" w:sz="8" w:space="0" w:color="auto"/>
            </w:tcBorders>
            <w:vAlign w:val="bottom"/>
          </w:tcPr>
          <w:p w14:paraId="0E8C3806" w14:textId="77777777" w:rsidR="00F07D08" w:rsidRPr="00292C0D" w:rsidRDefault="00F07D08" w:rsidP="00947E54">
            <w:pPr>
              <w:rPr>
                <w:rFonts w:cs="Times New Roman"/>
                <w:color w:val="000000"/>
                <w:szCs w:val="24"/>
              </w:rPr>
            </w:pPr>
            <w:r w:rsidRPr="00292C0D">
              <w:rPr>
                <w:rFonts w:cs="Times New Roman"/>
                <w:color w:val="000000"/>
                <w:szCs w:val="24"/>
              </w:rPr>
              <w:t>Šviestuvo garantinis laikas</w:t>
            </w:r>
          </w:p>
        </w:tc>
        <w:tc>
          <w:tcPr>
            <w:tcW w:w="3963" w:type="dxa"/>
            <w:tcBorders>
              <w:top w:val="nil"/>
              <w:left w:val="nil"/>
              <w:bottom w:val="single" w:sz="8" w:space="0" w:color="auto"/>
              <w:right w:val="single" w:sz="8" w:space="0" w:color="auto"/>
            </w:tcBorders>
            <w:vAlign w:val="bottom"/>
          </w:tcPr>
          <w:p w14:paraId="344DE90A" w14:textId="77777777" w:rsidR="00F07D08" w:rsidRPr="00292C0D" w:rsidRDefault="00F07D08" w:rsidP="00947E54">
            <w:pPr>
              <w:rPr>
                <w:rFonts w:cs="Times New Roman"/>
                <w:color w:val="000000"/>
                <w:szCs w:val="24"/>
              </w:rPr>
            </w:pPr>
            <w:r w:rsidRPr="00292C0D">
              <w:rPr>
                <w:rFonts w:cs="Times New Roman"/>
                <w:color w:val="000000"/>
                <w:szCs w:val="24"/>
              </w:rPr>
              <w:t>10 metų</w:t>
            </w:r>
          </w:p>
        </w:tc>
      </w:tr>
      <w:tr w:rsidR="00F07D08" w:rsidRPr="00292C0D" w14:paraId="39297A3C" w14:textId="77777777" w:rsidTr="00007000">
        <w:tc>
          <w:tcPr>
            <w:tcW w:w="846" w:type="dxa"/>
          </w:tcPr>
          <w:p w14:paraId="7D26C05A" w14:textId="77777777" w:rsidR="00F07D08" w:rsidRPr="00292C0D" w:rsidRDefault="00F07D08" w:rsidP="00947E54">
            <w:pPr>
              <w:rPr>
                <w:rFonts w:cs="Times New Roman"/>
                <w:szCs w:val="24"/>
              </w:rPr>
            </w:pPr>
          </w:p>
          <w:p w14:paraId="52AE2C90" w14:textId="77777777" w:rsidR="00F07D08" w:rsidRPr="00292C0D" w:rsidRDefault="00F07D08" w:rsidP="00947E54">
            <w:pPr>
              <w:rPr>
                <w:rFonts w:cs="Times New Roman"/>
                <w:szCs w:val="24"/>
              </w:rPr>
            </w:pPr>
          </w:p>
          <w:p w14:paraId="7EF0717E" w14:textId="2EC99FBE" w:rsidR="00F07D08" w:rsidRPr="00292C0D" w:rsidRDefault="00F07D08" w:rsidP="00947E54">
            <w:pPr>
              <w:rPr>
                <w:rFonts w:cs="Times New Roman"/>
                <w:szCs w:val="24"/>
              </w:rPr>
            </w:pPr>
            <w:r w:rsidRPr="00292C0D">
              <w:rPr>
                <w:rFonts w:cs="Times New Roman"/>
                <w:szCs w:val="24"/>
              </w:rPr>
              <w:t>2</w:t>
            </w:r>
            <w:r w:rsidR="00CB09B1">
              <w:rPr>
                <w:rFonts w:cs="Times New Roman"/>
                <w:szCs w:val="24"/>
              </w:rPr>
              <w:t>8</w:t>
            </w:r>
            <w:r w:rsidRPr="00292C0D">
              <w:rPr>
                <w:rFonts w:cs="Times New Roman"/>
                <w:szCs w:val="24"/>
              </w:rPr>
              <w:t>.</w:t>
            </w:r>
          </w:p>
        </w:tc>
        <w:tc>
          <w:tcPr>
            <w:tcW w:w="4819" w:type="dxa"/>
            <w:tcBorders>
              <w:top w:val="nil"/>
              <w:left w:val="nil"/>
              <w:bottom w:val="single" w:sz="4" w:space="0" w:color="auto"/>
              <w:right w:val="single" w:sz="8" w:space="0" w:color="auto"/>
            </w:tcBorders>
            <w:vAlign w:val="bottom"/>
          </w:tcPr>
          <w:p w14:paraId="693EDF2A" w14:textId="77777777" w:rsidR="00F07D08" w:rsidRPr="00292C0D" w:rsidRDefault="00F07D08" w:rsidP="00947E54">
            <w:pPr>
              <w:rPr>
                <w:rFonts w:cs="Times New Roman"/>
                <w:color w:val="000000"/>
                <w:szCs w:val="24"/>
              </w:rPr>
            </w:pPr>
            <w:r w:rsidRPr="00292C0D">
              <w:rPr>
                <w:rFonts w:cs="Times New Roman"/>
                <w:szCs w:val="24"/>
              </w:rPr>
              <w:t>Atsarginių dalių garantija</w:t>
            </w:r>
          </w:p>
        </w:tc>
        <w:tc>
          <w:tcPr>
            <w:tcW w:w="3963" w:type="dxa"/>
            <w:tcBorders>
              <w:top w:val="nil"/>
              <w:left w:val="nil"/>
              <w:bottom w:val="single" w:sz="4" w:space="0" w:color="auto"/>
              <w:right w:val="single" w:sz="8" w:space="0" w:color="auto"/>
            </w:tcBorders>
            <w:vAlign w:val="bottom"/>
          </w:tcPr>
          <w:p w14:paraId="2C0439C8" w14:textId="77777777" w:rsidR="00F07D08" w:rsidRPr="00292C0D" w:rsidRDefault="00F07D08" w:rsidP="00947E54">
            <w:pPr>
              <w:rPr>
                <w:rFonts w:cs="Times New Roman"/>
                <w:color w:val="000000"/>
                <w:szCs w:val="24"/>
              </w:rPr>
            </w:pPr>
            <w:r w:rsidRPr="00292C0D">
              <w:rPr>
                <w:rFonts w:cs="Times New Roman"/>
                <w:szCs w:val="24"/>
              </w:rPr>
              <w:t>Gamintojas įsipareigoja tiekti reikiamas šviestuvų dalis ne trumpiau kaip 10 metų</w:t>
            </w:r>
          </w:p>
        </w:tc>
      </w:tr>
      <w:tr w:rsidR="00007000" w:rsidRPr="00292C0D" w14:paraId="31498343" w14:textId="77777777" w:rsidTr="00007000">
        <w:tc>
          <w:tcPr>
            <w:tcW w:w="846" w:type="dxa"/>
          </w:tcPr>
          <w:p w14:paraId="7BDE598E" w14:textId="77777777" w:rsidR="00007000" w:rsidRPr="00292C0D" w:rsidRDefault="00007000" w:rsidP="00947E54">
            <w:pPr>
              <w:rPr>
                <w:rFonts w:cs="Times New Roman"/>
                <w:szCs w:val="24"/>
              </w:rPr>
            </w:pPr>
          </w:p>
          <w:p w14:paraId="5ABA226D" w14:textId="77777777" w:rsidR="00CD3343" w:rsidRPr="00292C0D" w:rsidRDefault="00CD3343" w:rsidP="00947E54">
            <w:pPr>
              <w:rPr>
                <w:rFonts w:cs="Times New Roman"/>
                <w:szCs w:val="24"/>
              </w:rPr>
            </w:pPr>
          </w:p>
          <w:p w14:paraId="4FE4B45E" w14:textId="77777777" w:rsidR="00CD3343" w:rsidRPr="00292C0D" w:rsidRDefault="00CD3343" w:rsidP="00947E54">
            <w:pPr>
              <w:rPr>
                <w:rFonts w:cs="Times New Roman"/>
                <w:szCs w:val="24"/>
              </w:rPr>
            </w:pPr>
          </w:p>
          <w:p w14:paraId="52190C06" w14:textId="77777777" w:rsidR="00CD3343" w:rsidRPr="00292C0D" w:rsidRDefault="00CD3343" w:rsidP="00947E54">
            <w:pPr>
              <w:rPr>
                <w:rFonts w:cs="Times New Roman"/>
                <w:szCs w:val="24"/>
              </w:rPr>
            </w:pPr>
          </w:p>
          <w:p w14:paraId="17D31C89" w14:textId="2A12F3BD" w:rsidR="00CD3343" w:rsidRPr="00292C0D" w:rsidRDefault="00CB09B1" w:rsidP="00947E54">
            <w:pPr>
              <w:rPr>
                <w:rFonts w:cs="Times New Roman"/>
                <w:szCs w:val="24"/>
              </w:rPr>
            </w:pPr>
            <w:r>
              <w:rPr>
                <w:rFonts w:cs="Times New Roman"/>
                <w:szCs w:val="24"/>
              </w:rPr>
              <w:t>29</w:t>
            </w:r>
            <w:r w:rsidR="00CD3343" w:rsidRPr="00292C0D">
              <w:rPr>
                <w:rFonts w:cs="Times New Roman"/>
                <w:szCs w:val="24"/>
              </w:rPr>
              <w:t>.</w:t>
            </w:r>
          </w:p>
        </w:tc>
        <w:tc>
          <w:tcPr>
            <w:tcW w:w="4819" w:type="dxa"/>
            <w:tcBorders>
              <w:top w:val="single" w:sz="4" w:space="0" w:color="auto"/>
              <w:left w:val="nil"/>
              <w:bottom w:val="single" w:sz="8" w:space="0" w:color="auto"/>
              <w:right w:val="single" w:sz="8" w:space="0" w:color="auto"/>
            </w:tcBorders>
            <w:vAlign w:val="bottom"/>
          </w:tcPr>
          <w:p w14:paraId="18FA63E0" w14:textId="4882505A" w:rsidR="00007000" w:rsidRPr="00292C0D" w:rsidRDefault="00CD3343" w:rsidP="00947E54">
            <w:pPr>
              <w:rPr>
                <w:rFonts w:cs="Times New Roman"/>
                <w:szCs w:val="24"/>
              </w:rPr>
            </w:pPr>
            <w:r w:rsidRPr="00292C0D">
              <w:rPr>
                <w:rFonts w:cs="Times New Roman"/>
                <w:szCs w:val="24"/>
              </w:rPr>
              <w:t>Šviestuvo forma</w:t>
            </w:r>
          </w:p>
        </w:tc>
        <w:tc>
          <w:tcPr>
            <w:tcW w:w="3963" w:type="dxa"/>
            <w:tcBorders>
              <w:top w:val="single" w:sz="4" w:space="0" w:color="auto"/>
              <w:left w:val="nil"/>
              <w:bottom w:val="single" w:sz="8" w:space="0" w:color="auto"/>
              <w:right w:val="single" w:sz="8" w:space="0" w:color="auto"/>
            </w:tcBorders>
            <w:vAlign w:val="bottom"/>
          </w:tcPr>
          <w:p w14:paraId="58D65361" w14:textId="60BEA16F" w:rsidR="00007000" w:rsidRPr="00292C0D" w:rsidRDefault="00CD3343" w:rsidP="00947E54">
            <w:pPr>
              <w:rPr>
                <w:rFonts w:cs="Times New Roman"/>
                <w:szCs w:val="24"/>
              </w:rPr>
            </w:pPr>
            <w:r w:rsidRPr="00292C0D">
              <w:rPr>
                <w:rFonts w:cs="Times New Roman"/>
                <w:noProof/>
                <w:szCs w:val="24"/>
              </w:rPr>
              <w:drawing>
                <wp:inline distT="0" distB="0" distL="0" distR="0" wp14:anchorId="6DB6321E" wp14:editId="06D2D193">
                  <wp:extent cx="2121535" cy="1591310"/>
                  <wp:effectExtent l="0" t="0" r="0" b="8890"/>
                  <wp:docPr id="2037202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1535" cy="1591310"/>
                          </a:xfrm>
                          <a:prstGeom prst="rect">
                            <a:avLst/>
                          </a:prstGeom>
                          <a:noFill/>
                        </pic:spPr>
                      </pic:pic>
                    </a:graphicData>
                  </a:graphic>
                </wp:inline>
              </w:drawing>
            </w:r>
          </w:p>
        </w:tc>
      </w:tr>
    </w:tbl>
    <w:p w14:paraId="0480140F" w14:textId="77777777" w:rsidR="00F07D08" w:rsidRPr="00292C0D" w:rsidRDefault="00F07D08">
      <w:pPr>
        <w:rPr>
          <w:rFonts w:cs="Times New Roman"/>
          <w:szCs w:val="24"/>
        </w:rPr>
      </w:pPr>
    </w:p>
    <w:p w14:paraId="4ECF21AA" w14:textId="77777777" w:rsidR="008123C1" w:rsidRPr="00292C0D" w:rsidRDefault="008123C1" w:rsidP="008123C1">
      <w:pPr>
        <w:widowControl w:val="0"/>
        <w:suppressAutoHyphens/>
        <w:autoSpaceDE w:val="0"/>
        <w:ind w:firstLine="750"/>
        <w:jc w:val="both"/>
        <w:rPr>
          <w:rFonts w:eastAsia="Times New Roman" w:cs="Times New Roman"/>
          <w:kern w:val="2"/>
          <w:szCs w:val="24"/>
          <w:lang w:bidi="hi-IN"/>
        </w:rPr>
      </w:pPr>
      <w:r>
        <w:rPr>
          <w:rFonts w:eastAsia="Arial" w:cs="Times New Roman"/>
          <w:b/>
          <w:bCs/>
          <w:kern w:val="2"/>
          <w:szCs w:val="24"/>
          <w:lang w:eastAsia="zh-CN" w:bidi="hi-IN"/>
        </w:rPr>
        <w:t>KRONŠTEINAS</w:t>
      </w:r>
      <w:r w:rsidRPr="005B7047">
        <w:rPr>
          <w:rFonts w:eastAsia="Arial" w:cs="Times New Roman"/>
          <w:b/>
          <w:bCs/>
          <w:kern w:val="2"/>
          <w:szCs w:val="24"/>
          <w:lang w:eastAsia="zh-CN" w:bidi="hi-IN"/>
        </w:rPr>
        <w:t>.</w:t>
      </w:r>
      <w:r w:rsidRPr="005B7047">
        <w:rPr>
          <w:rFonts w:eastAsia="Arial" w:cs="Times New Roman"/>
          <w:kern w:val="2"/>
          <w:szCs w:val="24"/>
          <w:lang w:eastAsia="zh-CN" w:bidi="hi-IN"/>
        </w:rPr>
        <w:t xml:space="preserve"> Metalin</w:t>
      </w:r>
      <w:r>
        <w:rPr>
          <w:rFonts w:eastAsia="Arial" w:cs="Times New Roman"/>
          <w:kern w:val="2"/>
          <w:szCs w:val="24"/>
          <w:lang w:eastAsia="zh-CN" w:bidi="hi-IN"/>
        </w:rPr>
        <w:t>is</w:t>
      </w:r>
      <w:r w:rsidRPr="005B7047">
        <w:rPr>
          <w:rFonts w:eastAsia="SimSun" w:cs="Times New Roman"/>
          <w:kern w:val="2"/>
          <w:szCs w:val="24"/>
          <w:lang w:eastAsia="zh-CN" w:bidi="hi-IN"/>
        </w:rPr>
        <w:t xml:space="preserve"> </w:t>
      </w:r>
      <w:r>
        <w:rPr>
          <w:rFonts w:eastAsia="SimSun" w:cs="Times New Roman"/>
          <w:kern w:val="2"/>
          <w:szCs w:val="24"/>
          <w:lang w:eastAsia="zh-CN" w:bidi="hi-IN"/>
        </w:rPr>
        <w:t>kronšteinas</w:t>
      </w:r>
      <w:r w:rsidRPr="005B7047">
        <w:rPr>
          <w:rFonts w:eastAsia="SimSun" w:cs="Times New Roman"/>
          <w:kern w:val="2"/>
          <w:szCs w:val="24"/>
          <w:lang w:eastAsia="zh-CN" w:bidi="hi-IN"/>
        </w:rPr>
        <w:t>, skirt</w:t>
      </w:r>
      <w:r>
        <w:rPr>
          <w:rFonts w:eastAsia="SimSun" w:cs="Times New Roman"/>
          <w:kern w:val="2"/>
          <w:szCs w:val="24"/>
          <w:lang w:eastAsia="zh-CN" w:bidi="hi-IN"/>
        </w:rPr>
        <w:t>as</w:t>
      </w:r>
      <w:r w:rsidRPr="005B7047">
        <w:rPr>
          <w:rFonts w:eastAsia="SimSun" w:cs="Times New Roman"/>
          <w:kern w:val="2"/>
          <w:szCs w:val="24"/>
          <w:lang w:eastAsia="zh-CN" w:bidi="hi-IN"/>
        </w:rPr>
        <w:t xml:space="preserve"> gatvių apšvietimo šviestuvų tvirtinimui prie </w:t>
      </w:r>
      <w:r>
        <w:rPr>
          <w:rFonts w:eastAsia="SimSun" w:cs="Times New Roman"/>
          <w:kern w:val="2"/>
          <w:szCs w:val="24"/>
          <w:lang w:eastAsia="zh-CN" w:bidi="hi-IN"/>
        </w:rPr>
        <w:lastRenderedPageBreak/>
        <w:t>gelžbetoninių</w:t>
      </w:r>
      <w:r w:rsidRPr="005B7047">
        <w:rPr>
          <w:rFonts w:eastAsia="SimSun" w:cs="Times New Roman"/>
          <w:kern w:val="2"/>
          <w:szCs w:val="24"/>
          <w:lang w:eastAsia="zh-CN" w:bidi="hi-IN"/>
        </w:rPr>
        <w:t xml:space="preserve"> atram</w:t>
      </w:r>
      <w:r w:rsidRPr="00E23E08">
        <w:rPr>
          <w:rFonts w:eastAsia="SimSun" w:cs="Times New Roman"/>
          <w:kern w:val="2"/>
          <w:szCs w:val="24"/>
          <w:lang w:eastAsia="zh-CN" w:bidi="hi-IN"/>
        </w:rPr>
        <w:t>ų.</w:t>
      </w:r>
    </w:p>
    <w:p w14:paraId="7B4B5B4F" w14:textId="77777777" w:rsidR="008123C1" w:rsidRPr="00292C0D" w:rsidRDefault="008123C1" w:rsidP="008123C1">
      <w:pPr>
        <w:widowControl w:val="0"/>
        <w:suppressAutoHyphens/>
        <w:autoSpaceDE w:val="0"/>
        <w:ind w:firstLine="750"/>
        <w:jc w:val="both"/>
        <w:rPr>
          <w:rFonts w:eastAsia="SimSun" w:cs="Times New Roman"/>
          <w:kern w:val="2"/>
          <w:szCs w:val="24"/>
          <w:lang w:eastAsia="zh-CN" w:bidi="hi-IN"/>
        </w:rPr>
      </w:pPr>
      <w:r w:rsidRPr="00292C0D">
        <w:rPr>
          <w:rFonts w:eastAsia="SimSun" w:cs="Times New Roman"/>
          <w:kern w:val="2"/>
          <w:szCs w:val="24"/>
          <w:lang w:eastAsia="zh-CN" w:bidi="hi-IN"/>
        </w:rPr>
        <w:t xml:space="preserve">                                                                                                                                </w:t>
      </w:r>
    </w:p>
    <w:p w14:paraId="14FADCC3" w14:textId="77777777" w:rsidR="008123C1" w:rsidRPr="003B1760" w:rsidRDefault="008123C1" w:rsidP="008123C1">
      <w:pPr>
        <w:widowControl w:val="0"/>
        <w:suppressAutoHyphens/>
        <w:autoSpaceDE w:val="0"/>
        <w:ind w:firstLine="750"/>
        <w:jc w:val="both"/>
        <w:rPr>
          <w:rFonts w:eastAsia="SimSun" w:cs="Times New Roman"/>
          <w:b/>
          <w:bCs/>
          <w:kern w:val="2"/>
          <w:szCs w:val="24"/>
          <w:lang w:eastAsia="zh-CN" w:bidi="hi-IN"/>
        </w:rPr>
      </w:pPr>
      <w:r w:rsidRPr="00292C0D">
        <w:rPr>
          <w:rFonts w:eastAsia="SimSun" w:cs="Times New Roman"/>
          <w:kern w:val="2"/>
          <w:szCs w:val="24"/>
          <w:lang w:eastAsia="zh-CN" w:bidi="hi-IN"/>
        </w:rPr>
        <w:t xml:space="preserve">                                                                                     </w:t>
      </w:r>
      <w:r w:rsidRPr="003B1760">
        <w:rPr>
          <w:rFonts w:eastAsia="SimSun" w:cs="Times New Roman"/>
          <w:b/>
          <w:bCs/>
          <w:kern w:val="2"/>
          <w:szCs w:val="24"/>
          <w:lang w:eastAsia="zh-CN" w:bidi="hi-IN"/>
        </w:rPr>
        <w:t>Lentelė 3</w:t>
      </w:r>
      <w:r>
        <w:rPr>
          <w:rFonts w:eastAsia="SimSun" w:cs="Times New Roman"/>
          <w:b/>
          <w:bCs/>
          <w:kern w:val="2"/>
          <w:szCs w:val="24"/>
          <w:lang w:eastAsia="zh-CN" w:bidi="hi-IN"/>
        </w:rPr>
        <w:t xml:space="preserve"> -</w:t>
      </w:r>
      <w:r w:rsidRPr="003B1760">
        <w:rPr>
          <w:rFonts w:eastAsia="SimSun" w:cs="Times New Roman"/>
          <w:b/>
          <w:bCs/>
          <w:kern w:val="2"/>
          <w:szCs w:val="24"/>
          <w:lang w:eastAsia="zh-CN" w:bidi="hi-IN"/>
        </w:rPr>
        <w:t xml:space="preserve">  421 vnt. kronšteinas</w:t>
      </w:r>
    </w:p>
    <w:tbl>
      <w:tblPr>
        <w:tblStyle w:val="Lentelstinklelis"/>
        <w:tblW w:w="0" w:type="auto"/>
        <w:tblLook w:val="04A0" w:firstRow="1" w:lastRow="0" w:firstColumn="1" w:lastColumn="0" w:noHBand="0" w:noVBand="1"/>
      </w:tblPr>
      <w:tblGrid>
        <w:gridCol w:w="704"/>
        <w:gridCol w:w="4678"/>
        <w:gridCol w:w="32"/>
        <w:gridCol w:w="4214"/>
      </w:tblGrid>
      <w:tr w:rsidR="008123C1" w:rsidRPr="00292C0D" w14:paraId="66AF9E79" w14:textId="77777777" w:rsidTr="00051E5B">
        <w:trPr>
          <w:trHeight w:val="240"/>
        </w:trPr>
        <w:tc>
          <w:tcPr>
            <w:tcW w:w="704" w:type="dxa"/>
            <w:vMerge w:val="restart"/>
          </w:tcPr>
          <w:p w14:paraId="76F3F071" w14:textId="77777777" w:rsidR="008123C1" w:rsidRPr="00292C0D" w:rsidRDefault="008123C1" w:rsidP="00051E5B">
            <w:pPr>
              <w:rPr>
                <w:rFonts w:cs="Times New Roman"/>
                <w:szCs w:val="24"/>
              </w:rPr>
            </w:pPr>
            <w:r w:rsidRPr="00292C0D">
              <w:rPr>
                <w:rFonts w:cs="Times New Roman"/>
                <w:szCs w:val="24"/>
              </w:rPr>
              <w:t>Eil. Nr.</w:t>
            </w:r>
          </w:p>
          <w:p w14:paraId="075C0375" w14:textId="77777777" w:rsidR="008123C1" w:rsidRPr="00292C0D" w:rsidRDefault="008123C1" w:rsidP="00051E5B">
            <w:pPr>
              <w:rPr>
                <w:rFonts w:cs="Times New Roman"/>
                <w:szCs w:val="24"/>
              </w:rPr>
            </w:pPr>
          </w:p>
        </w:tc>
        <w:tc>
          <w:tcPr>
            <w:tcW w:w="8924" w:type="dxa"/>
            <w:gridSpan w:val="3"/>
          </w:tcPr>
          <w:p w14:paraId="6FFD6243" w14:textId="77777777" w:rsidR="008123C1" w:rsidRPr="00292C0D" w:rsidRDefault="008123C1" w:rsidP="00051E5B">
            <w:pPr>
              <w:rPr>
                <w:rFonts w:cs="Times New Roman"/>
                <w:b/>
                <w:bCs/>
                <w:szCs w:val="24"/>
              </w:rPr>
            </w:pPr>
            <w:r w:rsidRPr="00292C0D">
              <w:rPr>
                <w:rFonts w:cs="Times New Roman"/>
                <w:szCs w:val="24"/>
              </w:rPr>
              <w:t xml:space="preserve">                                                        </w:t>
            </w:r>
            <w:r w:rsidRPr="00292C0D">
              <w:rPr>
                <w:rFonts w:cs="Times New Roman"/>
                <w:b/>
                <w:bCs/>
                <w:szCs w:val="24"/>
              </w:rPr>
              <w:t xml:space="preserve"> Parametrai</w:t>
            </w:r>
          </w:p>
        </w:tc>
      </w:tr>
      <w:tr w:rsidR="008123C1" w:rsidRPr="00292C0D" w14:paraId="6D87CC6F" w14:textId="77777777" w:rsidTr="00051E5B">
        <w:trPr>
          <w:trHeight w:val="300"/>
        </w:trPr>
        <w:tc>
          <w:tcPr>
            <w:tcW w:w="704" w:type="dxa"/>
            <w:vMerge/>
          </w:tcPr>
          <w:p w14:paraId="7A5F64CA" w14:textId="77777777" w:rsidR="008123C1" w:rsidRPr="00292C0D" w:rsidRDefault="008123C1" w:rsidP="00051E5B">
            <w:pPr>
              <w:rPr>
                <w:rFonts w:cs="Times New Roman"/>
                <w:szCs w:val="24"/>
              </w:rPr>
            </w:pPr>
          </w:p>
        </w:tc>
        <w:tc>
          <w:tcPr>
            <w:tcW w:w="4678" w:type="dxa"/>
          </w:tcPr>
          <w:p w14:paraId="38AA9B9C" w14:textId="77777777" w:rsidR="008123C1" w:rsidRPr="00292C0D" w:rsidRDefault="008123C1" w:rsidP="00051E5B">
            <w:pPr>
              <w:rPr>
                <w:rFonts w:cs="Times New Roman"/>
                <w:b/>
                <w:bCs/>
                <w:szCs w:val="24"/>
              </w:rPr>
            </w:pPr>
            <w:r w:rsidRPr="00292C0D">
              <w:rPr>
                <w:rFonts w:cs="Times New Roman"/>
                <w:szCs w:val="24"/>
              </w:rPr>
              <w:t xml:space="preserve">              </w:t>
            </w:r>
            <w:r w:rsidRPr="00292C0D">
              <w:rPr>
                <w:rFonts w:cs="Times New Roman"/>
                <w:b/>
                <w:bCs/>
                <w:szCs w:val="24"/>
              </w:rPr>
              <w:t>Būtini rodikliai</w:t>
            </w:r>
          </w:p>
        </w:tc>
        <w:tc>
          <w:tcPr>
            <w:tcW w:w="4246" w:type="dxa"/>
            <w:gridSpan w:val="2"/>
          </w:tcPr>
          <w:p w14:paraId="04207DD3" w14:textId="77777777" w:rsidR="008123C1" w:rsidRPr="00292C0D" w:rsidRDefault="008123C1" w:rsidP="00051E5B">
            <w:pPr>
              <w:rPr>
                <w:rFonts w:cs="Times New Roman"/>
                <w:b/>
                <w:bCs/>
                <w:szCs w:val="24"/>
              </w:rPr>
            </w:pPr>
            <w:r w:rsidRPr="00292C0D">
              <w:rPr>
                <w:rFonts w:cs="Times New Roman"/>
                <w:szCs w:val="24"/>
              </w:rPr>
              <w:t xml:space="preserve">     </w:t>
            </w:r>
            <w:r w:rsidRPr="00292C0D">
              <w:rPr>
                <w:rFonts w:cs="Times New Roman"/>
                <w:b/>
                <w:bCs/>
                <w:szCs w:val="24"/>
              </w:rPr>
              <w:t>Turi atitikti sekančius reikalavimus</w:t>
            </w:r>
          </w:p>
        </w:tc>
      </w:tr>
      <w:tr w:rsidR="008123C1" w:rsidRPr="00292C0D" w14:paraId="4617E9F4" w14:textId="77777777" w:rsidTr="00051E5B">
        <w:trPr>
          <w:trHeight w:val="300"/>
        </w:trPr>
        <w:tc>
          <w:tcPr>
            <w:tcW w:w="704" w:type="dxa"/>
          </w:tcPr>
          <w:p w14:paraId="0DBAB4CA" w14:textId="77777777" w:rsidR="008123C1" w:rsidRPr="00292C0D" w:rsidRDefault="008123C1" w:rsidP="00051E5B">
            <w:pPr>
              <w:rPr>
                <w:rFonts w:cs="Times New Roman"/>
                <w:szCs w:val="24"/>
              </w:rPr>
            </w:pPr>
            <w:r>
              <w:rPr>
                <w:rFonts w:cs="Times New Roman"/>
                <w:szCs w:val="24"/>
              </w:rPr>
              <w:t>1</w:t>
            </w:r>
            <w:r w:rsidRPr="00292C0D">
              <w:rPr>
                <w:rFonts w:cs="Times New Roman"/>
                <w:szCs w:val="24"/>
              </w:rPr>
              <w:t>.</w:t>
            </w:r>
          </w:p>
        </w:tc>
        <w:tc>
          <w:tcPr>
            <w:tcW w:w="8924" w:type="dxa"/>
            <w:gridSpan w:val="3"/>
          </w:tcPr>
          <w:p w14:paraId="4EB6639A" w14:textId="77777777" w:rsidR="008123C1" w:rsidRPr="00292C0D" w:rsidRDefault="008123C1" w:rsidP="00051E5B">
            <w:pPr>
              <w:rPr>
                <w:rFonts w:cs="Times New Roman"/>
                <w:szCs w:val="24"/>
              </w:rPr>
            </w:pPr>
            <w:r w:rsidRPr="00292C0D">
              <w:rPr>
                <w:rFonts w:eastAsia="SimSun" w:cs="Times New Roman"/>
                <w:b/>
                <w:kern w:val="2"/>
                <w:szCs w:val="24"/>
                <w:lang w:eastAsia="zh-CN" w:bidi="hi-IN"/>
              </w:rPr>
              <w:t>Konstrukcija ir matmenys</w:t>
            </w:r>
          </w:p>
        </w:tc>
      </w:tr>
      <w:tr w:rsidR="008123C1" w:rsidRPr="00292C0D" w14:paraId="15DD0242" w14:textId="77777777" w:rsidTr="00051E5B">
        <w:trPr>
          <w:trHeight w:val="300"/>
        </w:trPr>
        <w:tc>
          <w:tcPr>
            <w:tcW w:w="704" w:type="dxa"/>
          </w:tcPr>
          <w:p w14:paraId="1E771BC5" w14:textId="77777777" w:rsidR="008123C1" w:rsidRPr="00292C0D" w:rsidRDefault="008123C1" w:rsidP="00051E5B">
            <w:pPr>
              <w:rPr>
                <w:rFonts w:cs="Times New Roman"/>
                <w:szCs w:val="24"/>
              </w:rPr>
            </w:pPr>
            <w:r w:rsidRPr="00292C0D">
              <w:rPr>
                <w:rFonts w:cs="Times New Roman"/>
                <w:szCs w:val="24"/>
              </w:rPr>
              <w:t>2.1</w:t>
            </w:r>
          </w:p>
        </w:tc>
        <w:tc>
          <w:tcPr>
            <w:tcW w:w="4710" w:type="dxa"/>
            <w:gridSpan w:val="2"/>
            <w:tcBorders>
              <w:top w:val="single" w:sz="4" w:space="0" w:color="000000"/>
              <w:left w:val="single" w:sz="4" w:space="0" w:color="000000"/>
              <w:bottom w:val="single" w:sz="4" w:space="0" w:color="000000"/>
            </w:tcBorders>
            <w:vAlign w:val="center"/>
          </w:tcPr>
          <w:p w14:paraId="5A711E25" w14:textId="77777777" w:rsidR="008123C1" w:rsidRPr="00292C0D" w:rsidRDefault="008123C1" w:rsidP="00051E5B">
            <w:pPr>
              <w:rPr>
                <w:rFonts w:eastAsia="SimSun" w:cs="Times New Roman"/>
                <w:b/>
                <w:kern w:val="2"/>
                <w:szCs w:val="24"/>
                <w:lang w:eastAsia="zh-CN" w:bidi="hi-IN"/>
              </w:rPr>
            </w:pPr>
            <w:r>
              <w:rPr>
                <w:rFonts w:eastAsia="SimSun" w:cs="Times New Roman"/>
                <w:kern w:val="2"/>
                <w:szCs w:val="24"/>
                <w:lang w:bidi="hi-IN"/>
              </w:rPr>
              <w:t>Kronšteino</w:t>
            </w:r>
            <w:r w:rsidRPr="00292C0D">
              <w:rPr>
                <w:rFonts w:eastAsia="SimSun" w:cs="Times New Roman"/>
                <w:kern w:val="2"/>
                <w:szCs w:val="24"/>
                <w:lang w:bidi="hi-IN"/>
              </w:rPr>
              <w:t xml:space="preserve"> žaliava</w:t>
            </w:r>
          </w:p>
        </w:tc>
        <w:tc>
          <w:tcPr>
            <w:tcW w:w="4214" w:type="dxa"/>
            <w:tcBorders>
              <w:top w:val="single" w:sz="4" w:space="0" w:color="000000"/>
              <w:left w:val="single" w:sz="4" w:space="0" w:color="000000"/>
              <w:bottom w:val="single" w:sz="4" w:space="0" w:color="000000"/>
              <w:right w:val="single" w:sz="4" w:space="0" w:color="000000"/>
            </w:tcBorders>
            <w:vAlign w:val="center"/>
          </w:tcPr>
          <w:p w14:paraId="409E5984" w14:textId="77777777" w:rsidR="008123C1" w:rsidRPr="00292C0D" w:rsidRDefault="008123C1" w:rsidP="00051E5B">
            <w:pPr>
              <w:rPr>
                <w:rFonts w:eastAsia="SimSun" w:cs="Times New Roman"/>
                <w:b/>
                <w:kern w:val="2"/>
                <w:szCs w:val="24"/>
                <w:lang w:eastAsia="zh-CN" w:bidi="hi-IN"/>
              </w:rPr>
            </w:pPr>
            <w:r w:rsidRPr="00292C0D">
              <w:rPr>
                <w:rFonts w:eastAsia="SimSun" w:cs="Times New Roman"/>
                <w:kern w:val="2"/>
                <w:szCs w:val="24"/>
                <w:lang w:bidi="hi-IN"/>
              </w:rPr>
              <w:t>Plienas</w:t>
            </w:r>
          </w:p>
        </w:tc>
      </w:tr>
      <w:tr w:rsidR="008123C1" w:rsidRPr="00292C0D" w14:paraId="1E062EE3" w14:textId="77777777" w:rsidTr="00051E5B">
        <w:trPr>
          <w:trHeight w:val="300"/>
        </w:trPr>
        <w:tc>
          <w:tcPr>
            <w:tcW w:w="704" w:type="dxa"/>
          </w:tcPr>
          <w:p w14:paraId="5AAC67A1" w14:textId="77777777" w:rsidR="008123C1" w:rsidRPr="00292C0D" w:rsidRDefault="008123C1" w:rsidP="00051E5B">
            <w:pPr>
              <w:rPr>
                <w:rFonts w:cs="Times New Roman"/>
                <w:szCs w:val="24"/>
              </w:rPr>
            </w:pPr>
            <w:r>
              <w:rPr>
                <w:rFonts w:cs="Times New Roman"/>
                <w:szCs w:val="24"/>
              </w:rPr>
              <w:t>2.2</w:t>
            </w:r>
          </w:p>
        </w:tc>
        <w:tc>
          <w:tcPr>
            <w:tcW w:w="4710" w:type="dxa"/>
            <w:gridSpan w:val="2"/>
            <w:tcBorders>
              <w:top w:val="single" w:sz="4" w:space="0" w:color="000000"/>
              <w:left w:val="single" w:sz="4" w:space="0" w:color="000000"/>
              <w:bottom w:val="single" w:sz="4" w:space="0" w:color="000000"/>
            </w:tcBorders>
            <w:vAlign w:val="center"/>
          </w:tcPr>
          <w:p w14:paraId="23107A89" w14:textId="77777777" w:rsidR="008123C1" w:rsidRPr="00292C0D" w:rsidRDefault="008123C1" w:rsidP="00051E5B">
            <w:pPr>
              <w:rPr>
                <w:rFonts w:eastAsia="SimSun" w:cs="Times New Roman"/>
                <w:kern w:val="2"/>
                <w:szCs w:val="24"/>
                <w:lang w:bidi="hi-IN"/>
              </w:rPr>
            </w:pPr>
            <w:r>
              <w:rPr>
                <w:rFonts w:eastAsia="SimSun" w:cs="Times New Roman"/>
                <w:kern w:val="2"/>
                <w:szCs w:val="24"/>
                <w:lang w:bidi="hi-IN"/>
              </w:rPr>
              <w:t>Vamzdžio sienelės stotis</w:t>
            </w:r>
          </w:p>
        </w:tc>
        <w:tc>
          <w:tcPr>
            <w:tcW w:w="4214" w:type="dxa"/>
            <w:tcBorders>
              <w:top w:val="single" w:sz="4" w:space="0" w:color="000000"/>
              <w:left w:val="single" w:sz="4" w:space="0" w:color="000000"/>
              <w:bottom w:val="single" w:sz="4" w:space="0" w:color="000000"/>
              <w:right w:val="single" w:sz="4" w:space="0" w:color="000000"/>
            </w:tcBorders>
            <w:vAlign w:val="center"/>
          </w:tcPr>
          <w:p w14:paraId="4A399497" w14:textId="77777777" w:rsidR="008123C1" w:rsidRPr="00292C0D" w:rsidRDefault="008123C1" w:rsidP="00051E5B">
            <w:pPr>
              <w:rPr>
                <w:rFonts w:eastAsia="SimSun" w:cs="Times New Roman"/>
                <w:kern w:val="2"/>
                <w:szCs w:val="24"/>
                <w:lang w:bidi="hi-IN"/>
              </w:rPr>
            </w:pPr>
            <w:r>
              <w:rPr>
                <w:rFonts w:eastAsia="SimSun" w:cs="Times New Roman"/>
                <w:kern w:val="2"/>
                <w:szCs w:val="24"/>
                <w:lang w:bidi="hi-IN"/>
              </w:rPr>
              <w:t>3 mm</w:t>
            </w:r>
          </w:p>
        </w:tc>
      </w:tr>
      <w:tr w:rsidR="008123C1" w:rsidRPr="00292C0D" w14:paraId="0F5B58E8" w14:textId="77777777" w:rsidTr="00051E5B">
        <w:trPr>
          <w:trHeight w:val="300"/>
        </w:trPr>
        <w:tc>
          <w:tcPr>
            <w:tcW w:w="704" w:type="dxa"/>
          </w:tcPr>
          <w:p w14:paraId="6E417F9F" w14:textId="77777777" w:rsidR="008123C1" w:rsidRPr="00292C0D" w:rsidRDefault="008123C1" w:rsidP="00051E5B">
            <w:pPr>
              <w:rPr>
                <w:rFonts w:cs="Times New Roman"/>
                <w:szCs w:val="24"/>
              </w:rPr>
            </w:pPr>
            <w:r w:rsidRPr="00292C0D">
              <w:rPr>
                <w:rFonts w:cs="Times New Roman"/>
                <w:szCs w:val="24"/>
              </w:rPr>
              <w:t>2.3</w:t>
            </w:r>
          </w:p>
        </w:tc>
        <w:tc>
          <w:tcPr>
            <w:tcW w:w="4710" w:type="dxa"/>
            <w:gridSpan w:val="2"/>
            <w:tcBorders>
              <w:top w:val="single" w:sz="4" w:space="0" w:color="000000"/>
              <w:left w:val="single" w:sz="4" w:space="0" w:color="000000"/>
              <w:bottom w:val="single" w:sz="4" w:space="0" w:color="000000"/>
            </w:tcBorders>
            <w:vAlign w:val="center"/>
          </w:tcPr>
          <w:p w14:paraId="61C9E9B3" w14:textId="77777777" w:rsidR="008123C1" w:rsidRPr="00292C0D" w:rsidRDefault="008123C1" w:rsidP="00051E5B">
            <w:pPr>
              <w:rPr>
                <w:rFonts w:eastAsia="SimSun" w:cs="Times New Roman"/>
                <w:kern w:val="2"/>
                <w:szCs w:val="24"/>
                <w:lang w:bidi="hi-IN"/>
              </w:rPr>
            </w:pPr>
            <w:r w:rsidRPr="00292C0D">
              <w:rPr>
                <w:rFonts w:eastAsia="SimSun" w:cs="Times New Roman"/>
                <w:kern w:val="2"/>
                <w:szCs w:val="24"/>
                <w:lang w:bidi="hi-IN"/>
              </w:rPr>
              <w:t xml:space="preserve">Ilgis </w:t>
            </w:r>
          </w:p>
        </w:tc>
        <w:tc>
          <w:tcPr>
            <w:tcW w:w="4214" w:type="dxa"/>
            <w:tcBorders>
              <w:top w:val="single" w:sz="4" w:space="0" w:color="000000"/>
              <w:left w:val="single" w:sz="4" w:space="0" w:color="000000"/>
              <w:bottom w:val="single" w:sz="4" w:space="0" w:color="000000"/>
              <w:right w:val="single" w:sz="4" w:space="0" w:color="000000"/>
            </w:tcBorders>
            <w:vAlign w:val="center"/>
          </w:tcPr>
          <w:p w14:paraId="1A176A72" w14:textId="77777777" w:rsidR="008123C1" w:rsidRPr="00292C0D" w:rsidRDefault="008123C1" w:rsidP="00051E5B">
            <w:pPr>
              <w:rPr>
                <w:rFonts w:eastAsia="SimSun" w:cs="Times New Roman"/>
                <w:kern w:val="2"/>
                <w:szCs w:val="24"/>
                <w:lang w:bidi="hi-IN"/>
              </w:rPr>
            </w:pPr>
            <w:r>
              <w:rPr>
                <w:rFonts w:eastAsia="SimSun" w:cs="Times New Roman"/>
                <w:kern w:val="2"/>
                <w:szCs w:val="24"/>
                <w:lang w:bidi="hi-IN"/>
              </w:rPr>
              <w:t>50 cm</w:t>
            </w:r>
          </w:p>
        </w:tc>
      </w:tr>
      <w:tr w:rsidR="008123C1" w:rsidRPr="00292C0D" w14:paraId="6AFB80D7" w14:textId="77777777" w:rsidTr="00051E5B">
        <w:trPr>
          <w:trHeight w:val="300"/>
        </w:trPr>
        <w:tc>
          <w:tcPr>
            <w:tcW w:w="704" w:type="dxa"/>
          </w:tcPr>
          <w:p w14:paraId="3E6E6651" w14:textId="77777777" w:rsidR="008123C1" w:rsidRPr="00292C0D" w:rsidRDefault="008123C1" w:rsidP="00051E5B">
            <w:pPr>
              <w:rPr>
                <w:rFonts w:cs="Times New Roman"/>
                <w:szCs w:val="24"/>
              </w:rPr>
            </w:pPr>
            <w:r w:rsidRPr="00292C0D">
              <w:rPr>
                <w:rFonts w:cs="Times New Roman"/>
                <w:szCs w:val="24"/>
              </w:rPr>
              <w:t>2.4</w:t>
            </w:r>
          </w:p>
        </w:tc>
        <w:tc>
          <w:tcPr>
            <w:tcW w:w="4710" w:type="dxa"/>
            <w:gridSpan w:val="2"/>
            <w:tcBorders>
              <w:top w:val="single" w:sz="4" w:space="0" w:color="000000"/>
              <w:left w:val="single" w:sz="4" w:space="0" w:color="000000"/>
              <w:bottom w:val="single" w:sz="4" w:space="0" w:color="000000"/>
            </w:tcBorders>
            <w:vAlign w:val="center"/>
          </w:tcPr>
          <w:p w14:paraId="2C580772" w14:textId="77777777" w:rsidR="008123C1" w:rsidRPr="00292C0D" w:rsidRDefault="008123C1" w:rsidP="00051E5B">
            <w:pPr>
              <w:rPr>
                <w:rFonts w:eastAsia="SimSun" w:cs="Times New Roman"/>
                <w:kern w:val="2"/>
                <w:szCs w:val="24"/>
                <w:lang w:bidi="hi-IN"/>
              </w:rPr>
            </w:pPr>
            <w:r w:rsidRPr="00292C0D">
              <w:rPr>
                <w:rFonts w:eastAsia="SimSun" w:cs="Times New Roman"/>
                <w:kern w:val="2"/>
                <w:szCs w:val="24"/>
                <w:lang w:bidi="hi-IN"/>
              </w:rPr>
              <w:t xml:space="preserve">Diametras Ø </w:t>
            </w:r>
          </w:p>
        </w:tc>
        <w:tc>
          <w:tcPr>
            <w:tcW w:w="4214" w:type="dxa"/>
            <w:tcBorders>
              <w:top w:val="single" w:sz="4" w:space="0" w:color="000000"/>
              <w:left w:val="single" w:sz="4" w:space="0" w:color="000000"/>
              <w:bottom w:val="single" w:sz="4" w:space="0" w:color="000000"/>
              <w:right w:val="single" w:sz="4" w:space="0" w:color="000000"/>
            </w:tcBorders>
            <w:vAlign w:val="center"/>
          </w:tcPr>
          <w:p w14:paraId="482267F8" w14:textId="77777777" w:rsidR="008123C1" w:rsidRPr="00292C0D" w:rsidRDefault="008123C1" w:rsidP="00051E5B">
            <w:pPr>
              <w:rPr>
                <w:rFonts w:eastAsia="SimSun" w:cs="Times New Roman"/>
                <w:kern w:val="2"/>
                <w:szCs w:val="24"/>
                <w:lang w:bidi="hi-IN"/>
              </w:rPr>
            </w:pPr>
            <w:r>
              <w:rPr>
                <w:rFonts w:eastAsia="SimSun" w:cs="Times New Roman"/>
                <w:kern w:val="2"/>
                <w:szCs w:val="24"/>
                <w:lang w:bidi="hi-IN"/>
              </w:rPr>
              <w:t>48</w:t>
            </w:r>
            <w:r w:rsidRPr="00292C0D">
              <w:rPr>
                <w:rFonts w:eastAsia="SimSun" w:cs="Times New Roman"/>
                <w:kern w:val="2"/>
                <w:szCs w:val="24"/>
                <w:lang w:bidi="hi-IN"/>
              </w:rPr>
              <w:t xml:space="preserve"> mm</w:t>
            </w:r>
          </w:p>
        </w:tc>
      </w:tr>
      <w:tr w:rsidR="008123C1" w:rsidRPr="00292C0D" w14:paraId="7D0B83E5" w14:textId="77777777" w:rsidTr="00051E5B">
        <w:trPr>
          <w:trHeight w:val="300"/>
        </w:trPr>
        <w:tc>
          <w:tcPr>
            <w:tcW w:w="704" w:type="dxa"/>
          </w:tcPr>
          <w:p w14:paraId="4D8A9996" w14:textId="77777777" w:rsidR="008123C1" w:rsidRPr="00292C0D" w:rsidRDefault="008123C1" w:rsidP="00051E5B">
            <w:pPr>
              <w:rPr>
                <w:rFonts w:cs="Times New Roman"/>
                <w:szCs w:val="24"/>
              </w:rPr>
            </w:pPr>
            <w:r w:rsidRPr="00292C0D">
              <w:rPr>
                <w:rFonts w:cs="Times New Roman"/>
                <w:szCs w:val="24"/>
              </w:rPr>
              <w:t>2.</w:t>
            </w:r>
            <w:r>
              <w:rPr>
                <w:rFonts w:cs="Times New Roman"/>
                <w:szCs w:val="24"/>
              </w:rPr>
              <w:t>5</w:t>
            </w:r>
          </w:p>
        </w:tc>
        <w:tc>
          <w:tcPr>
            <w:tcW w:w="4710" w:type="dxa"/>
            <w:gridSpan w:val="2"/>
            <w:tcBorders>
              <w:top w:val="single" w:sz="4" w:space="0" w:color="000000"/>
              <w:left w:val="single" w:sz="4" w:space="0" w:color="000000"/>
              <w:bottom w:val="single" w:sz="4" w:space="0" w:color="000000"/>
            </w:tcBorders>
            <w:vAlign w:val="center"/>
          </w:tcPr>
          <w:p w14:paraId="5932F578" w14:textId="77777777" w:rsidR="008123C1" w:rsidRPr="00292C0D" w:rsidRDefault="008123C1" w:rsidP="00051E5B">
            <w:pPr>
              <w:rPr>
                <w:rFonts w:eastAsia="SimSun" w:cs="Times New Roman"/>
                <w:kern w:val="2"/>
                <w:szCs w:val="24"/>
                <w:lang w:bidi="hi-IN"/>
              </w:rPr>
            </w:pPr>
            <w:r w:rsidRPr="00292C0D">
              <w:rPr>
                <w:rFonts w:eastAsia="SimSun" w:cs="Times New Roman"/>
                <w:kern w:val="2"/>
                <w:szCs w:val="24"/>
                <w:lang w:bidi="hi-IN"/>
              </w:rPr>
              <w:t>Palinkimas</w:t>
            </w:r>
          </w:p>
        </w:tc>
        <w:tc>
          <w:tcPr>
            <w:tcW w:w="4214" w:type="dxa"/>
            <w:tcBorders>
              <w:top w:val="single" w:sz="4" w:space="0" w:color="000000"/>
              <w:left w:val="single" w:sz="4" w:space="0" w:color="000000"/>
              <w:bottom w:val="single" w:sz="4" w:space="0" w:color="000000"/>
              <w:right w:val="single" w:sz="4" w:space="0" w:color="000000"/>
            </w:tcBorders>
            <w:vAlign w:val="center"/>
          </w:tcPr>
          <w:p w14:paraId="12FFDE9A" w14:textId="77777777" w:rsidR="008123C1" w:rsidRPr="00292C0D" w:rsidRDefault="008123C1" w:rsidP="00051E5B">
            <w:pPr>
              <w:rPr>
                <w:rFonts w:eastAsia="SimSun" w:cs="Times New Roman"/>
                <w:kern w:val="2"/>
                <w:szCs w:val="24"/>
                <w:lang w:bidi="hi-IN"/>
              </w:rPr>
            </w:pPr>
            <w:r w:rsidRPr="00292C0D">
              <w:rPr>
                <w:rFonts w:eastAsia="SimSun" w:cs="Times New Roman"/>
                <w:kern w:val="2"/>
                <w:szCs w:val="24"/>
                <w:lang w:eastAsia="lt-LT" w:bidi="hi-IN"/>
              </w:rPr>
              <w:t>3</w:t>
            </w:r>
            <w:r>
              <w:rPr>
                <w:rFonts w:eastAsia="SimSun" w:cs="Times New Roman"/>
                <w:kern w:val="2"/>
                <w:szCs w:val="24"/>
                <w:lang w:eastAsia="lt-LT" w:bidi="hi-IN"/>
              </w:rPr>
              <w:t>0</w:t>
            </w:r>
            <w:r w:rsidRPr="00292C0D">
              <w:rPr>
                <w:rFonts w:eastAsia="SimSun" w:cs="Times New Roman"/>
                <w:kern w:val="2"/>
                <w:szCs w:val="24"/>
                <w:lang w:eastAsia="lt-LT" w:bidi="hi-IN"/>
              </w:rPr>
              <w:t>°</w:t>
            </w:r>
          </w:p>
        </w:tc>
      </w:tr>
      <w:tr w:rsidR="008123C1" w:rsidRPr="00292C0D" w14:paraId="74384E7F" w14:textId="77777777" w:rsidTr="00051E5B">
        <w:trPr>
          <w:trHeight w:val="300"/>
        </w:trPr>
        <w:tc>
          <w:tcPr>
            <w:tcW w:w="704" w:type="dxa"/>
          </w:tcPr>
          <w:p w14:paraId="3DCFF31C" w14:textId="77777777" w:rsidR="008123C1" w:rsidRPr="00292C0D" w:rsidRDefault="008123C1" w:rsidP="00051E5B">
            <w:pPr>
              <w:rPr>
                <w:rFonts w:cs="Times New Roman"/>
                <w:szCs w:val="24"/>
              </w:rPr>
            </w:pPr>
            <w:r>
              <w:rPr>
                <w:rFonts w:cs="Times New Roman"/>
                <w:szCs w:val="24"/>
              </w:rPr>
              <w:t>2.6</w:t>
            </w:r>
          </w:p>
        </w:tc>
        <w:tc>
          <w:tcPr>
            <w:tcW w:w="4710" w:type="dxa"/>
            <w:gridSpan w:val="2"/>
            <w:tcBorders>
              <w:top w:val="single" w:sz="4" w:space="0" w:color="000000"/>
              <w:left w:val="single" w:sz="4" w:space="0" w:color="000000"/>
              <w:bottom w:val="single" w:sz="4" w:space="0" w:color="000000"/>
            </w:tcBorders>
            <w:vAlign w:val="center"/>
          </w:tcPr>
          <w:p w14:paraId="6DAE4A04" w14:textId="77777777" w:rsidR="008123C1" w:rsidRPr="00292C0D" w:rsidRDefault="008123C1" w:rsidP="00051E5B">
            <w:pPr>
              <w:rPr>
                <w:rFonts w:eastAsia="SimSun" w:cs="Times New Roman"/>
                <w:kern w:val="2"/>
                <w:szCs w:val="24"/>
                <w:lang w:bidi="hi-IN"/>
              </w:rPr>
            </w:pPr>
            <w:r w:rsidRPr="00D1178C">
              <w:rPr>
                <w:rFonts w:eastAsia="SimSun" w:cs="Times New Roman"/>
                <w:kern w:val="2"/>
                <w:szCs w:val="24"/>
                <w:lang w:bidi="hi-IN"/>
              </w:rPr>
              <w:t xml:space="preserve">Tvirtinimo </w:t>
            </w:r>
            <w:r>
              <w:rPr>
                <w:rFonts w:eastAsia="SimSun" w:cs="Times New Roman"/>
                <w:kern w:val="2"/>
                <w:szCs w:val="24"/>
                <w:lang w:bidi="hi-IN"/>
              </w:rPr>
              <w:t>ilgasriegis ir varžtai M 12</w:t>
            </w:r>
          </w:p>
        </w:tc>
        <w:tc>
          <w:tcPr>
            <w:tcW w:w="4214" w:type="dxa"/>
            <w:tcBorders>
              <w:top w:val="single" w:sz="4" w:space="0" w:color="000000"/>
              <w:left w:val="single" w:sz="4" w:space="0" w:color="000000"/>
              <w:bottom w:val="single" w:sz="4" w:space="0" w:color="000000"/>
              <w:right w:val="single" w:sz="4" w:space="0" w:color="000000"/>
            </w:tcBorders>
            <w:vAlign w:val="center"/>
          </w:tcPr>
          <w:p w14:paraId="525A7B48" w14:textId="77777777" w:rsidR="008123C1" w:rsidRPr="00292C0D" w:rsidRDefault="008123C1" w:rsidP="00051E5B">
            <w:pPr>
              <w:rPr>
                <w:rFonts w:eastAsia="SimSun" w:cs="Times New Roman"/>
                <w:kern w:val="2"/>
                <w:szCs w:val="24"/>
                <w:lang w:eastAsia="lt-LT" w:bidi="hi-IN"/>
              </w:rPr>
            </w:pPr>
            <w:r>
              <w:rPr>
                <w:rFonts w:eastAsia="SimSun" w:cs="Times New Roman"/>
                <w:kern w:val="2"/>
                <w:szCs w:val="24"/>
                <w:lang w:eastAsia="lt-LT" w:bidi="hi-IN"/>
              </w:rPr>
              <w:t xml:space="preserve">Nerūdijantis plienas  </w:t>
            </w:r>
          </w:p>
        </w:tc>
      </w:tr>
      <w:tr w:rsidR="008123C1" w:rsidRPr="00292C0D" w14:paraId="41EF0386" w14:textId="77777777" w:rsidTr="00051E5B">
        <w:trPr>
          <w:trHeight w:val="300"/>
        </w:trPr>
        <w:tc>
          <w:tcPr>
            <w:tcW w:w="704" w:type="dxa"/>
          </w:tcPr>
          <w:p w14:paraId="2F285A12" w14:textId="77777777" w:rsidR="008123C1" w:rsidRDefault="008123C1" w:rsidP="00051E5B">
            <w:pPr>
              <w:rPr>
                <w:rFonts w:cs="Times New Roman"/>
                <w:szCs w:val="24"/>
              </w:rPr>
            </w:pPr>
            <w:r>
              <w:rPr>
                <w:rFonts w:cs="Times New Roman"/>
                <w:szCs w:val="24"/>
              </w:rPr>
              <w:t>2.7</w:t>
            </w:r>
          </w:p>
        </w:tc>
        <w:tc>
          <w:tcPr>
            <w:tcW w:w="4710" w:type="dxa"/>
            <w:gridSpan w:val="2"/>
            <w:tcBorders>
              <w:top w:val="single" w:sz="4" w:space="0" w:color="000000"/>
              <w:left w:val="single" w:sz="4" w:space="0" w:color="000000"/>
              <w:bottom w:val="single" w:sz="4" w:space="0" w:color="000000"/>
            </w:tcBorders>
            <w:vAlign w:val="center"/>
          </w:tcPr>
          <w:p w14:paraId="3A1428CD" w14:textId="77777777" w:rsidR="008123C1" w:rsidRPr="00D1178C" w:rsidRDefault="008123C1" w:rsidP="00051E5B">
            <w:pPr>
              <w:rPr>
                <w:rFonts w:eastAsia="SimSun" w:cs="Times New Roman"/>
                <w:kern w:val="2"/>
                <w:szCs w:val="24"/>
                <w:lang w:bidi="hi-IN"/>
              </w:rPr>
            </w:pPr>
            <w:r>
              <w:rPr>
                <w:rFonts w:eastAsia="SimSun" w:cs="Times New Roman"/>
                <w:kern w:val="2"/>
                <w:szCs w:val="24"/>
                <w:lang w:bidi="hi-IN"/>
              </w:rPr>
              <w:t xml:space="preserve">Plokštelės storis </w:t>
            </w:r>
          </w:p>
        </w:tc>
        <w:tc>
          <w:tcPr>
            <w:tcW w:w="4214" w:type="dxa"/>
            <w:tcBorders>
              <w:top w:val="single" w:sz="4" w:space="0" w:color="000000"/>
              <w:left w:val="single" w:sz="4" w:space="0" w:color="000000"/>
              <w:bottom w:val="single" w:sz="4" w:space="0" w:color="000000"/>
              <w:right w:val="single" w:sz="4" w:space="0" w:color="000000"/>
            </w:tcBorders>
            <w:vAlign w:val="center"/>
          </w:tcPr>
          <w:p w14:paraId="326E0628" w14:textId="77777777" w:rsidR="008123C1" w:rsidRDefault="008123C1" w:rsidP="00051E5B">
            <w:pPr>
              <w:rPr>
                <w:rFonts w:eastAsia="SimSun" w:cs="Times New Roman"/>
                <w:kern w:val="2"/>
                <w:szCs w:val="24"/>
                <w:lang w:eastAsia="lt-LT" w:bidi="hi-IN"/>
              </w:rPr>
            </w:pPr>
            <w:r>
              <w:rPr>
                <w:rFonts w:eastAsia="SimSun" w:cs="Times New Roman"/>
                <w:kern w:val="2"/>
                <w:szCs w:val="24"/>
                <w:lang w:eastAsia="lt-LT" w:bidi="hi-IN"/>
              </w:rPr>
              <w:t>4 mm</w:t>
            </w:r>
          </w:p>
        </w:tc>
      </w:tr>
      <w:tr w:rsidR="008123C1" w:rsidRPr="00292C0D" w14:paraId="0788C33D" w14:textId="77777777" w:rsidTr="00051E5B">
        <w:trPr>
          <w:trHeight w:val="300"/>
        </w:trPr>
        <w:tc>
          <w:tcPr>
            <w:tcW w:w="704" w:type="dxa"/>
          </w:tcPr>
          <w:p w14:paraId="0967011A" w14:textId="77777777" w:rsidR="008123C1" w:rsidRDefault="008123C1" w:rsidP="00051E5B">
            <w:pPr>
              <w:rPr>
                <w:rFonts w:cs="Times New Roman"/>
                <w:szCs w:val="24"/>
              </w:rPr>
            </w:pPr>
            <w:r>
              <w:rPr>
                <w:rFonts w:cs="Times New Roman"/>
                <w:szCs w:val="24"/>
              </w:rPr>
              <w:t>2.8</w:t>
            </w:r>
          </w:p>
        </w:tc>
        <w:tc>
          <w:tcPr>
            <w:tcW w:w="4710" w:type="dxa"/>
            <w:gridSpan w:val="2"/>
            <w:tcBorders>
              <w:top w:val="single" w:sz="4" w:space="0" w:color="000000"/>
              <w:left w:val="single" w:sz="4" w:space="0" w:color="000000"/>
              <w:bottom w:val="single" w:sz="4" w:space="0" w:color="000000"/>
            </w:tcBorders>
            <w:vAlign w:val="center"/>
          </w:tcPr>
          <w:p w14:paraId="4FA1F89E" w14:textId="77777777" w:rsidR="008123C1" w:rsidRDefault="008123C1" w:rsidP="00051E5B">
            <w:pPr>
              <w:rPr>
                <w:rFonts w:eastAsia="SimSun" w:cs="Times New Roman"/>
                <w:kern w:val="2"/>
                <w:szCs w:val="24"/>
                <w:lang w:bidi="hi-IN"/>
              </w:rPr>
            </w:pPr>
            <w:r>
              <w:rPr>
                <w:rFonts w:eastAsia="SimSun" w:cs="Times New Roman"/>
                <w:kern w:val="2"/>
                <w:szCs w:val="24"/>
                <w:lang w:bidi="hi-IN"/>
              </w:rPr>
              <w:t>Atstumas tarp skylių plokštelėje</w:t>
            </w:r>
          </w:p>
        </w:tc>
        <w:tc>
          <w:tcPr>
            <w:tcW w:w="4214" w:type="dxa"/>
            <w:tcBorders>
              <w:top w:val="single" w:sz="4" w:space="0" w:color="000000"/>
              <w:left w:val="single" w:sz="4" w:space="0" w:color="000000"/>
              <w:bottom w:val="single" w:sz="4" w:space="0" w:color="000000"/>
              <w:right w:val="single" w:sz="4" w:space="0" w:color="000000"/>
            </w:tcBorders>
            <w:vAlign w:val="center"/>
          </w:tcPr>
          <w:p w14:paraId="13CBABC1" w14:textId="77777777" w:rsidR="008123C1" w:rsidRDefault="008123C1" w:rsidP="00051E5B">
            <w:pPr>
              <w:rPr>
                <w:rFonts w:eastAsia="SimSun" w:cs="Times New Roman"/>
                <w:kern w:val="2"/>
                <w:szCs w:val="24"/>
                <w:lang w:eastAsia="lt-LT" w:bidi="hi-IN"/>
              </w:rPr>
            </w:pPr>
            <w:r>
              <w:rPr>
                <w:rFonts w:eastAsia="SimSun" w:cs="Times New Roman"/>
                <w:kern w:val="2"/>
                <w:szCs w:val="24"/>
                <w:lang w:eastAsia="lt-LT" w:bidi="hi-IN"/>
              </w:rPr>
              <w:t>17 cm</w:t>
            </w:r>
          </w:p>
        </w:tc>
      </w:tr>
      <w:tr w:rsidR="008123C1" w:rsidRPr="00292C0D" w14:paraId="47AF591F" w14:textId="77777777" w:rsidTr="00051E5B">
        <w:trPr>
          <w:trHeight w:val="300"/>
        </w:trPr>
        <w:tc>
          <w:tcPr>
            <w:tcW w:w="704" w:type="dxa"/>
          </w:tcPr>
          <w:p w14:paraId="24B6B083" w14:textId="77777777" w:rsidR="008123C1" w:rsidRPr="00292C0D" w:rsidRDefault="008123C1" w:rsidP="00051E5B">
            <w:pPr>
              <w:rPr>
                <w:rFonts w:cs="Times New Roman"/>
                <w:b/>
                <w:bCs/>
                <w:szCs w:val="24"/>
              </w:rPr>
            </w:pPr>
            <w:r w:rsidRPr="00292C0D">
              <w:rPr>
                <w:rFonts w:cs="Times New Roman"/>
                <w:b/>
                <w:bCs/>
                <w:szCs w:val="24"/>
              </w:rPr>
              <w:t>3.</w:t>
            </w:r>
          </w:p>
        </w:tc>
        <w:tc>
          <w:tcPr>
            <w:tcW w:w="8924" w:type="dxa"/>
            <w:gridSpan w:val="3"/>
            <w:tcBorders>
              <w:top w:val="single" w:sz="4" w:space="0" w:color="000000"/>
              <w:left w:val="single" w:sz="4" w:space="0" w:color="000000"/>
              <w:bottom w:val="single" w:sz="4" w:space="0" w:color="000000"/>
              <w:right w:val="single" w:sz="4" w:space="0" w:color="000000"/>
            </w:tcBorders>
            <w:vAlign w:val="center"/>
          </w:tcPr>
          <w:p w14:paraId="0F9E51A8" w14:textId="77777777" w:rsidR="008123C1" w:rsidRPr="00292C0D" w:rsidRDefault="008123C1" w:rsidP="00051E5B">
            <w:pPr>
              <w:rPr>
                <w:rFonts w:eastAsia="SimSun" w:cs="Times New Roman"/>
                <w:b/>
                <w:bCs/>
                <w:kern w:val="2"/>
                <w:szCs w:val="24"/>
                <w:lang w:eastAsia="lt-LT" w:bidi="hi-IN"/>
              </w:rPr>
            </w:pPr>
            <w:r w:rsidRPr="00292C0D">
              <w:rPr>
                <w:rFonts w:eastAsia="SimSun" w:cs="Times New Roman"/>
                <w:b/>
                <w:bCs/>
                <w:kern w:val="2"/>
                <w:szCs w:val="24"/>
                <w:lang w:bidi="hi-IN"/>
              </w:rPr>
              <w:t>Kiti parametrai</w:t>
            </w:r>
          </w:p>
        </w:tc>
      </w:tr>
      <w:tr w:rsidR="008123C1" w:rsidRPr="00292C0D" w14:paraId="53444A06" w14:textId="77777777" w:rsidTr="00051E5B">
        <w:trPr>
          <w:trHeight w:val="300"/>
        </w:trPr>
        <w:tc>
          <w:tcPr>
            <w:tcW w:w="704" w:type="dxa"/>
            <w:tcBorders>
              <w:bottom w:val="single" w:sz="4" w:space="0" w:color="auto"/>
            </w:tcBorders>
          </w:tcPr>
          <w:p w14:paraId="2CFAD1DB" w14:textId="77777777" w:rsidR="008123C1" w:rsidRPr="00292C0D" w:rsidRDefault="008123C1" w:rsidP="00051E5B">
            <w:pPr>
              <w:rPr>
                <w:rFonts w:cs="Times New Roman"/>
                <w:szCs w:val="24"/>
              </w:rPr>
            </w:pPr>
            <w:r w:rsidRPr="00292C0D">
              <w:rPr>
                <w:rFonts w:cs="Times New Roman"/>
                <w:szCs w:val="24"/>
              </w:rPr>
              <w:t>3.1</w:t>
            </w:r>
          </w:p>
        </w:tc>
        <w:tc>
          <w:tcPr>
            <w:tcW w:w="4710" w:type="dxa"/>
            <w:gridSpan w:val="2"/>
            <w:tcBorders>
              <w:top w:val="single" w:sz="4" w:space="0" w:color="000000"/>
              <w:left w:val="single" w:sz="4" w:space="0" w:color="000000"/>
              <w:bottom w:val="single" w:sz="4" w:space="0" w:color="000000"/>
            </w:tcBorders>
            <w:vAlign w:val="center"/>
          </w:tcPr>
          <w:p w14:paraId="2D517F00" w14:textId="77777777" w:rsidR="008123C1" w:rsidRPr="00292C0D" w:rsidRDefault="008123C1" w:rsidP="00051E5B">
            <w:pPr>
              <w:rPr>
                <w:rFonts w:eastAsia="SimSun" w:cs="Times New Roman"/>
                <w:kern w:val="2"/>
                <w:szCs w:val="24"/>
                <w:lang w:bidi="hi-IN"/>
              </w:rPr>
            </w:pPr>
            <w:r w:rsidRPr="00292C0D">
              <w:rPr>
                <w:rFonts w:eastAsia="SimSun" w:cs="Times New Roman"/>
                <w:kern w:val="2"/>
                <w:szCs w:val="24"/>
                <w:lang w:bidi="hi-IN"/>
              </w:rPr>
              <w:t>Plieninių dalių padengimas</w:t>
            </w:r>
          </w:p>
        </w:tc>
        <w:tc>
          <w:tcPr>
            <w:tcW w:w="4214" w:type="dxa"/>
            <w:tcBorders>
              <w:top w:val="single" w:sz="4" w:space="0" w:color="000000"/>
              <w:left w:val="single" w:sz="4" w:space="0" w:color="000000"/>
              <w:bottom w:val="single" w:sz="4" w:space="0" w:color="000000"/>
              <w:right w:val="single" w:sz="4" w:space="0" w:color="000000"/>
            </w:tcBorders>
            <w:vAlign w:val="center"/>
          </w:tcPr>
          <w:p w14:paraId="2A81DE92" w14:textId="77777777" w:rsidR="008123C1" w:rsidRPr="00292C0D" w:rsidRDefault="008123C1" w:rsidP="00051E5B">
            <w:pPr>
              <w:rPr>
                <w:rFonts w:eastAsia="SimSun" w:cs="Times New Roman"/>
                <w:kern w:val="2"/>
                <w:szCs w:val="24"/>
                <w:lang w:eastAsia="lt-LT" w:bidi="hi-IN"/>
              </w:rPr>
            </w:pPr>
            <w:r w:rsidRPr="00292C0D">
              <w:rPr>
                <w:rFonts w:eastAsia="SimSun" w:cs="Times New Roman"/>
                <w:kern w:val="2"/>
                <w:szCs w:val="24"/>
                <w:lang w:eastAsia="lt-LT" w:bidi="hi-IN"/>
              </w:rPr>
              <w:t>Karšto cinkavimo būdu</w:t>
            </w:r>
          </w:p>
        </w:tc>
      </w:tr>
    </w:tbl>
    <w:p w14:paraId="295FA4F9" w14:textId="77777777" w:rsidR="00F07D08" w:rsidRPr="00292C0D" w:rsidRDefault="00F07D08">
      <w:pPr>
        <w:rPr>
          <w:rFonts w:cs="Times New Roman"/>
          <w:szCs w:val="24"/>
        </w:rPr>
      </w:pPr>
    </w:p>
    <w:p w14:paraId="765017DB" w14:textId="27754B58" w:rsidR="00F07D08" w:rsidRPr="00292C0D" w:rsidRDefault="005F4086" w:rsidP="001736E3">
      <w:pPr>
        <w:rPr>
          <w:rFonts w:cs="Times New Roman"/>
          <w:szCs w:val="24"/>
        </w:rPr>
      </w:pPr>
      <w:r w:rsidRPr="00292C0D">
        <w:rPr>
          <w:rFonts w:cs="Times New Roman"/>
          <w:szCs w:val="24"/>
        </w:rPr>
        <w:t xml:space="preserve">      </w:t>
      </w:r>
      <w:r w:rsidR="008123C1" w:rsidRPr="00DD1E74">
        <w:rPr>
          <w:noProof/>
        </w:rPr>
        <w:drawing>
          <wp:inline distT="0" distB="0" distL="0" distR="0" wp14:anchorId="59D83AB8" wp14:editId="6BCF0EB2">
            <wp:extent cx="6120130" cy="2931795"/>
            <wp:effectExtent l="0" t="0" r="0" b="1905"/>
            <wp:docPr id="1133826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931795"/>
                    </a:xfrm>
                    <a:prstGeom prst="rect">
                      <a:avLst/>
                    </a:prstGeom>
                    <a:noFill/>
                    <a:ln>
                      <a:noFill/>
                    </a:ln>
                  </pic:spPr>
                </pic:pic>
              </a:graphicData>
            </a:graphic>
          </wp:inline>
        </w:drawing>
      </w:r>
      <w:r w:rsidRPr="00292C0D">
        <w:rPr>
          <w:rFonts w:cs="Times New Roman"/>
          <w:szCs w:val="24"/>
        </w:rPr>
        <w:t xml:space="preserve">                                                             </w:t>
      </w:r>
    </w:p>
    <w:p w14:paraId="6B820B07" w14:textId="77777777" w:rsidR="002472B5" w:rsidRPr="00292C0D" w:rsidRDefault="002472B5">
      <w:pPr>
        <w:rPr>
          <w:rFonts w:cs="Times New Roman"/>
          <w:szCs w:val="24"/>
        </w:rPr>
      </w:pPr>
    </w:p>
    <w:p w14:paraId="3DC23898" w14:textId="720D8418" w:rsidR="007719BC" w:rsidRPr="007719BC" w:rsidRDefault="007719BC" w:rsidP="007719BC">
      <w:pPr>
        <w:widowControl w:val="0"/>
        <w:jc w:val="both"/>
        <w:outlineLvl w:val="0"/>
        <w:rPr>
          <w:rFonts w:eastAsia="Calibri" w:cs="Times New Roman"/>
          <w:szCs w:val="24"/>
        </w:rPr>
      </w:pPr>
      <w:r>
        <w:rPr>
          <w:rFonts w:eastAsia="Calibri" w:cs="Times New Roman"/>
          <w:szCs w:val="24"/>
        </w:rPr>
        <w:t>4.1.</w:t>
      </w:r>
      <w:r w:rsidRPr="007719BC">
        <w:rPr>
          <w:rFonts w:eastAsia="Calibri" w:cs="Times New Roman"/>
          <w:szCs w:val="24"/>
          <w:lang w:val="pt-BR"/>
        </w:rPr>
        <w:t xml:space="preserve"> </w:t>
      </w:r>
      <w:r w:rsidRPr="007719BC">
        <w:rPr>
          <w:rFonts w:eastAsia="Calibri" w:cs="Times New Roman"/>
          <w:szCs w:val="24"/>
        </w:rPr>
        <w:t>Visi pateikti reikalavimai turi būti laikomi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 Turi būti pateikti dokumentai (gamintojo deklaracija, gaminių katalogai, aprašymai ir pan.), įrodantys atitiktį visoms sąlygoms šioje techninėje specifikacijoje.</w:t>
      </w:r>
    </w:p>
    <w:p w14:paraId="5F01F0BD" w14:textId="44CE1E5E" w:rsidR="007719BC" w:rsidRPr="007719BC" w:rsidRDefault="007719BC" w:rsidP="007719BC">
      <w:pPr>
        <w:widowControl w:val="0"/>
        <w:jc w:val="both"/>
        <w:outlineLvl w:val="0"/>
        <w:rPr>
          <w:rFonts w:eastAsia="Calibri" w:cs="Times New Roman"/>
          <w:szCs w:val="24"/>
        </w:rPr>
      </w:pPr>
      <w:r>
        <w:rPr>
          <w:rFonts w:eastAsia="Calibri" w:cs="Times New Roman"/>
          <w:szCs w:val="24"/>
        </w:rPr>
        <w:t>4.2</w:t>
      </w:r>
      <w:r w:rsidRPr="007719BC">
        <w:rPr>
          <w:rFonts w:eastAsia="Calibri" w:cs="Times New Roman"/>
          <w:szCs w:val="24"/>
        </w:rPr>
        <w:t>. Jeigu specifikacijose nurodomas konkretus standartas, galima siūlyti lygiavertį arba aukštesnio lygio.</w:t>
      </w:r>
    </w:p>
    <w:p w14:paraId="687D7479" w14:textId="72A9C503" w:rsidR="007719BC" w:rsidRPr="007719BC" w:rsidRDefault="005C34A2" w:rsidP="007719BC">
      <w:pPr>
        <w:jc w:val="both"/>
        <w:rPr>
          <w:rFonts w:eastAsia="Calibri" w:cs="Times New Roman"/>
        </w:rPr>
      </w:pPr>
      <w:r>
        <w:rPr>
          <w:rFonts w:eastAsia="Calibri" w:cs="Times New Roman"/>
        </w:rPr>
        <w:t>5</w:t>
      </w:r>
      <w:r w:rsidR="007719BC" w:rsidRPr="007719BC">
        <w:rPr>
          <w:rFonts w:eastAsia="Calibri" w:cs="Times New Roman"/>
        </w:rPr>
        <w:t>. Bendri reikalavimai</w:t>
      </w:r>
      <w:r w:rsidR="007719BC">
        <w:rPr>
          <w:rFonts w:eastAsia="Calibri" w:cs="Times New Roman"/>
        </w:rPr>
        <w:t xml:space="preserve"> </w:t>
      </w:r>
      <w:r w:rsidR="007719BC" w:rsidRPr="007719BC">
        <w:rPr>
          <w:rFonts w:eastAsia="Calibri" w:cs="Times New Roman"/>
        </w:rPr>
        <w:t>prekėms ir paslaugoms:</w:t>
      </w:r>
    </w:p>
    <w:p w14:paraId="2FEA42CA" w14:textId="43CA0573" w:rsidR="007719BC" w:rsidRPr="007719BC" w:rsidRDefault="005C34A2" w:rsidP="007719BC">
      <w:pPr>
        <w:jc w:val="both"/>
        <w:rPr>
          <w:rFonts w:eastAsia="Calibri" w:cs="Times New Roman"/>
        </w:rPr>
      </w:pPr>
      <w:r>
        <w:rPr>
          <w:rFonts w:eastAsia="Calibri" w:cs="Times New Roman"/>
        </w:rPr>
        <w:t>5</w:t>
      </w:r>
      <w:r w:rsidR="007719BC" w:rsidRPr="007719BC">
        <w:rPr>
          <w:rFonts w:eastAsia="Calibri" w:cs="Times New Roman"/>
        </w:rPr>
        <w:t>.1. Visi LED tipo šviestuvai ir jų sudėtinės dalys turi būti nauji ir nenaudoti.</w:t>
      </w:r>
    </w:p>
    <w:p w14:paraId="49110A63" w14:textId="342C42A5" w:rsidR="007719BC" w:rsidRPr="007719BC" w:rsidRDefault="005C34A2" w:rsidP="007719BC">
      <w:pPr>
        <w:jc w:val="both"/>
        <w:rPr>
          <w:rFonts w:eastAsia="Calibri" w:cs="Times New Roman"/>
        </w:rPr>
      </w:pPr>
      <w:r>
        <w:rPr>
          <w:rFonts w:eastAsia="Calibri" w:cs="Times New Roman"/>
        </w:rPr>
        <w:t>5</w:t>
      </w:r>
      <w:r w:rsidR="007719BC" w:rsidRPr="007719BC">
        <w:rPr>
          <w:rFonts w:eastAsia="Calibri" w:cs="Times New Roman"/>
        </w:rPr>
        <w:t xml:space="preserve">.2. LED tipo šviestuvai turi būti pakeisti </w:t>
      </w:r>
      <w:r w:rsidR="008123C1">
        <w:rPr>
          <w:rFonts w:eastAsia="Calibri" w:cs="Times New Roman"/>
        </w:rPr>
        <w:t xml:space="preserve">ir papildomai sumontuoti </w:t>
      </w:r>
      <w:r w:rsidR="007719BC" w:rsidRPr="007719BC">
        <w:rPr>
          <w:rFonts w:eastAsia="Calibri" w:cs="Times New Roman"/>
        </w:rPr>
        <w:t xml:space="preserve">perkančiosios organizacijos nurodytose vietose. Į pakeitimo paslaugų apimtį įeina esamų šviestuvų demontavimas, </w:t>
      </w:r>
      <w:r w:rsidR="001736E3">
        <w:rPr>
          <w:rFonts w:eastAsia="Calibri" w:cs="Times New Roman"/>
        </w:rPr>
        <w:t>demontuotų šviestuvų perdavimas apšvietimą prižiūrinčiai įmonei</w:t>
      </w:r>
      <w:r w:rsidR="00152018">
        <w:rPr>
          <w:rFonts w:eastAsia="Calibri" w:cs="Times New Roman"/>
        </w:rPr>
        <w:t xml:space="preserve"> UAB „Švenčionių komunalinis centras“</w:t>
      </w:r>
      <w:r w:rsidR="007719BC" w:rsidRPr="007719BC">
        <w:rPr>
          <w:rFonts w:eastAsia="Calibri" w:cs="Times New Roman"/>
        </w:rPr>
        <w:t xml:space="preserve">, </w:t>
      </w:r>
      <w:r w:rsidR="00372B80">
        <w:rPr>
          <w:rFonts w:eastAsia="Calibri" w:cs="Times New Roman"/>
        </w:rPr>
        <w:lastRenderedPageBreak/>
        <w:t xml:space="preserve">papildomų kronšteinų ir </w:t>
      </w:r>
      <w:r w:rsidR="007719BC" w:rsidRPr="007719BC">
        <w:rPr>
          <w:rFonts w:eastAsia="Calibri" w:cs="Times New Roman"/>
        </w:rPr>
        <w:t>naujų LED tipo šviestuvų įrengimas, įrengto apšvietimo ruožo išbandymas ir pridavimas užsakovui</w:t>
      </w:r>
      <w:r w:rsidR="001736E3">
        <w:rPr>
          <w:rFonts w:eastAsia="Calibri" w:cs="Times New Roman"/>
        </w:rPr>
        <w:t xml:space="preserve"> (seniūnijai)</w:t>
      </w:r>
      <w:r w:rsidR="007719BC" w:rsidRPr="007719BC">
        <w:rPr>
          <w:rFonts w:eastAsia="Calibri" w:cs="Times New Roman"/>
        </w:rPr>
        <w:t>.</w:t>
      </w:r>
    </w:p>
    <w:p w14:paraId="77F18946" w14:textId="382894FF" w:rsidR="007719BC" w:rsidRPr="007719BC" w:rsidRDefault="005C34A2" w:rsidP="007719BC">
      <w:pPr>
        <w:jc w:val="both"/>
        <w:rPr>
          <w:rFonts w:eastAsia="Calibri" w:cs="Times New Roman"/>
        </w:rPr>
      </w:pPr>
      <w:r>
        <w:rPr>
          <w:rFonts w:eastAsia="Calibri" w:cs="Times New Roman"/>
        </w:rPr>
        <w:t>5</w:t>
      </w:r>
      <w:r w:rsidR="007719BC" w:rsidRPr="007719BC">
        <w:rPr>
          <w:rFonts w:eastAsia="Calibri" w:cs="Times New Roman"/>
        </w:rPr>
        <w:t>.</w:t>
      </w:r>
      <w:r>
        <w:rPr>
          <w:rFonts w:eastAsia="Calibri" w:cs="Times New Roman"/>
        </w:rPr>
        <w:t>3</w:t>
      </w:r>
      <w:r w:rsidR="007719BC" w:rsidRPr="007719BC">
        <w:rPr>
          <w:rFonts w:eastAsia="Calibri" w:cs="Times New Roman"/>
        </w:rPr>
        <w:t>. Tiekėjas pakeitęs šviestuvus, turi užtikrinti, kad visi jie veiktų tinkamai ir jų parametrai atitiktų techninėse specifikacijose nurodytus reikalavimus.</w:t>
      </w:r>
    </w:p>
    <w:p w14:paraId="082C3992" w14:textId="45D3029C" w:rsidR="007719BC" w:rsidRPr="007719BC" w:rsidRDefault="005C34A2" w:rsidP="007719BC">
      <w:pPr>
        <w:jc w:val="both"/>
        <w:rPr>
          <w:rFonts w:eastAsia="Calibri" w:cs="Times New Roman"/>
        </w:rPr>
      </w:pPr>
      <w:r>
        <w:rPr>
          <w:rFonts w:eastAsia="Calibri" w:cs="Times New Roman"/>
        </w:rPr>
        <w:t>5.4</w:t>
      </w:r>
      <w:r w:rsidR="007719BC" w:rsidRPr="007719BC">
        <w:rPr>
          <w:rFonts w:eastAsia="Calibri" w:cs="Times New Roman"/>
        </w:rPr>
        <w:t xml:space="preserve">. Visos numatomos paslaugos turi būti atliekamos vadovaujantis galiojančiais teisės aktais ir dokumentais, reglamentuojančiais darbus </w:t>
      </w:r>
      <w:r w:rsidR="009D3EE5">
        <w:rPr>
          <w:rFonts w:eastAsia="Calibri" w:cs="Times New Roman"/>
        </w:rPr>
        <w:t xml:space="preserve">gatvėse. </w:t>
      </w:r>
      <w:r w:rsidR="007719BC" w:rsidRPr="007719BC">
        <w:rPr>
          <w:rFonts w:eastAsia="Calibri" w:cs="Times New Roman"/>
        </w:rPr>
        <w:t xml:space="preserve">Visa įranga </w:t>
      </w:r>
      <w:r w:rsidR="00E47DB5">
        <w:rPr>
          <w:rFonts w:eastAsia="Calibri" w:cs="Times New Roman"/>
        </w:rPr>
        <w:t>gatvėse</w:t>
      </w:r>
      <w:r w:rsidR="007719BC" w:rsidRPr="007719BC">
        <w:rPr>
          <w:rFonts w:eastAsia="Calibri" w:cs="Times New Roman"/>
        </w:rPr>
        <w:t xml:space="preserve"> turi būti diegiama vadovaujantis galiojančiais standartais, statybos taisyklėmis, elektros įrenginių įrengimo bendrosiomis taisyklėmis, kitais teisės aktais ir dokumentais reglamentuojančiais elektros įrenginių įrengimą. Darbo vietų aptvėrimui </w:t>
      </w:r>
      <w:r w:rsidR="00B61FEA">
        <w:rPr>
          <w:rFonts w:eastAsia="Calibri" w:cs="Times New Roman"/>
        </w:rPr>
        <w:t>gatvėse</w:t>
      </w:r>
      <w:r w:rsidR="007719BC" w:rsidRPr="007719BC">
        <w:rPr>
          <w:rFonts w:eastAsia="Calibri" w:cs="Times New Roman"/>
        </w:rPr>
        <w:t xml:space="preserve"> taikomos standartinės schemos, numatytos Automobilių kelių darbo vietų aptvėrimo ir eismo reguliavimo taisyklėse T DVAER 12. Atliekant darbus </w:t>
      </w:r>
      <w:r w:rsidR="00E47DB5">
        <w:rPr>
          <w:rFonts w:eastAsia="Calibri" w:cs="Times New Roman"/>
        </w:rPr>
        <w:t>gatvėse</w:t>
      </w:r>
      <w:r w:rsidR="007719BC" w:rsidRPr="007719BC">
        <w:rPr>
          <w:rFonts w:eastAsia="Calibri" w:cs="Times New Roman"/>
        </w:rPr>
        <w:t xml:space="preserve"> eismas negali būti nutraukiamas.</w:t>
      </w:r>
    </w:p>
    <w:p w14:paraId="208866B6" w14:textId="77777777" w:rsidR="002472B5" w:rsidRPr="00292C0D" w:rsidRDefault="002472B5">
      <w:pPr>
        <w:rPr>
          <w:rFonts w:cs="Times New Roman"/>
          <w:szCs w:val="24"/>
        </w:rPr>
      </w:pPr>
    </w:p>
    <w:p w14:paraId="42EAC286" w14:textId="77777777" w:rsidR="002472B5" w:rsidRPr="00292C0D" w:rsidRDefault="002472B5">
      <w:pPr>
        <w:rPr>
          <w:rFonts w:cs="Times New Roman"/>
          <w:szCs w:val="24"/>
        </w:rPr>
      </w:pPr>
    </w:p>
    <w:p w14:paraId="2CCE9CD3" w14:textId="50D7C033" w:rsidR="000C6B2F" w:rsidRPr="00292C0D" w:rsidRDefault="000C6B2F">
      <w:pPr>
        <w:rPr>
          <w:rFonts w:cs="Times New Roman"/>
          <w:szCs w:val="24"/>
        </w:rPr>
      </w:pPr>
      <w:r w:rsidRPr="00292C0D">
        <w:rPr>
          <w:rFonts w:cs="Times New Roman"/>
          <w:szCs w:val="24"/>
        </w:rPr>
        <w:t xml:space="preserve">                                                                                                                                        </w:t>
      </w:r>
    </w:p>
    <w:p w14:paraId="2A364C51" w14:textId="77777777" w:rsidR="00B34DE1" w:rsidRPr="00292C0D" w:rsidRDefault="00B34DE1">
      <w:pPr>
        <w:rPr>
          <w:rFonts w:cs="Times New Roman"/>
          <w:szCs w:val="24"/>
        </w:rPr>
      </w:pPr>
    </w:p>
    <w:p w14:paraId="7F9AA998" w14:textId="77777777" w:rsidR="00AA602D" w:rsidRPr="00292C0D" w:rsidRDefault="00AA602D">
      <w:pPr>
        <w:rPr>
          <w:rFonts w:cs="Times New Roman"/>
          <w:szCs w:val="24"/>
        </w:rPr>
      </w:pPr>
    </w:p>
    <w:p w14:paraId="5464711F" w14:textId="77777777" w:rsidR="0038654B" w:rsidRPr="00292C0D" w:rsidRDefault="0038654B">
      <w:pPr>
        <w:rPr>
          <w:rFonts w:cs="Times New Roman"/>
          <w:szCs w:val="24"/>
        </w:rPr>
      </w:pPr>
    </w:p>
    <w:p w14:paraId="171C2A42" w14:textId="77777777" w:rsidR="0038654B" w:rsidRPr="00292C0D" w:rsidRDefault="0038654B">
      <w:pPr>
        <w:rPr>
          <w:rFonts w:cs="Times New Roman"/>
          <w:szCs w:val="24"/>
        </w:rPr>
      </w:pPr>
    </w:p>
    <w:p w14:paraId="7A52DCA0" w14:textId="0173AE57" w:rsidR="0038654B" w:rsidRDefault="0038654B"/>
    <w:p w14:paraId="4ED18543" w14:textId="77777777" w:rsidR="0038654B" w:rsidRDefault="0038654B"/>
    <w:p w14:paraId="288F6D9D" w14:textId="77777777" w:rsidR="0038654B" w:rsidRDefault="0038654B"/>
    <w:p w14:paraId="5B64DD6C" w14:textId="1CD8F7EB" w:rsidR="00AA602D" w:rsidRPr="00934A25" w:rsidRDefault="00AA602D" w:rsidP="0038654B">
      <w:pPr>
        <w:rPr>
          <w:color w:val="EE0000"/>
        </w:rPr>
      </w:pPr>
    </w:p>
    <w:sectPr w:rsidR="00AA602D" w:rsidRPr="00934A25" w:rsidSect="009755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C7305"/>
    <w:multiLevelType w:val="hybridMultilevel"/>
    <w:tmpl w:val="F91087CA"/>
    <w:lvl w:ilvl="0" w:tplc="F61AD026">
      <w:start w:val="1"/>
      <w:numFmt w:val="decimal"/>
      <w:lvlText w:val="%1."/>
      <w:lvlJc w:val="left"/>
      <w:pPr>
        <w:ind w:left="4380" w:hanging="360"/>
      </w:pPr>
      <w:rPr>
        <w:rFonts w:hint="default"/>
      </w:rPr>
    </w:lvl>
    <w:lvl w:ilvl="1" w:tplc="04270019" w:tentative="1">
      <w:start w:val="1"/>
      <w:numFmt w:val="lowerLetter"/>
      <w:lvlText w:val="%2."/>
      <w:lvlJc w:val="left"/>
      <w:pPr>
        <w:ind w:left="5100" w:hanging="360"/>
      </w:pPr>
    </w:lvl>
    <w:lvl w:ilvl="2" w:tplc="0427001B" w:tentative="1">
      <w:start w:val="1"/>
      <w:numFmt w:val="lowerRoman"/>
      <w:lvlText w:val="%3."/>
      <w:lvlJc w:val="right"/>
      <w:pPr>
        <w:ind w:left="5820" w:hanging="180"/>
      </w:pPr>
    </w:lvl>
    <w:lvl w:ilvl="3" w:tplc="0427000F" w:tentative="1">
      <w:start w:val="1"/>
      <w:numFmt w:val="decimal"/>
      <w:lvlText w:val="%4."/>
      <w:lvlJc w:val="left"/>
      <w:pPr>
        <w:ind w:left="6540" w:hanging="360"/>
      </w:pPr>
    </w:lvl>
    <w:lvl w:ilvl="4" w:tplc="04270019" w:tentative="1">
      <w:start w:val="1"/>
      <w:numFmt w:val="lowerLetter"/>
      <w:lvlText w:val="%5."/>
      <w:lvlJc w:val="left"/>
      <w:pPr>
        <w:ind w:left="7260" w:hanging="360"/>
      </w:pPr>
    </w:lvl>
    <w:lvl w:ilvl="5" w:tplc="0427001B" w:tentative="1">
      <w:start w:val="1"/>
      <w:numFmt w:val="lowerRoman"/>
      <w:lvlText w:val="%6."/>
      <w:lvlJc w:val="right"/>
      <w:pPr>
        <w:ind w:left="7980" w:hanging="180"/>
      </w:pPr>
    </w:lvl>
    <w:lvl w:ilvl="6" w:tplc="0427000F" w:tentative="1">
      <w:start w:val="1"/>
      <w:numFmt w:val="decimal"/>
      <w:lvlText w:val="%7."/>
      <w:lvlJc w:val="left"/>
      <w:pPr>
        <w:ind w:left="8700" w:hanging="360"/>
      </w:pPr>
    </w:lvl>
    <w:lvl w:ilvl="7" w:tplc="04270019" w:tentative="1">
      <w:start w:val="1"/>
      <w:numFmt w:val="lowerLetter"/>
      <w:lvlText w:val="%8."/>
      <w:lvlJc w:val="left"/>
      <w:pPr>
        <w:ind w:left="9420" w:hanging="360"/>
      </w:pPr>
    </w:lvl>
    <w:lvl w:ilvl="8" w:tplc="0427001B" w:tentative="1">
      <w:start w:val="1"/>
      <w:numFmt w:val="lowerRoman"/>
      <w:lvlText w:val="%9."/>
      <w:lvlJc w:val="right"/>
      <w:pPr>
        <w:ind w:left="10140" w:hanging="180"/>
      </w:pPr>
    </w:lvl>
  </w:abstractNum>
  <w:num w:numId="1" w16cid:durableId="76180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CB"/>
    <w:rsid w:val="00007000"/>
    <w:rsid w:val="00087843"/>
    <w:rsid w:val="000C6B2F"/>
    <w:rsid w:val="000D3C3D"/>
    <w:rsid w:val="00152018"/>
    <w:rsid w:val="001736E3"/>
    <w:rsid w:val="001A6E64"/>
    <w:rsid w:val="00201BF3"/>
    <w:rsid w:val="00240CA5"/>
    <w:rsid w:val="002472B5"/>
    <w:rsid w:val="00272996"/>
    <w:rsid w:val="00290329"/>
    <w:rsid w:val="00292132"/>
    <w:rsid w:val="00292662"/>
    <w:rsid w:val="00292C0D"/>
    <w:rsid w:val="002950BD"/>
    <w:rsid w:val="00301D76"/>
    <w:rsid w:val="003066BB"/>
    <w:rsid w:val="0033179D"/>
    <w:rsid w:val="00340C64"/>
    <w:rsid w:val="00372B80"/>
    <w:rsid w:val="00373863"/>
    <w:rsid w:val="00376D28"/>
    <w:rsid w:val="0038654B"/>
    <w:rsid w:val="003B0C4F"/>
    <w:rsid w:val="003B1760"/>
    <w:rsid w:val="003B535E"/>
    <w:rsid w:val="003F5FFA"/>
    <w:rsid w:val="00424230"/>
    <w:rsid w:val="00443800"/>
    <w:rsid w:val="00481B43"/>
    <w:rsid w:val="00512397"/>
    <w:rsid w:val="00583A45"/>
    <w:rsid w:val="005B7047"/>
    <w:rsid w:val="005C34A2"/>
    <w:rsid w:val="005E111A"/>
    <w:rsid w:val="005E3D6B"/>
    <w:rsid w:val="005F4086"/>
    <w:rsid w:val="0062651E"/>
    <w:rsid w:val="0063639B"/>
    <w:rsid w:val="00683AE9"/>
    <w:rsid w:val="0069065F"/>
    <w:rsid w:val="006A60D4"/>
    <w:rsid w:val="006F1744"/>
    <w:rsid w:val="006F527D"/>
    <w:rsid w:val="006F7827"/>
    <w:rsid w:val="00702F9B"/>
    <w:rsid w:val="007263FD"/>
    <w:rsid w:val="007719BC"/>
    <w:rsid w:val="00780F96"/>
    <w:rsid w:val="00796016"/>
    <w:rsid w:val="007A4681"/>
    <w:rsid w:val="007A68A3"/>
    <w:rsid w:val="007D0EEA"/>
    <w:rsid w:val="007D7EEB"/>
    <w:rsid w:val="007F5F1A"/>
    <w:rsid w:val="008123C1"/>
    <w:rsid w:val="008224C7"/>
    <w:rsid w:val="0082539E"/>
    <w:rsid w:val="008929B8"/>
    <w:rsid w:val="00895F2F"/>
    <w:rsid w:val="008A5F13"/>
    <w:rsid w:val="008D0F57"/>
    <w:rsid w:val="008D683E"/>
    <w:rsid w:val="008D79AD"/>
    <w:rsid w:val="008F5D00"/>
    <w:rsid w:val="00934A25"/>
    <w:rsid w:val="00967C8B"/>
    <w:rsid w:val="009755A5"/>
    <w:rsid w:val="0098042D"/>
    <w:rsid w:val="00983617"/>
    <w:rsid w:val="009A0375"/>
    <w:rsid w:val="009D3EE5"/>
    <w:rsid w:val="00A16F71"/>
    <w:rsid w:val="00A22450"/>
    <w:rsid w:val="00A338EE"/>
    <w:rsid w:val="00A9287E"/>
    <w:rsid w:val="00AA3BED"/>
    <w:rsid w:val="00AA41E0"/>
    <w:rsid w:val="00AA602D"/>
    <w:rsid w:val="00AD6FD4"/>
    <w:rsid w:val="00B02B61"/>
    <w:rsid w:val="00B048E0"/>
    <w:rsid w:val="00B34DE1"/>
    <w:rsid w:val="00B377CB"/>
    <w:rsid w:val="00B46317"/>
    <w:rsid w:val="00B4787E"/>
    <w:rsid w:val="00B50E71"/>
    <w:rsid w:val="00B568F9"/>
    <w:rsid w:val="00B61FEA"/>
    <w:rsid w:val="00BD0EDC"/>
    <w:rsid w:val="00BF42C5"/>
    <w:rsid w:val="00C05EAC"/>
    <w:rsid w:val="00C33DAB"/>
    <w:rsid w:val="00C420FE"/>
    <w:rsid w:val="00C543D7"/>
    <w:rsid w:val="00CB09B1"/>
    <w:rsid w:val="00CB3284"/>
    <w:rsid w:val="00CB6EC9"/>
    <w:rsid w:val="00CC2E21"/>
    <w:rsid w:val="00CD3343"/>
    <w:rsid w:val="00CD42F9"/>
    <w:rsid w:val="00D1178C"/>
    <w:rsid w:val="00D2353C"/>
    <w:rsid w:val="00D27487"/>
    <w:rsid w:val="00D3741C"/>
    <w:rsid w:val="00D50489"/>
    <w:rsid w:val="00D5599B"/>
    <w:rsid w:val="00D6065E"/>
    <w:rsid w:val="00D74BB7"/>
    <w:rsid w:val="00D82B6E"/>
    <w:rsid w:val="00DB1414"/>
    <w:rsid w:val="00DD1E74"/>
    <w:rsid w:val="00E153BA"/>
    <w:rsid w:val="00E23E08"/>
    <w:rsid w:val="00E30F37"/>
    <w:rsid w:val="00E47DB5"/>
    <w:rsid w:val="00E51637"/>
    <w:rsid w:val="00E54D3E"/>
    <w:rsid w:val="00E9044A"/>
    <w:rsid w:val="00EE4870"/>
    <w:rsid w:val="00F0730D"/>
    <w:rsid w:val="00F07D08"/>
    <w:rsid w:val="00F25A6A"/>
    <w:rsid w:val="00F2788D"/>
    <w:rsid w:val="00F71BF8"/>
    <w:rsid w:val="00F84D84"/>
    <w:rsid w:val="00F85572"/>
    <w:rsid w:val="00F94450"/>
    <w:rsid w:val="00FE2C49"/>
    <w:rsid w:val="00FE3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0A0A"/>
  <w15:chartTrackingRefBased/>
  <w15:docId w15:val="{EE4A5741-C35D-45E7-BB02-12E7B7B5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5A5"/>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37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7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77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77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77C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377C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77C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377C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77C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77CB"/>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B377CB"/>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B377CB"/>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B377CB"/>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B377CB"/>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B377CB"/>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B377CB"/>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B377CB"/>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B377CB"/>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B377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77CB"/>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B377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77CB"/>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B377C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377CB"/>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B377CB"/>
    <w:pPr>
      <w:ind w:left="720"/>
      <w:contextualSpacing/>
    </w:pPr>
  </w:style>
  <w:style w:type="character" w:styleId="Rykuspabraukimas">
    <w:name w:val="Intense Emphasis"/>
    <w:basedOn w:val="Numatytasispastraiposriftas"/>
    <w:uiPriority w:val="21"/>
    <w:qFormat/>
    <w:rsid w:val="00B377CB"/>
    <w:rPr>
      <w:i/>
      <w:iCs/>
      <w:color w:val="2F5496" w:themeColor="accent1" w:themeShade="BF"/>
    </w:rPr>
  </w:style>
  <w:style w:type="paragraph" w:styleId="Iskirtacitata">
    <w:name w:val="Intense Quote"/>
    <w:basedOn w:val="prastasis"/>
    <w:next w:val="prastasis"/>
    <w:link w:val="IskirtacitataDiagrama"/>
    <w:uiPriority w:val="30"/>
    <w:qFormat/>
    <w:rsid w:val="00B37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77CB"/>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B377CB"/>
    <w:rPr>
      <w:b/>
      <w:bCs/>
      <w:smallCaps/>
      <w:color w:val="2F5496" w:themeColor="accent1" w:themeShade="BF"/>
      <w:spacing w:val="5"/>
    </w:rPr>
  </w:style>
  <w:style w:type="table" w:styleId="Lentelstinklelis">
    <w:name w:val="Table Grid"/>
    <w:basedOn w:val="prastojilentel"/>
    <w:uiPriority w:val="39"/>
    <w:rsid w:val="00B3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4181-EF63-4FAA-8811-CC337D9B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7899</Words>
  <Characters>4503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Kondratavičius</dc:creator>
  <cp:keywords/>
  <dc:description/>
  <cp:lastModifiedBy>Gediminas Kondratavičius</cp:lastModifiedBy>
  <cp:revision>5</cp:revision>
  <cp:lastPrinted>2025-05-22T13:01:00Z</cp:lastPrinted>
  <dcterms:created xsi:type="dcterms:W3CDTF">2025-06-12T13:07:00Z</dcterms:created>
  <dcterms:modified xsi:type="dcterms:W3CDTF">2025-08-12T05:47:00Z</dcterms:modified>
</cp:coreProperties>
</file>