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340CBCA" w14:textId="20775174"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 xml:space="preserve">Tiekėjas, tiekėjų grupės partneriai kartu, per paskutinius 5 metus iki pasiūlymo pateikimo termino pabaigos pagal vieną ar daugiau sutarčių yra atlikęs panašių darbų (tvarkybos </w:t>
            </w:r>
            <w:r w:rsidR="009917CA" w:rsidRPr="009917CA">
              <w:rPr>
                <w:rFonts w:ascii="Times New Roman" w:eastAsia="Calibri" w:hAnsi="Times New Roman" w:cs="Times New Roman"/>
                <w:kern w:val="0"/>
                <w:shd w:val="clear" w:color="auto" w:fill="FFFFFF"/>
                <w14:ligatures w14:val="none"/>
              </w:rPr>
              <w:t>ir (ar) tvarkomieji statybos darbai</w:t>
            </w:r>
            <w:r w:rsidRPr="00E6635C">
              <w:rPr>
                <w:rFonts w:ascii="Times New Roman" w:hAnsi="Times New Roman" w:cs="Times New Roman"/>
                <w:sz w:val="24"/>
                <w:szCs w:val="24"/>
                <w:shd w:val="clear" w:color="auto" w:fill="FFFFFF"/>
              </w:rPr>
              <w:t>), kurių vertė ne mažesnė kaip</w:t>
            </w:r>
            <w:r w:rsidR="00BF7EF1">
              <w:rPr>
                <w:rFonts w:ascii="Times New Roman" w:hAnsi="Times New Roman" w:cs="Times New Roman"/>
                <w:sz w:val="24"/>
                <w:szCs w:val="24"/>
                <w:shd w:val="clear" w:color="auto" w:fill="FFFFFF"/>
              </w:rPr>
              <w:t xml:space="preserve"> </w:t>
            </w:r>
            <w:r w:rsidR="004F36F1">
              <w:rPr>
                <w:rFonts w:ascii="Times New Roman" w:hAnsi="Times New Roman" w:cs="Times New Roman"/>
                <w:b/>
                <w:bCs/>
                <w:sz w:val="24"/>
                <w:szCs w:val="24"/>
                <w:shd w:val="clear" w:color="auto" w:fill="FFFFFF"/>
              </w:rPr>
              <w:t>6</w:t>
            </w:r>
            <w:r w:rsidR="00EC623A">
              <w:rPr>
                <w:rFonts w:ascii="Times New Roman" w:hAnsi="Times New Roman" w:cs="Times New Roman"/>
                <w:b/>
                <w:bCs/>
                <w:sz w:val="24"/>
                <w:szCs w:val="24"/>
                <w:shd w:val="clear" w:color="auto" w:fill="FFFFFF"/>
              </w:rPr>
              <w:t xml:space="preserve"> </w:t>
            </w:r>
            <w:r w:rsidR="004F36F1">
              <w:rPr>
                <w:rFonts w:ascii="Times New Roman" w:hAnsi="Times New Roman" w:cs="Times New Roman"/>
                <w:b/>
                <w:bCs/>
                <w:sz w:val="24"/>
                <w:szCs w:val="24"/>
                <w:shd w:val="clear" w:color="auto" w:fill="FFFFFF"/>
              </w:rPr>
              <w:t>750</w:t>
            </w:r>
            <w:r w:rsidR="00EC623A">
              <w:rPr>
                <w:rFonts w:ascii="Times New Roman" w:hAnsi="Times New Roman" w:cs="Times New Roman"/>
                <w:b/>
                <w:bCs/>
                <w:sz w:val="24"/>
                <w:szCs w:val="24"/>
                <w:shd w:val="clear" w:color="auto" w:fill="FFFFFF"/>
              </w:rPr>
              <w:t>,00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6C13043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97692A">
              <w:rPr>
                <w:rFonts w:asciiTheme="majorBidi" w:eastAsia="MS Mincho" w:hAnsiTheme="majorBidi" w:cstheme="majorBidi"/>
                <w:sz w:val="24"/>
                <w:szCs w:val="24"/>
              </w:rPr>
              <w:t>9</w:t>
            </w:r>
            <w:r w:rsidRPr="00A3441B">
              <w:rPr>
                <w:rFonts w:asciiTheme="majorBidi" w:eastAsia="MS Mincho" w:hAnsiTheme="majorBidi" w:cstheme="majorBidi"/>
                <w:sz w:val="24"/>
                <w:szCs w:val="24"/>
              </w:rPr>
              <w:t xml:space="preserve"> priedą. </w:t>
            </w:r>
          </w:p>
          <w:p w14:paraId="2CAE1DD9" w14:textId="2A80C4E2"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apie tai, kad panašių (t. y. tvarkybos</w:t>
            </w:r>
            <w:r w:rsidR="009917CA" w:rsidRPr="009917CA">
              <w:rPr>
                <w:rFonts w:ascii="Times New Roman" w:eastAsia="Calibri" w:hAnsi="Times New Roman" w:cs="Times New Roman"/>
                <w:kern w:val="0"/>
                <w:shd w:val="clear" w:color="auto" w:fill="FFFFFF"/>
                <w14:ligatures w14:val="none"/>
              </w:rPr>
              <w:t xml:space="preserve"> ir (ar) tvarkom</w:t>
            </w:r>
            <w:r w:rsidR="009917CA">
              <w:rPr>
                <w:rFonts w:ascii="Times New Roman" w:eastAsia="Calibri" w:hAnsi="Times New Roman" w:cs="Times New Roman"/>
                <w:kern w:val="0"/>
                <w:shd w:val="clear" w:color="auto" w:fill="FFFFFF"/>
                <w14:ligatures w14:val="none"/>
              </w:rPr>
              <w:t>ųjų</w:t>
            </w:r>
            <w:r w:rsidR="009917CA" w:rsidRPr="009917CA">
              <w:rPr>
                <w:rFonts w:ascii="Times New Roman" w:eastAsia="Calibri" w:hAnsi="Times New Roman" w:cs="Times New Roman"/>
                <w:kern w:val="0"/>
                <w:shd w:val="clear" w:color="auto" w:fill="FFFFFF"/>
                <w14:ligatures w14:val="none"/>
              </w:rPr>
              <w:t xml:space="preserve"> statybos</w:t>
            </w:r>
            <w:r w:rsidRPr="00A3441B">
              <w:rPr>
                <w:rFonts w:asciiTheme="majorBidi" w:eastAsia="MS Mincho" w:hAnsiTheme="majorBidi" w:cstheme="majorBidi"/>
                <w:sz w:val="24"/>
                <w:szCs w:val="24"/>
              </w:rPr>
              <w:t xml:space="preserve">)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47F54782"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97692A">
              <w:rPr>
                <w:rFonts w:asciiTheme="majorBidi" w:hAnsiTheme="majorBidi" w:cstheme="majorBidi"/>
                <w:b/>
                <w:bCs/>
                <w:color w:val="000000" w:themeColor="text1"/>
              </w:rPr>
              <w:t>11</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58A6B61" w14:textId="77777777" w:rsidR="004F36F1" w:rsidRPr="004F36F1" w:rsidRDefault="004F36F1" w:rsidP="004F36F1">
            <w:pPr>
              <w:pStyle w:val="TableParagraph"/>
              <w:ind w:left="0"/>
              <w:jc w:val="both"/>
              <w:rPr>
                <w:iCs/>
                <w:sz w:val="24"/>
                <w:szCs w:val="24"/>
              </w:rPr>
            </w:pPr>
            <w:r w:rsidRPr="004F36F1">
              <w:rPr>
                <w:iCs/>
                <w:sz w:val="24"/>
                <w:szCs w:val="24"/>
              </w:rPr>
              <w:t>Ne</w:t>
            </w:r>
            <w:r w:rsidRPr="004F36F1">
              <w:rPr>
                <w:iCs/>
                <w:spacing w:val="-7"/>
                <w:sz w:val="24"/>
                <w:szCs w:val="24"/>
              </w:rPr>
              <w:t xml:space="preserve"> </w:t>
            </w:r>
            <w:r w:rsidRPr="004F36F1">
              <w:rPr>
                <w:iCs/>
                <w:sz w:val="24"/>
                <w:szCs w:val="24"/>
              </w:rPr>
              <w:t>mažiau</w:t>
            </w:r>
            <w:r w:rsidRPr="004F36F1">
              <w:rPr>
                <w:iCs/>
                <w:spacing w:val="-7"/>
                <w:sz w:val="24"/>
                <w:szCs w:val="24"/>
              </w:rPr>
              <w:t xml:space="preserve"> </w:t>
            </w:r>
            <w:r w:rsidRPr="004F36F1">
              <w:rPr>
                <w:iCs/>
                <w:sz w:val="24"/>
                <w:szCs w:val="24"/>
              </w:rPr>
              <w:t>kaip</w:t>
            </w:r>
            <w:r w:rsidRPr="004F36F1">
              <w:rPr>
                <w:iCs/>
                <w:spacing w:val="-5"/>
                <w:sz w:val="24"/>
                <w:szCs w:val="24"/>
              </w:rPr>
              <w:t xml:space="preserve"> </w:t>
            </w:r>
            <w:r w:rsidRPr="004F36F1">
              <w:rPr>
                <w:iCs/>
                <w:sz w:val="24"/>
                <w:szCs w:val="24"/>
              </w:rPr>
              <w:t>1</w:t>
            </w:r>
            <w:r w:rsidRPr="004F36F1">
              <w:rPr>
                <w:iCs/>
                <w:spacing w:val="-4"/>
                <w:sz w:val="24"/>
                <w:szCs w:val="24"/>
              </w:rPr>
              <w:t xml:space="preserve"> </w:t>
            </w:r>
            <w:r w:rsidRPr="004F36F1">
              <w:rPr>
                <w:iCs/>
                <w:sz w:val="24"/>
                <w:szCs w:val="24"/>
              </w:rPr>
              <w:t>(vieną)</w:t>
            </w:r>
            <w:r w:rsidRPr="004F36F1">
              <w:rPr>
                <w:iCs/>
                <w:spacing w:val="-7"/>
                <w:sz w:val="24"/>
                <w:szCs w:val="24"/>
              </w:rPr>
              <w:t xml:space="preserve"> </w:t>
            </w:r>
            <w:r w:rsidRPr="004F36F1">
              <w:rPr>
                <w:iCs/>
                <w:sz w:val="24"/>
                <w:szCs w:val="24"/>
              </w:rPr>
              <w:t>specialistą,</w:t>
            </w:r>
            <w:r w:rsidRPr="004F36F1">
              <w:rPr>
                <w:iCs/>
                <w:spacing w:val="-4"/>
                <w:sz w:val="24"/>
                <w:szCs w:val="24"/>
              </w:rPr>
              <w:t xml:space="preserve"> </w:t>
            </w:r>
            <w:r w:rsidRPr="004F36F1">
              <w:rPr>
                <w:iCs/>
                <w:sz w:val="24"/>
                <w:szCs w:val="24"/>
              </w:rPr>
              <w:t>turintį</w:t>
            </w:r>
            <w:r w:rsidRPr="004F36F1">
              <w:rPr>
                <w:iCs/>
                <w:spacing w:val="-7"/>
                <w:sz w:val="24"/>
                <w:szCs w:val="24"/>
              </w:rPr>
              <w:t xml:space="preserve"> </w:t>
            </w:r>
            <w:r w:rsidRPr="004F36F1">
              <w:rPr>
                <w:iCs/>
                <w:sz w:val="24"/>
                <w:szCs w:val="24"/>
              </w:rPr>
              <w:t>teisę</w:t>
            </w:r>
            <w:r w:rsidRPr="004F36F1">
              <w:rPr>
                <w:iCs/>
                <w:spacing w:val="-4"/>
                <w:sz w:val="24"/>
                <w:szCs w:val="24"/>
              </w:rPr>
              <w:t xml:space="preserve"> </w:t>
            </w:r>
            <w:r w:rsidRPr="004F36F1">
              <w:rPr>
                <w:iCs/>
                <w:sz w:val="24"/>
                <w:szCs w:val="24"/>
              </w:rPr>
              <w:t>atlikti</w:t>
            </w:r>
            <w:r w:rsidRPr="004F36F1">
              <w:rPr>
                <w:iCs/>
                <w:spacing w:val="-7"/>
                <w:sz w:val="24"/>
                <w:szCs w:val="24"/>
              </w:rPr>
              <w:t xml:space="preserve"> </w:t>
            </w:r>
            <w:r w:rsidRPr="004F36F1">
              <w:rPr>
                <w:iCs/>
                <w:sz w:val="24"/>
                <w:szCs w:val="24"/>
              </w:rPr>
              <w:t>tvarkybos</w:t>
            </w:r>
            <w:r w:rsidRPr="004F36F1">
              <w:rPr>
                <w:iCs/>
                <w:spacing w:val="-4"/>
                <w:sz w:val="24"/>
                <w:szCs w:val="24"/>
              </w:rPr>
              <w:t xml:space="preserve"> </w:t>
            </w:r>
            <w:r w:rsidRPr="004F36F1">
              <w:rPr>
                <w:iCs/>
                <w:sz w:val="24"/>
                <w:szCs w:val="24"/>
              </w:rPr>
              <w:t>darbus.</w:t>
            </w:r>
            <w:r w:rsidRPr="004F36F1">
              <w:rPr>
                <w:iCs/>
                <w:spacing w:val="-5"/>
                <w:sz w:val="24"/>
                <w:szCs w:val="24"/>
              </w:rPr>
              <w:t xml:space="preserve"> </w:t>
            </w:r>
            <w:r w:rsidRPr="004F36F1">
              <w:rPr>
                <w:iCs/>
                <w:sz w:val="24"/>
                <w:szCs w:val="24"/>
              </w:rPr>
              <w:t>Tvarkybos</w:t>
            </w:r>
            <w:r w:rsidRPr="004F36F1">
              <w:rPr>
                <w:iCs/>
                <w:spacing w:val="-4"/>
                <w:sz w:val="24"/>
                <w:szCs w:val="24"/>
              </w:rPr>
              <w:t xml:space="preserve"> </w:t>
            </w:r>
            <w:r w:rsidRPr="004F36F1">
              <w:rPr>
                <w:iCs/>
                <w:spacing w:val="-2"/>
                <w:sz w:val="24"/>
                <w:szCs w:val="24"/>
              </w:rPr>
              <w:t>darbai:</w:t>
            </w:r>
          </w:p>
          <w:p w14:paraId="2682B292" w14:textId="0A465ACF" w:rsidR="00DA6770" w:rsidRPr="00EC623A" w:rsidRDefault="004F36F1" w:rsidP="004F36F1">
            <w:pPr>
              <w:spacing w:after="0"/>
              <w:jc w:val="both"/>
              <w:rPr>
                <w:rFonts w:ascii="Times New Roman" w:hAnsi="Times New Roman" w:cs="Times New Roman"/>
                <w:bCs/>
                <w:iCs/>
                <w:sz w:val="24"/>
                <w:szCs w:val="24"/>
              </w:rPr>
            </w:pPr>
            <w:r w:rsidRPr="004F36F1">
              <w:rPr>
                <w:rFonts w:ascii="Times New Roman" w:hAnsi="Times New Roman" w:cs="Times New Roman"/>
                <w:iCs/>
                <w:sz w:val="24"/>
                <w:szCs w:val="24"/>
              </w:rPr>
              <w:t>konservavimas,</w:t>
            </w:r>
            <w:r w:rsidRPr="004F36F1">
              <w:rPr>
                <w:rFonts w:ascii="Times New Roman" w:hAnsi="Times New Roman" w:cs="Times New Roman"/>
                <w:iCs/>
                <w:spacing w:val="-5"/>
                <w:sz w:val="24"/>
                <w:szCs w:val="24"/>
              </w:rPr>
              <w:t xml:space="preserve"> </w:t>
            </w:r>
            <w:r w:rsidRPr="004F36F1">
              <w:rPr>
                <w:rFonts w:ascii="Times New Roman" w:hAnsi="Times New Roman" w:cs="Times New Roman"/>
                <w:iCs/>
                <w:sz w:val="24"/>
                <w:szCs w:val="24"/>
              </w:rPr>
              <w:t>restauravimas,</w:t>
            </w:r>
            <w:r w:rsidRPr="004F36F1">
              <w:rPr>
                <w:rFonts w:ascii="Times New Roman" w:hAnsi="Times New Roman" w:cs="Times New Roman"/>
                <w:iCs/>
                <w:spacing w:val="-4"/>
                <w:sz w:val="24"/>
                <w:szCs w:val="24"/>
              </w:rPr>
              <w:t xml:space="preserve"> </w:t>
            </w:r>
            <w:r w:rsidRPr="004F36F1">
              <w:rPr>
                <w:rFonts w:ascii="Times New Roman" w:hAnsi="Times New Roman" w:cs="Times New Roman"/>
                <w:iCs/>
                <w:sz w:val="24"/>
                <w:szCs w:val="24"/>
              </w:rPr>
              <w:t>remontas</w:t>
            </w:r>
            <w:r w:rsidRPr="004F36F1">
              <w:rPr>
                <w:rFonts w:ascii="Times New Roman" w:hAnsi="Times New Roman" w:cs="Times New Roman"/>
                <w:iCs/>
                <w:spacing w:val="-6"/>
                <w:sz w:val="24"/>
                <w:szCs w:val="24"/>
              </w:rPr>
              <w:t xml:space="preserve"> </w:t>
            </w:r>
            <w:r w:rsidRPr="004F36F1">
              <w:rPr>
                <w:rFonts w:ascii="Times New Roman" w:hAnsi="Times New Roman" w:cs="Times New Roman"/>
                <w:iCs/>
                <w:sz w:val="24"/>
                <w:szCs w:val="24"/>
              </w:rPr>
              <w:t>ir</w:t>
            </w:r>
            <w:r w:rsidRPr="004F36F1">
              <w:rPr>
                <w:rFonts w:ascii="Times New Roman" w:hAnsi="Times New Roman" w:cs="Times New Roman"/>
                <w:iCs/>
                <w:spacing w:val="-4"/>
                <w:sz w:val="24"/>
                <w:szCs w:val="24"/>
              </w:rPr>
              <w:t xml:space="preserve"> </w:t>
            </w:r>
            <w:r w:rsidRPr="004F36F1">
              <w:rPr>
                <w:rFonts w:ascii="Times New Roman" w:hAnsi="Times New Roman" w:cs="Times New Roman"/>
                <w:iCs/>
                <w:sz w:val="24"/>
                <w:szCs w:val="24"/>
              </w:rPr>
              <w:t>avarijos</w:t>
            </w:r>
            <w:r w:rsidRPr="004F36F1">
              <w:rPr>
                <w:rFonts w:ascii="Times New Roman" w:hAnsi="Times New Roman" w:cs="Times New Roman"/>
                <w:iCs/>
                <w:spacing w:val="-4"/>
                <w:sz w:val="24"/>
                <w:szCs w:val="24"/>
              </w:rPr>
              <w:t xml:space="preserve"> </w:t>
            </w:r>
            <w:r w:rsidRPr="004F36F1">
              <w:rPr>
                <w:rFonts w:ascii="Times New Roman" w:hAnsi="Times New Roman" w:cs="Times New Roman"/>
                <w:iCs/>
                <w:sz w:val="24"/>
                <w:szCs w:val="24"/>
              </w:rPr>
              <w:t>grėsmės</w:t>
            </w:r>
            <w:r w:rsidRPr="004F36F1">
              <w:rPr>
                <w:rFonts w:ascii="Times New Roman" w:hAnsi="Times New Roman" w:cs="Times New Roman"/>
                <w:iCs/>
                <w:spacing w:val="-6"/>
                <w:sz w:val="24"/>
                <w:szCs w:val="24"/>
              </w:rPr>
              <w:t xml:space="preserve"> </w:t>
            </w:r>
            <w:r w:rsidRPr="004F36F1">
              <w:rPr>
                <w:rFonts w:ascii="Times New Roman" w:hAnsi="Times New Roman" w:cs="Times New Roman"/>
                <w:iCs/>
                <w:sz w:val="24"/>
                <w:szCs w:val="24"/>
              </w:rPr>
              <w:t>pašalinimas</w:t>
            </w:r>
            <w:r w:rsidRPr="004F36F1">
              <w:rPr>
                <w:rFonts w:ascii="Times New Roman" w:hAnsi="Times New Roman" w:cs="Times New Roman"/>
                <w:iCs/>
                <w:spacing w:val="-3"/>
                <w:sz w:val="24"/>
                <w:szCs w:val="24"/>
              </w:rPr>
              <w:t xml:space="preserve"> </w:t>
            </w:r>
            <w:r w:rsidRPr="004F36F1">
              <w:rPr>
                <w:rFonts w:ascii="Times New Roman" w:hAnsi="Times New Roman" w:cs="Times New Roman"/>
                <w:iCs/>
                <w:sz w:val="24"/>
                <w:szCs w:val="24"/>
              </w:rPr>
              <w:t>-</w:t>
            </w:r>
            <w:r w:rsidRPr="004F36F1">
              <w:rPr>
                <w:rFonts w:ascii="Times New Roman" w:hAnsi="Times New Roman" w:cs="Times New Roman"/>
                <w:iCs/>
                <w:spacing w:val="-3"/>
                <w:sz w:val="24"/>
                <w:szCs w:val="24"/>
              </w:rPr>
              <w:t xml:space="preserve"> </w:t>
            </w:r>
            <w:r w:rsidRPr="004F36F1">
              <w:rPr>
                <w:rFonts w:ascii="Times New Roman" w:hAnsi="Times New Roman" w:cs="Times New Roman"/>
                <w:iCs/>
                <w:sz w:val="24"/>
                <w:szCs w:val="24"/>
              </w:rPr>
              <w:t>akmens</w:t>
            </w:r>
            <w:r w:rsidRPr="004F36F1">
              <w:rPr>
                <w:rFonts w:ascii="Times New Roman" w:hAnsi="Times New Roman" w:cs="Times New Roman"/>
                <w:iCs/>
                <w:spacing w:val="-4"/>
                <w:sz w:val="24"/>
                <w:szCs w:val="24"/>
              </w:rPr>
              <w:t xml:space="preserve"> </w:t>
            </w:r>
            <w:r w:rsidRPr="004F36F1">
              <w:rPr>
                <w:rFonts w:ascii="Times New Roman" w:hAnsi="Times New Roman" w:cs="Times New Roman"/>
                <w:iCs/>
                <w:sz w:val="24"/>
                <w:szCs w:val="24"/>
              </w:rPr>
              <w:t>mūro, natūralaus akmens, plytų mūro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6A5C553A" w:rsidR="00DA6770" w:rsidRDefault="00DA6770" w:rsidP="004F36F1">
            <w:pPr>
              <w:pStyle w:val="ListParagraph"/>
              <w:numPr>
                <w:ilvl w:val="0"/>
                <w:numId w:val="6"/>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F09573D" w14:textId="769F5F62" w:rsidR="00DA6770" w:rsidRPr="00EF75ED" w:rsidRDefault="003F5249" w:rsidP="004F36F1">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w:t>
      </w:r>
      <w:r w:rsidRPr="00A3441B">
        <w:rPr>
          <w:rFonts w:asciiTheme="majorBidi" w:hAnsiTheme="majorBidi" w:cstheme="majorBidi"/>
          <w:bCs/>
        </w:rPr>
        <w:lastRenderedPageBreak/>
        <w:t>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w:t>
      </w:r>
      <w:r w:rsidRPr="00A3441B">
        <w:rPr>
          <w:rFonts w:asciiTheme="majorBidi" w:hAnsiTheme="majorBidi" w:cstheme="majorBidi"/>
        </w:rPr>
        <w:lastRenderedPageBreak/>
        <w:t>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w:t>
      </w:r>
      <w:r w:rsidRPr="00A3441B">
        <w:rPr>
          <w:rFonts w:asciiTheme="majorBidi" w:hAnsiTheme="majorBidi" w:cstheme="majorBidi"/>
        </w:rPr>
        <w:lastRenderedPageBreak/>
        <w:t xml:space="preserve">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FEBB" w14:textId="77777777" w:rsidR="00072497" w:rsidRDefault="00072497" w:rsidP="008B172F">
      <w:pPr>
        <w:spacing w:after="0" w:line="240" w:lineRule="auto"/>
      </w:pPr>
      <w:r>
        <w:separator/>
      </w:r>
    </w:p>
  </w:endnote>
  <w:endnote w:type="continuationSeparator" w:id="0">
    <w:p w14:paraId="08DD5C80" w14:textId="77777777" w:rsidR="00072497" w:rsidRDefault="00072497"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D491" w14:textId="77777777" w:rsidR="00072497" w:rsidRDefault="00072497" w:rsidP="008B172F">
      <w:pPr>
        <w:spacing w:after="0" w:line="240" w:lineRule="auto"/>
      </w:pPr>
      <w:r>
        <w:separator/>
      </w:r>
    </w:p>
  </w:footnote>
  <w:footnote w:type="continuationSeparator" w:id="0">
    <w:p w14:paraId="38CDB7C3" w14:textId="77777777" w:rsidR="00072497" w:rsidRDefault="00072497"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942"/>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A8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429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9711B0"/>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F02DB"/>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066CAF"/>
    <w:multiLevelType w:val="hybridMultilevel"/>
    <w:tmpl w:val="9326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063143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A0C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085D07"/>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965663">
    <w:abstractNumId w:val="7"/>
  </w:num>
  <w:num w:numId="2" w16cid:durableId="764109709">
    <w:abstractNumId w:val="3"/>
  </w:num>
  <w:num w:numId="3" w16cid:durableId="216623771">
    <w:abstractNumId w:val="4"/>
  </w:num>
  <w:num w:numId="4" w16cid:durableId="1092117776">
    <w:abstractNumId w:val="11"/>
  </w:num>
  <w:num w:numId="5" w16cid:durableId="1708748988">
    <w:abstractNumId w:val="9"/>
  </w:num>
  <w:num w:numId="6" w16cid:durableId="330912995">
    <w:abstractNumId w:val="8"/>
  </w:num>
  <w:num w:numId="7" w16cid:durableId="588345145">
    <w:abstractNumId w:val="0"/>
  </w:num>
  <w:num w:numId="8" w16cid:durableId="898589984">
    <w:abstractNumId w:val="5"/>
  </w:num>
  <w:num w:numId="9" w16cid:durableId="1666934051">
    <w:abstractNumId w:val="1"/>
  </w:num>
  <w:num w:numId="10" w16cid:durableId="1612585094">
    <w:abstractNumId w:val="10"/>
  </w:num>
  <w:num w:numId="11" w16cid:durableId="209613221">
    <w:abstractNumId w:val="13"/>
  </w:num>
  <w:num w:numId="12" w16cid:durableId="1845780879">
    <w:abstractNumId w:val="2"/>
  </w:num>
  <w:num w:numId="13" w16cid:durableId="725376646">
    <w:abstractNumId w:val="6"/>
  </w:num>
  <w:num w:numId="14" w16cid:durableId="1701735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2497"/>
    <w:rsid w:val="0007629A"/>
    <w:rsid w:val="00091B92"/>
    <w:rsid w:val="00092A8F"/>
    <w:rsid w:val="000B6EC9"/>
    <w:rsid w:val="000F285A"/>
    <w:rsid w:val="000F43FE"/>
    <w:rsid w:val="00137EA8"/>
    <w:rsid w:val="00164897"/>
    <w:rsid w:val="00193059"/>
    <w:rsid w:val="001B084F"/>
    <w:rsid w:val="001C70C2"/>
    <w:rsid w:val="001E091B"/>
    <w:rsid w:val="001F4196"/>
    <w:rsid w:val="002045F8"/>
    <w:rsid w:val="00243D9E"/>
    <w:rsid w:val="00253C78"/>
    <w:rsid w:val="00312D5E"/>
    <w:rsid w:val="00364E5D"/>
    <w:rsid w:val="0036640B"/>
    <w:rsid w:val="00390A0F"/>
    <w:rsid w:val="003A2955"/>
    <w:rsid w:val="003C3133"/>
    <w:rsid w:val="003E2753"/>
    <w:rsid w:val="003F5249"/>
    <w:rsid w:val="003F60F1"/>
    <w:rsid w:val="004046E6"/>
    <w:rsid w:val="0041512F"/>
    <w:rsid w:val="0043071B"/>
    <w:rsid w:val="00443470"/>
    <w:rsid w:val="004C1AC8"/>
    <w:rsid w:val="004C39F4"/>
    <w:rsid w:val="004C5961"/>
    <w:rsid w:val="004D2DAA"/>
    <w:rsid w:val="004F0ED5"/>
    <w:rsid w:val="004F1A81"/>
    <w:rsid w:val="004F36F1"/>
    <w:rsid w:val="00547043"/>
    <w:rsid w:val="0059162E"/>
    <w:rsid w:val="005B6B33"/>
    <w:rsid w:val="005C4838"/>
    <w:rsid w:val="00615981"/>
    <w:rsid w:val="00621F95"/>
    <w:rsid w:val="00631189"/>
    <w:rsid w:val="00647553"/>
    <w:rsid w:val="006765C4"/>
    <w:rsid w:val="006A3D40"/>
    <w:rsid w:val="006D42F7"/>
    <w:rsid w:val="006F6D89"/>
    <w:rsid w:val="00704870"/>
    <w:rsid w:val="0070581E"/>
    <w:rsid w:val="00726642"/>
    <w:rsid w:val="007558E4"/>
    <w:rsid w:val="00792675"/>
    <w:rsid w:val="007C28DF"/>
    <w:rsid w:val="007D7C54"/>
    <w:rsid w:val="007E5624"/>
    <w:rsid w:val="007F46C8"/>
    <w:rsid w:val="0080120F"/>
    <w:rsid w:val="00804000"/>
    <w:rsid w:val="00814CE3"/>
    <w:rsid w:val="00823898"/>
    <w:rsid w:val="008505A7"/>
    <w:rsid w:val="008539F2"/>
    <w:rsid w:val="00860974"/>
    <w:rsid w:val="00866811"/>
    <w:rsid w:val="00894486"/>
    <w:rsid w:val="008B0320"/>
    <w:rsid w:val="008B172F"/>
    <w:rsid w:val="008B371E"/>
    <w:rsid w:val="008D72F3"/>
    <w:rsid w:val="00914FF5"/>
    <w:rsid w:val="00917BC4"/>
    <w:rsid w:val="0093707B"/>
    <w:rsid w:val="00946726"/>
    <w:rsid w:val="0097692A"/>
    <w:rsid w:val="009917CA"/>
    <w:rsid w:val="009B4FA2"/>
    <w:rsid w:val="009E165F"/>
    <w:rsid w:val="009F06AD"/>
    <w:rsid w:val="00A17D83"/>
    <w:rsid w:val="00A20D68"/>
    <w:rsid w:val="00A3441B"/>
    <w:rsid w:val="00A55C93"/>
    <w:rsid w:val="00AB129D"/>
    <w:rsid w:val="00AB502D"/>
    <w:rsid w:val="00AC0D62"/>
    <w:rsid w:val="00AE3016"/>
    <w:rsid w:val="00B04905"/>
    <w:rsid w:val="00B23079"/>
    <w:rsid w:val="00B269C7"/>
    <w:rsid w:val="00B34058"/>
    <w:rsid w:val="00B40999"/>
    <w:rsid w:val="00BA6C88"/>
    <w:rsid w:val="00BE7589"/>
    <w:rsid w:val="00BF7EF1"/>
    <w:rsid w:val="00C10D05"/>
    <w:rsid w:val="00C54B4C"/>
    <w:rsid w:val="00C80296"/>
    <w:rsid w:val="00C92923"/>
    <w:rsid w:val="00CA159A"/>
    <w:rsid w:val="00CC621E"/>
    <w:rsid w:val="00CC7DC1"/>
    <w:rsid w:val="00D11F89"/>
    <w:rsid w:val="00D13EE7"/>
    <w:rsid w:val="00DA6770"/>
    <w:rsid w:val="00DB496D"/>
    <w:rsid w:val="00E23D9E"/>
    <w:rsid w:val="00E26959"/>
    <w:rsid w:val="00E50456"/>
    <w:rsid w:val="00E6635C"/>
    <w:rsid w:val="00E92DD8"/>
    <w:rsid w:val="00EC4B2C"/>
    <w:rsid w:val="00EC623A"/>
    <w:rsid w:val="00EC65CC"/>
    <w:rsid w:val="00EF0830"/>
    <w:rsid w:val="00EF75ED"/>
    <w:rsid w:val="00F03BA5"/>
    <w:rsid w:val="00F05C54"/>
    <w:rsid w:val="00F079B3"/>
    <w:rsid w:val="00F2535F"/>
    <w:rsid w:val="00F3508B"/>
    <w:rsid w:val="00F40BCD"/>
    <w:rsid w:val="00F60BFC"/>
    <w:rsid w:val="00F80180"/>
    <w:rsid w:val="00F804AB"/>
    <w:rsid w:val="00FB461B"/>
    <w:rsid w:val="00FE108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 w:type="paragraph" w:customStyle="1" w:styleId="TableParagraph">
    <w:name w:val="Table Paragraph"/>
    <w:basedOn w:val="Normal"/>
    <w:uiPriority w:val="1"/>
    <w:qFormat/>
    <w:rsid w:val="004F36F1"/>
    <w:pPr>
      <w:widowControl w:val="0"/>
      <w:autoSpaceDE w:val="0"/>
      <w:autoSpaceDN w:val="0"/>
      <w:spacing w:after="0" w:line="251" w:lineRule="exact"/>
      <w:ind w:left="107"/>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10909</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2025-08-12T05:26:00Z</dcterms:created>
  <dcterms:modified xsi:type="dcterms:W3CDTF">2025-08-12T05:26:00Z</dcterms:modified>
</cp:coreProperties>
</file>