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9CB7F9" w14:textId="6E9ECCE1" w:rsidR="009C5E7A" w:rsidRDefault="009C5E7A" w:rsidP="009C5E7A">
      <w:pPr>
        <w:spacing w:after="0"/>
        <w:jc w:val="right"/>
        <w:rPr>
          <w:rFonts w:ascii="Times New Roman" w:hAnsi="Times New Roman" w:cs="Times New Roman"/>
          <w:sz w:val="20"/>
          <w:szCs w:val="20"/>
        </w:rPr>
      </w:pPr>
      <w:r>
        <w:rPr>
          <w:rFonts w:ascii="Times New Roman" w:hAnsi="Times New Roman" w:cs="Times New Roman"/>
          <w:sz w:val="20"/>
          <w:szCs w:val="20"/>
        </w:rPr>
        <w:t>Pirkimo sąlygų</w:t>
      </w:r>
    </w:p>
    <w:p w14:paraId="351F1BFD" w14:textId="3976F8AE" w:rsidR="009C5E7A" w:rsidRDefault="009C5E7A" w:rsidP="009C5E7A">
      <w:pPr>
        <w:spacing w:after="0"/>
        <w:jc w:val="right"/>
        <w:rPr>
          <w:rFonts w:ascii="Times New Roman" w:hAnsi="Times New Roman" w:cs="Times New Roman"/>
          <w:sz w:val="20"/>
          <w:szCs w:val="20"/>
        </w:rPr>
      </w:pPr>
      <w:r>
        <w:rPr>
          <w:rFonts w:ascii="Times New Roman" w:hAnsi="Times New Roman" w:cs="Times New Roman"/>
          <w:sz w:val="20"/>
          <w:szCs w:val="20"/>
        </w:rPr>
        <w:t>1 priedas „Techninė specifikacija“</w:t>
      </w:r>
    </w:p>
    <w:p w14:paraId="0DCE95AE" w14:textId="77777777" w:rsidR="009C5E7A" w:rsidRPr="009C5E7A" w:rsidRDefault="009C5E7A" w:rsidP="009C5E7A">
      <w:pPr>
        <w:spacing w:after="0"/>
        <w:jc w:val="right"/>
        <w:rPr>
          <w:rFonts w:ascii="Times New Roman" w:hAnsi="Times New Roman" w:cs="Times New Roman"/>
          <w:sz w:val="20"/>
          <w:szCs w:val="20"/>
        </w:rPr>
      </w:pPr>
    </w:p>
    <w:p w14:paraId="14D56DA1" w14:textId="31B0582F" w:rsidR="00555DDD" w:rsidRPr="00BC0494" w:rsidRDefault="00555DDD" w:rsidP="009B5F00">
      <w:pPr>
        <w:jc w:val="center"/>
        <w:rPr>
          <w:rFonts w:ascii="Times New Roman" w:hAnsi="Times New Roman" w:cs="Times New Roman"/>
          <w:b/>
          <w:bCs/>
          <w:sz w:val="24"/>
          <w:szCs w:val="24"/>
        </w:rPr>
      </w:pPr>
      <w:r w:rsidRPr="00BC0494">
        <w:rPr>
          <w:rFonts w:ascii="Times New Roman" w:hAnsi="Times New Roman" w:cs="Times New Roman"/>
          <w:b/>
          <w:bCs/>
          <w:sz w:val="24"/>
          <w:szCs w:val="24"/>
        </w:rPr>
        <w:t>Gamybos, pramonės, kitos ir g</w:t>
      </w:r>
      <w:r w:rsidR="009B5F00" w:rsidRPr="00BC0494">
        <w:rPr>
          <w:rFonts w:ascii="Times New Roman" w:hAnsi="Times New Roman" w:cs="Times New Roman"/>
          <w:b/>
          <w:bCs/>
          <w:sz w:val="24"/>
          <w:szCs w:val="24"/>
        </w:rPr>
        <w:t>a</w:t>
      </w:r>
      <w:r w:rsidRPr="00BC0494">
        <w:rPr>
          <w:rFonts w:ascii="Times New Roman" w:hAnsi="Times New Roman" w:cs="Times New Roman"/>
          <w:b/>
          <w:bCs/>
          <w:sz w:val="24"/>
          <w:szCs w:val="24"/>
        </w:rPr>
        <w:t>ražų paskirties pastatų paskirties keitimo į gydymo Vilniaus g.125</w:t>
      </w:r>
      <w:r w:rsidR="00DF2C4D">
        <w:rPr>
          <w:rFonts w:ascii="Times New Roman" w:hAnsi="Times New Roman" w:cs="Times New Roman"/>
          <w:b/>
          <w:bCs/>
          <w:sz w:val="24"/>
          <w:szCs w:val="24"/>
        </w:rPr>
        <w:t>,</w:t>
      </w:r>
      <w:r w:rsidRPr="00BC0494">
        <w:rPr>
          <w:rFonts w:ascii="Times New Roman" w:hAnsi="Times New Roman" w:cs="Times New Roman"/>
          <w:b/>
          <w:bCs/>
          <w:sz w:val="24"/>
          <w:szCs w:val="24"/>
        </w:rPr>
        <w:t xml:space="preserve"> </w:t>
      </w:r>
      <w:r w:rsidR="00DF2C4D">
        <w:rPr>
          <w:rFonts w:ascii="Times New Roman" w:hAnsi="Times New Roman" w:cs="Times New Roman"/>
          <w:b/>
          <w:bCs/>
          <w:sz w:val="24"/>
          <w:szCs w:val="24"/>
        </w:rPr>
        <w:t xml:space="preserve">Šiaulių m. sav. </w:t>
      </w:r>
      <w:r w:rsidRPr="00BC0494">
        <w:rPr>
          <w:rFonts w:ascii="Times New Roman" w:hAnsi="Times New Roman" w:cs="Times New Roman"/>
          <w:b/>
          <w:bCs/>
          <w:sz w:val="24"/>
          <w:szCs w:val="24"/>
        </w:rPr>
        <w:t>kapitalinio remonto</w:t>
      </w:r>
      <w:r w:rsidRPr="00BC0494">
        <w:rPr>
          <w:rFonts w:ascii="Times New Roman" w:hAnsi="Times New Roman" w:cs="Times New Roman"/>
          <w:sz w:val="24"/>
          <w:szCs w:val="24"/>
        </w:rPr>
        <w:t xml:space="preserve"> </w:t>
      </w:r>
      <w:r w:rsidRPr="00BC0494">
        <w:rPr>
          <w:rFonts w:ascii="Times New Roman" w:hAnsi="Times New Roman" w:cs="Times New Roman"/>
          <w:b/>
          <w:bCs/>
          <w:sz w:val="24"/>
          <w:szCs w:val="24"/>
        </w:rPr>
        <w:t>techninė specifikacija</w:t>
      </w:r>
      <w:r w:rsidR="00F611AC">
        <w:rPr>
          <w:rFonts w:ascii="Times New Roman" w:hAnsi="Times New Roman" w:cs="Times New Roman"/>
          <w:b/>
          <w:bCs/>
          <w:sz w:val="24"/>
          <w:szCs w:val="24"/>
        </w:rPr>
        <w:t xml:space="preserve"> </w:t>
      </w:r>
    </w:p>
    <w:p w14:paraId="5ADB7F05" w14:textId="77777777" w:rsidR="00555DDD" w:rsidRPr="00BC0494" w:rsidRDefault="00555DDD" w:rsidP="00555DDD">
      <w:pPr>
        <w:rPr>
          <w:rFonts w:ascii="Times New Roman" w:hAnsi="Times New Roman" w:cs="Times New Roman"/>
          <w:sz w:val="24"/>
          <w:szCs w:val="24"/>
        </w:rPr>
      </w:pPr>
    </w:p>
    <w:p w14:paraId="6D7500D3" w14:textId="77777777" w:rsidR="0052206C" w:rsidRDefault="0052206C" w:rsidP="00ED1960">
      <w:pPr>
        <w:spacing w:after="0" w:line="240" w:lineRule="auto"/>
        <w:ind w:firstLine="851"/>
        <w:jc w:val="both"/>
        <w:rPr>
          <w:rFonts w:ascii="Times New Roman" w:hAnsi="Times New Roman" w:cs="Times New Roman"/>
          <w:b/>
          <w:bCs/>
          <w:sz w:val="24"/>
          <w:szCs w:val="24"/>
        </w:rPr>
      </w:pPr>
      <w:r w:rsidRPr="00BC0494">
        <w:rPr>
          <w:rFonts w:ascii="Times New Roman" w:hAnsi="Times New Roman" w:cs="Times New Roman"/>
          <w:b/>
          <w:bCs/>
          <w:sz w:val="24"/>
          <w:szCs w:val="24"/>
        </w:rPr>
        <w:t>Gamybos, pramonės, kitos ir garažų paskirties pastatų paskirties keitimo į gydymo Vilniaus g.125</w:t>
      </w:r>
      <w:r>
        <w:rPr>
          <w:rFonts w:ascii="Times New Roman" w:hAnsi="Times New Roman" w:cs="Times New Roman"/>
          <w:b/>
          <w:bCs/>
          <w:sz w:val="24"/>
          <w:szCs w:val="24"/>
        </w:rPr>
        <w:t>,</w:t>
      </w:r>
      <w:r w:rsidRPr="00BC0494">
        <w:rPr>
          <w:rFonts w:ascii="Times New Roman" w:hAnsi="Times New Roman" w:cs="Times New Roman"/>
          <w:b/>
          <w:bCs/>
          <w:sz w:val="24"/>
          <w:szCs w:val="24"/>
        </w:rPr>
        <w:t xml:space="preserve"> </w:t>
      </w:r>
      <w:r>
        <w:rPr>
          <w:rFonts w:ascii="Times New Roman" w:hAnsi="Times New Roman" w:cs="Times New Roman"/>
          <w:b/>
          <w:bCs/>
          <w:sz w:val="24"/>
          <w:szCs w:val="24"/>
        </w:rPr>
        <w:t xml:space="preserve">Šiaulių m. sav. </w:t>
      </w:r>
      <w:r w:rsidRPr="00BC0494">
        <w:rPr>
          <w:rFonts w:ascii="Times New Roman" w:hAnsi="Times New Roman" w:cs="Times New Roman"/>
          <w:b/>
          <w:bCs/>
          <w:sz w:val="24"/>
          <w:szCs w:val="24"/>
        </w:rPr>
        <w:t>kapitalinio remonto rangos darbai</w:t>
      </w:r>
      <w:r>
        <w:rPr>
          <w:rFonts w:ascii="Times New Roman" w:hAnsi="Times New Roman" w:cs="Times New Roman"/>
          <w:b/>
          <w:bCs/>
          <w:sz w:val="24"/>
          <w:szCs w:val="24"/>
        </w:rPr>
        <w:t>.</w:t>
      </w:r>
    </w:p>
    <w:p w14:paraId="3CADA334" w14:textId="77777777" w:rsidR="0052206C" w:rsidRPr="006373FC" w:rsidRDefault="0052206C" w:rsidP="00ED1960">
      <w:pPr>
        <w:autoSpaceDE w:val="0"/>
        <w:autoSpaceDN w:val="0"/>
        <w:adjustRightInd w:val="0"/>
        <w:spacing w:after="0" w:line="240" w:lineRule="auto"/>
        <w:ind w:firstLine="851"/>
        <w:jc w:val="both"/>
        <w:rPr>
          <w:rFonts w:ascii="Times New Roman" w:hAnsi="Times New Roman" w:cs="Times New Roman"/>
          <w:sz w:val="24"/>
          <w:szCs w:val="24"/>
        </w:rPr>
      </w:pPr>
      <w:r w:rsidRPr="006373FC">
        <w:rPr>
          <w:rFonts w:ascii="Times New Roman" w:hAnsi="Times New Roman" w:cs="Times New Roman"/>
          <w:sz w:val="24"/>
          <w:szCs w:val="24"/>
        </w:rPr>
        <w:t xml:space="preserve">Apibūdinant pirkimo objektą, techninėje specifikacijoje ir (ar) </w:t>
      </w:r>
      <w:r>
        <w:rPr>
          <w:rFonts w:ascii="Times New Roman" w:hAnsi="Times New Roman" w:cs="Times New Roman"/>
          <w:sz w:val="24"/>
          <w:szCs w:val="24"/>
        </w:rPr>
        <w:t>Techniniame darbo projekte</w:t>
      </w:r>
      <w:r w:rsidRPr="006373FC">
        <w:rPr>
          <w:rFonts w:ascii="Times New Roman" w:hAnsi="Times New Roman" w:cs="Times New Roman"/>
          <w:sz w:val="24"/>
          <w:szCs w:val="24"/>
        </w:rPr>
        <w:t xml:space="preserv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w:t>
      </w:r>
      <w:r>
        <w:rPr>
          <w:rFonts w:ascii="Times New Roman" w:hAnsi="Times New Roman" w:cs="Times New Roman"/>
          <w:sz w:val="24"/>
          <w:szCs w:val="24"/>
        </w:rPr>
        <w:t>T</w:t>
      </w:r>
      <w:r w:rsidRPr="006373FC">
        <w:rPr>
          <w:rFonts w:ascii="Times New Roman" w:hAnsi="Times New Roman" w:cs="Times New Roman"/>
          <w:sz w:val="24"/>
          <w:szCs w:val="24"/>
        </w:rPr>
        <w:t xml:space="preserve">echninėje specifikacijoje ir (ar) </w:t>
      </w:r>
      <w:r>
        <w:rPr>
          <w:rFonts w:ascii="Times New Roman" w:hAnsi="Times New Roman" w:cs="Times New Roman"/>
          <w:sz w:val="24"/>
          <w:szCs w:val="24"/>
        </w:rPr>
        <w:t>Techniniame darbo projekte</w:t>
      </w:r>
      <w:r w:rsidRPr="006373FC">
        <w:rPr>
          <w:rFonts w:ascii="Times New Roman" w:hAnsi="Times New Roman" w:cs="Times New Roman"/>
          <w:sz w:val="24"/>
          <w:szCs w:val="24"/>
        </w:rPr>
        <w:t xml:space="preserve"> ar kituose pirkimo dokumentuose prekės ženklai yra tik informacinio pobūdžio, ir rangovas nėra įpareigotas siūlyti ir (ar) naudoti šių gamintojų produkciją.</w:t>
      </w:r>
    </w:p>
    <w:p w14:paraId="6C5AD8BB" w14:textId="77777777" w:rsidR="0052206C" w:rsidRPr="002517EF" w:rsidRDefault="0052206C" w:rsidP="00ED1960">
      <w:pPr>
        <w:autoSpaceDE w:val="0"/>
        <w:autoSpaceDN w:val="0"/>
        <w:adjustRightInd w:val="0"/>
        <w:spacing w:after="0" w:line="240" w:lineRule="auto"/>
        <w:ind w:firstLine="851"/>
        <w:jc w:val="both"/>
        <w:rPr>
          <w:rFonts w:ascii="Times New Roman" w:hAnsi="Times New Roman" w:cs="Times New Roman"/>
          <w:sz w:val="24"/>
          <w:szCs w:val="24"/>
        </w:rPr>
      </w:pPr>
      <w:r w:rsidRPr="002517EF">
        <w:rPr>
          <w:rFonts w:ascii="Times New Roman" w:hAnsi="Times New Roman" w:cs="Times New Roman"/>
          <w:sz w:val="24"/>
          <w:szCs w:val="24"/>
        </w:rPr>
        <w:t xml:space="preserve">Jeigu apibūdinant pirkimo objektą techniniame darbo projekte ir kituose pirkimo dokumentuose nurodytas standartas, </w:t>
      </w:r>
      <w:r w:rsidRPr="002517EF">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517EF">
        <w:rPr>
          <w:rFonts w:ascii="Times New Roman" w:hAnsi="Times New Roman" w:cs="Times New Roman"/>
          <w:sz w:val="24"/>
          <w:szCs w:val="24"/>
        </w:rPr>
        <w:t>turi būti laikoma, kad kiekviena tokia nuoroda yra pateikta su žodžiais „arba lygiavertis“.</w:t>
      </w:r>
    </w:p>
    <w:p w14:paraId="74396BC7" w14:textId="77777777" w:rsidR="0052206C" w:rsidRDefault="0052206C" w:rsidP="00ED1960">
      <w:pPr>
        <w:autoSpaceDE w:val="0"/>
        <w:autoSpaceDN w:val="0"/>
        <w:adjustRightInd w:val="0"/>
        <w:spacing w:after="0" w:line="240" w:lineRule="auto"/>
        <w:ind w:firstLine="851"/>
        <w:jc w:val="both"/>
        <w:rPr>
          <w:rFonts w:ascii="Times New Roman" w:hAnsi="Times New Roman" w:cs="Times New Roman"/>
          <w:sz w:val="24"/>
          <w:szCs w:val="24"/>
          <w:lang w:bidi="ug-CN"/>
        </w:rPr>
      </w:pPr>
      <w:r>
        <w:rPr>
          <w:rFonts w:ascii="Times New Roman" w:hAnsi="Times New Roman" w:cs="Times New Roman"/>
          <w:sz w:val="24"/>
          <w:szCs w:val="24"/>
          <w:lang w:bidi="ug-CN"/>
        </w:rPr>
        <w:t>Techniniame darbo projekte</w:t>
      </w:r>
      <w:r w:rsidRPr="007619CC">
        <w:rPr>
          <w:rFonts w:ascii="Times New Roman" w:hAnsi="Times New Roman" w:cs="Times New Roman"/>
          <w:sz w:val="24"/>
          <w:szCs w:val="24"/>
          <w:lang w:bidi="ug-CN"/>
        </w:rPr>
        <w:t xml:space="preserve"> nurodytos prekės susijusios su atliekamais darbais, todėl jos laikomos Darbais. </w:t>
      </w:r>
    </w:p>
    <w:p w14:paraId="59E89638" w14:textId="77777777" w:rsidR="0052206C" w:rsidRDefault="0052206C" w:rsidP="00ED1960">
      <w:pPr>
        <w:pStyle w:val="Stilius1"/>
        <w:numPr>
          <w:ilvl w:val="0"/>
          <w:numId w:val="0"/>
        </w:numPr>
        <w:spacing w:before="0" w:after="0"/>
        <w:ind w:firstLine="851"/>
        <w:jc w:val="both"/>
        <w:rPr>
          <w:b w:val="0"/>
          <w:bCs/>
          <w:sz w:val="24"/>
          <w:szCs w:val="24"/>
        </w:rPr>
      </w:pPr>
      <w:r w:rsidRPr="0068370E">
        <w:rPr>
          <w:b w:val="0"/>
          <w:bCs/>
          <w:sz w:val="24"/>
          <w:szCs w:val="24"/>
        </w:rPr>
        <w:t>Darbai</w:t>
      </w:r>
      <w:r w:rsidRPr="0068370E">
        <w:rPr>
          <w:sz w:val="24"/>
          <w:szCs w:val="24"/>
        </w:rPr>
        <w:t xml:space="preserve"> – </w:t>
      </w:r>
      <w:r w:rsidRPr="0068370E">
        <w:rPr>
          <w:b w:val="0"/>
          <w:bCs/>
          <w:sz w:val="24"/>
          <w:szCs w:val="24"/>
        </w:rPr>
        <w:t xml:space="preserve">Sutarties 2 punkte nurodyti darbai, kuriuos Rangovas įsipareigoja atlikti pagal Sutartį ir jos sudedamąsias dalis (įskaitant, bet neapsiribojant, Užsakovo pateiktą Techninę specifikaciją, Įkainotų veiklų sąrašą, Šalių suderintą Grafiką), taip pat kiti darbai, kuriuos Rangovas įsipareigoja atlikti, bei Inžinerinės paslaugos, kurias Rangovas įsipareigoja suteikti pagal Sutartį ir galiojančių teisės aktų reikalavimus. </w:t>
      </w:r>
    </w:p>
    <w:p w14:paraId="4AD7D5F5" w14:textId="77777777" w:rsidR="0052206C" w:rsidRDefault="0052206C" w:rsidP="0052206C">
      <w:pPr>
        <w:spacing w:after="0" w:line="240" w:lineRule="auto"/>
        <w:ind w:firstLine="851"/>
        <w:jc w:val="both"/>
        <w:rPr>
          <w:rFonts w:ascii="Times New Roman" w:hAnsi="Times New Roman" w:cs="Times New Roman"/>
          <w:sz w:val="24"/>
          <w:szCs w:val="24"/>
        </w:rPr>
      </w:pPr>
      <w:r w:rsidRPr="00DF2C4D">
        <w:rPr>
          <w:rFonts w:ascii="Times New Roman" w:hAnsi="Times New Roman" w:cs="Times New Roman"/>
          <w:sz w:val="24"/>
          <w:szCs w:val="24"/>
        </w:rPr>
        <w:t>Gamybos, pramon</w:t>
      </w:r>
      <w:r>
        <w:rPr>
          <w:rFonts w:ascii="Times New Roman" w:hAnsi="Times New Roman" w:cs="Times New Roman"/>
          <w:sz w:val="24"/>
          <w:szCs w:val="24"/>
        </w:rPr>
        <w:t>ė</w:t>
      </w:r>
      <w:r w:rsidRPr="00DF2C4D">
        <w:rPr>
          <w:rFonts w:ascii="Times New Roman" w:hAnsi="Times New Roman" w:cs="Times New Roman"/>
          <w:sz w:val="24"/>
          <w:szCs w:val="24"/>
        </w:rPr>
        <w:t>s, kitos ir gara</w:t>
      </w:r>
      <w:r>
        <w:rPr>
          <w:rFonts w:ascii="Times New Roman" w:hAnsi="Times New Roman" w:cs="Times New Roman"/>
          <w:sz w:val="24"/>
          <w:szCs w:val="24"/>
        </w:rPr>
        <w:t>žų</w:t>
      </w:r>
      <w:r w:rsidRPr="00DF2C4D">
        <w:rPr>
          <w:rFonts w:ascii="Times New Roman" w:hAnsi="Times New Roman" w:cs="Times New Roman"/>
          <w:sz w:val="24"/>
          <w:szCs w:val="24"/>
        </w:rPr>
        <w:t xml:space="preserve"> paskirties pastat</w:t>
      </w:r>
      <w:r>
        <w:rPr>
          <w:rFonts w:ascii="Times New Roman" w:hAnsi="Times New Roman" w:cs="Times New Roman"/>
          <w:sz w:val="24"/>
          <w:szCs w:val="24"/>
        </w:rPr>
        <w:t>ų</w:t>
      </w:r>
      <w:r w:rsidRPr="00DF2C4D">
        <w:rPr>
          <w:rFonts w:ascii="Times New Roman" w:hAnsi="Times New Roman" w:cs="Times New Roman"/>
          <w:sz w:val="24"/>
          <w:szCs w:val="24"/>
        </w:rPr>
        <w:t xml:space="preserve"> paskirties</w:t>
      </w:r>
      <w:r>
        <w:rPr>
          <w:rFonts w:ascii="Times New Roman" w:hAnsi="Times New Roman" w:cs="Times New Roman"/>
          <w:sz w:val="24"/>
          <w:szCs w:val="24"/>
        </w:rPr>
        <w:t xml:space="preserve"> </w:t>
      </w:r>
      <w:r w:rsidRPr="00DF2C4D">
        <w:rPr>
          <w:rFonts w:ascii="Times New Roman" w:hAnsi="Times New Roman" w:cs="Times New Roman"/>
          <w:sz w:val="24"/>
          <w:szCs w:val="24"/>
        </w:rPr>
        <w:t xml:space="preserve">keitimo </w:t>
      </w:r>
      <w:r>
        <w:rPr>
          <w:rFonts w:ascii="Times New Roman" w:hAnsi="Times New Roman" w:cs="Times New Roman"/>
          <w:sz w:val="24"/>
          <w:szCs w:val="24"/>
        </w:rPr>
        <w:t xml:space="preserve">į </w:t>
      </w:r>
      <w:r w:rsidRPr="00DF2C4D">
        <w:rPr>
          <w:rFonts w:ascii="Times New Roman" w:hAnsi="Times New Roman" w:cs="Times New Roman"/>
          <w:sz w:val="24"/>
          <w:szCs w:val="24"/>
        </w:rPr>
        <w:t xml:space="preserve">gydymo Vilniaus g. 125, </w:t>
      </w:r>
      <w:r>
        <w:rPr>
          <w:rFonts w:ascii="Times New Roman" w:hAnsi="Times New Roman" w:cs="Times New Roman"/>
          <w:sz w:val="24"/>
          <w:szCs w:val="24"/>
        </w:rPr>
        <w:t>Šiaulių</w:t>
      </w:r>
      <w:r w:rsidRPr="00DF2C4D">
        <w:rPr>
          <w:rFonts w:ascii="Times New Roman" w:hAnsi="Times New Roman" w:cs="Times New Roman"/>
          <w:sz w:val="24"/>
          <w:szCs w:val="24"/>
        </w:rPr>
        <w:t xml:space="preserve"> m. sav., kapitalinio</w:t>
      </w:r>
      <w:r>
        <w:rPr>
          <w:rFonts w:ascii="Times New Roman" w:hAnsi="Times New Roman" w:cs="Times New Roman"/>
          <w:sz w:val="24"/>
          <w:szCs w:val="24"/>
        </w:rPr>
        <w:t xml:space="preserve"> </w:t>
      </w:r>
      <w:r w:rsidRPr="00DF2C4D">
        <w:rPr>
          <w:rFonts w:ascii="Times New Roman" w:hAnsi="Times New Roman" w:cs="Times New Roman"/>
          <w:sz w:val="24"/>
          <w:szCs w:val="24"/>
        </w:rPr>
        <w:t xml:space="preserve">remonto </w:t>
      </w:r>
      <w:r w:rsidRPr="00BC0494">
        <w:rPr>
          <w:rFonts w:ascii="Times New Roman" w:hAnsi="Times New Roman" w:cs="Times New Roman"/>
          <w:sz w:val="24"/>
          <w:szCs w:val="24"/>
        </w:rPr>
        <w:t>technin</w:t>
      </w:r>
      <w:r>
        <w:rPr>
          <w:rFonts w:ascii="Times New Roman" w:hAnsi="Times New Roman" w:cs="Times New Roman"/>
          <w:sz w:val="24"/>
          <w:szCs w:val="24"/>
        </w:rPr>
        <w:t>io</w:t>
      </w:r>
      <w:r w:rsidRPr="00BC0494">
        <w:rPr>
          <w:rFonts w:ascii="Times New Roman" w:hAnsi="Times New Roman" w:cs="Times New Roman"/>
          <w:sz w:val="24"/>
          <w:szCs w:val="24"/>
        </w:rPr>
        <w:t xml:space="preserve"> darbo projekt</w:t>
      </w:r>
      <w:r>
        <w:rPr>
          <w:rFonts w:ascii="Times New Roman" w:hAnsi="Times New Roman" w:cs="Times New Roman"/>
          <w:sz w:val="24"/>
          <w:szCs w:val="24"/>
        </w:rPr>
        <w:t>o dokumentai pateikiami atskirais failais PDF formatu</w:t>
      </w:r>
    </w:p>
    <w:p w14:paraId="5F642C3B" w14:textId="77777777" w:rsidR="0052206C" w:rsidRDefault="0052206C" w:rsidP="0052206C">
      <w:pPr>
        <w:spacing w:after="0" w:line="240" w:lineRule="auto"/>
        <w:ind w:firstLine="851"/>
        <w:jc w:val="both"/>
        <w:rPr>
          <w:rFonts w:ascii="Times New Roman" w:hAnsi="Times New Roman" w:cs="Times New Roman"/>
          <w:sz w:val="24"/>
          <w:szCs w:val="24"/>
        </w:rPr>
      </w:pPr>
    </w:p>
    <w:tbl>
      <w:tblPr>
        <w:tblW w:w="9493" w:type="dxa"/>
        <w:tblLayout w:type="fixed"/>
        <w:tblLook w:val="04A0" w:firstRow="1" w:lastRow="0" w:firstColumn="1" w:lastColumn="0" w:noHBand="0" w:noVBand="1"/>
      </w:tblPr>
      <w:tblGrid>
        <w:gridCol w:w="817"/>
        <w:gridCol w:w="4848"/>
        <w:gridCol w:w="1276"/>
        <w:gridCol w:w="2552"/>
      </w:tblGrid>
      <w:tr w:rsidR="00564694" w:rsidRPr="00564694" w14:paraId="25CC7ED4" w14:textId="77777777" w:rsidTr="00367BC5">
        <w:trPr>
          <w:cantSplit/>
          <w:trHeight w:val="530"/>
        </w:trPr>
        <w:tc>
          <w:tcPr>
            <w:tcW w:w="817" w:type="dxa"/>
            <w:tcBorders>
              <w:top w:val="single" w:sz="4" w:space="0" w:color="000000"/>
              <w:left w:val="single" w:sz="4" w:space="0" w:color="000000"/>
              <w:bottom w:val="single" w:sz="4" w:space="0" w:color="000000"/>
              <w:right w:val="nil"/>
            </w:tcBorders>
            <w:shd w:val="clear" w:color="auto" w:fill="F2F2F2"/>
            <w:hideMark/>
          </w:tcPr>
          <w:p w14:paraId="660ED047" w14:textId="036E17F3" w:rsidR="00564694" w:rsidRPr="00564694" w:rsidRDefault="007076E0" w:rsidP="00D64E65">
            <w:pPr>
              <w:snapToGrid w:val="0"/>
              <w:jc w:val="center"/>
              <w:rPr>
                <w:rFonts w:ascii="Times New Roman" w:hAnsi="Times New Roman" w:cs="Times New Roman"/>
                <w:b/>
                <w:sz w:val="24"/>
                <w:szCs w:val="24"/>
              </w:rPr>
            </w:pPr>
            <w:r>
              <w:rPr>
                <w:rFonts w:ascii="Times New Roman" w:hAnsi="Times New Roman" w:cs="Times New Roman"/>
                <w:b/>
                <w:sz w:val="24"/>
                <w:szCs w:val="24"/>
              </w:rPr>
              <w:t>Bylos</w:t>
            </w:r>
            <w:r w:rsidR="00564694" w:rsidRPr="00564694">
              <w:rPr>
                <w:rFonts w:ascii="Times New Roman" w:hAnsi="Times New Roman" w:cs="Times New Roman"/>
                <w:b/>
                <w:sz w:val="24"/>
                <w:szCs w:val="24"/>
              </w:rPr>
              <w:t xml:space="preserve"> Nr.</w:t>
            </w:r>
          </w:p>
        </w:tc>
        <w:tc>
          <w:tcPr>
            <w:tcW w:w="4848" w:type="dxa"/>
            <w:tcBorders>
              <w:top w:val="single" w:sz="4" w:space="0" w:color="000000"/>
              <w:left w:val="single" w:sz="4" w:space="0" w:color="000000"/>
              <w:bottom w:val="single" w:sz="4" w:space="0" w:color="000000"/>
              <w:right w:val="nil"/>
            </w:tcBorders>
            <w:shd w:val="clear" w:color="auto" w:fill="F2F2F2"/>
            <w:vAlign w:val="center"/>
            <w:hideMark/>
          </w:tcPr>
          <w:p w14:paraId="615924EF" w14:textId="77777777" w:rsidR="00564694" w:rsidRPr="00564694" w:rsidRDefault="00564694" w:rsidP="00D64E65">
            <w:pPr>
              <w:snapToGrid w:val="0"/>
              <w:jc w:val="center"/>
              <w:rPr>
                <w:rFonts w:ascii="Times New Roman" w:hAnsi="Times New Roman" w:cs="Times New Roman"/>
                <w:b/>
                <w:sz w:val="24"/>
                <w:szCs w:val="24"/>
              </w:rPr>
            </w:pPr>
            <w:r w:rsidRPr="00564694">
              <w:rPr>
                <w:rFonts w:ascii="Times New Roman" w:hAnsi="Times New Roman" w:cs="Times New Roman"/>
                <w:b/>
                <w:sz w:val="24"/>
                <w:szCs w:val="24"/>
              </w:rPr>
              <w:t>Pavadinimas</w:t>
            </w:r>
          </w:p>
        </w:tc>
        <w:tc>
          <w:tcPr>
            <w:tcW w:w="1276" w:type="dxa"/>
            <w:tcBorders>
              <w:top w:val="single" w:sz="4" w:space="0" w:color="000000"/>
              <w:left w:val="single" w:sz="4" w:space="0" w:color="000000"/>
              <w:bottom w:val="single" w:sz="4" w:space="0" w:color="000000"/>
              <w:right w:val="nil"/>
            </w:tcBorders>
            <w:shd w:val="clear" w:color="auto" w:fill="F2F2F2"/>
            <w:vAlign w:val="center"/>
            <w:hideMark/>
          </w:tcPr>
          <w:p w14:paraId="33EAC94E" w14:textId="77777777" w:rsidR="00564694" w:rsidRPr="00564694" w:rsidRDefault="00564694" w:rsidP="00D64E65">
            <w:pPr>
              <w:pStyle w:val="Sraas"/>
              <w:snapToGrid w:val="0"/>
              <w:ind w:left="0" w:firstLine="0"/>
              <w:jc w:val="center"/>
              <w:textAlignment w:val="baseline"/>
              <w:rPr>
                <w:b/>
                <w:szCs w:val="24"/>
              </w:rPr>
            </w:pPr>
            <w:r w:rsidRPr="00564694">
              <w:rPr>
                <w:b/>
                <w:szCs w:val="24"/>
              </w:rPr>
              <w:t>Žymuo</w:t>
            </w:r>
          </w:p>
        </w:tc>
        <w:tc>
          <w:tcPr>
            <w:tcW w:w="2552" w:type="dxa"/>
            <w:tcBorders>
              <w:top w:val="single" w:sz="4" w:space="0" w:color="000000"/>
              <w:left w:val="single" w:sz="4" w:space="0" w:color="000000"/>
              <w:bottom w:val="single" w:sz="4" w:space="0" w:color="auto"/>
              <w:right w:val="single" w:sz="4" w:space="0" w:color="000000"/>
            </w:tcBorders>
            <w:shd w:val="clear" w:color="auto" w:fill="F2F2F2"/>
            <w:vAlign w:val="center"/>
            <w:hideMark/>
          </w:tcPr>
          <w:p w14:paraId="51397F11" w14:textId="77777777" w:rsidR="00564694" w:rsidRPr="00564694" w:rsidRDefault="00564694" w:rsidP="00D64E65">
            <w:pPr>
              <w:snapToGrid w:val="0"/>
              <w:jc w:val="center"/>
              <w:rPr>
                <w:rFonts w:ascii="Times New Roman" w:hAnsi="Times New Roman" w:cs="Times New Roman"/>
                <w:b/>
                <w:sz w:val="24"/>
                <w:szCs w:val="24"/>
              </w:rPr>
            </w:pPr>
            <w:r w:rsidRPr="00564694">
              <w:rPr>
                <w:rFonts w:ascii="Times New Roman" w:hAnsi="Times New Roman" w:cs="Times New Roman"/>
                <w:b/>
                <w:sz w:val="24"/>
                <w:szCs w:val="24"/>
              </w:rPr>
              <w:t>Pastabos</w:t>
            </w:r>
          </w:p>
        </w:tc>
      </w:tr>
      <w:tr w:rsidR="00367BC5" w:rsidRPr="00564694" w14:paraId="11BEFAFA" w14:textId="77777777" w:rsidTr="00367BC5">
        <w:trPr>
          <w:cantSplit/>
          <w:trHeight w:val="360"/>
        </w:trPr>
        <w:tc>
          <w:tcPr>
            <w:tcW w:w="817" w:type="dxa"/>
            <w:tcBorders>
              <w:top w:val="single" w:sz="4" w:space="0" w:color="000000"/>
              <w:left w:val="single" w:sz="4" w:space="0" w:color="000000"/>
              <w:bottom w:val="single" w:sz="4" w:space="0" w:color="000000"/>
              <w:right w:val="nil"/>
            </w:tcBorders>
            <w:shd w:val="clear" w:color="auto" w:fill="auto"/>
          </w:tcPr>
          <w:p w14:paraId="312A41B7" w14:textId="77777777" w:rsidR="00367BC5" w:rsidRPr="00564694" w:rsidRDefault="00367BC5" w:rsidP="00D64E65">
            <w:pPr>
              <w:snapToGrid w:val="0"/>
              <w:jc w:val="center"/>
              <w:rPr>
                <w:rFonts w:ascii="Times New Roman" w:hAnsi="Times New Roman" w:cs="Times New Roman"/>
                <w:b/>
                <w:bCs/>
                <w:sz w:val="24"/>
                <w:szCs w:val="24"/>
              </w:rPr>
            </w:pPr>
            <w:r w:rsidRPr="00564694">
              <w:rPr>
                <w:rFonts w:ascii="Times New Roman" w:hAnsi="Times New Roman" w:cs="Times New Roman"/>
                <w:b/>
                <w:bCs/>
                <w:sz w:val="24"/>
                <w:szCs w:val="24"/>
              </w:rPr>
              <w:t>I</w:t>
            </w:r>
          </w:p>
        </w:tc>
        <w:tc>
          <w:tcPr>
            <w:tcW w:w="4848" w:type="dxa"/>
            <w:tcBorders>
              <w:top w:val="single" w:sz="4" w:space="0" w:color="000000"/>
              <w:left w:val="single" w:sz="4" w:space="0" w:color="000000"/>
              <w:bottom w:val="single" w:sz="4" w:space="0" w:color="000000"/>
              <w:right w:val="nil"/>
            </w:tcBorders>
            <w:shd w:val="clear" w:color="auto" w:fill="auto"/>
            <w:hideMark/>
          </w:tcPr>
          <w:p w14:paraId="3D27D3E2" w14:textId="77777777" w:rsidR="00367BC5" w:rsidRPr="00564694" w:rsidRDefault="00367BC5" w:rsidP="00D64E65">
            <w:pPr>
              <w:snapToGrid w:val="0"/>
              <w:jc w:val="center"/>
              <w:rPr>
                <w:rFonts w:ascii="Times New Roman" w:hAnsi="Times New Roman" w:cs="Times New Roman"/>
                <w:b/>
                <w:bCs/>
                <w:sz w:val="24"/>
                <w:szCs w:val="24"/>
              </w:rPr>
            </w:pPr>
            <w:r w:rsidRPr="00564694">
              <w:rPr>
                <w:rFonts w:ascii="Times New Roman" w:hAnsi="Times New Roman" w:cs="Times New Roman"/>
                <w:b/>
                <w:bCs/>
                <w:sz w:val="24"/>
                <w:szCs w:val="24"/>
              </w:rPr>
              <w:t>Bendroji dalis</w:t>
            </w:r>
          </w:p>
        </w:tc>
        <w:tc>
          <w:tcPr>
            <w:tcW w:w="1276" w:type="dxa"/>
            <w:tcBorders>
              <w:top w:val="single" w:sz="4" w:space="0" w:color="000000"/>
              <w:left w:val="single" w:sz="4" w:space="0" w:color="000000"/>
              <w:bottom w:val="single" w:sz="4" w:space="0" w:color="000000"/>
              <w:right w:val="single" w:sz="4" w:space="0" w:color="auto"/>
            </w:tcBorders>
            <w:shd w:val="clear" w:color="auto" w:fill="auto"/>
            <w:hideMark/>
          </w:tcPr>
          <w:p w14:paraId="3BF86D1A" w14:textId="77777777" w:rsidR="00367BC5" w:rsidRPr="00564694" w:rsidRDefault="00367BC5" w:rsidP="00D64E65">
            <w:pPr>
              <w:snapToGrid w:val="0"/>
              <w:jc w:val="center"/>
              <w:rPr>
                <w:rFonts w:ascii="Times New Roman" w:hAnsi="Times New Roman" w:cs="Times New Roman"/>
                <w:b/>
                <w:bCs/>
                <w:sz w:val="24"/>
                <w:szCs w:val="24"/>
              </w:rPr>
            </w:pPr>
            <w:r w:rsidRPr="00564694">
              <w:rPr>
                <w:rFonts w:ascii="Times New Roman" w:hAnsi="Times New Roman" w:cs="Times New Roman"/>
                <w:b/>
                <w:bCs/>
                <w:sz w:val="24"/>
                <w:szCs w:val="24"/>
              </w:rPr>
              <w:t>BD</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74523B6F" w14:textId="73B96044" w:rsidR="00367BC5" w:rsidRPr="00564694" w:rsidRDefault="00367BC5" w:rsidP="00367BC5">
            <w:pPr>
              <w:snapToGrid w:val="0"/>
              <w:rPr>
                <w:rFonts w:ascii="Times New Roman" w:hAnsi="Times New Roman" w:cs="Times New Roman"/>
                <w:sz w:val="24"/>
                <w:szCs w:val="24"/>
              </w:rPr>
            </w:pPr>
            <w:r w:rsidRPr="00564694">
              <w:rPr>
                <w:rFonts w:ascii="Times New Roman" w:hAnsi="Times New Roman" w:cs="Times New Roman"/>
                <w:b/>
                <w:bCs/>
                <w:sz w:val="24"/>
                <w:szCs w:val="24"/>
              </w:rPr>
              <w:t>24023-01-TDP-BD</w:t>
            </w:r>
          </w:p>
        </w:tc>
      </w:tr>
      <w:tr w:rsidR="00367BC5" w:rsidRPr="00564694" w14:paraId="5C4074EF" w14:textId="77777777" w:rsidTr="00367BC5">
        <w:trPr>
          <w:cantSplit/>
        </w:trPr>
        <w:tc>
          <w:tcPr>
            <w:tcW w:w="817" w:type="dxa"/>
            <w:tcBorders>
              <w:top w:val="single" w:sz="4" w:space="0" w:color="000000"/>
              <w:left w:val="single" w:sz="4" w:space="0" w:color="000000"/>
              <w:bottom w:val="single" w:sz="4" w:space="0" w:color="000000"/>
              <w:right w:val="nil"/>
            </w:tcBorders>
            <w:shd w:val="clear" w:color="auto" w:fill="auto"/>
          </w:tcPr>
          <w:p w14:paraId="66AF00CA" w14:textId="77777777" w:rsidR="00367BC5" w:rsidRPr="00564694" w:rsidRDefault="00367BC5" w:rsidP="00D64E65">
            <w:pPr>
              <w:snapToGrid w:val="0"/>
              <w:jc w:val="center"/>
              <w:rPr>
                <w:rFonts w:ascii="Times New Roman" w:hAnsi="Times New Roman" w:cs="Times New Roman"/>
                <w:b/>
                <w:bCs/>
                <w:sz w:val="24"/>
                <w:szCs w:val="24"/>
              </w:rPr>
            </w:pPr>
            <w:r w:rsidRPr="00564694">
              <w:rPr>
                <w:rFonts w:ascii="Times New Roman" w:hAnsi="Times New Roman" w:cs="Times New Roman"/>
                <w:b/>
                <w:bCs/>
                <w:sz w:val="24"/>
                <w:szCs w:val="24"/>
              </w:rPr>
              <w:t>II</w:t>
            </w:r>
          </w:p>
        </w:tc>
        <w:tc>
          <w:tcPr>
            <w:tcW w:w="4848" w:type="dxa"/>
            <w:tcBorders>
              <w:top w:val="single" w:sz="4" w:space="0" w:color="000000"/>
              <w:left w:val="single" w:sz="4" w:space="0" w:color="000000"/>
              <w:bottom w:val="single" w:sz="4" w:space="0" w:color="000000"/>
              <w:right w:val="nil"/>
            </w:tcBorders>
            <w:shd w:val="clear" w:color="auto" w:fill="auto"/>
          </w:tcPr>
          <w:p w14:paraId="62BE3985" w14:textId="77777777" w:rsidR="00367BC5" w:rsidRPr="00564694" w:rsidRDefault="00367BC5" w:rsidP="00D64E65">
            <w:pPr>
              <w:snapToGrid w:val="0"/>
              <w:jc w:val="center"/>
              <w:rPr>
                <w:rFonts w:ascii="Times New Roman" w:hAnsi="Times New Roman" w:cs="Times New Roman"/>
                <w:b/>
                <w:bCs/>
                <w:sz w:val="24"/>
                <w:szCs w:val="24"/>
              </w:rPr>
            </w:pPr>
            <w:r w:rsidRPr="00564694">
              <w:rPr>
                <w:rFonts w:ascii="Times New Roman" w:hAnsi="Times New Roman" w:cs="Times New Roman"/>
                <w:b/>
                <w:bCs/>
                <w:sz w:val="24"/>
                <w:szCs w:val="24"/>
              </w:rPr>
              <w:t>Sklypo sutvarkymo dalis</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14:paraId="36B191FD" w14:textId="77777777" w:rsidR="00367BC5" w:rsidRPr="00564694" w:rsidRDefault="00367BC5" w:rsidP="00D64E65">
            <w:pPr>
              <w:snapToGrid w:val="0"/>
              <w:jc w:val="center"/>
              <w:rPr>
                <w:rFonts w:ascii="Times New Roman" w:hAnsi="Times New Roman" w:cs="Times New Roman"/>
                <w:b/>
                <w:bCs/>
                <w:sz w:val="24"/>
                <w:szCs w:val="24"/>
              </w:rPr>
            </w:pPr>
            <w:r w:rsidRPr="00564694">
              <w:rPr>
                <w:rFonts w:ascii="Times New Roman" w:hAnsi="Times New Roman" w:cs="Times New Roman"/>
                <w:b/>
                <w:bCs/>
                <w:sz w:val="24"/>
                <w:szCs w:val="24"/>
              </w:rPr>
              <w:t>SP</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2E4305C0" w14:textId="2ADBD39F" w:rsidR="00367BC5" w:rsidRPr="00564694" w:rsidRDefault="00367BC5" w:rsidP="00367BC5">
            <w:pPr>
              <w:snapToGrid w:val="0"/>
              <w:rPr>
                <w:rFonts w:ascii="Times New Roman" w:hAnsi="Times New Roman" w:cs="Times New Roman"/>
                <w:b/>
                <w:bCs/>
                <w:sz w:val="24"/>
                <w:szCs w:val="24"/>
              </w:rPr>
            </w:pPr>
            <w:r w:rsidRPr="00564694">
              <w:rPr>
                <w:rFonts w:ascii="Times New Roman" w:hAnsi="Times New Roman" w:cs="Times New Roman"/>
                <w:b/>
                <w:bCs/>
                <w:sz w:val="24"/>
                <w:szCs w:val="24"/>
              </w:rPr>
              <w:t>24023-01-TDP-SP</w:t>
            </w:r>
          </w:p>
        </w:tc>
      </w:tr>
      <w:tr w:rsidR="00367BC5" w:rsidRPr="00564694" w14:paraId="4A053055" w14:textId="77777777" w:rsidTr="00367BC5">
        <w:trPr>
          <w:cantSplit/>
        </w:trPr>
        <w:tc>
          <w:tcPr>
            <w:tcW w:w="817" w:type="dxa"/>
            <w:tcBorders>
              <w:top w:val="single" w:sz="4" w:space="0" w:color="000000"/>
              <w:left w:val="single" w:sz="4" w:space="0" w:color="000000"/>
              <w:bottom w:val="single" w:sz="4" w:space="0" w:color="000000"/>
              <w:right w:val="nil"/>
            </w:tcBorders>
            <w:shd w:val="clear" w:color="auto" w:fill="auto"/>
          </w:tcPr>
          <w:p w14:paraId="2FD2DB07" w14:textId="77777777" w:rsidR="00367BC5" w:rsidRPr="00564694" w:rsidRDefault="00367BC5" w:rsidP="00D64E65">
            <w:pPr>
              <w:snapToGrid w:val="0"/>
              <w:jc w:val="center"/>
              <w:rPr>
                <w:rFonts w:ascii="Times New Roman" w:hAnsi="Times New Roman" w:cs="Times New Roman"/>
                <w:b/>
                <w:bCs/>
                <w:sz w:val="24"/>
                <w:szCs w:val="24"/>
              </w:rPr>
            </w:pPr>
            <w:r w:rsidRPr="00564694">
              <w:rPr>
                <w:rFonts w:ascii="Times New Roman" w:hAnsi="Times New Roman" w:cs="Times New Roman"/>
                <w:b/>
                <w:bCs/>
                <w:sz w:val="24"/>
                <w:szCs w:val="24"/>
              </w:rPr>
              <w:t>III</w:t>
            </w:r>
          </w:p>
        </w:tc>
        <w:tc>
          <w:tcPr>
            <w:tcW w:w="4848" w:type="dxa"/>
            <w:tcBorders>
              <w:top w:val="single" w:sz="4" w:space="0" w:color="000000"/>
              <w:left w:val="single" w:sz="4" w:space="0" w:color="000000"/>
              <w:bottom w:val="single" w:sz="4" w:space="0" w:color="000000"/>
              <w:right w:val="nil"/>
            </w:tcBorders>
            <w:shd w:val="clear" w:color="auto" w:fill="auto"/>
          </w:tcPr>
          <w:p w14:paraId="47296C17" w14:textId="77777777" w:rsidR="00367BC5" w:rsidRPr="00564694" w:rsidRDefault="00367BC5" w:rsidP="00D64E65">
            <w:pPr>
              <w:snapToGrid w:val="0"/>
              <w:jc w:val="center"/>
              <w:rPr>
                <w:rFonts w:ascii="Times New Roman" w:hAnsi="Times New Roman" w:cs="Times New Roman"/>
                <w:b/>
                <w:bCs/>
                <w:sz w:val="24"/>
                <w:szCs w:val="24"/>
              </w:rPr>
            </w:pPr>
            <w:r w:rsidRPr="00564694">
              <w:rPr>
                <w:rFonts w:ascii="Times New Roman" w:hAnsi="Times New Roman" w:cs="Times New Roman"/>
                <w:b/>
                <w:bCs/>
                <w:sz w:val="24"/>
                <w:szCs w:val="24"/>
              </w:rPr>
              <w:t>Architektūros dalis</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14:paraId="1B249250" w14:textId="77777777" w:rsidR="00367BC5" w:rsidRPr="00564694" w:rsidRDefault="00367BC5" w:rsidP="00D64E65">
            <w:pPr>
              <w:snapToGrid w:val="0"/>
              <w:jc w:val="center"/>
              <w:rPr>
                <w:rFonts w:ascii="Times New Roman" w:hAnsi="Times New Roman" w:cs="Times New Roman"/>
                <w:b/>
                <w:bCs/>
                <w:sz w:val="24"/>
                <w:szCs w:val="24"/>
              </w:rPr>
            </w:pPr>
            <w:r w:rsidRPr="00564694">
              <w:rPr>
                <w:rFonts w:ascii="Times New Roman" w:hAnsi="Times New Roman" w:cs="Times New Roman"/>
                <w:b/>
                <w:bCs/>
                <w:sz w:val="24"/>
                <w:szCs w:val="24"/>
              </w:rPr>
              <w:t>SA</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3EBF3FF3" w14:textId="132A6E34" w:rsidR="00367BC5" w:rsidRPr="00564694" w:rsidRDefault="00367BC5" w:rsidP="00367BC5">
            <w:pPr>
              <w:rPr>
                <w:rFonts w:ascii="Times New Roman" w:hAnsi="Times New Roman" w:cs="Times New Roman"/>
                <w:sz w:val="24"/>
                <w:szCs w:val="24"/>
              </w:rPr>
            </w:pPr>
            <w:r w:rsidRPr="00564694">
              <w:rPr>
                <w:rFonts w:ascii="Times New Roman" w:hAnsi="Times New Roman" w:cs="Times New Roman"/>
                <w:b/>
                <w:bCs/>
                <w:sz w:val="24"/>
                <w:szCs w:val="24"/>
              </w:rPr>
              <w:t>24023-01-TDP-SA</w:t>
            </w:r>
          </w:p>
        </w:tc>
      </w:tr>
      <w:tr w:rsidR="00367BC5" w:rsidRPr="00564694" w14:paraId="763D88FE" w14:textId="77777777" w:rsidTr="00367BC5">
        <w:trPr>
          <w:cantSplit/>
        </w:trPr>
        <w:tc>
          <w:tcPr>
            <w:tcW w:w="817" w:type="dxa"/>
            <w:tcBorders>
              <w:top w:val="single" w:sz="4" w:space="0" w:color="000000"/>
              <w:left w:val="single" w:sz="4" w:space="0" w:color="000000"/>
              <w:bottom w:val="single" w:sz="4" w:space="0" w:color="000000"/>
              <w:right w:val="nil"/>
            </w:tcBorders>
            <w:shd w:val="clear" w:color="auto" w:fill="auto"/>
          </w:tcPr>
          <w:p w14:paraId="441C0BAA" w14:textId="77777777" w:rsidR="00367BC5" w:rsidRPr="00564694" w:rsidRDefault="00367BC5" w:rsidP="00D64E65">
            <w:pPr>
              <w:snapToGrid w:val="0"/>
              <w:jc w:val="center"/>
              <w:rPr>
                <w:rFonts w:ascii="Times New Roman" w:hAnsi="Times New Roman" w:cs="Times New Roman"/>
                <w:b/>
                <w:bCs/>
                <w:sz w:val="24"/>
                <w:szCs w:val="24"/>
              </w:rPr>
            </w:pPr>
            <w:r w:rsidRPr="00564694">
              <w:rPr>
                <w:rFonts w:ascii="Times New Roman" w:hAnsi="Times New Roman" w:cs="Times New Roman"/>
                <w:b/>
                <w:bCs/>
                <w:sz w:val="24"/>
                <w:szCs w:val="24"/>
              </w:rPr>
              <w:t>IV</w:t>
            </w:r>
          </w:p>
        </w:tc>
        <w:tc>
          <w:tcPr>
            <w:tcW w:w="4848" w:type="dxa"/>
            <w:tcBorders>
              <w:top w:val="single" w:sz="4" w:space="0" w:color="000000"/>
              <w:left w:val="single" w:sz="4" w:space="0" w:color="000000"/>
              <w:bottom w:val="single" w:sz="4" w:space="0" w:color="000000"/>
              <w:right w:val="nil"/>
            </w:tcBorders>
            <w:shd w:val="clear" w:color="auto" w:fill="auto"/>
          </w:tcPr>
          <w:p w14:paraId="02F849FC" w14:textId="77777777" w:rsidR="00367BC5" w:rsidRPr="00564694" w:rsidRDefault="00367BC5" w:rsidP="00D64E65">
            <w:pPr>
              <w:snapToGrid w:val="0"/>
              <w:jc w:val="center"/>
              <w:rPr>
                <w:rFonts w:ascii="Times New Roman" w:hAnsi="Times New Roman" w:cs="Times New Roman"/>
                <w:b/>
                <w:bCs/>
                <w:sz w:val="24"/>
                <w:szCs w:val="24"/>
              </w:rPr>
            </w:pPr>
            <w:r w:rsidRPr="00564694">
              <w:rPr>
                <w:rFonts w:ascii="Times New Roman" w:hAnsi="Times New Roman" w:cs="Times New Roman"/>
                <w:b/>
                <w:bCs/>
                <w:sz w:val="24"/>
                <w:szCs w:val="24"/>
              </w:rPr>
              <w:t>Konstrukcijų dalis</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14:paraId="0A3AF821" w14:textId="77777777" w:rsidR="00367BC5" w:rsidRPr="00564694" w:rsidRDefault="00367BC5" w:rsidP="00D64E65">
            <w:pPr>
              <w:snapToGrid w:val="0"/>
              <w:jc w:val="center"/>
              <w:rPr>
                <w:rFonts w:ascii="Times New Roman" w:hAnsi="Times New Roman" w:cs="Times New Roman"/>
                <w:b/>
                <w:bCs/>
                <w:sz w:val="24"/>
                <w:szCs w:val="24"/>
              </w:rPr>
            </w:pPr>
            <w:r w:rsidRPr="00564694">
              <w:rPr>
                <w:rFonts w:ascii="Times New Roman" w:hAnsi="Times New Roman" w:cs="Times New Roman"/>
                <w:b/>
                <w:bCs/>
                <w:sz w:val="24"/>
                <w:szCs w:val="24"/>
              </w:rPr>
              <w:t>SK</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219F4597" w14:textId="38FAAF7C" w:rsidR="00367BC5" w:rsidRPr="00564694" w:rsidRDefault="00367BC5" w:rsidP="00367BC5">
            <w:pPr>
              <w:rPr>
                <w:rFonts w:ascii="Times New Roman" w:hAnsi="Times New Roman" w:cs="Times New Roman"/>
                <w:sz w:val="24"/>
                <w:szCs w:val="24"/>
              </w:rPr>
            </w:pPr>
            <w:r w:rsidRPr="00564694">
              <w:rPr>
                <w:rFonts w:ascii="Times New Roman" w:hAnsi="Times New Roman" w:cs="Times New Roman"/>
                <w:b/>
                <w:bCs/>
                <w:sz w:val="24"/>
                <w:szCs w:val="24"/>
              </w:rPr>
              <w:t>24023-01-TDP-SK</w:t>
            </w:r>
            <w:r w:rsidRPr="00564694">
              <w:rPr>
                <w:rFonts w:ascii="Times New Roman" w:hAnsi="Times New Roman" w:cs="Times New Roman"/>
                <w:spacing w:val="5"/>
                <w:sz w:val="24"/>
                <w:szCs w:val="24"/>
              </w:rPr>
              <w:t xml:space="preserve"> </w:t>
            </w:r>
          </w:p>
        </w:tc>
      </w:tr>
      <w:tr w:rsidR="00367BC5" w:rsidRPr="00564694" w14:paraId="6098FEF4" w14:textId="77777777" w:rsidTr="00367BC5">
        <w:trPr>
          <w:cantSplit/>
        </w:trPr>
        <w:tc>
          <w:tcPr>
            <w:tcW w:w="817" w:type="dxa"/>
            <w:tcBorders>
              <w:top w:val="single" w:sz="4" w:space="0" w:color="000000"/>
              <w:left w:val="single" w:sz="4" w:space="0" w:color="000000"/>
              <w:bottom w:val="single" w:sz="4" w:space="0" w:color="000000"/>
              <w:right w:val="nil"/>
            </w:tcBorders>
            <w:shd w:val="clear" w:color="auto" w:fill="auto"/>
          </w:tcPr>
          <w:p w14:paraId="31BD81FE" w14:textId="77777777" w:rsidR="00367BC5" w:rsidRPr="00564694" w:rsidRDefault="00367BC5" w:rsidP="00D64E65">
            <w:pPr>
              <w:snapToGrid w:val="0"/>
              <w:jc w:val="center"/>
              <w:rPr>
                <w:rFonts w:ascii="Times New Roman" w:hAnsi="Times New Roman" w:cs="Times New Roman"/>
                <w:b/>
                <w:bCs/>
                <w:sz w:val="24"/>
                <w:szCs w:val="24"/>
              </w:rPr>
            </w:pPr>
            <w:r w:rsidRPr="00564694">
              <w:rPr>
                <w:rFonts w:ascii="Times New Roman" w:hAnsi="Times New Roman" w:cs="Times New Roman"/>
                <w:b/>
                <w:bCs/>
                <w:sz w:val="24"/>
                <w:szCs w:val="24"/>
              </w:rPr>
              <w:t>V</w:t>
            </w:r>
          </w:p>
        </w:tc>
        <w:tc>
          <w:tcPr>
            <w:tcW w:w="4848" w:type="dxa"/>
            <w:tcBorders>
              <w:top w:val="single" w:sz="4" w:space="0" w:color="000000"/>
              <w:left w:val="single" w:sz="4" w:space="0" w:color="000000"/>
              <w:bottom w:val="single" w:sz="4" w:space="0" w:color="000000"/>
              <w:right w:val="nil"/>
            </w:tcBorders>
            <w:shd w:val="clear" w:color="auto" w:fill="auto"/>
          </w:tcPr>
          <w:p w14:paraId="4E30C1B8" w14:textId="77777777" w:rsidR="00367BC5" w:rsidRPr="00564694" w:rsidRDefault="00367BC5" w:rsidP="00D64E65">
            <w:pPr>
              <w:snapToGrid w:val="0"/>
              <w:jc w:val="center"/>
              <w:rPr>
                <w:rFonts w:ascii="Times New Roman" w:hAnsi="Times New Roman" w:cs="Times New Roman"/>
                <w:b/>
                <w:bCs/>
                <w:sz w:val="24"/>
                <w:szCs w:val="24"/>
              </w:rPr>
            </w:pPr>
            <w:r w:rsidRPr="00564694">
              <w:rPr>
                <w:rFonts w:ascii="Times New Roman" w:hAnsi="Times New Roman" w:cs="Times New Roman"/>
                <w:b/>
                <w:bCs/>
                <w:sz w:val="24"/>
                <w:szCs w:val="24"/>
              </w:rPr>
              <w:t>Vandentiekio ir nuotekų dalis</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14:paraId="3F847E85" w14:textId="77777777" w:rsidR="00367BC5" w:rsidRPr="00564694" w:rsidRDefault="00367BC5" w:rsidP="00D64E65">
            <w:pPr>
              <w:snapToGrid w:val="0"/>
              <w:jc w:val="center"/>
              <w:rPr>
                <w:rFonts w:ascii="Times New Roman" w:hAnsi="Times New Roman" w:cs="Times New Roman"/>
                <w:b/>
                <w:bCs/>
                <w:sz w:val="24"/>
                <w:szCs w:val="24"/>
              </w:rPr>
            </w:pPr>
            <w:r w:rsidRPr="00564694">
              <w:rPr>
                <w:rFonts w:ascii="Times New Roman" w:hAnsi="Times New Roman" w:cs="Times New Roman"/>
                <w:b/>
                <w:bCs/>
                <w:sz w:val="24"/>
                <w:szCs w:val="24"/>
              </w:rPr>
              <w:t>VN</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68B0C596" w14:textId="3841BAD1" w:rsidR="00367BC5" w:rsidRPr="00564694" w:rsidRDefault="00367BC5" w:rsidP="00367BC5">
            <w:pPr>
              <w:rPr>
                <w:rFonts w:ascii="Times New Roman" w:hAnsi="Times New Roman" w:cs="Times New Roman"/>
                <w:sz w:val="24"/>
                <w:szCs w:val="24"/>
              </w:rPr>
            </w:pPr>
            <w:r w:rsidRPr="00564694">
              <w:rPr>
                <w:rFonts w:ascii="Times New Roman" w:hAnsi="Times New Roman" w:cs="Times New Roman"/>
                <w:b/>
                <w:bCs/>
                <w:sz w:val="24"/>
                <w:szCs w:val="24"/>
              </w:rPr>
              <w:t>24023-01-TDP-VN</w:t>
            </w:r>
          </w:p>
        </w:tc>
      </w:tr>
      <w:tr w:rsidR="00367BC5" w:rsidRPr="00564694" w14:paraId="415AB5BD" w14:textId="77777777" w:rsidTr="00367BC5">
        <w:trPr>
          <w:cantSplit/>
        </w:trPr>
        <w:tc>
          <w:tcPr>
            <w:tcW w:w="817" w:type="dxa"/>
            <w:tcBorders>
              <w:top w:val="single" w:sz="4" w:space="0" w:color="000000"/>
              <w:left w:val="single" w:sz="4" w:space="0" w:color="000000"/>
              <w:bottom w:val="single" w:sz="4" w:space="0" w:color="000000"/>
              <w:right w:val="nil"/>
            </w:tcBorders>
            <w:shd w:val="clear" w:color="auto" w:fill="auto"/>
          </w:tcPr>
          <w:p w14:paraId="6879D352" w14:textId="77777777" w:rsidR="00367BC5" w:rsidRPr="00564694" w:rsidRDefault="00367BC5" w:rsidP="00D64E65">
            <w:pPr>
              <w:snapToGrid w:val="0"/>
              <w:jc w:val="center"/>
              <w:rPr>
                <w:rFonts w:ascii="Times New Roman" w:hAnsi="Times New Roman" w:cs="Times New Roman"/>
                <w:b/>
                <w:bCs/>
                <w:sz w:val="24"/>
                <w:szCs w:val="24"/>
              </w:rPr>
            </w:pPr>
            <w:r w:rsidRPr="00564694">
              <w:rPr>
                <w:rFonts w:ascii="Times New Roman" w:hAnsi="Times New Roman" w:cs="Times New Roman"/>
                <w:b/>
                <w:bCs/>
                <w:sz w:val="24"/>
                <w:szCs w:val="24"/>
              </w:rPr>
              <w:t>VI</w:t>
            </w:r>
          </w:p>
        </w:tc>
        <w:tc>
          <w:tcPr>
            <w:tcW w:w="4848" w:type="dxa"/>
            <w:tcBorders>
              <w:top w:val="single" w:sz="4" w:space="0" w:color="000000"/>
              <w:left w:val="single" w:sz="4" w:space="0" w:color="000000"/>
              <w:bottom w:val="single" w:sz="4" w:space="0" w:color="000000"/>
              <w:right w:val="nil"/>
            </w:tcBorders>
            <w:shd w:val="clear" w:color="auto" w:fill="auto"/>
          </w:tcPr>
          <w:p w14:paraId="24ACD439" w14:textId="77777777" w:rsidR="00367BC5" w:rsidRPr="00564694" w:rsidRDefault="00367BC5" w:rsidP="00D64E65">
            <w:pPr>
              <w:snapToGrid w:val="0"/>
              <w:jc w:val="center"/>
              <w:rPr>
                <w:rFonts w:ascii="Times New Roman" w:hAnsi="Times New Roman" w:cs="Times New Roman"/>
                <w:b/>
                <w:bCs/>
                <w:sz w:val="24"/>
                <w:szCs w:val="24"/>
              </w:rPr>
            </w:pPr>
            <w:r w:rsidRPr="00564694">
              <w:rPr>
                <w:rFonts w:ascii="Times New Roman" w:hAnsi="Times New Roman" w:cs="Times New Roman"/>
                <w:b/>
                <w:bCs/>
                <w:sz w:val="24"/>
                <w:szCs w:val="24"/>
              </w:rPr>
              <w:t>Šildymo vėdinimo ir oro kondicionavimo dalis</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14:paraId="1556439C" w14:textId="77777777" w:rsidR="00367BC5" w:rsidRPr="00564694" w:rsidRDefault="00367BC5" w:rsidP="00D64E65">
            <w:pPr>
              <w:jc w:val="center"/>
              <w:rPr>
                <w:rFonts w:ascii="Times New Roman" w:hAnsi="Times New Roman" w:cs="Times New Roman"/>
                <w:b/>
                <w:bCs/>
                <w:sz w:val="24"/>
                <w:szCs w:val="24"/>
              </w:rPr>
            </w:pPr>
            <w:r w:rsidRPr="00564694">
              <w:rPr>
                <w:rFonts w:ascii="Times New Roman" w:hAnsi="Times New Roman" w:cs="Times New Roman"/>
                <w:b/>
                <w:bCs/>
                <w:sz w:val="24"/>
                <w:szCs w:val="24"/>
              </w:rPr>
              <w:t>ŠVOK</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03B13C15" w14:textId="0989BDFD" w:rsidR="00367BC5" w:rsidRPr="00564694" w:rsidRDefault="00367BC5" w:rsidP="00367BC5">
            <w:pPr>
              <w:rPr>
                <w:rFonts w:ascii="Times New Roman" w:hAnsi="Times New Roman" w:cs="Times New Roman"/>
                <w:sz w:val="24"/>
                <w:szCs w:val="24"/>
              </w:rPr>
            </w:pPr>
            <w:r w:rsidRPr="00564694">
              <w:rPr>
                <w:rFonts w:ascii="Times New Roman" w:hAnsi="Times New Roman" w:cs="Times New Roman"/>
                <w:b/>
                <w:bCs/>
                <w:sz w:val="24"/>
                <w:szCs w:val="24"/>
              </w:rPr>
              <w:t>24023-01-TDP-ŠVOK</w:t>
            </w:r>
            <w:r w:rsidRPr="00564694">
              <w:rPr>
                <w:rFonts w:ascii="Times New Roman" w:hAnsi="Times New Roman" w:cs="Times New Roman"/>
                <w:spacing w:val="5"/>
                <w:sz w:val="24"/>
                <w:szCs w:val="24"/>
              </w:rPr>
              <w:t xml:space="preserve"> </w:t>
            </w:r>
          </w:p>
        </w:tc>
      </w:tr>
      <w:tr w:rsidR="00367BC5" w:rsidRPr="00564694" w14:paraId="4F4DA986" w14:textId="77777777" w:rsidTr="00367BC5">
        <w:trPr>
          <w:cantSplit/>
        </w:trPr>
        <w:tc>
          <w:tcPr>
            <w:tcW w:w="817" w:type="dxa"/>
            <w:tcBorders>
              <w:top w:val="single" w:sz="4" w:space="0" w:color="000000"/>
              <w:left w:val="single" w:sz="4" w:space="0" w:color="000000"/>
              <w:bottom w:val="single" w:sz="4" w:space="0" w:color="000000"/>
              <w:right w:val="nil"/>
            </w:tcBorders>
            <w:shd w:val="clear" w:color="auto" w:fill="auto"/>
          </w:tcPr>
          <w:p w14:paraId="4FFAF1C5" w14:textId="77777777" w:rsidR="00367BC5" w:rsidRPr="00564694" w:rsidRDefault="00367BC5" w:rsidP="00D64E65">
            <w:pPr>
              <w:snapToGrid w:val="0"/>
              <w:jc w:val="center"/>
              <w:rPr>
                <w:rFonts w:ascii="Times New Roman" w:hAnsi="Times New Roman" w:cs="Times New Roman"/>
                <w:b/>
                <w:bCs/>
                <w:sz w:val="24"/>
                <w:szCs w:val="24"/>
              </w:rPr>
            </w:pPr>
            <w:r w:rsidRPr="00564694">
              <w:rPr>
                <w:rFonts w:ascii="Times New Roman" w:hAnsi="Times New Roman" w:cs="Times New Roman"/>
                <w:b/>
                <w:bCs/>
                <w:sz w:val="24"/>
                <w:szCs w:val="24"/>
              </w:rPr>
              <w:lastRenderedPageBreak/>
              <w:t>VII</w:t>
            </w:r>
          </w:p>
        </w:tc>
        <w:tc>
          <w:tcPr>
            <w:tcW w:w="4848" w:type="dxa"/>
            <w:tcBorders>
              <w:top w:val="single" w:sz="4" w:space="0" w:color="000000"/>
              <w:left w:val="single" w:sz="4" w:space="0" w:color="000000"/>
              <w:bottom w:val="single" w:sz="4" w:space="0" w:color="000000"/>
              <w:right w:val="nil"/>
            </w:tcBorders>
            <w:shd w:val="clear" w:color="auto" w:fill="auto"/>
          </w:tcPr>
          <w:p w14:paraId="6919F1CC" w14:textId="6FF2BE94" w:rsidR="00367BC5" w:rsidRPr="00564694" w:rsidRDefault="007076E0" w:rsidP="00D64E65">
            <w:pPr>
              <w:snapToGrid w:val="0"/>
              <w:jc w:val="center"/>
              <w:rPr>
                <w:rFonts w:ascii="Times New Roman" w:hAnsi="Times New Roman" w:cs="Times New Roman"/>
                <w:b/>
                <w:bCs/>
                <w:sz w:val="24"/>
                <w:szCs w:val="24"/>
              </w:rPr>
            </w:pPr>
            <w:r>
              <w:rPr>
                <w:rFonts w:ascii="Times New Roman" w:hAnsi="Times New Roman" w:cs="Times New Roman"/>
                <w:b/>
                <w:bCs/>
                <w:sz w:val="24"/>
                <w:szCs w:val="24"/>
              </w:rPr>
              <w:t>Šilumos gamybos ir tiekimo dalis</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14:paraId="235E1A25" w14:textId="0C457120" w:rsidR="00367BC5" w:rsidRPr="00564694" w:rsidRDefault="007076E0" w:rsidP="00D64E65">
            <w:pPr>
              <w:jc w:val="center"/>
              <w:rPr>
                <w:rFonts w:ascii="Times New Roman" w:hAnsi="Times New Roman" w:cs="Times New Roman"/>
                <w:b/>
                <w:bCs/>
                <w:sz w:val="24"/>
                <w:szCs w:val="24"/>
              </w:rPr>
            </w:pPr>
            <w:r>
              <w:rPr>
                <w:rFonts w:ascii="Times New Roman" w:hAnsi="Times New Roman" w:cs="Times New Roman"/>
                <w:b/>
                <w:bCs/>
                <w:sz w:val="24"/>
                <w:szCs w:val="24"/>
              </w:rPr>
              <w:t>ŠG</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276B028D" w14:textId="476F65B3" w:rsidR="00367BC5" w:rsidRPr="007076E0" w:rsidRDefault="007076E0" w:rsidP="00367BC5">
            <w:pPr>
              <w:rPr>
                <w:rFonts w:ascii="Times New Roman" w:hAnsi="Times New Roman" w:cs="Times New Roman"/>
                <w:b/>
                <w:bCs/>
                <w:sz w:val="24"/>
                <w:szCs w:val="24"/>
              </w:rPr>
            </w:pPr>
            <w:r w:rsidRPr="007076E0">
              <w:rPr>
                <w:rFonts w:ascii="Times New Roman" w:hAnsi="Times New Roman" w:cs="Times New Roman"/>
                <w:b/>
                <w:bCs/>
                <w:sz w:val="24"/>
                <w:szCs w:val="24"/>
              </w:rPr>
              <w:t>24023-01-TDP-ŠG</w:t>
            </w:r>
          </w:p>
        </w:tc>
      </w:tr>
      <w:tr w:rsidR="007076E0" w:rsidRPr="00564694" w14:paraId="61C32987" w14:textId="77777777" w:rsidTr="00367BC5">
        <w:trPr>
          <w:cantSplit/>
        </w:trPr>
        <w:tc>
          <w:tcPr>
            <w:tcW w:w="817" w:type="dxa"/>
            <w:tcBorders>
              <w:top w:val="single" w:sz="4" w:space="0" w:color="000000"/>
              <w:left w:val="single" w:sz="4" w:space="0" w:color="000000"/>
              <w:bottom w:val="single" w:sz="4" w:space="0" w:color="000000"/>
              <w:right w:val="nil"/>
            </w:tcBorders>
            <w:shd w:val="clear" w:color="auto" w:fill="auto"/>
          </w:tcPr>
          <w:p w14:paraId="716D4C66" w14:textId="77777777" w:rsidR="007076E0" w:rsidRPr="00564694" w:rsidRDefault="007076E0" w:rsidP="007076E0">
            <w:pPr>
              <w:snapToGrid w:val="0"/>
              <w:jc w:val="center"/>
              <w:rPr>
                <w:rFonts w:ascii="Times New Roman" w:hAnsi="Times New Roman" w:cs="Times New Roman"/>
                <w:b/>
                <w:bCs/>
                <w:sz w:val="24"/>
                <w:szCs w:val="24"/>
              </w:rPr>
            </w:pPr>
            <w:r w:rsidRPr="00564694">
              <w:rPr>
                <w:rFonts w:ascii="Times New Roman" w:hAnsi="Times New Roman" w:cs="Times New Roman"/>
                <w:b/>
                <w:bCs/>
                <w:sz w:val="24"/>
                <w:szCs w:val="24"/>
              </w:rPr>
              <w:t>VIII</w:t>
            </w:r>
          </w:p>
        </w:tc>
        <w:tc>
          <w:tcPr>
            <w:tcW w:w="4848" w:type="dxa"/>
            <w:tcBorders>
              <w:top w:val="single" w:sz="4" w:space="0" w:color="000000"/>
              <w:left w:val="single" w:sz="4" w:space="0" w:color="000000"/>
              <w:bottom w:val="single" w:sz="4" w:space="0" w:color="000000"/>
              <w:right w:val="nil"/>
            </w:tcBorders>
            <w:shd w:val="clear" w:color="auto" w:fill="auto"/>
          </w:tcPr>
          <w:p w14:paraId="0918D347" w14:textId="5FB3B751" w:rsidR="007076E0" w:rsidRPr="00564694" w:rsidRDefault="007076E0" w:rsidP="007076E0">
            <w:pPr>
              <w:snapToGrid w:val="0"/>
              <w:jc w:val="center"/>
              <w:rPr>
                <w:rFonts w:ascii="Times New Roman" w:hAnsi="Times New Roman" w:cs="Times New Roman"/>
                <w:b/>
                <w:bCs/>
                <w:sz w:val="24"/>
                <w:szCs w:val="24"/>
              </w:rPr>
            </w:pPr>
            <w:r w:rsidRPr="00564694">
              <w:rPr>
                <w:rFonts w:ascii="Times New Roman" w:hAnsi="Times New Roman" w:cs="Times New Roman"/>
                <w:b/>
                <w:bCs/>
                <w:sz w:val="24"/>
                <w:szCs w:val="24"/>
              </w:rPr>
              <w:t>Elektrotechnikos dalis</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14:paraId="186E05C4" w14:textId="39F70166" w:rsidR="007076E0" w:rsidRPr="00564694" w:rsidRDefault="007076E0" w:rsidP="007076E0">
            <w:pPr>
              <w:jc w:val="center"/>
              <w:rPr>
                <w:rFonts w:ascii="Times New Roman" w:hAnsi="Times New Roman" w:cs="Times New Roman"/>
                <w:b/>
                <w:bCs/>
                <w:sz w:val="24"/>
                <w:szCs w:val="24"/>
              </w:rPr>
            </w:pPr>
            <w:r w:rsidRPr="00564694">
              <w:rPr>
                <w:rFonts w:ascii="Times New Roman" w:hAnsi="Times New Roman" w:cs="Times New Roman"/>
                <w:b/>
                <w:bCs/>
                <w:sz w:val="24"/>
                <w:szCs w:val="24"/>
              </w:rPr>
              <w:t>E</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4D62C8EE" w14:textId="53FD6BF6" w:rsidR="007076E0" w:rsidRPr="00564694" w:rsidRDefault="007076E0" w:rsidP="007076E0">
            <w:pPr>
              <w:rPr>
                <w:rFonts w:ascii="Times New Roman" w:hAnsi="Times New Roman" w:cs="Times New Roman"/>
                <w:spacing w:val="5"/>
                <w:sz w:val="24"/>
                <w:szCs w:val="24"/>
              </w:rPr>
            </w:pPr>
            <w:r w:rsidRPr="00564694">
              <w:rPr>
                <w:rFonts w:ascii="Times New Roman" w:hAnsi="Times New Roman" w:cs="Times New Roman"/>
                <w:b/>
                <w:bCs/>
                <w:sz w:val="24"/>
                <w:szCs w:val="24"/>
              </w:rPr>
              <w:t>24023-01-TDP-E</w:t>
            </w:r>
          </w:p>
        </w:tc>
      </w:tr>
      <w:tr w:rsidR="007076E0" w:rsidRPr="00564694" w14:paraId="4B826254" w14:textId="77777777" w:rsidTr="00367BC5">
        <w:trPr>
          <w:cantSplit/>
        </w:trPr>
        <w:tc>
          <w:tcPr>
            <w:tcW w:w="817" w:type="dxa"/>
            <w:tcBorders>
              <w:top w:val="single" w:sz="4" w:space="0" w:color="000000"/>
              <w:left w:val="single" w:sz="4" w:space="0" w:color="000000"/>
              <w:bottom w:val="single" w:sz="4" w:space="0" w:color="000000"/>
              <w:right w:val="nil"/>
            </w:tcBorders>
            <w:shd w:val="clear" w:color="auto" w:fill="auto"/>
          </w:tcPr>
          <w:p w14:paraId="171CFC6F" w14:textId="77777777" w:rsidR="007076E0" w:rsidRPr="00564694" w:rsidRDefault="007076E0" w:rsidP="007076E0">
            <w:pPr>
              <w:snapToGrid w:val="0"/>
              <w:jc w:val="center"/>
              <w:rPr>
                <w:rFonts w:ascii="Times New Roman" w:hAnsi="Times New Roman" w:cs="Times New Roman"/>
                <w:b/>
                <w:bCs/>
                <w:sz w:val="24"/>
                <w:szCs w:val="24"/>
              </w:rPr>
            </w:pPr>
            <w:r w:rsidRPr="00564694">
              <w:rPr>
                <w:rFonts w:ascii="Times New Roman" w:hAnsi="Times New Roman" w:cs="Times New Roman"/>
                <w:b/>
                <w:bCs/>
                <w:sz w:val="24"/>
                <w:szCs w:val="24"/>
              </w:rPr>
              <w:t>IX</w:t>
            </w:r>
          </w:p>
        </w:tc>
        <w:tc>
          <w:tcPr>
            <w:tcW w:w="4848" w:type="dxa"/>
            <w:tcBorders>
              <w:top w:val="single" w:sz="4" w:space="0" w:color="000000"/>
              <w:left w:val="single" w:sz="4" w:space="0" w:color="000000"/>
              <w:bottom w:val="single" w:sz="4" w:space="0" w:color="000000"/>
              <w:right w:val="nil"/>
            </w:tcBorders>
            <w:shd w:val="clear" w:color="auto" w:fill="auto"/>
          </w:tcPr>
          <w:p w14:paraId="4E0CE060" w14:textId="0C8C939E" w:rsidR="007076E0" w:rsidRPr="00564694" w:rsidRDefault="007076E0" w:rsidP="007076E0">
            <w:pPr>
              <w:snapToGrid w:val="0"/>
              <w:jc w:val="center"/>
              <w:rPr>
                <w:rFonts w:ascii="Times New Roman" w:hAnsi="Times New Roman" w:cs="Times New Roman"/>
                <w:b/>
                <w:bCs/>
                <w:sz w:val="24"/>
                <w:szCs w:val="24"/>
              </w:rPr>
            </w:pPr>
            <w:r w:rsidRPr="00564694">
              <w:rPr>
                <w:rFonts w:ascii="Times New Roman" w:hAnsi="Times New Roman" w:cs="Times New Roman"/>
                <w:b/>
                <w:bCs/>
                <w:sz w:val="24"/>
                <w:szCs w:val="24"/>
              </w:rPr>
              <w:t>Elektroninių ryšių (telekomunikacijų) dalis</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14:paraId="5F08A99A" w14:textId="3C23A844" w:rsidR="007076E0" w:rsidRPr="00564694" w:rsidRDefault="007076E0" w:rsidP="007076E0">
            <w:pPr>
              <w:jc w:val="center"/>
              <w:rPr>
                <w:rFonts w:ascii="Times New Roman" w:hAnsi="Times New Roman" w:cs="Times New Roman"/>
                <w:b/>
                <w:bCs/>
                <w:sz w:val="24"/>
                <w:szCs w:val="24"/>
              </w:rPr>
            </w:pPr>
            <w:r w:rsidRPr="00564694">
              <w:rPr>
                <w:rFonts w:ascii="Times New Roman" w:hAnsi="Times New Roman" w:cs="Times New Roman"/>
                <w:b/>
                <w:bCs/>
                <w:sz w:val="24"/>
                <w:szCs w:val="24"/>
              </w:rPr>
              <w:t>ER</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3BDA9491" w14:textId="3EFB01C2" w:rsidR="007076E0" w:rsidRPr="00564694" w:rsidRDefault="007076E0" w:rsidP="007076E0">
            <w:pPr>
              <w:rPr>
                <w:rFonts w:ascii="Times New Roman" w:hAnsi="Times New Roman" w:cs="Times New Roman"/>
                <w:sz w:val="24"/>
                <w:szCs w:val="24"/>
              </w:rPr>
            </w:pPr>
            <w:r w:rsidRPr="00564694">
              <w:rPr>
                <w:rFonts w:ascii="Times New Roman" w:hAnsi="Times New Roman" w:cs="Times New Roman"/>
                <w:b/>
                <w:bCs/>
                <w:sz w:val="24"/>
                <w:szCs w:val="24"/>
              </w:rPr>
              <w:t>24023-01-TDP-ER</w:t>
            </w:r>
          </w:p>
        </w:tc>
      </w:tr>
      <w:tr w:rsidR="007076E0" w:rsidRPr="00564694" w14:paraId="25BA075D" w14:textId="77777777" w:rsidTr="00367BC5">
        <w:trPr>
          <w:cantSplit/>
        </w:trPr>
        <w:tc>
          <w:tcPr>
            <w:tcW w:w="817" w:type="dxa"/>
            <w:tcBorders>
              <w:top w:val="single" w:sz="4" w:space="0" w:color="000000"/>
              <w:left w:val="single" w:sz="4" w:space="0" w:color="000000"/>
              <w:bottom w:val="single" w:sz="4" w:space="0" w:color="000000"/>
              <w:right w:val="nil"/>
            </w:tcBorders>
            <w:shd w:val="clear" w:color="auto" w:fill="auto"/>
          </w:tcPr>
          <w:p w14:paraId="640320AE" w14:textId="77777777" w:rsidR="007076E0" w:rsidRPr="00564694" w:rsidRDefault="007076E0" w:rsidP="007076E0">
            <w:pPr>
              <w:snapToGrid w:val="0"/>
              <w:jc w:val="center"/>
              <w:rPr>
                <w:rFonts w:ascii="Times New Roman" w:hAnsi="Times New Roman" w:cs="Times New Roman"/>
                <w:b/>
                <w:bCs/>
                <w:sz w:val="24"/>
                <w:szCs w:val="24"/>
              </w:rPr>
            </w:pPr>
            <w:r w:rsidRPr="00564694">
              <w:rPr>
                <w:rFonts w:ascii="Times New Roman" w:hAnsi="Times New Roman" w:cs="Times New Roman"/>
                <w:b/>
                <w:bCs/>
                <w:sz w:val="24"/>
                <w:szCs w:val="24"/>
              </w:rPr>
              <w:t>X</w:t>
            </w:r>
          </w:p>
        </w:tc>
        <w:tc>
          <w:tcPr>
            <w:tcW w:w="4848" w:type="dxa"/>
            <w:tcBorders>
              <w:top w:val="single" w:sz="4" w:space="0" w:color="000000"/>
              <w:left w:val="single" w:sz="4" w:space="0" w:color="000000"/>
              <w:bottom w:val="single" w:sz="4" w:space="0" w:color="000000"/>
              <w:right w:val="nil"/>
            </w:tcBorders>
            <w:shd w:val="clear" w:color="auto" w:fill="auto"/>
          </w:tcPr>
          <w:p w14:paraId="6709B030" w14:textId="0807CB2D" w:rsidR="007076E0" w:rsidRPr="00564694" w:rsidRDefault="007076E0" w:rsidP="007076E0">
            <w:pPr>
              <w:snapToGrid w:val="0"/>
              <w:jc w:val="center"/>
              <w:rPr>
                <w:rFonts w:ascii="Times New Roman" w:hAnsi="Times New Roman" w:cs="Times New Roman"/>
                <w:b/>
                <w:bCs/>
                <w:sz w:val="24"/>
                <w:szCs w:val="24"/>
              </w:rPr>
            </w:pPr>
            <w:r w:rsidRPr="00564694">
              <w:rPr>
                <w:rFonts w:ascii="Times New Roman" w:hAnsi="Times New Roman" w:cs="Times New Roman"/>
                <w:b/>
                <w:bCs/>
                <w:sz w:val="24"/>
                <w:szCs w:val="24"/>
              </w:rPr>
              <w:t>Gaisro aptikimo ir signalizavimo dalis</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14:paraId="79B920BD" w14:textId="3E7F4D23" w:rsidR="007076E0" w:rsidRPr="00564694" w:rsidRDefault="007076E0" w:rsidP="007076E0">
            <w:pPr>
              <w:jc w:val="center"/>
              <w:rPr>
                <w:rFonts w:ascii="Times New Roman" w:hAnsi="Times New Roman" w:cs="Times New Roman"/>
                <w:b/>
                <w:bCs/>
                <w:sz w:val="24"/>
                <w:szCs w:val="24"/>
              </w:rPr>
            </w:pPr>
            <w:r w:rsidRPr="00564694">
              <w:rPr>
                <w:rFonts w:ascii="Times New Roman" w:hAnsi="Times New Roman" w:cs="Times New Roman"/>
                <w:b/>
                <w:bCs/>
                <w:sz w:val="24"/>
                <w:szCs w:val="24"/>
              </w:rPr>
              <w:t>GSS</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70847CF0" w14:textId="34BF1381" w:rsidR="007076E0" w:rsidRPr="00564694" w:rsidRDefault="007076E0" w:rsidP="007076E0">
            <w:pPr>
              <w:rPr>
                <w:rFonts w:ascii="Times New Roman" w:hAnsi="Times New Roman" w:cs="Times New Roman"/>
                <w:sz w:val="24"/>
                <w:szCs w:val="24"/>
              </w:rPr>
            </w:pPr>
            <w:r w:rsidRPr="00564694">
              <w:rPr>
                <w:rFonts w:ascii="Times New Roman" w:hAnsi="Times New Roman" w:cs="Times New Roman"/>
                <w:b/>
                <w:bCs/>
                <w:sz w:val="24"/>
                <w:szCs w:val="24"/>
              </w:rPr>
              <w:t>24023-01-TDP-ER</w:t>
            </w:r>
          </w:p>
        </w:tc>
      </w:tr>
      <w:tr w:rsidR="007076E0" w:rsidRPr="00564694" w14:paraId="00AF5F7E" w14:textId="77777777" w:rsidTr="00367BC5">
        <w:trPr>
          <w:cantSplit/>
        </w:trPr>
        <w:tc>
          <w:tcPr>
            <w:tcW w:w="817" w:type="dxa"/>
            <w:tcBorders>
              <w:top w:val="single" w:sz="4" w:space="0" w:color="000000"/>
              <w:left w:val="single" w:sz="4" w:space="0" w:color="000000"/>
              <w:bottom w:val="single" w:sz="4" w:space="0" w:color="000000"/>
              <w:right w:val="nil"/>
            </w:tcBorders>
            <w:shd w:val="clear" w:color="auto" w:fill="auto"/>
          </w:tcPr>
          <w:p w14:paraId="6CB93E25" w14:textId="77777777" w:rsidR="007076E0" w:rsidRPr="00564694" w:rsidRDefault="007076E0" w:rsidP="007076E0">
            <w:pPr>
              <w:snapToGrid w:val="0"/>
              <w:jc w:val="center"/>
              <w:rPr>
                <w:rFonts w:ascii="Times New Roman" w:hAnsi="Times New Roman" w:cs="Times New Roman"/>
                <w:b/>
                <w:bCs/>
                <w:sz w:val="24"/>
                <w:szCs w:val="24"/>
              </w:rPr>
            </w:pPr>
            <w:r w:rsidRPr="00564694">
              <w:rPr>
                <w:rFonts w:ascii="Times New Roman" w:hAnsi="Times New Roman" w:cs="Times New Roman"/>
                <w:b/>
                <w:bCs/>
                <w:sz w:val="24"/>
                <w:szCs w:val="24"/>
              </w:rPr>
              <w:t>XI</w:t>
            </w:r>
          </w:p>
        </w:tc>
        <w:tc>
          <w:tcPr>
            <w:tcW w:w="4848" w:type="dxa"/>
            <w:tcBorders>
              <w:top w:val="single" w:sz="4" w:space="0" w:color="000000"/>
              <w:left w:val="single" w:sz="4" w:space="0" w:color="000000"/>
              <w:bottom w:val="single" w:sz="4" w:space="0" w:color="000000"/>
              <w:right w:val="nil"/>
            </w:tcBorders>
            <w:shd w:val="clear" w:color="auto" w:fill="auto"/>
          </w:tcPr>
          <w:p w14:paraId="1991F699" w14:textId="338396D3" w:rsidR="007076E0" w:rsidRPr="00564694" w:rsidRDefault="007076E0" w:rsidP="007076E0">
            <w:pPr>
              <w:snapToGrid w:val="0"/>
              <w:jc w:val="center"/>
              <w:rPr>
                <w:rFonts w:ascii="Times New Roman" w:hAnsi="Times New Roman" w:cs="Times New Roman"/>
                <w:b/>
                <w:bCs/>
                <w:sz w:val="24"/>
                <w:szCs w:val="24"/>
              </w:rPr>
            </w:pPr>
            <w:r>
              <w:rPr>
                <w:rFonts w:ascii="Times New Roman" w:hAnsi="Times New Roman" w:cs="Times New Roman"/>
                <w:b/>
                <w:bCs/>
                <w:sz w:val="24"/>
                <w:szCs w:val="24"/>
              </w:rPr>
              <w:t>Apsauginės signalizacijos dalis</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14:paraId="0FAE0774" w14:textId="148DE3D0" w:rsidR="007076E0" w:rsidRPr="00564694" w:rsidRDefault="007076E0" w:rsidP="007076E0">
            <w:pPr>
              <w:jc w:val="center"/>
              <w:rPr>
                <w:rFonts w:ascii="Times New Roman" w:hAnsi="Times New Roman" w:cs="Times New Roman"/>
                <w:b/>
                <w:bCs/>
                <w:sz w:val="24"/>
                <w:szCs w:val="24"/>
              </w:rPr>
            </w:pPr>
            <w:r>
              <w:rPr>
                <w:rFonts w:ascii="Times New Roman" w:hAnsi="Times New Roman" w:cs="Times New Roman"/>
                <w:b/>
                <w:bCs/>
                <w:sz w:val="24"/>
                <w:szCs w:val="24"/>
              </w:rPr>
              <w:t>AS</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26BECC46" w14:textId="0EFD265E" w:rsidR="007076E0" w:rsidRPr="00564694" w:rsidRDefault="007076E0" w:rsidP="007076E0">
            <w:pPr>
              <w:rPr>
                <w:rFonts w:ascii="Times New Roman" w:hAnsi="Times New Roman" w:cs="Times New Roman"/>
                <w:sz w:val="24"/>
                <w:szCs w:val="24"/>
              </w:rPr>
            </w:pPr>
            <w:r>
              <w:rPr>
                <w:rFonts w:ascii="Times New Roman" w:hAnsi="Times New Roman" w:cs="Times New Roman"/>
                <w:sz w:val="24"/>
                <w:szCs w:val="24"/>
              </w:rPr>
              <w:t>24023-01-TDP-SO</w:t>
            </w:r>
          </w:p>
        </w:tc>
      </w:tr>
      <w:tr w:rsidR="007076E0" w:rsidRPr="00564694" w14:paraId="4F85CA4F" w14:textId="77777777" w:rsidTr="00367BC5">
        <w:trPr>
          <w:cantSplit/>
        </w:trPr>
        <w:tc>
          <w:tcPr>
            <w:tcW w:w="817" w:type="dxa"/>
            <w:tcBorders>
              <w:top w:val="single" w:sz="4" w:space="0" w:color="000000"/>
              <w:left w:val="single" w:sz="4" w:space="0" w:color="000000"/>
              <w:bottom w:val="single" w:sz="4" w:space="0" w:color="000000"/>
              <w:right w:val="nil"/>
            </w:tcBorders>
            <w:shd w:val="clear" w:color="auto" w:fill="auto"/>
          </w:tcPr>
          <w:p w14:paraId="51653ED4" w14:textId="25077501" w:rsidR="007076E0" w:rsidRPr="00564694" w:rsidRDefault="007076E0" w:rsidP="007076E0">
            <w:pPr>
              <w:snapToGrid w:val="0"/>
              <w:jc w:val="center"/>
              <w:rPr>
                <w:rFonts w:ascii="Times New Roman" w:hAnsi="Times New Roman" w:cs="Times New Roman"/>
                <w:b/>
                <w:bCs/>
                <w:sz w:val="24"/>
                <w:szCs w:val="24"/>
              </w:rPr>
            </w:pPr>
            <w:r>
              <w:rPr>
                <w:rFonts w:ascii="Times New Roman" w:hAnsi="Times New Roman" w:cs="Times New Roman"/>
                <w:b/>
                <w:bCs/>
                <w:sz w:val="24"/>
                <w:szCs w:val="24"/>
              </w:rPr>
              <w:t>XII</w:t>
            </w:r>
          </w:p>
        </w:tc>
        <w:tc>
          <w:tcPr>
            <w:tcW w:w="4848" w:type="dxa"/>
            <w:tcBorders>
              <w:top w:val="single" w:sz="4" w:space="0" w:color="000000"/>
              <w:left w:val="single" w:sz="4" w:space="0" w:color="000000"/>
              <w:bottom w:val="single" w:sz="4" w:space="0" w:color="000000"/>
              <w:right w:val="nil"/>
            </w:tcBorders>
            <w:shd w:val="clear" w:color="auto" w:fill="auto"/>
          </w:tcPr>
          <w:p w14:paraId="34283604" w14:textId="2714422F" w:rsidR="007076E0" w:rsidRPr="00564694" w:rsidRDefault="007076E0" w:rsidP="007076E0">
            <w:pPr>
              <w:snapToGrid w:val="0"/>
              <w:jc w:val="center"/>
              <w:rPr>
                <w:rFonts w:ascii="Times New Roman" w:hAnsi="Times New Roman" w:cs="Times New Roman"/>
                <w:b/>
                <w:bCs/>
                <w:sz w:val="24"/>
                <w:szCs w:val="24"/>
              </w:rPr>
            </w:pPr>
            <w:r w:rsidRPr="00564694">
              <w:rPr>
                <w:rFonts w:ascii="Times New Roman" w:hAnsi="Times New Roman" w:cs="Times New Roman"/>
                <w:b/>
                <w:bCs/>
                <w:sz w:val="24"/>
                <w:szCs w:val="24"/>
              </w:rPr>
              <w:t>Pasirengimo statybai ir statybos darbų organizavimo dalis</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14:paraId="05ACF99E" w14:textId="4F3BD911" w:rsidR="007076E0" w:rsidRPr="00564694" w:rsidRDefault="007076E0" w:rsidP="007076E0">
            <w:pPr>
              <w:jc w:val="center"/>
              <w:rPr>
                <w:rFonts w:ascii="Times New Roman" w:hAnsi="Times New Roman" w:cs="Times New Roman"/>
                <w:b/>
                <w:bCs/>
                <w:sz w:val="24"/>
                <w:szCs w:val="24"/>
              </w:rPr>
            </w:pPr>
            <w:r w:rsidRPr="00564694">
              <w:rPr>
                <w:rFonts w:ascii="Times New Roman" w:hAnsi="Times New Roman" w:cs="Times New Roman"/>
                <w:b/>
                <w:bCs/>
                <w:sz w:val="24"/>
                <w:szCs w:val="24"/>
              </w:rPr>
              <w:t>SO</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57F0E4C9" w14:textId="460352C4" w:rsidR="007076E0" w:rsidRPr="00564694" w:rsidRDefault="007076E0" w:rsidP="007076E0">
            <w:pPr>
              <w:rPr>
                <w:rFonts w:ascii="Times New Roman" w:hAnsi="Times New Roman" w:cs="Times New Roman"/>
                <w:b/>
                <w:bCs/>
                <w:spacing w:val="5"/>
                <w:sz w:val="24"/>
                <w:szCs w:val="24"/>
              </w:rPr>
            </w:pPr>
            <w:r w:rsidRPr="00564694">
              <w:rPr>
                <w:rFonts w:ascii="Times New Roman" w:hAnsi="Times New Roman" w:cs="Times New Roman"/>
                <w:b/>
                <w:bCs/>
                <w:sz w:val="24"/>
                <w:szCs w:val="24"/>
              </w:rPr>
              <w:t>24023-01-TDP-SO</w:t>
            </w:r>
            <w:r w:rsidRPr="00564694">
              <w:rPr>
                <w:rFonts w:ascii="Times New Roman" w:hAnsi="Times New Roman" w:cs="Times New Roman"/>
                <w:spacing w:val="5"/>
                <w:sz w:val="24"/>
                <w:szCs w:val="24"/>
              </w:rPr>
              <w:t xml:space="preserve"> </w:t>
            </w:r>
          </w:p>
        </w:tc>
      </w:tr>
      <w:tr w:rsidR="007076E0" w:rsidRPr="00564694" w14:paraId="3C3A737B" w14:textId="77777777" w:rsidTr="00367BC5">
        <w:trPr>
          <w:cantSplit/>
        </w:trPr>
        <w:tc>
          <w:tcPr>
            <w:tcW w:w="817" w:type="dxa"/>
            <w:tcBorders>
              <w:top w:val="single" w:sz="4" w:space="0" w:color="000000"/>
              <w:left w:val="single" w:sz="4" w:space="0" w:color="000000"/>
              <w:bottom w:val="single" w:sz="4" w:space="0" w:color="000000"/>
              <w:right w:val="nil"/>
            </w:tcBorders>
            <w:shd w:val="clear" w:color="auto" w:fill="auto"/>
          </w:tcPr>
          <w:p w14:paraId="50A2F136" w14:textId="5C0CE811" w:rsidR="007076E0" w:rsidRPr="00564694" w:rsidRDefault="007076E0" w:rsidP="007076E0">
            <w:pPr>
              <w:snapToGrid w:val="0"/>
              <w:jc w:val="center"/>
              <w:rPr>
                <w:rFonts w:ascii="Times New Roman" w:hAnsi="Times New Roman" w:cs="Times New Roman"/>
                <w:b/>
                <w:bCs/>
                <w:sz w:val="24"/>
                <w:szCs w:val="24"/>
              </w:rPr>
            </w:pPr>
            <w:r>
              <w:rPr>
                <w:rFonts w:ascii="Times New Roman" w:hAnsi="Times New Roman" w:cs="Times New Roman"/>
                <w:b/>
                <w:bCs/>
                <w:sz w:val="24"/>
                <w:szCs w:val="24"/>
              </w:rPr>
              <w:t>XIII</w:t>
            </w:r>
          </w:p>
        </w:tc>
        <w:tc>
          <w:tcPr>
            <w:tcW w:w="4848" w:type="dxa"/>
            <w:tcBorders>
              <w:top w:val="single" w:sz="4" w:space="0" w:color="000000"/>
              <w:left w:val="single" w:sz="4" w:space="0" w:color="000000"/>
              <w:bottom w:val="single" w:sz="4" w:space="0" w:color="000000"/>
              <w:right w:val="nil"/>
            </w:tcBorders>
            <w:shd w:val="clear" w:color="auto" w:fill="auto"/>
          </w:tcPr>
          <w:p w14:paraId="160C8727" w14:textId="088B1122" w:rsidR="007076E0" w:rsidRPr="00564694" w:rsidRDefault="007076E0" w:rsidP="007076E0">
            <w:pPr>
              <w:snapToGrid w:val="0"/>
              <w:jc w:val="center"/>
              <w:rPr>
                <w:rFonts w:ascii="Times New Roman" w:hAnsi="Times New Roman" w:cs="Times New Roman"/>
                <w:b/>
                <w:bCs/>
                <w:sz w:val="24"/>
                <w:szCs w:val="24"/>
              </w:rPr>
            </w:pPr>
            <w:r w:rsidRPr="00564694">
              <w:rPr>
                <w:rFonts w:ascii="Times New Roman" w:hAnsi="Times New Roman" w:cs="Times New Roman"/>
                <w:b/>
                <w:bCs/>
                <w:sz w:val="24"/>
                <w:szCs w:val="24"/>
              </w:rPr>
              <w:t>Statybos skaičiuojamosios kainos nustatymo dalis</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14:paraId="79A9912C" w14:textId="5A1CF65A" w:rsidR="007076E0" w:rsidRPr="00564694" w:rsidRDefault="007076E0" w:rsidP="007076E0">
            <w:pPr>
              <w:jc w:val="center"/>
              <w:rPr>
                <w:rFonts w:ascii="Times New Roman" w:hAnsi="Times New Roman" w:cs="Times New Roman"/>
                <w:b/>
                <w:bCs/>
                <w:sz w:val="24"/>
                <w:szCs w:val="24"/>
              </w:rPr>
            </w:pPr>
            <w:r w:rsidRPr="00564694">
              <w:rPr>
                <w:rFonts w:ascii="Times New Roman" w:hAnsi="Times New Roman" w:cs="Times New Roman"/>
                <w:b/>
                <w:bCs/>
                <w:sz w:val="24"/>
                <w:szCs w:val="24"/>
              </w:rPr>
              <w:t>KS</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7933330D" w14:textId="2423D2F5" w:rsidR="007076E0" w:rsidRPr="00564694" w:rsidRDefault="007076E0" w:rsidP="007076E0">
            <w:pPr>
              <w:rPr>
                <w:rFonts w:ascii="Times New Roman" w:hAnsi="Times New Roman" w:cs="Times New Roman"/>
                <w:b/>
                <w:bCs/>
                <w:spacing w:val="5"/>
                <w:sz w:val="24"/>
                <w:szCs w:val="24"/>
              </w:rPr>
            </w:pPr>
            <w:r w:rsidRPr="00564694">
              <w:rPr>
                <w:rFonts w:ascii="Times New Roman" w:hAnsi="Times New Roman" w:cs="Times New Roman"/>
                <w:b/>
                <w:bCs/>
                <w:spacing w:val="5"/>
                <w:sz w:val="24"/>
                <w:szCs w:val="24"/>
              </w:rPr>
              <w:t>24023-01-TDP-KS</w:t>
            </w:r>
          </w:p>
        </w:tc>
      </w:tr>
    </w:tbl>
    <w:p w14:paraId="638FBC60" w14:textId="77777777" w:rsidR="00564694" w:rsidRDefault="00564694" w:rsidP="0068370E">
      <w:pPr>
        <w:spacing w:after="0" w:line="240" w:lineRule="auto"/>
        <w:ind w:firstLine="851"/>
        <w:jc w:val="both"/>
        <w:rPr>
          <w:rFonts w:ascii="Times New Roman" w:hAnsi="Times New Roman" w:cs="Times New Roman"/>
          <w:sz w:val="24"/>
          <w:szCs w:val="24"/>
        </w:rPr>
      </w:pPr>
    </w:p>
    <w:p w14:paraId="44BD8D17" w14:textId="6D7FCD16" w:rsidR="00953D3F" w:rsidRPr="00BC0494" w:rsidRDefault="00564694" w:rsidP="0068370E">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0068370E">
        <w:rPr>
          <w:rFonts w:ascii="Times New Roman" w:hAnsi="Times New Roman" w:cs="Times New Roman"/>
          <w:sz w:val="24"/>
          <w:szCs w:val="24"/>
        </w:rPr>
        <w:t>D</w:t>
      </w:r>
      <w:r w:rsidR="00953D3F" w:rsidRPr="00BC0494">
        <w:rPr>
          <w:rFonts w:ascii="Times New Roman" w:hAnsi="Times New Roman" w:cs="Times New Roman"/>
          <w:sz w:val="24"/>
          <w:szCs w:val="24"/>
        </w:rPr>
        <w:t xml:space="preserve">arbai vykdomi pagal pridedamą </w:t>
      </w:r>
      <w:r w:rsidR="00DF2C4D" w:rsidRPr="00DF2C4D">
        <w:rPr>
          <w:rFonts w:ascii="Times New Roman" w:hAnsi="Times New Roman" w:cs="Times New Roman"/>
          <w:sz w:val="24"/>
          <w:szCs w:val="24"/>
        </w:rPr>
        <w:t>Gamybos, pramon</w:t>
      </w:r>
      <w:r w:rsidR="00DF2C4D">
        <w:rPr>
          <w:rFonts w:ascii="Times New Roman" w:hAnsi="Times New Roman" w:cs="Times New Roman"/>
          <w:sz w:val="24"/>
          <w:szCs w:val="24"/>
        </w:rPr>
        <w:t>ė</w:t>
      </w:r>
      <w:r w:rsidR="00DF2C4D" w:rsidRPr="00DF2C4D">
        <w:rPr>
          <w:rFonts w:ascii="Times New Roman" w:hAnsi="Times New Roman" w:cs="Times New Roman"/>
          <w:sz w:val="24"/>
          <w:szCs w:val="24"/>
        </w:rPr>
        <w:t>s, kitos ir gara</w:t>
      </w:r>
      <w:r w:rsidR="00DF2C4D">
        <w:rPr>
          <w:rFonts w:ascii="Times New Roman" w:hAnsi="Times New Roman" w:cs="Times New Roman"/>
          <w:sz w:val="24"/>
          <w:szCs w:val="24"/>
        </w:rPr>
        <w:t>žų</w:t>
      </w:r>
      <w:r w:rsidR="00DF2C4D" w:rsidRPr="00DF2C4D">
        <w:rPr>
          <w:rFonts w:ascii="Times New Roman" w:hAnsi="Times New Roman" w:cs="Times New Roman"/>
          <w:sz w:val="24"/>
          <w:szCs w:val="24"/>
        </w:rPr>
        <w:t xml:space="preserve"> paskirties pastat</w:t>
      </w:r>
      <w:r w:rsidR="00DF2C4D">
        <w:rPr>
          <w:rFonts w:ascii="Times New Roman" w:hAnsi="Times New Roman" w:cs="Times New Roman"/>
          <w:sz w:val="24"/>
          <w:szCs w:val="24"/>
        </w:rPr>
        <w:t>ų</w:t>
      </w:r>
      <w:r w:rsidR="00DF2C4D" w:rsidRPr="00DF2C4D">
        <w:rPr>
          <w:rFonts w:ascii="Times New Roman" w:hAnsi="Times New Roman" w:cs="Times New Roman"/>
          <w:sz w:val="24"/>
          <w:szCs w:val="24"/>
        </w:rPr>
        <w:t xml:space="preserve"> paskirties</w:t>
      </w:r>
      <w:r w:rsidR="00DF2C4D">
        <w:rPr>
          <w:rFonts w:ascii="Times New Roman" w:hAnsi="Times New Roman" w:cs="Times New Roman"/>
          <w:sz w:val="24"/>
          <w:szCs w:val="24"/>
        </w:rPr>
        <w:t xml:space="preserve"> </w:t>
      </w:r>
      <w:r w:rsidR="00DF2C4D" w:rsidRPr="00DF2C4D">
        <w:rPr>
          <w:rFonts w:ascii="Times New Roman" w:hAnsi="Times New Roman" w:cs="Times New Roman"/>
          <w:sz w:val="24"/>
          <w:szCs w:val="24"/>
        </w:rPr>
        <w:t xml:space="preserve">keitimo </w:t>
      </w:r>
      <w:r w:rsidR="00DF2C4D">
        <w:rPr>
          <w:rFonts w:ascii="Times New Roman" w:hAnsi="Times New Roman" w:cs="Times New Roman"/>
          <w:sz w:val="24"/>
          <w:szCs w:val="24"/>
        </w:rPr>
        <w:t xml:space="preserve">į </w:t>
      </w:r>
      <w:r w:rsidR="00DF2C4D" w:rsidRPr="00DF2C4D">
        <w:rPr>
          <w:rFonts w:ascii="Times New Roman" w:hAnsi="Times New Roman" w:cs="Times New Roman"/>
          <w:sz w:val="24"/>
          <w:szCs w:val="24"/>
        </w:rPr>
        <w:t xml:space="preserve">gydymo Vilniaus g. 125, </w:t>
      </w:r>
      <w:r w:rsidR="00DF2C4D">
        <w:rPr>
          <w:rFonts w:ascii="Times New Roman" w:hAnsi="Times New Roman" w:cs="Times New Roman"/>
          <w:sz w:val="24"/>
          <w:szCs w:val="24"/>
        </w:rPr>
        <w:t>Šiaulių</w:t>
      </w:r>
      <w:r w:rsidR="00DF2C4D" w:rsidRPr="00DF2C4D">
        <w:rPr>
          <w:rFonts w:ascii="Times New Roman" w:hAnsi="Times New Roman" w:cs="Times New Roman"/>
          <w:sz w:val="24"/>
          <w:szCs w:val="24"/>
        </w:rPr>
        <w:t xml:space="preserve"> m. sav., kapitalinio</w:t>
      </w:r>
      <w:r w:rsidR="00DF2C4D">
        <w:rPr>
          <w:rFonts w:ascii="Times New Roman" w:hAnsi="Times New Roman" w:cs="Times New Roman"/>
          <w:sz w:val="24"/>
          <w:szCs w:val="24"/>
        </w:rPr>
        <w:t xml:space="preserve"> </w:t>
      </w:r>
      <w:r w:rsidR="00DF2C4D" w:rsidRPr="00DF2C4D">
        <w:rPr>
          <w:rFonts w:ascii="Times New Roman" w:hAnsi="Times New Roman" w:cs="Times New Roman"/>
          <w:sz w:val="24"/>
          <w:szCs w:val="24"/>
        </w:rPr>
        <w:t xml:space="preserve">remonto </w:t>
      </w:r>
      <w:r w:rsidR="00953D3F" w:rsidRPr="00BC0494">
        <w:rPr>
          <w:rFonts w:ascii="Times New Roman" w:hAnsi="Times New Roman" w:cs="Times New Roman"/>
          <w:sz w:val="24"/>
          <w:szCs w:val="24"/>
        </w:rPr>
        <w:t xml:space="preserve">techninį darbo projektą. </w:t>
      </w:r>
    </w:p>
    <w:p w14:paraId="0CE225B4" w14:textId="2A220B45" w:rsidR="00162973" w:rsidRPr="00BC0494" w:rsidRDefault="0068370E" w:rsidP="0068370E">
      <w:pPr>
        <w:autoSpaceDE w:val="0"/>
        <w:autoSpaceDN w:val="0"/>
        <w:adjustRightInd w:val="0"/>
        <w:spacing w:after="0" w:line="240" w:lineRule="auto"/>
        <w:ind w:firstLine="851"/>
        <w:jc w:val="both"/>
        <w:rPr>
          <w:rFonts w:ascii="Times New Roman" w:hAnsi="Times New Roman" w:cs="Times New Roman"/>
          <w:kern w:val="0"/>
          <w:sz w:val="24"/>
          <w:szCs w:val="24"/>
        </w:rPr>
      </w:pPr>
      <w:r>
        <w:rPr>
          <w:rFonts w:ascii="Times New Roman" w:hAnsi="Times New Roman" w:cs="Times New Roman"/>
          <w:kern w:val="0"/>
          <w:sz w:val="24"/>
          <w:szCs w:val="24"/>
        </w:rPr>
        <w:t>S</w:t>
      </w:r>
      <w:r w:rsidR="00162973" w:rsidRPr="00BC0494">
        <w:rPr>
          <w:rFonts w:ascii="Times New Roman" w:hAnsi="Times New Roman" w:cs="Times New Roman"/>
          <w:kern w:val="0"/>
          <w:sz w:val="24"/>
          <w:szCs w:val="24"/>
        </w:rPr>
        <w:t xml:space="preserve">tatybos darbų metu rangovas privalo užtikrinti netrukdomą ir laisvą pravažiavimą į kitus ligoninės pastatus. Statybinė technika, </w:t>
      </w:r>
      <w:r w:rsidR="005B0377" w:rsidRPr="00BC0494">
        <w:rPr>
          <w:rFonts w:ascii="Times New Roman" w:hAnsi="Times New Roman" w:cs="Times New Roman"/>
          <w:kern w:val="0"/>
          <w:sz w:val="24"/>
          <w:szCs w:val="24"/>
        </w:rPr>
        <w:t>į</w:t>
      </w:r>
      <w:r w:rsidR="00162973" w:rsidRPr="00BC0494">
        <w:rPr>
          <w:rFonts w:ascii="Times New Roman" w:hAnsi="Times New Roman" w:cs="Times New Roman"/>
          <w:kern w:val="0"/>
          <w:sz w:val="24"/>
          <w:szCs w:val="24"/>
        </w:rPr>
        <w:t>renginiai</w:t>
      </w:r>
      <w:r w:rsidR="005B0377" w:rsidRPr="00BC0494">
        <w:rPr>
          <w:rFonts w:ascii="Times New Roman" w:hAnsi="Times New Roman" w:cs="Times New Roman"/>
          <w:kern w:val="0"/>
          <w:sz w:val="24"/>
          <w:szCs w:val="24"/>
        </w:rPr>
        <w:t>, nuosavas rangovo darbuotojų transportas, turi būti laikomas tik aptvėrimo teritorijos ribose.</w:t>
      </w:r>
      <w:r w:rsidR="004668A1" w:rsidRPr="00BC0494">
        <w:rPr>
          <w:rFonts w:ascii="Times New Roman" w:hAnsi="Times New Roman" w:cs="Times New Roman"/>
          <w:kern w:val="0"/>
          <w:sz w:val="24"/>
          <w:szCs w:val="24"/>
        </w:rPr>
        <w:t xml:space="preserve"> Krovininis transportas medžiagų iškrovimo metu negali trukdyti kitam transportui pravažiuoti.</w:t>
      </w:r>
    </w:p>
    <w:p w14:paraId="260D07DB" w14:textId="4C12E6B2" w:rsidR="000134AB" w:rsidRPr="00BC0494" w:rsidRDefault="000134AB" w:rsidP="0068370E">
      <w:pPr>
        <w:autoSpaceDE w:val="0"/>
        <w:autoSpaceDN w:val="0"/>
        <w:adjustRightInd w:val="0"/>
        <w:spacing w:after="0" w:line="240" w:lineRule="auto"/>
        <w:ind w:firstLine="851"/>
        <w:jc w:val="both"/>
        <w:rPr>
          <w:rFonts w:ascii="Times New Roman" w:hAnsi="Times New Roman" w:cs="Times New Roman"/>
          <w:kern w:val="0"/>
          <w:sz w:val="24"/>
          <w:szCs w:val="24"/>
        </w:rPr>
      </w:pPr>
      <w:r w:rsidRPr="00BC0494">
        <w:rPr>
          <w:rFonts w:ascii="Times New Roman" w:hAnsi="Times New Roman" w:cs="Times New Roman"/>
          <w:kern w:val="0"/>
          <w:sz w:val="24"/>
          <w:szCs w:val="24"/>
        </w:rPr>
        <w:t>Statybinės atliekos statybos metu iki jų išvežimo ar panaudojimo kaupiamos ir saugomos aptvertoje statybos teritorijoje konteineriuose ar kitoje uždaroje talpyklose.</w:t>
      </w:r>
    </w:p>
    <w:p w14:paraId="4AFD012B" w14:textId="0C29164E" w:rsidR="00407CBC" w:rsidRPr="00094E6A" w:rsidRDefault="00407CBC" w:rsidP="0068370E">
      <w:pPr>
        <w:pStyle w:val="formul"/>
        <w:tabs>
          <w:tab w:val="clear" w:pos="9639"/>
          <w:tab w:val="left" w:pos="1296"/>
          <w:tab w:val="right" w:pos="9356"/>
        </w:tabs>
        <w:spacing w:before="0" w:after="0"/>
        <w:ind w:firstLine="851"/>
        <w:jc w:val="both"/>
        <w:rPr>
          <w:lang w:val="lt-LT"/>
        </w:rPr>
      </w:pPr>
      <w:r w:rsidRPr="00BC0494">
        <w:rPr>
          <w:lang w:val="lt-LT"/>
        </w:rPr>
        <w:t>Vykdant elektros, vandentiekio,</w:t>
      </w:r>
      <w:r w:rsidR="00AB6AA8" w:rsidRPr="00BC0494">
        <w:rPr>
          <w:lang w:val="lt-LT"/>
        </w:rPr>
        <w:t xml:space="preserve"> atjungimo darbus,</w:t>
      </w:r>
      <w:r w:rsidRPr="00BC0494">
        <w:rPr>
          <w:lang w:val="lt-LT"/>
        </w:rPr>
        <w:t xml:space="preserve"> perkasant pravažiavimo kelius Rangovas privalo pranešti užsakovui prieš dvidešimt keturias valandas iki </w:t>
      </w:r>
      <w:r w:rsidR="00AB6AA8" w:rsidRPr="00BC0494">
        <w:rPr>
          <w:lang w:val="lt-LT"/>
        </w:rPr>
        <w:t>planuojamų darbų pradžios</w:t>
      </w:r>
      <w:r w:rsidRPr="00BC0494">
        <w:rPr>
          <w:lang w:val="lt-LT"/>
        </w:rPr>
        <w:t xml:space="preserve">. Elektros energijos ir </w:t>
      </w:r>
      <w:r w:rsidRPr="00094E6A">
        <w:rPr>
          <w:lang w:val="lt-LT"/>
        </w:rPr>
        <w:t>vandentiekio tiekimas negali nutrūkti ilgiau nei šešioms valandoms.</w:t>
      </w:r>
    </w:p>
    <w:p w14:paraId="316333AD" w14:textId="18139C9B" w:rsidR="00407CBC" w:rsidRPr="00564694" w:rsidRDefault="00564694" w:rsidP="00564694">
      <w:pPr>
        <w:autoSpaceDE w:val="0"/>
        <w:autoSpaceDN w:val="0"/>
        <w:adjustRightInd w:val="0"/>
        <w:spacing w:after="0" w:line="240" w:lineRule="auto"/>
        <w:ind w:firstLine="851"/>
        <w:jc w:val="both"/>
        <w:rPr>
          <w:rFonts w:ascii="Times New Roman" w:hAnsi="Times New Roman" w:cs="Times New Roman"/>
          <w:kern w:val="0"/>
          <w:sz w:val="28"/>
          <w:szCs w:val="28"/>
        </w:rPr>
      </w:pPr>
      <w:r>
        <w:rPr>
          <w:rFonts w:ascii="Times New Roman" w:hAnsi="Times New Roman" w:cs="Times New Roman"/>
          <w:color w:val="000000"/>
          <w:sz w:val="24"/>
          <w:szCs w:val="24"/>
        </w:rPr>
        <w:t>O</w:t>
      </w:r>
      <w:r w:rsidRPr="00564694">
        <w:rPr>
          <w:rFonts w:ascii="Times New Roman" w:hAnsi="Times New Roman" w:cs="Times New Roman"/>
          <w:color w:val="000000"/>
          <w:sz w:val="24"/>
          <w:szCs w:val="24"/>
        </w:rPr>
        <w:t>bjekto apžiūr</w:t>
      </w:r>
      <w:r>
        <w:rPr>
          <w:rFonts w:ascii="Times New Roman" w:hAnsi="Times New Roman" w:cs="Times New Roman"/>
          <w:color w:val="000000"/>
          <w:sz w:val="24"/>
          <w:szCs w:val="24"/>
        </w:rPr>
        <w:t xml:space="preserve">a vykdoma Rangovams pageidaujant, bet </w:t>
      </w:r>
      <w:r w:rsidRPr="00564694">
        <w:rPr>
          <w:rFonts w:ascii="Times New Roman" w:hAnsi="Times New Roman" w:cs="Times New Roman"/>
          <w:color w:val="000000"/>
          <w:sz w:val="24"/>
          <w:szCs w:val="24"/>
        </w:rPr>
        <w:t>likus ne mažiau kaip 6 dienoms iki pasiūlymų pateikimo</w:t>
      </w:r>
      <w:r>
        <w:rPr>
          <w:rFonts w:ascii="Times New Roman" w:hAnsi="Times New Roman" w:cs="Times New Roman"/>
          <w:color w:val="000000"/>
          <w:sz w:val="24"/>
          <w:szCs w:val="24"/>
        </w:rPr>
        <w:t xml:space="preserve"> </w:t>
      </w:r>
      <w:r w:rsidRPr="00564694">
        <w:rPr>
          <w:rFonts w:ascii="Times New Roman" w:hAnsi="Times New Roman" w:cs="Times New Roman"/>
          <w:color w:val="000000"/>
          <w:sz w:val="24"/>
          <w:szCs w:val="24"/>
        </w:rPr>
        <w:t>termino pabaigos</w:t>
      </w:r>
      <w:r>
        <w:rPr>
          <w:rFonts w:ascii="Times New Roman" w:hAnsi="Times New Roman" w:cs="Times New Roman"/>
          <w:color w:val="000000"/>
          <w:sz w:val="24"/>
          <w:szCs w:val="24"/>
        </w:rPr>
        <w:t>.</w:t>
      </w:r>
    </w:p>
    <w:p w14:paraId="7CBDAFDA" w14:textId="77777777" w:rsidR="00555DDD" w:rsidRPr="00555DDD" w:rsidRDefault="00555DDD" w:rsidP="00555DDD"/>
    <w:p w14:paraId="14103BB4" w14:textId="6E8CEC4E" w:rsidR="00555DDD" w:rsidRPr="00555DDD" w:rsidRDefault="00555DDD" w:rsidP="00555DDD"/>
    <w:p w14:paraId="4DCF2575" w14:textId="77777777" w:rsidR="00555DDD" w:rsidRPr="00555DDD" w:rsidRDefault="00555DDD" w:rsidP="00555DDD"/>
    <w:p w14:paraId="4ABE6020" w14:textId="77777777" w:rsidR="00555DDD" w:rsidRDefault="00555DDD"/>
    <w:sectPr w:rsidR="00555DDD">
      <w:headerReference w:type="default" r:id="rId8"/>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705DC4" w14:textId="77777777" w:rsidR="00600535" w:rsidRDefault="00600535" w:rsidP="009C5E7A">
      <w:pPr>
        <w:spacing w:after="0" w:line="240" w:lineRule="auto"/>
      </w:pPr>
      <w:r>
        <w:separator/>
      </w:r>
    </w:p>
  </w:endnote>
  <w:endnote w:type="continuationSeparator" w:id="0">
    <w:p w14:paraId="2D187F7E" w14:textId="77777777" w:rsidR="00600535" w:rsidRDefault="00600535" w:rsidP="009C5E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891A91" w14:textId="77777777" w:rsidR="00600535" w:rsidRDefault="00600535" w:rsidP="009C5E7A">
      <w:pPr>
        <w:spacing w:after="0" w:line="240" w:lineRule="auto"/>
      </w:pPr>
      <w:r>
        <w:separator/>
      </w:r>
    </w:p>
  </w:footnote>
  <w:footnote w:type="continuationSeparator" w:id="0">
    <w:p w14:paraId="022654C5" w14:textId="77777777" w:rsidR="00600535" w:rsidRDefault="00600535" w:rsidP="009C5E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7950F5" w14:textId="212D86E8" w:rsidR="009C5E7A" w:rsidRDefault="009C5E7A">
    <w:pPr>
      <w:pStyle w:val="Antrats"/>
    </w:pPr>
    <w:r>
      <w:rPr>
        <w:noProof/>
      </w:rPr>
      <w:drawing>
        <wp:inline distT="0" distB="0" distL="0" distR="0" wp14:anchorId="1D685A78" wp14:editId="358B0851">
          <wp:extent cx="2093914" cy="580793"/>
          <wp:effectExtent l="0" t="0" r="0" b="0"/>
          <wp:docPr id="74797498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2683" cy="591546"/>
                  </a:xfrm>
                  <a:prstGeom prst="rect">
                    <a:avLst/>
                  </a:prstGeom>
                  <a:noFill/>
                  <a:ln>
                    <a:noFill/>
                  </a:ln>
                </pic:spPr>
              </pic:pic>
            </a:graphicData>
          </a:graphic>
        </wp:inline>
      </w:drawing>
    </w:r>
    <w:r>
      <w:rPr>
        <w:noProof/>
      </w:rPr>
      <w:drawing>
        <wp:inline distT="0" distB="0" distL="0" distR="0" wp14:anchorId="6A9D48D2" wp14:editId="4B3B45CF">
          <wp:extent cx="1638300" cy="580403"/>
          <wp:effectExtent l="0" t="0" r="0" b="0"/>
          <wp:docPr id="166269310"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50195" cy="58461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8223084"/>
    <w:multiLevelType w:val="multilevel"/>
    <w:tmpl w:val="37E83C6E"/>
    <w:lvl w:ilvl="0">
      <w:start w:val="1"/>
      <w:numFmt w:val="decimal"/>
      <w:pStyle w:val="Stilius1"/>
      <w:lvlText w:val="%1."/>
      <w:lvlJc w:val="left"/>
      <w:pPr>
        <w:ind w:left="9291"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 w15:restartNumberingAfterBreak="0">
    <w:nsid w:val="66A04434"/>
    <w:multiLevelType w:val="hybridMultilevel"/>
    <w:tmpl w:val="A308E8A8"/>
    <w:lvl w:ilvl="0" w:tplc="1DAE15DE">
      <w:start w:val="1"/>
      <w:numFmt w:val="decimal"/>
      <w:lvlText w:val="%1)"/>
      <w:lvlJc w:val="left"/>
      <w:pPr>
        <w:ind w:left="720" w:hanging="360"/>
      </w:pPr>
    </w:lvl>
    <w:lvl w:ilvl="1" w:tplc="45F4FCB6">
      <w:start w:val="1"/>
      <w:numFmt w:val="decimal"/>
      <w:lvlText w:val="%2)"/>
      <w:lvlJc w:val="left"/>
      <w:pPr>
        <w:ind w:left="720" w:hanging="360"/>
      </w:pPr>
    </w:lvl>
    <w:lvl w:ilvl="2" w:tplc="5B08A546">
      <w:start w:val="1"/>
      <w:numFmt w:val="decimal"/>
      <w:lvlText w:val="%3)"/>
      <w:lvlJc w:val="left"/>
      <w:pPr>
        <w:ind w:left="720" w:hanging="360"/>
      </w:pPr>
    </w:lvl>
    <w:lvl w:ilvl="3" w:tplc="EB0A903A">
      <w:start w:val="1"/>
      <w:numFmt w:val="decimal"/>
      <w:lvlText w:val="%4)"/>
      <w:lvlJc w:val="left"/>
      <w:pPr>
        <w:ind w:left="720" w:hanging="360"/>
      </w:pPr>
    </w:lvl>
    <w:lvl w:ilvl="4" w:tplc="9EE424AC">
      <w:start w:val="1"/>
      <w:numFmt w:val="decimal"/>
      <w:lvlText w:val="%5)"/>
      <w:lvlJc w:val="left"/>
      <w:pPr>
        <w:ind w:left="720" w:hanging="360"/>
      </w:pPr>
    </w:lvl>
    <w:lvl w:ilvl="5" w:tplc="325C50AA">
      <w:start w:val="1"/>
      <w:numFmt w:val="decimal"/>
      <w:lvlText w:val="%6)"/>
      <w:lvlJc w:val="left"/>
      <w:pPr>
        <w:ind w:left="720" w:hanging="360"/>
      </w:pPr>
    </w:lvl>
    <w:lvl w:ilvl="6" w:tplc="201AFBB2">
      <w:start w:val="1"/>
      <w:numFmt w:val="decimal"/>
      <w:lvlText w:val="%7)"/>
      <w:lvlJc w:val="left"/>
      <w:pPr>
        <w:ind w:left="720" w:hanging="360"/>
      </w:pPr>
    </w:lvl>
    <w:lvl w:ilvl="7" w:tplc="7BE47F64">
      <w:start w:val="1"/>
      <w:numFmt w:val="decimal"/>
      <w:lvlText w:val="%8)"/>
      <w:lvlJc w:val="left"/>
      <w:pPr>
        <w:ind w:left="720" w:hanging="360"/>
      </w:pPr>
    </w:lvl>
    <w:lvl w:ilvl="8" w:tplc="8A02D710">
      <w:start w:val="1"/>
      <w:numFmt w:val="decimal"/>
      <w:lvlText w:val="%9)"/>
      <w:lvlJc w:val="left"/>
      <w:pPr>
        <w:ind w:left="720" w:hanging="360"/>
      </w:pPr>
    </w:lvl>
  </w:abstractNum>
  <w:abstractNum w:abstractNumId="2" w15:restartNumberingAfterBreak="0">
    <w:nsid w:val="75E817E4"/>
    <w:multiLevelType w:val="hybridMultilevel"/>
    <w:tmpl w:val="8AC2A540"/>
    <w:lvl w:ilvl="0" w:tplc="122ED4EE">
      <w:start w:val="1"/>
      <w:numFmt w:val="decimal"/>
      <w:lvlText w:val="%1)"/>
      <w:lvlJc w:val="left"/>
      <w:pPr>
        <w:ind w:left="720" w:hanging="360"/>
      </w:pPr>
    </w:lvl>
    <w:lvl w:ilvl="1" w:tplc="25D24E8C">
      <w:start w:val="1"/>
      <w:numFmt w:val="decimal"/>
      <w:lvlText w:val="%2)"/>
      <w:lvlJc w:val="left"/>
      <w:pPr>
        <w:ind w:left="720" w:hanging="360"/>
      </w:pPr>
    </w:lvl>
    <w:lvl w:ilvl="2" w:tplc="9EFA8CE2">
      <w:start w:val="1"/>
      <w:numFmt w:val="decimal"/>
      <w:lvlText w:val="%3)"/>
      <w:lvlJc w:val="left"/>
      <w:pPr>
        <w:ind w:left="720" w:hanging="360"/>
      </w:pPr>
    </w:lvl>
    <w:lvl w:ilvl="3" w:tplc="35FC8016">
      <w:start w:val="1"/>
      <w:numFmt w:val="decimal"/>
      <w:lvlText w:val="%4)"/>
      <w:lvlJc w:val="left"/>
      <w:pPr>
        <w:ind w:left="720" w:hanging="360"/>
      </w:pPr>
    </w:lvl>
    <w:lvl w:ilvl="4" w:tplc="4BCADBBE">
      <w:start w:val="1"/>
      <w:numFmt w:val="decimal"/>
      <w:lvlText w:val="%5)"/>
      <w:lvlJc w:val="left"/>
      <w:pPr>
        <w:ind w:left="720" w:hanging="360"/>
      </w:pPr>
    </w:lvl>
    <w:lvl w:ilvl="5" w:tplc="C8469A48">
      <w:start w:val="1"/>
      <w:numFmt w:val="decimal"/>
      <w:lvlText w:val="%6)"/>
      <w:lvlJc w:val="left"/>
      <w:pPr>
        <w:ind w:left="720" w:hanging="360"/>
      </w:pPr>
    </w:lvl>
    <w:lvl w:ilvl="6" w:tplc="5FAEEF5C">
      <w:start w:val="1"/>
      <w:numFmt w:val="decimal"/>
      <w:lvlText w:val="%7)"/>
      <w:lvlJc w:val="left"/>
      <w:pPr>
        <w:ind w:left="720" w:hanging="360"/>
      </w:pPr>
    </w:lvl>
    <w:lvl w:ilvl="7" w:tplc="51CA4362">
      <w:start w:val="1"/>
      <w:numFmt w:val="decimal"/>
      <w:lvlText w:val="%8)"/>
      <w:lvlJc w:val="left"/>
      <w:pPr>
        <w:ind w:left="720" w:hanging="360"/>
      </w:pPr>
    </w:lvl>
    <w:lvl w:ilvl="8" w:tplc="87D45054">
      <w:start w:val="1"/>
      <w:numFmt w:val="decimal"/>
      <w:lvlText w:val="%9)"/>
      <w:lvlJc w:val="left"/>
      <w:pPr>
        <w:ind w:left="720" w:hanging="360"/>
      </w:pPr>
    </w:lvl>
  </w:abstractNum>
  <w:abstractNum w:abstractNumId="3" w15:restartNumberingAfterBreak="0">
    <w:nsid w:val="77DA289F"/>
    <w:multiLevelType w:val="hybridMultilevel"/>
    <w:tmpl w:val="119A9572"/>
    <w:lvl w:ilvl="0" w:tplc="CA248606">
      <w:start w:val="1"/>
      <w:numFmt w:val="decimal"/>
      <w:lvlText w:val="%1)"/>
      <w:lvlJc w:val="left"/>
      <w:pPr>
        <w:ind w:left="720" w:hanging="360"/>
      </w:pPr>
    </w:lvl>
    <w:lvl w:ilvl="1" w:tplc="3A06500C">
      <w:start w:val="1"/>
      <w:numFmt w:val="decimal"/>
      <w:lvlText w:val="%2)"/>
      <w:lvlJc w:val="left"/>
      <w:pPr>
        <w:ind w:left="720" w:hanging="360"/>
      </w:pPr>
    </w:lvl>
    <w:lvl w:ilvl="2" w:tplc="5ABEA31A">
      <w:start w:val="1"/>
      <w:numFmt w:val="decimal"/>
      <w:lvlText w:val="%3)"/>
      <w:lvlJc w:val="left"/>
      <w:pPr>
        <w:ind w:left="720" w:hanging="360"/>
      </w:pPr>
    </w:lvl>
    <w:lvl w:ilvl="3" w:tplc="9CF4D534">
      <w:start w:val="1"/>
      <w:numFmt w:val="decimal"/>
      <w:lvlText w:val="%4)"/>
      <w:lvlJc w:val="left"/>
      <w:pPr>
        <w:ind w:left="720" w:hanging="360"/>
      </w:pPr>
    </w:lvl>
    <w:lvl w:ilvl="4" w:tplc="D67AA7B4">
      <w:start w:val="1"/>
      <w:numFmt w:val="decimal"/>
      <w:lvlText w:val="%5)"/>
      <w:lvlJc w:val="left"/>
      <w:pPr>
        <w:ind w:left="720" w:hanging="360"/>
      </w:pPr>
    </w:lvl>
    <w:lvl w:ilvl="5" w:tplc="1C6A757E">
      <w:start w:val="1"/>
      <w:numFmt w:val="decimal"/>
      <w:lvlText w:val="%6)"/>
      <w:lvlJc w:val="left"/>
      <w:pPr>
        <w:ind w:left="720" w:hanging="360"/>
      </w:pPr>
    </w:lvl>
    <w:lvl w:ilvl="6" w:tplc="C4301EC8">
      <w:start w:val="1"/>
      <w:numFmt w:val="decimal"/>
      <w:lvlText w:val="%7)"/>
      <w:lvlJc w:val="left"/>
      <w:pPr>
        <w:ind w:left="720" w:hanging="360"/>
      </w:pPr>
    </w:lvl>
    <w:lvl w:ilvl="7" w:tplc="3A88012C">
      <w:start w:val="1"/>
      <w:numFmt w:val="decimal"/>
      <w:lvlText w:val="%8)"/>
      <w:lvlJc w:val="left"/>
      <w:pPr>
        <w:ind w:left="720" w:hanging="360"/>
      </w:pPr>
    </w:lvl>
    <w:lvl w:ilvl="8" w:tplc="743A40CC">
      <w:start w:val="1"/>
      <w:numFmt w:val="decimal"/>
      <w:lvlText w:val="%9)"/>
      <w:lvlJc w:val="left"/>
      <w:pPr>
        <w:ind w:left="720" w:hanging="360"/>
      </w:pPr>
    </w:lvl>
  </w:abstractNum>
  <w:num w:numId="1" w16cid:durableId="640576309">
    <w:abstractNumId w:val="3"/>
  </w:num>
  <w:num w:numId="2" w16cid:durableId="132985418">
    <w:abstractNumId w:val="1"/>
  </w:num>
  <w:num w:numId="3" w16cid:durableId="1989626159">
    <w:abstractNumId w:val="2"/>
  </w:num>
  <w:num w:numId="4" w16cid:durableId="480925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DDD"/>
    <w:rsid w:val="000134AB"/>
    <w:rsid w:val="00016045"/>
    <w:rsid w:val="0003323C"/>
    <w:rsid w:val="00047DFF"/>
    <w:rsid w:val="00071F39"/>
    <w:rsid w:val="00094E6A"/>
    <w:rsid w:val="000B5AE5"/>
    <w:rsid w:val="000D1021"/>
    <w:rsid w:val="00162973"/>
    <w:rsid w:val="001748E4"/>
    <w:rsid w:val="001853A7"/>
    <w:rsid w:val="0019617D"/>
    <w:rsid w:val="001A6C12"/>
    <w:rsid w:val="001D72E6"/>
    <w:rsid w:val="00222F42"/>
    <w:rsid w:val="002A0552"/>
    <w:rsid w:val="002D6625"/>
    <w:rsid w:val="002E2A45"/>
    <w:rsid w:val="00304755"/>
    <w:rsid w:val="00316442"/>
    <w:rsid w:val="00367BC5"/>
    <w:rsid w:val="003B53BC"/>
    <w:rsid w:val="00403A26"/>
    <w:rsid w:val="00407CBC"/>
    <w:rsid w:val="004668A1"/>
    <w:rsid w:val="004D3EA3"/>
    <w:rsid w:val="0052206C"/>
    <w:rsid w:val="00555DDD"/>
    <w:rsid w:val="00564694"/>
    <w:rsid w:val="00575354"/>
    <w:rsid w:val="005B0377"/>
    <w:rsid w:val="005C44F5"/>
    <w:rsid w:val="00600535"/>
    <w:rsid w:val="006373FC"/>
    <w:rsid w:val="00644567"/>
    <w:rsid w:val="00665260"/>
    <w:rsid w:val="0068370E"/>
    <w:rsid w:val="006A572F"/>
    <w:rsid w:val="006B32CC"/>
    <w:rsid w:val="006C587B"/>
    <w:rsid w:val="006D16ED"/>
    <w:rsid w:val="007076E0"/>
    <w:rsid w:val="007619CC"/>
    <w:rsid w:val="007D4B4C"/>
    <w:rsid w:val="00817EB7"/>
    <w:rsid w:val="008562B1"/>
    <w:rsid w:val="008D3A10"/>
    <w:rsid w:val="008E7734"/>
    <w:rsid w:val="00953D3F"/>
    <w:rsid w:val="0096563B"/>
    <w:rsid w:val="009B5F00"/>
    <w:rsid w:val="009C5E7A"/>
    <w:rsid w:val="009D6D85"/>
    <w:rsid w:val="009F2A1E"/>
    <w:rsid w:val="00A33358"/>
    <w:rsid w:val="00A53693"/>
    <w:rsid w:val="00A624C1"/>
    <w:rsid w:val="00AB6AA8"/>
    <w:rsid w:val="00AD596F"/>
    <w:rsid w:val="00AD7EC8"/>
    <w:rsid w:val="00AF1909"/>
    <w:rsid w:val="00B0364D"/>
    <w:rsid w:val="00B66AAD"/>
    <w:rsid w:val="00B97BDB"/>
    <w:rsid w:val="00BB26C3"/>
    <w:rsid w:val="00BC0494"/>
    <w:rsid w:val="00BD0859"/>
    <w:rsid w:val="00C00CA8"/>
    <w:rsid w:val="00C34563"/>
    <w:rsid w:val="00C447E0"/>
    <w:rsid w:val="00C46EF8"/>
    <w:rsid w:val="00C6224C"/>
    <w:rsid w:val="00D37269"/>
    <w:rsid w:val="00D93D52"/>
    <w:rsid w:val="00DF2C4D"/>
    <w:rsid w:val="00E25220"/>
    <w:rsid w:val="00E3571C"/>
    <w:rsid w:val="00EA6288"/>
    <w:rsid w:val="00EE0A2D"/>
    <w:rsid w:val="00F611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5D9D1"/>
  <w15:chartTrackingRefBased/>
  <w15:docId w15:val="{193F98F4-BE51-42EE-9342-338F1F979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555DDD"/>
    <w:rPr>
      <w:sz w:val="16"/>
      <w:szCs w:val="16"/>
    </w:rPr>
  </w:style>
  <w:style w:type="paragraph" w:styleId="Komentarotekstas">
    <w:name w:val="annotation text"/>
    <w:aliases w:val="Char3,Char1,Komentaro tekstas Diagrama1,Komentaro tekstas Diagrama Diagrama,Char3 Diagrama Diagrama,Char Diagrama Diagrama,Diagrama Diagrama Diagrama,Char1 Diagrama Diagrama,Diagrama Diagrama"/>
    <w:basedOn w:val="prastasis"/>
    <w:link w:val="KomentarotekstasDiagrama"/>
    <w:uiPriority w:val="99"/>
    <w:unhideWhenUsed/>
    <w:qFormat/>
    <w:rsid w:val="00555DDD"/>
    <w:pPr>
      <w:spacing w:line="240" w:lineRule="auto"/>
    </w:pPr>
    <w:rPr>
      <w:sz w:val="20"/>
      <w:szCs w:val="20"/>
    </w:rPr>
  </w:style>
  <w:style w:type="character" w:customStyle="1" w:styleId="KomentarotekstasDiagrama">
    <w:name w:val="Komentaro tekstas Diagrama"/>
    <w:aliases w:val="Char3 Diagrama,Char1 Diagrama,Komentaro tekstas Diagrama1 Diagrama,Komentaro tekstas Diagrama Diagrama Diagrama,Char3 Diagrama Diagrama Diagrama,Char Diagrama Diagrama Diagrama,Diagrama Diagrama Diagrama Diagrama"/>
    <w:basedOn w:val="Numatytasispastraiposriftas"/>
    <w:link w:val="Komentarotekstas"/>
    <w:uiPriority w:val="99"/>
    <w:qFormat/>
    <w:rsid w:val="00555DDD"/>
    <w:rPr>
      <w:sz w:val="20"/>
      <w:szCs w:val="20"/>
    </w:rPr>
  </w:style>
  <w:style w:type="paragraph" w:styleId="Komentarotema">
    <w:name w:val="annotation subject"/>
    <w:basedOn w:val="Komentarotekstas"/>
    <w:next w:val="Komentarotekstas"/>
    <w:link w:val="KomentarotemaDiagrama"/>
    <w:uiPriority w:val="99"/>
    <w:semiHidden/>
    <w:unhideWhenUsed/>
    <w:rsid w:val="00555DDD"/>
    <w:rPr>
      <w:b/>
      <w:bCs/>
    </w:rPr>
  </w:style>
  <w:style w:type="character" w:customStyle="1" w:styleId="KomentarotemaDiagrama">
    <w:name w:val="Komentaro tema Diagrama"/>
    <w:basedOn w:val="KomentarotekstasDiagrama"/>
    <w:link w:val="Komentarotema"/>
    <w:uiPriority w:val="99"/>
    <w:semiHidden/>
    <w:rsid w:val="00555DDD"/>
    <w:rPr>
      <w:b/>
      <w:bCs/>
      <w:sz w:val="20"/>
      <w:szCs w:val="20"/>
    </w:rPr>
  </w:style>
  <w:style w:type="paragraph" w:customStyle="1" w:styleId="formul">
    <w:name w:val="formul"/>
    <w:basedOn w:val="prastasis"/>
    <w:qFormat/>
    <w:rsid w:val="00407CBC"/>
    <w:pPr>
      <w:widowControl w:val="0"/>
      <w:tabs>
        <w:tab w:val="center" w:pos="4820"/>
        <w:tab w:val="right" w:pos="9639"/>
      </w:tabs>
      <w:suppressAutoHyphens/>
      <w:overflowPunct w:val="0"/>
      <w:spacing w:before="240" w:after="240" w:line="240" w:lineRule="auto"/>
      <w:jc w:val="center"/>
    </w:pPr>
    <w:rPr>
      <w:rFonts w:ascii="Times New Roman" w:eastAsia="Arial Unicode MS" w:hAnsi="Times New Roman" w:cs="Times New Roman"/>
      <w:sz w:val="24"/>
      <w:szCs w:val="24"/>
      <w:lang w:val="en-GB" w:eastAsia="lt-LT"/>
      <w14:ligatures w14:val="none"/>
    </w:rPr>
  </w:style>
  <w:style w:type="paragraph" w:styleId="Antrats">
    <w:name w:val="header"/>
    <w:basedOn w:val="prastasis"/>
    <w:link w:val="AntratsDiagrama"/>
    <w:uiPriority w:val="99"/>
    <w:unhideWhenUsed/>
    <w:rsid w:val="009C5E7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C5E7A"/>
  </w:style>
  <w:style w:type="paragraph" w:styleId="Porat">
    <w:name w:val="footer"/>
    <w:basedOn w:val="prastasis"/>
    <w:link w:val="PoratDiagrama"/>
    <w:uiPriority w:val="99"/>
    <w:unhideWhenUsed/>
    <w:rsid w:val="009C5E7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C5E7A"/>
  </w:style>
  <w:style w:type="paragraph" w:styleId="Sraopastraipa">
    <w:name w:val="List Paragraph"/>
    <w:basedOn w:val="prastasis"/>
    <w:uiPriority w:val="34"/>
    <w:qFormat/>
    <w:rsid w:val="007619CC"/>
    <w:pPr>
      <w:ind w:left="720"/>
      <w:contextualSpacing/>
    </w:pPr>
  </w:style>
  <w:style w:type="paragraph" w:customStyle="1" w:styleId="Stilius1">
    <w:name w:val="Stilius1"/>
    <w:basedOn w:val="prastasis"/>
    <w:autoRedefine/>
    <w:qFormat/>
    <w:rsid w:val="0068370E"/>
    <w:pPr>
      <w:numPr>
        <w:numId w:val="4"/>
      </w:numPr>
      <w:spacing w:before="240" w:after="240" w:line="240" w:lineRule="auto"/>
      <w:ind w:left="181" w:firstLine="0"/>
      <w:jc w:val="center"/>
    </w:pPr>
    <w:rPr>
      <w:rFonts w:ascii="Times New Roman" w:eastAsia="Times New Roman" w:hAnsi="Times New Roman" w:cs="Times New Roman"/>
      <w:b/>
      <w:kern w:val="0"/>
      <w14:ligatures w14:val="none"/>
    </w:rPr>
  </w:style>
  <w:style w:type="paragraph" w:styleId="Sraas">
    <w:name w:val="List"/>
    <w:basedOn w:val="prastasis"/>
    <w:rsid w:val="00564694"/>
    <w:pPr>
      <w:suppressAutoHyphens/>
      <w:overflowPunct w:val="0"/>
      <w:autoSpaceDE w:val="0"/>
      <w:spacing w:after="0" w:line="240" w:lineRule="auto"/>
      <w:ind w:left="283" w:hanging="283"/>
    </w:pPr>
    <w:rPr>
      <w:rFonts w:ascii="Times New Roman" w:eastAsia="Times New Roman" w:hAnsi="Times New Roman" w:cs="Times New Roman"/>
      <w:kern w:val="0"/>
      <w:sz w:val="24"/>
      <w:szCs w:val="2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152521">
      <w:bodyDiv w:val="1"/>
      <w:marLeft w:val="0"/>
      <w:marRight w:val="0"/>
      <w:marTop w:val="0"/>
      <w:marBottom w:val="0"/>
      <w:divBdr>
        <w:top w:val="none" w:sz="0" w:space="0" w:color="auto"/>
        <w:left w:val="none" w:sz="0" w:space="0" w:color="auto"/>
        <w:bottom w:val="none" w:sz="0" w:space="0" w:color="auto"/>
        <w:right w:val="none" w:sz="0" w:space="0" w:color="auto"/>
      </w:divBdr>
    </w:div>
    <w:div w:id="126821483">
      <w:bodyDiv w:val="1"/>
      <w:marLeft w:val="0"/>
      <w:marRight w:val="0"/>
      <w:marTop w:val="0"/>
      <w:marBottom w:val="0"/>
      <w:divBdr>
        <w:top w:val="none" w:sz="0" w:space="0" w:color="auto"/>
        <w:left w:val="none" w:sz="0" w:space="0" w:color="auto"/>
        <w:bottom w:val="none" w:sz="0" w:space="0" w:color="auto"/>
        <w:right w:val="none" w:sz="0" w:space="0" w:color="auto"/>
      </w:divBdr>
    </w:div>
    <w:div w:id="906383437">
      <w:bodyDiv w:val="1"/>
      <w:marLeft w:val="0"/>
      <w:marRight w:val="0"/>
      <w:marTop w:val="0"/>
      <w:marBottom w:val="0"/>
      <w:divBdr>
        <w:top w:val="none" w:sz="0" w:space="0" w:color="auto"/>
        <w:left w:val="none" w:sz="0" w:space="0" w:color="auto"/>
        <w:bottom w:val="none" w:sz="0" w:space="0" w:color="auto"/>
        <w:right w:val="none" w:sz="0" w:space="0" w:color="auto"/>
      </w:divBdr>
    </w:div>
    <w:div w:id="965159166">
      <w:bodyDiv w:val="1"/>
      <w:marLeft w:val="0"/>
      <w:marRight w:val="0"/>
      <w:marTop w:val="0"/>
      <w:marBottom w:val="0"/>
      <w:divBdr>
        <w:top w:val="none" w:sz="0" w:space="0" w:color="auto"/>
        <w:left w:val="none" w:sz="0" w:space="0" w:color="auto"/>
        <w:bottom w:val="none" w:sz="0" w:space="0" w:color="auto"/>
        <w:right w:val="none" w:sz="0" w:space="0" w:color="auto"/>
      </w:divBdr>
    </w:div>
    <w:div w:id="1228150490">
      <w:bodyDiv w:val="1"/>
      <w:marLeft w:val="0"/>
      <w:marRight w:val="0"/>
      <w:marTop w:val="0"/>
      <w:marBottom w:val="0"/>
      <w:divBdr>
        <w:top w:val="none" w:sz="0" w:space="0" w:color="auto"/>
        <w:left w:val="none" w:sz="0" w:space="0" w:color="auto"/>
        <w:bottom w:val="none" w:sz="0" w:space="0" w:color="auto"/>
        <w:right w:val="none" w:sz="0" w:space="0" w:color="auto"/>
      </w:divBdr>
    </w:div>
    <w:div w:id="1285692701">
      <w:bodyDiv w:val="1"/>
      <w:marLeft w:val="0"/>
      <w:marRight w:val="0"/>
      <w:marTop w:val="0"/>
      <w:marBottom w:val="0"/>
      <w:divBdr>
        <w:top w:val="none" w:sz="0" w:space="0" w:color="auto"/>
        <w:left w:val="none" w:sz="0" w:space="0" w:color="auto"/>
        <w:bottom w:val="none" w:sz="0" w:space="0" w:color="auto"/>
        <w:right w:val="none" w:sz="0" w:space="0" w:color="auto"/>
      </w:divBdr>
    </w:div>
    <w:div w:id="1527672157">
      <w:bodyDiv w:val="1"/>
      <w:marLeft w:val="0"/>
      <w:marRight w:val="0"/>
      <w:marTop w:val="0"/>
      <w:marBottom w:val="0"/>
      <w:divBdr>
        <w:top w:val="none" w:sz="0" w:space="0" w:color="auto"/>
        <w:left w:val="none" w:sz="0" w:space="0" w:color="auto"/>
        <w:bottom w:val="none" w:sz="0" w:space="0" w:color="auto"/>
        <w:right w:val="none" w:sz="0" w:space="0" w:color="auto"/>
      </w:divBdr>
    </w:div>
    <w:div w:id="1597520232">
      <w:bodyDiv w:val="1"/>
      <w:marLeft w:val="0"/>
      <w:marRight w:val="0"/>
      <w:marTop w:val="0"/>
      <w:marBottom w:val="0"/>
      <w:divBdr>
        <w:top w:val="none" w:sz="0" w:space="0" w:color="auto"/>
        <w:left w:val="none" w:sz="0" w:space="0" w:color="auto"/>
        <w:bottom w:val="none" w:sz="0" w:space="0" w:color="auto"/>
        <w:right w:val="none" w:sz="0" w:space="0" w:color="auto"/>
      </w:divBdr>
    </w:div>
    <w:div w:id="1693339416">
      <w:bodyDiv w:val="1"/>
      <w:marLeft w:val="0"/>
      <w:marRight w:val="0"/>
      <w:marTop w:val="0"/>
      <w:marBottom w:val="0"/>
      <w:divBdr>
        <w:top w:val="none" w:sz="0" w:space="0" w:color="auto"/>
        <w:left w:val="none" w:sz="0" w:space="0" w:color="auto"/>
        <w:bottom w:val="none" w:sz="0" w:space="0" w:color="auto"/>
        <w:right w:val="none" w:sz="0" w:space="0" w:color="auto"/>
      </w:divBdr>
    </w:div>
    <w:div w:id="1771315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8C52E8-1CB5-4EBC-A967-9C447302C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Pages>
  <Words>2784</Words>
  <Characters>1587</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VP</dc:creator>
  <cp:keywords/>
  <dc:description/>
  <cp:lastModifiedBy>VP</cp:lastModifiedBy>
  <cp:revision>10</cp:revision>
  <dcterms:created xsi:type="dcterms:W3CDTF">2024-11-04T07:22:00Z</dcterms:created>
  <dcterms:modified xsi:type="dcterms:W3CDTF">2024-12-04T08:06:00Z</dcterms:modified>
</cp:coreProperties>
</file>