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8E6AAF" w:rsidRDefault="003514D4" w:rsidP="006810BD">
      <w:pPr>
        <w:tabs>
          <w:tab w:val="right" w:leader="underscore" w:pos="8640"/>
        </w:tabs>
        <w:ind w:left="5103"/>
        <w:rPr>
          <w:color w:val="000000" w:themeColor="text1"/>
        </w:rPr>
      </w:pPr>
      <w:r w:rsidRPr="00411475">
        <w:rPr>
          <w:color w:val="000000" w:themeColor="text1"/>
        </w:rPr>
        <w:t xml:space="preserve">Nuolatinės </w:t>
      </w:r>
      <w:r w:rsidRPr="008E6AAF">
        <w:rPr>
          <w:color w:val="000000" w:themeColor="text1"/>
        </w:rPr>
        <w:t>viešųjų pirkimų komisijos</w:t>
      </w:r>
      <w:r w:rsidR="00C976A6" w:rsidRPr="008E6AAF">
        <w:rPr>
          <w:color w:val="000000" w:themeColor="text1"/>
        </w:rPr>
        <w:t xml:space="preserve"> </w:t>
      </w:r>
    </w:p>
    <w:p w14:paraId="1C6C4245" w14:textId="5FF80DCB" w:rsidR="00D60E65" w:rsidRPr="008E6AAF" w:rsidRDefault="00643D01" w:rsidP="00C55C3C">
      <w:pPr>
        <w:tabs>
          <w:tab w:val="right" w:leader="underscore" w:pos="8640"/>
        </w:tabs>
        <w:ind w:left="5103"/>
      </w:pPr>
      <w:r w:rsidRPr="008E6AAF">
        <w:rPr>
          <w:color w:val="000000" w:themeColor="text1"/>
        </w:rPr>
        <w:t>202</w:t>
      </w:r>
      <w:r w:rsidR="00CB754D">
        <w:rPr>
          <w:color w:val="000000" w:themeColor="text1"/>
        </w:rPr>
        <w:t>5</w:t>
      </w:r>
      <w:r w:rsidR="00FC7025" w:rsidRPr="008E6AAF">
        <w:rPr>
          <w:color w:val="000000" w:themeColor="text1"/>
        </w:rPr>
        <w:t>-</w:t>
      </w:r>
      <w:r w:rsidR="00CB754D">
        <w:rPr>
          <w:color w:val="000000" w:themeColor="text1"/>
        </w:rPr>
        <w:t>0</w:t>
      </w:r>
      <w:r w:rsidR="00A24EC5">
        <w:rPr>
          <w:color w:val="000000" w:themeColor="text1"/>
        </w:rPr>
        <w:t>8</w:t>
      </w:r>
      <w:r w:rsidR="00CB754D">
        <w:rPr>
          <w:color w:val="000000" w:themeColor="text1"/>
        </w:rPr>
        <w:t>-</w:t>
      </w:r>
      <w:r w:rsidR="00A24EC5">
        <w:rPr>
          <w:color w:val="000000" w:themeColor="text1"/>
        </w:rPr>
        <w:t xml:space="preserve">  </w:t>
      </w:r>
      <w:r w:rsidR="003B4A42" w:rsidRPr="008E6AAF">
        <w:rPr>
          <w:color w:val="000000" w:themeColor="text1"/>
        </w:rPr>
        <w:t xml:space="preserve"> </w:t>
      </w:r>
      <w:r w:rsidR="003514D4" w:rsidRPr="008E6AAF">
        <w:rPr>
          <w:color w:val="000000" w:themeColor="text1"/>
        </w:rPr>
        <w:t>posėd</w:t>
      </w:r>
      <w:r w:rsidR="008E6A4D" w:rsidRPr="008E6AAF">
        <w:rPr>
          <w:color w:val="000000" w:themeColor="text1"/>
        </w:rPr>
        <w:t xml:space="preserve">žio </w:t>
      </w:r>
      <w:r w:rsidR="008E6A4D" w:rsidRPr="008E6AAF">
        <w:t xml:space="preserve">protokolu </w:t>
      </w:r>
      <w:r w:rsidRPr="008E6AAF">
        <w:t xml:space="preserve">Nr. </w:t>
      </w:r>
      <w:r w:rsidR="00EC60BD" w:rsidRPr="008E6AAF">
        <w:t>1</w:t>
      </w:r>
    </w:p>
    <w:p w14:paraId="52D12E5E" w14:textId="79123DFD" w:rsidR="00652E9E" w:rsidRDefault="00652E9E" w:rsidP="003D4277">
      <w:pPr>
        <w:spacing w:after="240"/>
        <w:jc w:val="center"/>
        <w:rPr>
          <w:b/>
        </w:rPr>
      </w:pPr>
    </w:p>
    <w:p w14:paraId="245CCC20" w14:textId="3BA30C0E" w:rsidR="009C12BA" w:rsidRDefault="009C12BA" w:rsidP="003D4277">
      <w:pPr>
        <w:spacing w:after="240"/>
        <w:jc w:val="center"/>
        <w:rPr>
          <w:b/>
        </w:rPr>
      </w:pPr>
    </w:p>
    <w:p w14:paraId="05662C9D" w14:textId="5B0B0696" w:rsidR="004D57BD" w:rsidRDefault="004D57BD" w:rsidP="004D57BD">
      <w:pPr>
        <w:jc w:val="center"/>
        <w:rPr>
          <w:b/>
        </w:rPr>
      </w:pPr>
      <w:r w:rsidRPr="004D57BD">
        <w:rPr>
          <w:b/>
          <w:i/>
          <w:iCs/>
        </w:rPr>
        <w:t>CENTRINĖ PERKANČIOJI ORGANIZACIJA</w:t>
      </w:r>
      <w:r>
        <w:rPr>
          <w:b/>
        </w:rPr>
        <w:t xml:space="preserve">: </w:t>
      </w:r>
    </w:p>
    <w:p w14:paraId="797A245C" w14:textId="2C4C47AB" w:rsidR="00046D25" w:rsidRPr="00652E9E" w:rsidRDefault="004D57BD" w:rsidP="004D57BD">
      <w:pPr>
        <w:jc w:val="center"/>
        <w:rPr>
          <w:bCs/>
        </w:rPr>
      </w:pPr>
      <w:r w:rsidRPr="00652E9E">
        <w:rPr>
          <w:bCs/>
        </w:rPr>
        <w:t>KAUNO RAJONO SAVIVALDYBĖS ADMINISTRACIJA</w:t>
      </w:r>
    </w:p>
    <w:p w14:paraId="086C6075" w14:textId="77777777" w:rsidR="004D57BD" w:rsidRDefault="004D57BD" w:rsidP="004D57BD">
      <w:pPr>
        <w:jc w:val="center"/>
        <w:rPr>
          <w:b/>
        </w:rPr>
      </w:pPr>
    </w:p>
    <w:p w14:paraId="3182A262" w14:textId="17F2B581" w:rsidR="004D57BD" w:rsidRDefault="004D57BD" w:rsidP="004D57BD">
      <w:pPr>
        <w:jc w:val="center"/>
        <w:rPr>
          <w:b/>
        </w:rPr>
      </w:pPr>
      <w:r w:rsidRPr="004D57BD">
        <w:rPr>
          <w:b/>
          <w:i/>
          <w:iCs/>
        </w:rPr>
        <w:t>PERKANČIOJI ORGANIZACIJA</w:t>
      </w:r>
      <w:r>
        <w:rPr>
          <w:b/>
        </w:rPr>
        <w:t>:</w:t>
      </w:r>
    </w:p>
    <w:p w14:paraId="76C06EB5" w14:textId="77777777" w:rsidR="00CB754D" w:rsidRPr="000050B4" w:rsidRDefault="00CB754D" w:rsidP="004D57BD">
      <w:pPr>
        <w:jc w:val="center"/>
        <w:rPr>
          <w:b/>
        </w:rPr>
      </w:pPr>
    </w:p>
    <w:p w14:paraId="40BA5484" w14:textId="3468BB1D" w:rsidR="00242ABF" w:rsidRDefault="00CB754D" w:rsidP="00CB754D">
      <w:pPr>
        <w:jc w:val="center"/>
        <w:rPr>
          <w:b/>
        </w:rPr>
      </w:pPr>
      <w:r w:rsidRPr="000050B4">
        <w:rPr>
          <w:b/>
        </w:rPr>
        <w:t>VšĮ GARLIAVOS PIRMINĖS SVEIKATOS PRIEŽIŪROS CENTRAS</w:t>
      </w:r>
    </w:p>
    <w:p w14:paraId="14697499" w14:textId="77777777" w:rsidR="000050B4" w:rsidRPr="000050B4" w:rsidRDefault="000050B4" w:rsidP="00CB754D">
      <w:pPr>
        <w:jc w:val="center"/>
        <w:rPr>
          <w:b/>
        </w:rPr>
      </w:pPr>
    </w:p>
    <w:p w14:paraId="1C2BBA15" w14:textId="70CB7F14" w:rsidR="00FC7025" w:rsidRPr="000050B4" w:rsidRDefault="000050B4" w:rsidP="00FC7025">
      <w:pPr>
        <w:suppressAutoHyphens w:val="0"/>
        <w:autoSpaceDN/>
        <w:jc w:val="center"/>
        <w:textAlignment w:val="auto"/>
        <w:rPr>
          <w:b/>
          <w:color w:val="000000"/>
          <w:lang w:eastAsia="en-GB"/>
        </w:rPr>
      </w:pPr>
      <w:r w:rsidRPr="000050B4">
        <w:rPr>
          <w:b/>
        </w:rPr>
        <w:t>AUTOMOBILIO, PRITAIKYTO MOBILIOMS AMBULATORINĖMS PASLAUGOMS TEIKTI</w:t>
      </w:r>
      <w:r w:rsidRPr="000050B4">
        <w:rPr>
          <w:b/>
          <w:lang w:eastAsia="ar-SA"/>
        </w:rPr>
        <w:t xml:space="preserve"> </w:t>
      </w:r>
      <w:r w:rsidR="00FC7025" w:rsidRPr="000050B4">
        <w:rPr>
          <w:b/>
          <w:lang w:eastAsia="ar-SA"/>
        </w:rPr>
        <w:t>VIEŠASIS PIRKIMAS</w:t>
      </w:r>
    </w:p>
    <w:p w14:paraId="58E2216B" w14:textId="77777777" w:rsidR="00C976A6" w:rsidRPr="000050B4" w:rsidRDefault="00C976A6" w:rsidP="002233F1">
      <w:pPr>
        <w:rPr>
          <w:b/>
        </w:rPr>
      </w:pPr>
    </w:p>
    <w:p w14:paraId="614BDBE2" w14:textId="77777777" w:rsidR="00652E9E" w:rsidRPr="000050B4" w:rsidRDefault="003514D4" w:rsidP="00652E9E">
      <w:pPr>
        <w:jc w:val="center"/>
        <w:rPr>
          <w:b/>
        </w:rPr>
      </w:pPr>
      <w:r w:rsidRPr="000050B4">
        <w:rPr>
          <w:b/>
        </w:rPr>
        <w:t xml:space="preserve">SUPAPRASTINTO ATVIRO </w:t>
      </w:r>
      <w:r w:rsidR="00E15758" w:rsidRPr="000050B4">
        <w:rPr>
          <w:b/>
        </w:rPr>
        <w:t xml:space="preserve">KONKURSO </w:t>
      </w:r>
      <w:r w:rsidR="0009391D" w:rsidRPr="000050B4">
        <w:rPr>
          <w:b/>
        </w:rPr>
        <w:t>SĄLYGOS</w:t>
      </w:r>
      <w:r w:rsidR="00AF5D90" w:rsidRPr="000050B4">
        <w:rPr>
          <w:b/>
        </w:rPr>
        <w:t>,</w:t>
      </w:r>
      <w:r w:rsidRPr="000050B4">
        <w:rPr>
          <w:b/>
        </w:rPr>
        <w:t xml:space="preserve"> </w:t>
      </w:r>
    </w:p>
    <w:p w14:paraId="14D797B5" w14:textId="53C5AB5C" w:rsidR="0059014B" w:rsidRPr="000050B4" w:rsidRDefault="003514D4" w:rsidP="00652E9E">
      <w:pPr>
        <w:jc w:val="center"/>
        <w:rPr>
          <w:b/>
        </w:rPr>
      </w:pPr>
      <w:r w:rsidRPr="000050B4">
        <w:rPr>
          <w:b/>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CB754D">
              <w:rPr>
                <w:lang w:val="pt-BR" w:eastAsia="lt-LT"/>
              </w:rPr>
              <w:t>EBVPD BEI</w:t>
            </w:r>
            <w:r w:rsidRPr="00CB754D">
              <w:rPr>
                <w:b/>
                <w:lang w:val="pt-BR"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545EF9"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545EF9">
              <w:rPr>
                <w:lang w:eastAsia="lt-LT"/>
              </w:rPr>
              <w:t>KVALIFIKACIJOS REIKALAVIMAI</w:t>
            </w:r>
            <w:r w:rsidR="00C81166" w:rsidRPr="00545EF9">
              <w:rPr>
                <w:lang w:eastAsia="lt-LT"/>
              </w:rPr>
              <w:t xml:space="preserve"> IR REIKALAUJAMI APLINKOS APSAUGOS VADYBOS SISTEMŲ STANDARTAI</w:t>
            </w:r>
          </w:p>
          <w:p w14:paraId="5DC2B0D7" w14:textId="46F2604F" w:rsidR="00652E9E" w:rsidRPr="00545EF9" w:rsidRDefault="00652E9E">
            <w:pPr>
              <w:pStyle w:val="Sraopastraipa"/>
              <w:numPr>
                <w:ilvl w:val="0"/>
                <w:numId w:val="25"/>
              </w:numPr>
              <w:autoSpaceDN/>
              <w:ind w:left="384" w:hanging="425"/>
              <w:textAlignment w:val="auto"/>
              <w:rPr>
                <w:lang w:eastAsia="lt-LT"/>
              </w:rPr>
            </w:pPr>
            <w:r w:rsidRPr="00545EF9">
              <w:rPr>
                <w:lang w:eastAsia="lt-LT"/>
              </w:rPr>
              <w:t xml:space="preserve">REIKALAVIMAI SUSIJĘ SU NACIONALINIU SAUGUMU </w:t>
            </w:r>
          </w:p>
          <w:p w14:paraId="1A132F9B" w14:textId="38B47F33" w:rsidR="00CB6B93" w:rsidRPr="00545EF9" w:rsidRDefault="00CB6B93">
            <w:pPr>
              <w:pStyle w:val="Sraopastraipa"/>
              <w:numPr>
                <w:ilvl w:val="0"/>
                <w:numId w:val="25"/>
              </w:numPr>
              <w:autoSpaceDN/>
              <w:ind w:left="384" w:hanging="425"/>
              <w:textAlignment w:val="auto"/>
              <w:rPr>
                <w:lang w:eastAsia="lt-LT"/>
              </w:rPr>
            </w:pPr>
            <w:r w:rsidRPr="00545EF9">
              <w:rPr>
                <w:lang w:eastAsia="lt-LT"/>
              </w:rPr>
              <w:t>SPRENDIMAS DĖL LAIMĖ</w:t>
            </w:r>
            <w:r w:rsidR="00011D82" w:rsidRPr="00545EF9">
              <w:rPr>
                <w:lang w:eastAsia="lt-LT"/>
              </w:rPr>
              <w:t>JUSIO</w:t>
            </w:r>
            <w:r w:rsidRPr="00545EF9">
              <w:rPr>
                <w:lang w:eastAsia="lt-LT"/>
              </w:rPr>
              <w:t xml:space="preserve"> PASIŪLYMO, PASIŪLYMŲ EILĖS IR SUTARTIES SUDARYMO</w:t>
            </w:r>
          </w:p>
          <w:p w14:paraId="6D161769" w14:textId="77777777" w:rsidR="00CB6B93" w:rsidRPr="00545EF9" w:rsidRDefault="00CB6B93">
            <w:pPr>
              <w:pStyle w:val="Sraopastraipa"/>
              <w:numPr>
                <w:ilvl w:val="0"/>
                <w:numId w:val="25"/>
              </w:numPr>
              <w:autoSpaceDN/>
              <w:ind w:left="384" w:hanging="425"/>
              <w:textAlignment w:val="auto"/>
              <w:rPr>
                <w:lang w:eastAsia="lt-LT"/>
              </w:rPr>
            </w:pPr>
            <w:r w:rsidRPr="00545EF9">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5B35B5">
        <w:rPr>
          <w:lang w:val="en-US"/>
        </w:rPr>
        <w:t>sąlygų</w:t>
      </w:r>
      <w:proofErr w:type="spellEnd"/>
      <w:r w:rsidR="00DB7E92" w:rsidRPr="005B35B5">
        <w:rPr>
          <w:lang w:val="en-US"/>
        </w:rPr>
        <w:t xml:space="preserve"> </w:t>
      </w:r>
      <w:r w:rsidRPr="005B35B5">
        <w:rPr>
          <w:lang w:val="en-US"/>
        </w:rPr>
        <w:t xml:space="preserve">1 </w:t>
      </w:r>
      <w:proofErr w:type="spellStart"/>
      <w:r w:rsidRPr="005B35B5">
        <w:rPr>
          <w:lang w:val="en-US"/>
        </w:rPr>
        <w:t>priedas</w:t>
      </w:r>
      <w:proofErr w:type="spellEnd"/>
      <w:r w:rsidRPr="005B35B5">
        <w:rPr>
          <w:lang w:val="en-US"/>
        </w:rPr>
        <w:t>;</w:t>
      </w:r>
    </w:p>
    <w:p w14:paraId="41A6FEDC" w14:textId="566A0666" w:rsidR="008E32E2" w:rsidRPr="00CB754D" w:rsidRDefault="00FC7025" w:rsidP="008E32E2">
      <w:pPr>
        <w:widowControl w:val="0"/>
        <w:numPr>
          <w:ilvl w:val="0"/>
          <w:numId w:val="15"/>
        </w:numPr>
        <w:tabs>
          <w:tab w:val="left" w:pos="993"/>
        </w:tabs>
        <w:autoSpaceDE w:val="0"/>
        <w:autoSpaceDN/>
        <w:adjustRightInd w:val="0"/>
        <w:ind w:left="0" w:firstLine="709"/>
        <w:contextualSpacing/>
        <w:jc w:val="both"/>
        <w:textAlignment w:val="auto"/>
      </w:pPr>
      <w:r w:rsidRPr="00CB754D">
        <w:t xml:space="preserve">Techninė specifikacija, pirkimo </w:t>
      </w:r>
      <w:r w:rsidR="00FC6CB0" w:rsidRPr="00CB754D">
        <w:t>sąlygų</w:t>
      </w:r>
      <w:r w:rsidRPr="00CB754D">
        <w:t xml:space="preserve"> 2 priedas (pateikiama atskiru failu);</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CB754D">
        <w:rPr>
          <w:lang w:val="pt-BR"/>
        </w:rPr>
        <w:t>Pirkimo sutar</w:t>
      </w:r>
      <w:r w:rsidR="00C043F7" w:rsidRPr="00CB754D">
        <w:rPr>
          <w:lang w:val="pt-BR"/>
        </w:rPr>
        <w:t>ties</w:t>
      </w:r>
      <w:r w:rsidRPr="00CB754D">
        <w:rPr>
          <w:lang w:val="pt-BR"/>
        </w:rPr>
        <w:t xml:space="preserve"> projekta</w:t>
      </w:r>
      <w:r w:rsidR="00C043F7" w:rsidRPr="00CB754D">
        <w:rPr>
          <w:lang w:val="pt-BR"/>
        </w:rPr>
        <w:t>s</w:t>
      </w:r>
      <w:r w:rsidRPr="00CB754D">
        <w:rPr>
          <w:lang w:val="pt-BR"/>
        </w:rPr>
        <w:t xml:space="preserve">, pirkimo </w:t>
      </w:r>
      <w:r w:rsidR="00DB7E92" w:rsidRPr="00CB754D">
        <w:rPr>
          <w:lang w:val="pt-BR"/>
        </w:rPr>
        <w:t xml:space="preserve">sąlygų </w:t>
      </w:r>
      <w:r w:rsidRPr="00CB754D">
        <w:rPr>
          <w:lang w:val="pt-BR"/>
        </w:rPr>
        <w:t>3 priedas</w:t>
      </w:r>
      <w:r w:rsidR="0019241E" w:rsidRPr="00CB754D">
        <w:rPr>
          <w:lang w:val="pt-BR"/>
        </w:rPr>
        <w:t xml:space="preserve"> (pateikiama atskiru failu)</w:t>
      </w:r>
      <w:r w:rsidRPr="00CB754D">
        <w:rPr>
          <w:lang w:val="pt-BR"/>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CB754D">
        <w:t xml:space="preserve">Europos bendrojo viešųjų pirkimų dokumento (EBVPD) forma, pirkimo </w:t>
      </w:r>
      <w:r w:rsidR="00DB7E92" w:rsidRPr="00CB754D">
        <w:t xml:space="preserve">sąlygų </w:t>
      </w:r>
      <w:r w:rsidRPr="00CB754D">
        <w:t>4 priedas</w:t>
      </w:r>
      <w:r w:rsidR="0019241E" w:rsidRPr="00CB754D">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CB754D">
        <w:t>;</w:t>
      </w:r>
    </w:p>
    <w:p w14:paraId="2490E8CA" w14:textId="77777777" w:rsidR="00BE0CA4"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CB754D">
        <w:t>5 priedas (pateikiama atskiru failu)</w:t>
      </w:r>
      <w:r w:rsidR="00BE0CA4" w:rsidRPr="00CB754D">
        <w:t>;</w:t>
      </w:r>
    </w:p>
    <w:p w14:paraId="20EF4515" w14:textId="021CA05C" w:rsidR="0002220C" w:rsidRPr="009B032E" w:rsidRDefault="0002220C" w:rsidP="00BE0CA4">
      <w:pPr>
        <w:numPr>
          <w:ilvl w:val="0"/>
          <w:numId w:val="15"/>
        </w:numPr>
        <w:tabs>
          <w:tab w:val="left" w:pos="993"/>
        </w:tabs>
        <w:autoSpaceDN/>
        <w:ind w:left="0" w:firstLine="709"/>
        <w:contextualSpacing/>
        <w:jc w:val="both"/>
        <w:textAlignment w:val="auto"/>
        <w:rPr>
          <w:lang w:eastAsia="lt-LT"/>
        </w:rPr>
      </w:pPr>
      <w:r>
        <w:t xml:space="preserve">Ekonominiu </w:t>
      </w:r>
      <w:proofErr w:type="spellStart"/>
      <w:r>
        <w:t>nedingumo</w:t>
      </w:r>
      <w:proofErr w:type="spellEnd"/>
      <w:r>
        <w:t xml:space="preserve"> vertinimo kriterijai</w:t>
      </w:r>
      <w:r w:rsidR="006D5BD9">
        <w:t>, pirkimo sąlygų 6 priedas</w:t>
      </w:r>
    </w:p>
    <w:p w14:paraId="4C14C22B" w14:textId="7F5E39AE" w:rsidR="00CB754D" w:rsidRDefault="00CB754D" w:rsidP="00CB754D">
      <w:pPr>
        <w:pStyle w:val="Tvarkostekstas"/>
        <w:numPr>
          <w:ilvl w:val="0"/>
          <w:numId w:val="0"/>
        </w:numPr>
        <w:spacing w:after="120"/>
        <w:ind w:left="360" w:hanging="360"/>
        <w:jc w:val="center"/>
        <w:rPr>
          <w:b/>
        </w:rPr>
      </w:pPr>
    </w:p>
    <w:p w14:paraId="1C478BDA" w14:textId="77777777" w:rsidR="00CB754D" w:rsidRDefault="00CB754D" w:rsidP="00CB754D">
      <w:pPr>
        <w:pStyle w:val="Tvarkostekstas"/>
        <w:numPr>
          <w:ilvl w:val="0"/>
          <w:numId w:val="0"/>
        </w:numPr>
        <w:spacing w:after="120"/>
        <w:ind w:left="360" w:hanging="360"/>
        <w:jc w:val="center"/>
        <w:rPr>
          <w:b/>
        </w:rPr>
      </w:pPr>
    </w:p>
    <w:p w14:paraId="3B8C8233" w14:textId="6BB2F959"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6C3E0293" w14:textId="518F69F5" w:rsidR="00E00DA7" w:rsidRDefault="007B2DC2" w:rsidP="00E00DA7">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001720B8" w:rsidRPr="001720B8">
        <w:rPr>
          <w:rFonts w:cstheme="minorHAnsi"/>
          <w:b/>
          <w:bCs/>
        </w:rPr>
        <w:t>Perkančioji organizacija</w:t>
      </w:r>
      <w:r w:rsidR="001720B8" w:rsidRPr="001720B8">
        <w:rPr>
          <w:rFonts w:cstheme="minorHAnsi"/>
        </w:rPr>
        <w:t xml:space="preserve"> –</w:t>
      </w:r>
      <w:r w:rsidR="00CB754D">
        <w:rPr>
          <w:rFonts w:cstheme="minorHAnsi"/>
        </w:rPr>
        <w:t xml:space="preserve"> VšĮ Garliavos pirminės sveikatos priežiūros centras</w:t>
      </w:r>
      <w:r w:rsidR="001720B8" w:rsidRPr="001720B8">
        <w:rPr>
          <w:rFonts w:eastAsia="Calibri" w:cstheme="minorHAnsi"/>
        </w:rPr>
        <w:t>,</w:t>
      </w:r>
      <w:r w:rsidR="001720B8" w:rsidRPr="001720B8">
        <w:rPr>
          <w:rFonts w:eastAsia="Calibri" w:cstheme="minorHAnsi"/>
          <w:color w:val="00B050"/>
        </w:rPr>
        <w:t xml:space="preserve"> </w:t>
      </w:r>
      <w:r w:rsidR="00D660D7">
        <w:rPr>
          <w:rFonts w:eastAsia="Calibri" w:cstheme="minorHAnsi"/>
        </w:rPr>
        <w:t>į. k.</w:t>
      </w:r>
      <w:r w:rsidR="00E00DA7">
        <w:rPr>
          <w:rFonts w:eastAsia="Calibri" w:cstheme="minorHAnsi"/>
        </w:rPr>
        <w:t xml:space="preserve"> </w:t>
      </w:r>
      <w:r w:rsidR="00C368AE">
        <w:rPr>
          <w:rFonts w:eastAsia="Calibri" w:cstheme="minorHAnsi"/>
        </w:rPr>
        <w:t>159945462</w:t>
      </w:r>
      <w:r w:rsidR="001720B8" w:rsidRPr="001720B8">
        <w:rPr>
          <w:rFonts w:eastAsia="Calibri" w:cstheme="minorHAnsi"/>
        </w:rPr>
        <w:t xml:space="preserve">, adresas </w:t>
      </w:r>
      <w:r w:rsidR="00C368AE">
        <w:rPr>
          <w:rFonts w:eastAsia="Calibri" w:cstheme="minorHAnsi"/>
        </w:rPr>
        <w:t>Vytauto</w:t>
      </w:r>
      <w:r w:rsidR="00E00DA7">
        <w:rPr>
          <w:rFonts w:eastAsia="Calibri" w:cstheme="minorHAnsi"/>
        </w:rPr>
        <w:t xml:space="preserve"> g. </w:t>
      </w:r>
      <w:r w:rsidR="00C368AE">
        <w:rPr>
          <w:rFonts w:eastAsia="Calibri" w:cstheme="minorHAnsi"/>
        </w:rPr>
        <w:t>63</w:t>
      </w:r>
      <w:r w:rsidR="00E00DA7">
        <w:rPr>
          <w:rFonts w:eastAsia="Calibri" w:cstheme="minorHAnsi"/>
        </w:rPr>
        <w:t xml:space="preserve">, </w:t>
      </w:r>
      <w:r w:rsidR="00A24BAD">
        <w:rPr>
          <w:rFonts w:eastAsia="Calibri" w:cstheme="minorHAnsi"/>
        </w:rPr>
        <w:t xml:space="preserve"> Garliava, </w:t>
      </w:r>
      <w:r w:rsidR="00C368AE">
        <w:rPr>
          <w:rFonts w:eastAsia="Calibri" w:cstheme="minorHAnsi"/>
        </w:rPr>
        <w:t>53258</w:t>
      </w:r>
      <w:r w:rsidR="00E00DA7">
        <w:rPr>
          <w:rFonts w:eastAsia="Calibri" w:cstheme="minorHAnsi"/>
        </w:rPr>
        <w:t xml:space="preserve"> Kauno r.</w:t>
      </w:r>
      <w:r w:rsidR="00D660D7">
        <w:rPr>
          <w:rFonts w:eastAsia="Calibri" w:cstheme="minorHAnsi"/>
        </w:rPr>
        <w:t xml:space="preserve"> </w:t>
      </w:r>
    </w:p>
    <w:p w14:paraId="0C9DC930" w14:textId="77777777" w:rsidR="00D06B66" w:rsidRDefault="005616C8" w:rsidP="00D06B66">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į. k.</w:t>
      </w:r>
      <w:r w:rsidR="00E00DA7" w:rsidRPr="00E00DA7">
        <w:rPr>
          <w:rFonts w:eastAsia="Calibri"/>
        </w:rPr>
        <w:t xml:space="preserve"> </w:t>
      </w:r>
      <w:r w:rsidR="00E00DA7">
        <w:t>188756386</w:t>
      </w:r>
      <w:r w:rsidR="00E00DA7">
        <w:rPr>
          <w:lang w:eastAsia="lt-LT"/>
        </w:rPr>
        <w:t xml:space="preserve">, </w:t>
      </w:r>
      <w:r w:rsidRPr="00E00DA7">
        <w:rPr>
          <w:rFonts w:eastAsia="Calibri"/>
        </w:rPr>
        <w:t xml:space="preserve">adresas </w:t>
      </w:r>
      <w:r w:rsidR="00E00DA7" w:rsidRPr="00E00DA7">
        <w:rPr>
          <w:rFonts w:eastAsia="Calibri"/>
        </w:rPr>
        <w:t>Savanorių pr. 371, Kaunas</w:t>
      </w:r>
      <w:r w:rsidRPr="00E00DA7">
        <w:rPr>
          <w:rFonts w:eastAsia="Calibri"/>
        </w:rPr>
        <w:t xml:space="preserve">. </w:t>
      </w:r>
      <w:r w:rsidR="00E00DA7">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359A588B" w14:textId="21A9FCFB" w:rsidR="001720B8" w:rsidRDefault="003A7DB4" w:rsidP="00D06B66">
      <w:pPr>
        <w:widowControl w:val="0"/>
        <w:numPr>
          <w:ilvl w:val="1"/>
          <w:numId w:val="14"/>
        </w:numPr>
        <w:tabs>
          <w:tab w:val="left" w:pos="851"/>
        </w:tabs>
        <w:autoSpaceDE w:val="0"/>
        <w:autoSpaceDN/>
        <w:adjustRightInd w:val="0"/>
        <w:ind w:left="0" w:firstLine="851"/>
        <w:jc w:val="both"/>
        <w:textAlignment w:val="auto"/>
        <w:rPr>
          <w:lang w:eastAsia="lt-LT"/>
        </w:rPr>
      </w:pPr>
      <w:r w:rsidRPr="004A363C">
        <w:t xml:space="preserve">Pirkimui priskirtinas Bendrajame viešųjų pirkimų žodyne (toliau – BVPŽ) nurodytas </w:t>
      </w:r>
      <w:r w:rsidRPr="00D06B66">
        <w:rPr>
          <w:b/>
          <w:bCs/>
        </w:rPr>
        <w:t xml:space="preserve">pagrindinis kodas </w:t>
      </w:r>
      <w:r w:rsidRPr="00D06B66">
        <w:rPr>
          <w:bCs/>
          <w:lang w:eastAsia="lt-LT"/>
        </w:rPr>
        <w:t>–</w:t>
      </w:r>
      <w:r w:rsidRPr="00D06B66">
        <w:rPr>
          <w:b/>
          <w:lang w:eastAsia="lt-LT"/>
        </w:rPr>
        <w:t xml:space="preserve"> </w:t>
      </w:r>
      <w:r w:rsidR="00C368AE">
        <w:rPr>
          <w:b/>
          <w:bCs/>
          <w:lang w:eastAsia="lt-LT"/>
        </w:rPr>
        <w:t>34114121-3</w:t>
      </w:r>
      <w:r w:rsidRPr="00822689">
        <w:rPr>
          <w:lang w:eastAsia="lt-LT"/>
        </w:rPr>
        <w:t xml:space="preserve"> (</w:t>
      </w:r>
      <w:r w:rsidR="009407E8" w:rsidRPr="009407E8">
        <w:rPr>
          <w:lang w:eastAsia="lt-LT"/>
        </w:rPr>
        <w:t>Greitosios medicinos pagalbos automobiliai</w:t>
      </w:r>
      <w:r w:rsidRPr="004A363C">
        <w:t>)</w:t>
      </w:r>
      <w:r w:rsidR="00D06B66">
        <w:t>.</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E46903"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kitais viešuosius pirkimus reglamentuojančiais teisės aktais bei šiomis konkurso sąlygomis (toliau – pirkimo sąlygos)</w:t>
      </w:r>
      <w:r w:rsidR="00D45F45" w:rsidRPr="00E46903">
        <w:rPr>
          <w:lang w:eastAsia="lt-LT"/>
        </w:rPr>
        <w:t>.</w:t>
      </w:r>
    </w:p>
    <w:p w14:paraId="6AADF1B4" w14:textId="14A1E898" w:rsidR="00BA6892" w:rsidRPr="00A574B6" w:rsidRDefault="002E3904" w:rsidP="00BA6892">
      <w:pPr>
        <w:pStyle w:val="Sraopastraipa"/>
        <w:numPr>
          <w:ilvl w:val="1"/>
          <w:numId w:val="14"/>
        </w:numPr>
        <w:tabs>
          <w:tab w:val="left" w:pos="1134"/>
        </w:tabs>
        <w:ind w:left="0" w:firstLine="709"/>
        <w:jc w:val="both"/>
        <w:rPr>
          <w:b/>
          <w:bCs/>
        </w:rPr>
      </w:pPr>
      <w:r w:rsidRPr="00E46903">
        <w:rPr>
          <w:lang w:eastAsia="lt-LT"/>
        </w:rPr>
        <w:t xml:space="preserve"> </w:t>
      </w:r>
      <w:r w:rsidR="005E30B4" w:rsidRPr="00BA6892">
        <w:rPr>
          <w:bCs/>
          <w:spacing w:val="2"/>
          <w:shd w:val="clear" w:color="auto" w:fill="FFFFFF"/>
        </w:rPr>
        <w:t xml:space="preserve">Pirkimas laikomas </w:t>
      </w:r>
      <w:r w:rsidR="005E30B4" w:rsidRPr="00BA6892">
        <w:rPr>
          <w:b/>
          <w:spacing w:val="2"/>
          <w:shd w:val="clear" w:color="auto" w:fill="FFFFFF"/>
        </w:rPr>
        <w:t>žaliuoju pirkimu</w:t>
      </w:r>
      <w:r w:rsidR="005E30B4" w:rsidRPr="00BA6892">
        <w:rPr>
          <w:bCs/>
          <w:spacing w:val="2"/>
          <w:shd w:val="clear" w:color="auto" w:fill="FFFFFF"/>
        </w:rPr>
        <w:t>, nes pirkime</w:t>
      </w:r>
      <w:r w:rsidR="00A941C3" w:rsidRPr="00BA6892">
        <w:rPr>
          <w:bCs/>
          <w:spacing w:val="2"/>
          <w:shd w:val="clear" w:color="auto" w:fill="FFFFFF"/>
        </w:rPr>
        <w:t xml:space="preserve"> taikomi </w:t>
      </w:r>
      <w:r w:rsidR="00A941C3" w:rsidRPr="00BA6892">
        <w:rPr>
          <w:b/>
          <w:spacing w:val="2"/>
          <w:shd w:val="clear" w:color="auto" w:fill="FFFFFF"/>
        </w:rPr>
        <w:t>minimalūs aplinkos apsaugos kriterijai</w:t>
      </w:r>
      <w:r w:rsidR="00A941C3" w:rsidRPr="00BA6892">
        <w:rPr>
          <w:bCs/>
          <w:spacing w:val="2"/>
          <w:shd w:val="clear" w:color="auto" w:fill="FFFFFF"/>
        </w:rPr>
        <w:t xml:space="preserve"> (pagal </w:t>
      </w:r>
      <w:r w:rsidR="00A941C3" w:rsidRPr="000E2A08">
        <w:t>Lietuvos Respublikos aplinkos ministro 2011 m. birželio 28 d. įsakymu Nr. D1-508 patvirtinto Aplinkos apsaugos kriterijų taikymo</w:t>
      </w:r>
      <w:r w:rsidR="00A941C3" w:rsidRPr="003D4C80">
        <w:t>, vykdant žaliuosius pirkimus, tvarkos aprašo (202</w:t>
      </w:r>
      <w:r w:rsidR="00C93660" w:rsidRPr="003D4C80">
        <w:t>4</w:t>
      </w:r>
      <w:r w:rsidR="00A941C3" w:rsidRPr="003D4C80">
        <w:t xml:space="preserve"> m. </w:t>
      </w:r>
      <w:r w:rsidR="00C93660" w:rsidRPr="003D4C80">
        <w:t>sausio</w:t>
      </w:r>
      <w:r w:rsidR="00A941C3" w:rsidRPr="003D4C80">
        <w:t xml:space="preserve"> 1</w:t>
      </w:r>
      <w:r w:rsidR="00C93660" w:rsidRPr="003D4C80">
        <w:t>6</w:t>
      </w:r>
      <w:r w:rsidR="00A941C3" w:rsidRPr="003D4C80">
        <w:t xml:space="preserve"> d. įsakymo Nr. D1-</w:t>
      </w:r>
      <w:r w:rsidR="00C93660" w:rsidRPr="003D4C80">
        <w:t>17</w:t>
      </w:r>
      <w:r w:rsidR="00A941C3" w:rsidRPr="003D4C80">
        <w:t xml:space="preserve"> redakcija</w:t>
      </w:r>
      <w:r w:rsidR="00A941C3" w:rsidRPr="00BA6892">
        <w:rPr>
          <w:color w:val="000000" w:themeColor="text1"/>
          <w:lang w:eastAsia="lt-LT"/>
        </w:rPr>
        <w:t xml:space="preserve">) </w:t>
      </w:r>
      <w:r w:rsidR="00A941C3" w:rsidRPr="003D4C80">
        <w:t>(toliau – Aprašas)</w:t>
      </w:r>
      <w:r w:rsidR="00A941C3" w:rsidRPr="00BA6892">
        <w:rPr>
          <w:color w:val="000000" w:themeColor="text1"/>
          <w:lang w:eastAsia="lt-LT"/>
        </w:rPr>
        <w:t xml:space="preserve"> 4.1 punktą)</w:t>
      </w:r>
      <w:r w:rsidR="00972197" w:rsidRPr="00BA6892">
        <w:rPr>
          <w:color w:val="000000" w:themeColor="text1"/>
          <w:lang w:eastAsia="lt-LT"/>
        </w:rPr>
        <w:t xml:space="preserve">. </w:t>
      </w:r>
      <w:r w:rsidR="00BA6892" w:rsidRPr="00D662CD">
        <w:rPr>
          <w:b/>
          <w:bCs/>
          <w:color w:val="000000" w:themeColor="text1"/>
          <w:lang w:eastAsia="lt-LT"/>
        </w:rPr>
        <w:t>Aplinkosauginiai reikalavimai nustatomi techninės specifikacijos (skirtos tiekėjų užpildymui) punktuose</w:t>
      </w:r>
      <w:r w:rsidR="00BA6892" w:rsidRPr="00D662CD">
        <w:rPr>
          <w:color w:val="000000" w:themeColor="text1"/>
          <w:lang w:eastAsia="lt-LT"/>
        </w:rPr>
        <w:t>.</w:t>
      </w:r>
      <w:r w:rsidR="00BA6892" w:rsidRPr="00D662CD">
        <w:rPr>
          <w:b/>
          <w:bCs/>
          <w:color w:val="000000" w:themeColor="text1"/>
          <w:lang w:eastAsia="lt-LT"/>
        </w:rPr>
        <w:t xml:space="preserve"> </w:t>
      </w:r>
      <w:r w:rsidR="00BA6892" w:rsidRPr="00D662CD">
        <w:rPr>
          <w:color w:val="000000" w:themeColor="text1"/>
          <w:lang w:eastAsia="lt-LT"/>
        </w:rPr>
        <w:t xml:space="preserve">Tai atitinka minėto </w:t>
      </w:r>
      <w:r w:rsidR="00BA6892" w:rsidRPr="00D662CD">
        <w:t xml:space="preserve">Aplinkos apsaugos kriterijų taikymo tvarkos aprašo </w:t>
      </w:r>
      <w:r w:rsidR="00BA6892" w:rsidRPr="00A574B6">
        <w:t>10.1.2.1.</w:t>
      </w:r>
      <w:r w:rsidR="00BA6892" w:rsidRPr="00D662CD">
        <w:t xml:space="preserve"> </w:t>
      </w:r>
      <w:r w:rsidR="00BA6892">
        <w:t>pa</w:t>
      </w:r>
      <w:r w:rsidR="00BA6892" w:rsidRPr="00D662CD">
        <w:t>punk</w:t>
      </w:r>
      <w:r w:rsidR="00BA6892">
        <w:t>čio</w:t>
      </w:r>
      <w:r w:rsidR="00BA6892" w:rsidRPr="00D662CD">
        <w:t xml:space="preserve"> </w:t>
      </w:r>
      <w:r w:rsidR="00BA6892" w:rsidRPr="00D662CD">
        <w:rPr>
          <w:color w:val="000000" w:themeColor="text1"/>
          <w:lang w:eastAsia="lt-LT"/>
        </w:rPr>
        <w:t xml:space="preserve">reikalavimą, kuris numato, kad </w:t>
      </w:r>
      <w:r w:rsidR="00BA6892" w:rsidRPr="00A574B6">
        <w:rPr>
          <w:color w:val="000000" w:themeColor="text1"/>
          <w:lang w:eastAsia="lt-LT"/>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w:t>
      </w:r>
      <w:r w:rsidR="00B371A3" w:rsidRPr="00B371A3">
        <w:rPr>
          <w:color w:val="000000" w:themeColor="text1"/>
          <w:vertAlign w:val="subscript"/>
          <w:lang w:eastAsia="lt-LT"/>
        </w:rPr>
        <w:t>1</w:t>
      </w:r>
      <w:r w:rsidR="00BA6892" w:rsidRPr="00A574B6">
        <w:rPr>
          <w:color w:val="000000" w:themeColor="text1"/>
          <w:lang w:eastAsia="lt-LT"/>
        </w:rPr>
        <w:t xml:space="preserve"> kategorijos transporto priemonėms neturi viršyti 95 g/km</w:t>
      </w:r>
      <w:r w:rsidR="00B371A3">
        <w:rPr>
          <w:color w:val="000000" w:themeColor="text1"/>
          <w:lang w:eastAsia="lt-LT"/>
        </w:rPr>
        <w:t xml:space="preserve">, </w:t>
      </w:r>
      <w:r w:rsidR="00B371A3" w:rsidRPr="00B371A3">
        <w:rPr>
          <w:color w:val="000000" w:themeColor="text1"/>
          <w:lang w:eastAsia="lt-LT"/>
        </w:rPr>
        <w:t>M</w:t>
      </w:r>
      <w:r w:rsidR="00B371A3" w:rsidRPr="00B371A3">
        <w:rPr>
          <w:color w:val="000000" w:themeColor="text1"/>
          <w:vertAlign w:val="subscript"/>
          <w:lang w:eastAsia="lt-LT"/>
        </w:rPr>
        <w:t>2</w:t>
      </w:r>
      <w:r w:rsidR="00B371A3" w:rsidRPr="00B371A3">
        <w:rPr>
          <w:color w:val="000000" w:themeColor="text1"/>
          <w:lang w:eastAsia="lt-LT"/>
        </w:rPr>
        <w:t xml:space="preserve"> ir N</w:t>
      </w:r>
      <w:r w:rsidR="00B371A3" w:rsidRPr="00B371A3">
        <w:rPr>
          <w:color w:val="000000" w:themeColor="text1"/>
          <w:vertAlign w:val="subscript"/>
          <w:lang w:eastAsia="lt-LT"/>
        </w:rPr>
        <w:t>1</w:t>
      </w:r>
      <w:r w:rsidR="00B371A3" w:rsidRPr="00B371A3">
        <w:rPr>
          <w:color w:val="000000" w:themeColor="text1"/>
          <w:lang w:eastAsia="lt-LT"/>
        </w:rPr>
        <w:t xml:space="preserve"> kategorijos transporto priemonėms neturi viršyti 147 g/km</w:t>
      </w:r>
      <w:r w:rsidR="00BA6892">
        <w:rPr>
          <w:color w:val="000000" w:themeColor="text1"/>
          <w:lang w:eastAsia="lt-LT"/>
        </w:rPr>
        <w:t xml:space="preserve">. </w:t>
      </w:r>
    </w:p>
    <w:p w14:paraId="4D0D561E" w14:textId="2E1E7091" w:rsidR="00F065D5" w:rsidRPr="006B6532" w:rsidRDefault="00200203" w:rsidP="00CD155A">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BA6892">
        <w:rPr>
          <w:rFonts w:eastAsia="Calibri"/>
          <w:lang w:eastAsia="lt-LT"/>
        </w:rPr>
        <w:t xml:space="preserve">Skelbimas apie pirkimą paskelbtas Viešųjų pirkimų įstatymo nustatyta tvarka Centrinėje viešųjų pirkimų informacinėje sistemoje, adresu </w:t>
      </w:r>
      <w:hyperlink r:id="rId11" w:history="1">
        <w:r w:rsidR="00A01D43" w:rsidRPr="006651E7">
          <w:rPr>
            <w:rStyle w:val="Hipersaitas"/>
          </w:rPr>
          <w:t>https://viesiejipirkimai.lt/</w:t>
        </w:r>
      </w:hyperlink>
      <w:r w:rsidR="00972197">
        <w:t>.</w:t>
      </w:r>
      <w:r w:rsidR="00A01D43">
        <w:t xml:space="preserve"> </w:t>
      </w:r>
      <w:r w:rsidR="00972197">
        <w:t xml:space="preserve"> </w:t>
      </w:r>
      <w:r w:rsidR="00F065D5" w:rsidRPr="00BA6892">
        <w:rPr>
          <w:rFonts w:eastAsia="Calibri" w:cstheme="minorHAnsi"/>
          <w:color w:val="000000" w:themeColor="text1"/>
        </w:rPr>
        <w:t xml:space="preserve">Išankstinis skelbimas apie numatomą pirkimą nebuvo paskelbtas. </w:t>
      </w:r>
    </w:p>
    <w:p w14:paraId="023E41B5" w14:textId="77777777" w:rsidR="00416286" w:rsidRDefault="00200203" w:rsidP="0041628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6590E216" w:rsidR="000B5F19"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3DE015F6" w14:textId="77777777" w:rsidR="00200203"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0A09D57"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107B4774"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128489C2"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6BBFAFAF"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A01D43" w:rsidRPr="006651E7">
          <w:rPr>
            <w:rStyle w:val="Hipersaitas"/>
          </w:rPr>
          <w:t>https://viesiejipirkimai.lt/</w:t>
        </w:r>
      </w:hyperlink>
      <w:r w:rsidR="00972197">
        <w:t>.</w:t>
      </w:r>
      <w:r w:rsidR="00A01D43">
        <w:t xml:space="preserve"> </w:t>
      </w:r>
      <w:r w:rsidRPr="006B6532">
        <w:rPr>
          <w:lang w:eastAsia="lt-LT"/>
        </w:rPr>
        <w:t xml:space="preserve">Pirkime gali dalyvauti tik CVP IS registruoti tiekėjai. </w:t>
      </w:r>
    </w:p>
    <w:p w14:paraId="6724B77C" w14:textId="1D64BCC7"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972197">
        <w:rPr>
          <w:noProof/>
        </w:rPr>
        <w:t>Rita Misiūnienė</w:t>
      </w:r>
      <w:r w:rsidR="00780A4C" w:rsidRPr="006B6532">
        <w:rPr>
          <w:noProof/>
        </w:rPr>
        <w:t>, tel.</w:t>
      </w:r>
      <w:r w:rsidR="00CB4715">
        <w:rPr>
          <w:noProof/>
        </w:rPr>
        <w:t xml:space="preserve"> </w:t>
      </w:r>
      <w:r w:rsidR="00972197">
        <w:rPr>
          <w:noProof/>
        </w:rPr>
        <w:t xml:space="preserve">+37 </w:t>
      </w:r>
      <w:r w:rsidR="00780A4C" w:rsidRPr="006B6532">
        <w:rPr>
          <w:noProof/>
        </w:rPr>
        <w:t>37 3</w:t>
      </w:r>
      <w:r w:rsidR="006440CF">
        <w:rPr>
          <w:noProof/>
        </w:rPr>
        <w:t>0</w:t>
      </w:r>
      <w:r w:rsidR="00780A4C" w:rsidRPr="006B6532">
        <w:rPr>
          <w:noProof/>
        </w:rPr>
        <w:t> </w:t>
      </w:r>
      <w:r w:rsidR="006440CF">
        <w:rPr>
          <w:noProof/>
        </w:rPr>
        <w:t>55</w:t>
      </w:r>
      <w:r w:rsidR="00A85A38">
        <w:rPr>
          <w:noProof/>
        </w:rPr>
        <w:t> </w:t>
      </w:r>
      <w:r w:rsidR="00972197">
        <w:rPr>
          <w:noProof/>
        </w:rPr>
        <w:t>25</w:t>
      </w:r>
      <w:r w:rsidR="00CB4715">
        <w:rPr>
          <w:noProof/>
        </w:rPr>
        <w:t xml:space="preserve">, </w:t>
      </w:r>
      <w:r w:rsidR="00780A4C" w:rsidRPr="006B6532">
        <w:rPr>
          <w:noProof/>
        </w:rPr>
        <w:t>el. paštas</w:t>
      </w:r>
      <w:r w:rsidR="000B04F7">
        <w:t xml:space="preserve"> </w:t>
      </w:r>
      <w:hyperlink r:id="rId13" w:history="1">
        <w:r w:rsidR="00972197" w:rsidRPr="0052277A">
          <w:rPr>
            <w:rStyle w:val="Hipersaitas"/>
          </w:rPr>
          <w:t>rita.misiuniene@krs.lt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3FF7397" w14:textId="77777777" w:rsidR="00E46FDC" w:rsidRDefault="00E46FDC" w:rsidP="00F311A2">
      <w:pPr>
        <w:widowControl w:val="0"/>
        <w:tabs>
          <w:tab w:val="left" w:pos="1134"/>
          <w:tab w:val="left" w:pos="1418"/>
          <w:tab w:val="left" w:pos="1560"/>
        </w:tabs>
        <w:autoSpaceDE w:val="0"/>
        <w:autoSpaceDN/>
        <w:adjustRightInd w:val="0"/>
        <w:ind w:left="2204"/>
        <w:jc w:val="both"/>
        <w:textAlignment w:val="auto"/>
        <w:rPr>
          <w:lang w:eastAsia="lt-LT"/>
        </w:rPr>
      </w:pPr>
    </w:p>
    <w:p w14:paraId="5F04905C" w14:textId="77777777" w:rsidR="00E46FDC" w:rsidRDefault="00E46FDC" w:rsidP="00F311A2">
      <w:pPr>
        <w:widowControl w:val="0"/>
        <w:tabs>
          <w:tab w:val="left" w:pos="1134"/>
          <w:tab w:val="left" w:pos="1418"/>
          <w:tab w:val="left" w:pos="1560"/>
        </w:tabs>
        <w:autoSpaceDE w:val="0"/>
        <w:autoSpaceDN/>
        <w:adjustRightInd w:val="0"/>
        <w:ind w:left="2204"/>
        <w:jc w:val="both"/>
        <w:textAlignment w:val="auto"/>
        <w:rPr>
          <w:lang w:eastAsia="lt-LT"/>
        </w:rPr>
      </w:pPr>
    </w:p>
    <w:p w14:paraId="510920F1" w14:textId="77777777" w:rsidR="00E46FDC" w:rsidRPr="006B6532" w:rsidRDefault="00E46FDC" w:rsidP="00F311A2">
      <w:pPr>
        <w:widowControl w:val="0"/>
        <w:tabs>
          <w:tab w:val="left" w:pos="1134"/>
          <w:tab w:val="left" w:pos="1418"/>
          <w:tab w:val="left" w:pos="1560"/>
        </w:tabs>
        <w:autoSpaceDE w:val="0"/>
        <w:autoSpaceDN/>
        <w:adjustRightInd w:val="0"/>
        <w:ind w:left="2204"/>
        <w:jc w:val="both"/>
        <w:textAlignment w:val="auto"/>
        <w:rPr>
          <w:lang w:eastAsia="lt-LT"/>
        </w:rPr>
      </w:pPr>
    </w:p>
    <w:p w14:paraId="0F0B9B76" w14:textId="225D0901" w:rsidR="00AD41FE" w:rsidRPr="00AD41FE" w:rsidRDefault="003514D4" w:rsidP="00AD41FE">
      <w:pPr>
        <w:pStyle w:val="Tvarkostekstas"/>
        <w:numPr>
          <w:ilvl w:val="0"/>
          <w:numId w:val="14"/>
        </w:numPr>
        <w:tabs>
          <w:tab w:val="left" w:pos="720"/>
        </w:tabs>
        <w:spacing w:after="120"/>
        <w:jc w:val="center"/>
        <w:rPr>
          <w:b/>
        </w:rPr>
      </w:pPr>
      <w:r w:rsidRPr="00E46903">
        <w:rPr>
          <w:b/>
        </w:rPr>
        <w:lastRenderedPageBreak/>
        <w:t>PIRKIMO OBJEKTAS</w:t>
      </w:r>
      <w:r w:rsidR="001C6A79" w:rsidRPr="00E46903">
        <w:rPr>
          <w:b/>
        </w:rPr>
        <w:t xml:space="preserve"> </w:t>
      </w:r>
    </w:p>
    <w:p w14:paraId="742AFCE2" w14:textId="2B488566" w:rsidR="009215C4" w:rsidRDefault="00AD41FE" w:rsidP="009215C4">
      <w:pPr>
        <w:pStyle w:val="Body2"/>
        <w:spacing w:after="0"/>
        <w:ind w:firstLine="709"/>
        <w:rPr>
          <w:rFonts w:cs="Times New Roman"/>
          <w:color w:val="auto"/>
          <w:sz w:val="24"/>
          <w:szCs w:val="24"/>
          <w:lang w:val="lt-LT"/>
        </w:rPr>
      </w:pPr>
      <w:r>
        <w:rPr>
          <w:rFonts w:cs="Times New Roman"/>
          <w:color w:val="auto"/>
          <w:sz w:val="24"/>
          <w:szCs w:val="24"/>
          <w:lang w:val="lt-LT"/>
        </w:rPr>
        <w:t xml:space="preserve">2.1. </w:t>
      </w:r>
      <w:r w:rsidRPr="00E478A0">
        <w:rPr>
          <w:rFonts w:cs="Times New Roman"/>
          <w:color w:val="auto"/>
          <w:sz w:val="24"/>
          <w:szCs w:val="24"/>
          <w:lang w:val="lt-LT"/>
        </w:rPr>
        <w:t xml:space="preserve">Pirkimo objektas – </w:t>
      </w:r>
      <w:r w:rsidR="009F71A9" w:rsidRPr="00D148A3">
        <w:rPr>
          <w:bCs/>
          <w:sz w:val="24"/>
          <w:szCs w:val="24"/>
          <w:lang w:val="lt-LT"/>
        </w:rPr>
        <w:t>automobilis, pritaikytas mobilioms ambulatorinėms paslaugoms teikti</w:t>
      </w:r>
      <w:r w:rsidR="009F71A9" w:rsidRPr="009F71A9">
        <w:rPr>
          <w:bCs/>
          <w:sz w:val="24"/>
          <w:szCs w:val="24"/>
          <w:lang w:val="lt-LT"/>
        </w:rPr>
        <w:t xml:space="preserve"> </w:t>
      </w:r>
      <w:r w:rsidR="00C748E1" w:rsidRPr="00CB754D">
        <w:rPr>
          <w:sz w:val="24"/>
          <w:szCs w:val="24"/>
          <w:lang w:val="lt-LT"/>
        </w:rPr>
        <w:t>(</w:t>
      </w:r>
      <w:r w:rsidR="00972197">
        <w:rPr>
          <w:sz w:val="24"/>
          <w:szCs w:val="24"/>
          <w:lang w:val="lt-LT"/>
        </w:rPr>
        <w:t xml:space="preserve">M arba N </w:t>
      </w:r>
      <w:r w:rsidR="00D7127A">
        <w:rPr>
          <w:sz w:val="24"/>
          <w:szCs w:val="24"/>
          <w:lang w:val="lt-LT"/>
        </w:rPr>
        <w:t xml:space="preserve">kategorijos </w:t>
      </w:r>
      <w:r w:rsidR="00972197">
        <w:rPr>
          <w:sz w:val="24"/>
          <w:szCs w:val="24"/>
          <w:lang w:val="lt-LT"/>
        </w:rPr>
        <w:t xml:space="preserve">automobilis </w:t>
      </w:r>
      <w:r w:rsidR="00067BAB">
        <w:rPr>
          <w:sz w:val="24"/>
          <w:szCs w:val="24"/>
          <w:lang w:val="lt-LT"/>
        </w:rPr>
        <w:t>su medicinine įranga</w:t>
      </w:r>
      <w:r w:rsidR="00C748E1" w:rsidRPr="00CB754D">
        <w:rPr>
          <w:sz w:val="24"/>
          <w:szCs w:val="24"/>
          <w:lang w:val="lt-LT"/>
        </w:rPr>
        <w:t>)</w:t>
      </w:r>
      <w:r w:rsidRPr="00CB754D">
        <w:rPr>
          <w:sz w:val="24"/>
          <w:szCs w:val="24"/>
          <w:lang w:val="lt-LT"/>
        </w:rPr>
        <w:t xml:space="preserve"> </w:t>
      </w:r>
      <w:r w:rsidRPr="008249D5">
        <w:rPr>
          <w:rFonts w:cs="Times New Roman"/>
          <w:color w:val="auto"/>
          <w:sz w:val="24"/>
          <w:szCs w:val="24"/>
          <w:lang w:val="lt-LT"/>
        </w:rPr>
        <w:t xml:space="preserve">(toliau </w:t>
      </w:r>
      <w:r w:rsidRPr="008249D5">
        <w:rPr>
          <w:rFonts w:cs="Times New Roman"/>
          <w:color w:val="auto"/>
          <w:sz w:val="24"/>
          <w:szCs w:val="24"/>
          <w:lang w:val="lt-LT"/>
        </w:rPr>
        <w:sym w:font="Symbol" w:char="F02D"/>
      </w:r>
      <w:r w:rsidRPr="008249D5">
        <w:rPr>
          <w:rFonts w:cs="Times New Roman"/>
          <w:color w:val="auto"/>
          <w:sz w:val="24"/>
          <w:szCs w:val="24"/>
          <w:lang w:val="lt-LT"/>
        </w:rPr>
        <w:t xml:space="preserve"> Prekė)</w:t>
      </w:r>
      <w:r w:rsidR="009F71A9">
        <w:rPr>
          <w:rFonts w:cs="Times New Roman"/>
          <w:color w:val="auto"/>
          <w:sz w:val="24"/>
          <w:szCs w:val="24"/>
          <w:lang w:val="lt-LT"/>
        </w:rPr>
        <w:t xml:space="preserve"> – 1 vienetas. </w:t>
      </w:r>
      <w:r w:rsidRPr="008249D5">
        <w:rPr>
          <w:rFonts w:cs="Times New Roman"/>
          <w:color w:val="auto"/>
          <w:sz w:val="24"/>
          <w:szCs w:val="24"/>
          <w:lang w:val="lt-LT"/>
        </w:rPr>
        <w:t xml:space="preserve"> </w:t>
      </w:r>
    </w:p>
    <w:p w14:paraId="728253CE" w14:textId="646E2296" w:rsidR="00A14148" w:rsidRPr="006367B1" w:rsidRDefault="003B2645" w:rsidP="006367B1">
      <w:pPr>
        <w:pStyle w:val="Body2"/>
        <w:spacing w:after="0"/>
        <w:ind w:firstLine="709"/>
        <w:rPr>
          <w:rFonts w:cs="Times New Roman"/>
          <w:color w:val="auto"/>
          <w:sz w:val="24"/>
          <w:szCs w:val="24"/>
          <w:lang w:val="lt-LT"/>
        </w:rPr>
      </w:pPr>
      <w:r>
        <w:rPr>
          <w:rFonts w:cs="Times New Roman"/>
          <w:color w:val="auto"/>
          <w:sz w:val="24"/>
          <w:szCs w:val="24"/>
          <w:lang w:val="lt-LT"/>
        </w:rPr>
        <w:t xml:space="preserve">2.2. </w:t>
      </w:r>
      <w:r w:rsidR="00AD41FE" w:rsidRPr="00F05EDD">
        <w:rPr>
          <w:rFonts w:cs="Times New Roman"/>
          <w:color w:val="auto"/>
          <w:sz w:val="24"/>
          <w:szCs w:val="24"/>
          <w:lang w:val="lt-LT"/>
        </w:rPr>
        <w:t>Reikalavimai pirkimo objektui (detalus pirkimo objekto aprašymas</w:t>
      </w:r>
      <w:r w:rsidR="00AD41FE">
        <w:rPr>
          <w:rFonts w:cs="Times New Roman"/>
          <w:color w:val="auto"/>
          <w:sz w:val="24"/>
          <w:szCs w:val="24"/>
          <w:lang w:val="lt-LT"/>
        </w:rPr>
        <w:t xml:space="preserve">, savybės, jų kokybė, kiekis, vieta, tiekėjo įsipareigojimų </w:t>
      </w:r>
      <w:r w:rsidR="00AD41FE" w:rsidRPr="006367B1">
        <w:rPr>
          <w:rFonts w:cs="Times New Roman"/>
          <w:color w:val="auto"/>
          <w:sz w:val="24"/>
          <w:szCs w:val="24"/>
          <w:lang w:val="lt-LT"/>
        </w:rPr>
        <w:t xml:space="preserve">įvykdymo terminai ir kiti reikalavimai nurodyti pirkimo sąlygų 2 priede „Techninė specifikacija“ (toliau – Techninė specifikacija) ir 3 priede „Viešojo pirkimo sutarties projektas“. </w:t>
      </w:r>
    </w:p>
    <w:p w14:paraId="3BF14792" w14:textId="14DD6CA9" w:rsidR="00A14148" w:rsidRPr="00412ADD" w:rsidRDefault="00A14148" w:rsidP="006367B1">
      <w:pPr>
        <w:pStyle w:val="Body2"/>
        <w:spacing w:after="0"/>
        <w:ind w:firstLine="709"/>
        <w:rPr>
          <w:rFonts w:cs="Times New Roman"/>
          <w:color w:val="auto"/>
          <w:sz w:val="24"/>
          <w:szCs w:val="24"/>
          <w:lang w:val="lt-LT"/>
        </w:rPr>
      </w:pPr>
      <w:r w:rsidRPr="00412ADD">
        <w:rPr>
          <w:sz w:val="24"/>
          <w:szCs w:val="24"/>
          <w:lang w:val="lt-LT"/>
        </w:rPr>
        <w:t>2.</w:t>
      </w:r>
      <w:r w:rsidR="00FE277C" w:rsidRPr="00412ADD">
        <w:rPr>
          <w:sz w:val="24"/>
          <w:szCs w:val="24"/>
          <w:lang w:val="lt-LT"/>
        </w:rPr>
        <w:t>3</w:t>
      </w:r>
      <w:r w:rsidRPr="00412ADD">
        <w:rPr>
          <w:sz w:val="24"/>
          <w:szCs w:val="24"/>
          <w:lang w:val="lt-LT"/>
        </w:rPr>
        <w:t>. Prek</w:t>
      </w:r>
      <w:r w:rsidR="00E47E68" w:rsidRPr="00412ADD">
        <w:rPr>
          <w:sz w:val="24"/>
          <w:szCs w:val="24"/>
          <w:lang w:val="lt-LT"/>
        </w:rPr>
        <w:t>ės</w:t>
      </w:r>
      <w:r w:rsidRPr="00412ADD">
        <w:rPr>
          <w:sz w:val="24"/>
          <w:szCs w:val="24"/>
          <w:lang w:val="lt-LT"/>
        </w:rPr>
        <w:t xml:space="preserve"> pristatymo terminas – </w:t>
      </w:r>
      <w:r w:rsidR="00412ADD" w:rsidRPr="00412ADD">
        <w:rPr>
          <w:sz w:val="24"/>
          <w:szCs w:val="24"/>
          <w:lang w:val="lt-LT"/>
        </w:rPr>
        <w:t>9 mėnesiai</w:t>
      </w:r>
      <w:r w:rsidRPr="00412ADD">
        <w:rPr>
          <w:sz w:val="24"/>
          <w:szCs w:val="24"/>
          <w:lang w:val="lt-LT"/>
        </w:rPr>
        <w:t xml:space="preserve"> nuo pirkimo sutarties </w:t>
      </w:r>
      <w:r w:rsidR="005A76A4" w:rsidRPr="00412ADD">
        <w:rPr>
          <w:sz w:val="24"/>
          <w:szCs w:val="24"/>
          <w:lang w:val="lt-LT"/>
        </w:rPr>
        <w:t>įsigaliojimo</w:t>
      </w:r>
      <w:r w:rsidRPr="00412ADD">
        <w:rPr>
          <w:sz w:val="24"/>
          <w:szCs w:val="24"/>
          <w:lang w:val="lt-LT"/>
        </w:rPr>
        <w:t xml:space="preserve"> dienos</w:t>
      </w:r>
      <w:r w:rsidR="00A24BAD" w:rsidRPr="00412ADD">
        <w:rPr>
          <w:sz w:val="24"/>
          <w:szCs w:val="24"/>
          <w:lang w:val="lt-LT"/>
        </w:rPr>
        <w:t>, adresu</w:t>
      </w:r>
      <w:r w:rsidRPr="00412ADD">
        <w:rPr>
          <w:sz w:val="24"/>
          <w:szCs w:val="24"/>
          <w:lang w:val="lt-LT"/>
        </w:rPr>
        <w:t xml:space="preserve"> </w:t>
      </w:r>
      <w:r w:rsidR="00A24BAD" w:rsidRPr="00412ADD">
        <w:rPr>
          <w:rFonts w:eastAsia="Calibri" w:cstheme="minorHAnsi"/>
          <w:sz w:val="24"/>
          <w:szCs w:val="24"/>
          <w:lang w:val="lt-LT"/>
        </w:rPr>
        <w:t xml:space="preserve">adresas Vytauto g. 63,  Garliava, 53258 Kauno r. </w:t>
      </w:r>
      <w:r w:rsidR="00A24BAD" w:rsidRPr="00412ADD">
        <w:rPr>
          <w:sz w:val="24"/>
          <w:szCs w:val="24"/>
          <w:lang w:val="lt-LT"/>
        </w:rPr>
        <w:t xml:space="preserve"> </w:t>
      </w:r>
    </w:p>
    <w:p w14:paraId="59E7C1D1" w14:textId="39FF3238" w:rsidR="00AD41FE" w:rsidRPr="00D44D55" w:rsidRDefault="00AD41FE" w:rsidP="00AD41FE">
      <w:pPr>
        <w:pStyle w:val="Body2"/>
        <w:spacing w:after="0"/>
        <w:ind w:firstLine="709"/>
        <w:rPr>
          <w:rFonts w:cs="Times New Roman"/>
          <w:color w:val="auto"/>
          <w:sz w:val="24"/>
          <w:szCs w:val="24"/>
          <w:lang w:val="lt-LT"/>
        </w:rPr>
      </w:pPr>
      <w:r w:rsidRPr="00D33A2E">
        <w:rPr>
          <w:rFonts w:cs="Times New Roman"/>
          <w:color w:val="auto"/>
          <w:sz w:val="24"/>
          <w:szCs w:val="24"/>
          <w:lang w:val="lt-LT"/>
        </w:rPr>
        <w:t>2.</w:t>
      </w:r>
      <w:r w:rsidR="00FE277C">
        <w:rPr>
          <w:rFonts w:cs="Times New Roman"/>
          <w:color w:val="auto"/>
          <w:sz w:val="24"/>
          <w:szCs w:val="24"/>
          <w:lang w:val="lt-LT"/>
        </w:rPr>
        <w:t>4</w:t>
      </w:r>
      <w:r w:rsidRPr="00D33A2E">
        <w:rPr>
          <w:rFonts w:cs="Times New Roman"/>
          <w:color w:val="auto"/>
          <w:sz w:val="24"/>
          <w:szCs w:val="24"/>
          <w:lang w:val="lt-LT"/>
        </w:rPr>
        <w:t>.</w:t>
      </w:r>
      <w:r w:rsidRPr="00D33A2E">
        <w:rPr>
          <w:rFonts w:cs="Times New Roman"/>
          <w:b/>
          <w:bCs/>
          <w:color w:val="auto"/>
          <w:sz w:val="24"/>
          <w:szCs w:val="24"/>
          <w:lang w:val="lt-LT"/>
        </w:rPr>
        <w:t xml:space="preserve"> </w:t>
      </w:r>
      <w:r w:rsidRPr="00CB754D">
        <w:rPr>
          <w:sz w:val="24"/>
          <w:szCs w:val="24"/>
          <w:lang w:val="lt-LT"/>
        </w:rPr>
        <w:t>Jeigu Techninėje specifikacijoje nurodomas konkretus modelis ar tiekimo šaltinis, konkretus procesas, būdingas konkretaus tiekėjo tiekiam</w:t>
      </w:r>
      <w:r w:rsidR="00E47E68">
        <w:rPr>
          <w:sz w:val="24"/>
          <w:szCs w:val="24"/>
          <w:lang w:val="lt-LT"/>
        </w:rPr>
        <w:t>ai</w:t>
      </w:r>
      <w:r w:rsidRPr="00CB754D">
        <w:rPr>
          <w:sz w:val="24"/>
          <w:szCs w:val="24"/>
          <w:lang w:val="lt-LT"/>
        </w:rPr>
        <w:t xml:space="preserve"> </w:t>
      </w:r>
      <w:proofErr w:type="spellStart"/>
      <w:r w:rsidRPr="00CB754D">
        <w:rPr>
          <w:sz w:val="24"/>
          <w:szCs w:val="24"/>
          <w:lang w:val="lt-LT"/>
        </w:rPr>
        <w:t>prekė</w:t>
      </w:r>
      <w:r w:rsidR="00E47E68">
        <w:rPr>
          <w:sz w:val="24"/>
          <w:szCs w:val="24"/>
          <w:lang w:val="lt-LT"/>
        </w:rPr>
        <w:t>ei</w:t>
      </w:r>
      <w:proofErr w:type="spellEnd"/>
      <w:r w:rsidRPr="00CB754D">
        <w:rPr>
          <w:sz w:val="24"/>
          <w:szCs w:val="24"/>
          <w:lang w:val="lt-LT"/>
        </w:rPr>
        <w:t xml:space="preserve">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420FB5E8" w14:textId="57D4A9EB" w:rsidR="00AD41FE" w:rsidRDefault="00AD41FE" w:rsidP="00791683">
      <w:pPr>
        <w:tabs>
          <w:tab w:val="left" w:pos="426"/>
          <w:tab w:val="left" w:pos="1134"/>
        </w:tabs>
        <w:ind w:firstLine="709"/>
        <w:jc w:val="both"/>
      </w:pPr>
      <w:r w:rsidRPr="006B6532">
        <w:rPr>
          <w:noProof/>
        </w:rPr>
        <w:t>2.</w:t>
      </w:r>
      <w:r w:rsidR="00FE277C">
        <w:rPr>
          <w:noProof/>
        </w:rPr>
        <w:t>5</w:t>
      </w:r>
      <w:r w:rsidRPr="006B6532">
        <w:rPr>
          <w:noProof/>
        </w:rPr>
        <w:t xml:space="preserve">. </w:t>
      </w:r>
      <w:r w:rsidRPr="007C6FD1">
        <w:rPr>
          <w:rFonts w:eastAsia="Calibri"/>
        </w:rPr>
        <w:t xml:space="preserve">Pirkimas nėra </w:t>
      </w:r>
      <w:r>
        <w:rPr>
          <w:rFonts w:eastAsia="Calibri"/>
        </w:rPr>
        <w:t>skaidomas</w:t>
      </w:r>
      <w:r w:rsidRPr="007C6FD1">
        <w:rPr>
          <w:rFonts w:eastAsia="Calibri"/>
        </w:rPr>
        <w:t xml:space="preserve"> į dalis, todėl pasiūlymas turi būti teikiamas visai pirkimo apimčiai.</w:t>
      </w:r>
    </w:p>
    <w:p w14:paraId="0DB4065A" w14:textId="77777777" w:rsidR="00AD41FE" w:rsidRPr="00AD41FE" w:rsidRDefault="00AD41FE" w:rsidP="00AD41FE">
      <w:pPr>
        <w:tabs>
          <w:tab w:val="left" w:pos="426"/>
          <w:tab w:val="left" w:pos="1134"/>
        </w:tabs>
        <w:jc w:val="both"/>
      </w:pPr>
    </w:p>
    <w:p w14:paraId="62A8D602" w14:textId="0987B15C" w:rsidR="00CE0ACE" w:rsidRPr="00EC6B4C" w:rsidRDefault="0039708E">
      <w:pPr>
        <w:pStyle w:val="Sraopastraipa"/>
        <w:numPr>
          <w:ilvl w:val="0"/>
          <w:numId w:val="20"/>
        </w:numPr>
        <w:autoSpaceDN/>
        <w:spacing w:before="120" w:after="120"/>
        <w:jc w:val="center"/>
        <w:textAlignment w:val="auto"/>
        <w:rPr>
          <w:b/>
          <w:lang w:eastAsia="lt-LT"/>
        </w:rPr>
      </w:pPr>
      <w:r w:rsidRPr="00EC6B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EC6B4C">
        <w:rPr>
          <w:lang w:eastAsia="lt-LT"/>
        </w:rPr>
        <w:t>Pateikdamas pasiūlymą, tiekėjas sutinka su šiais pirkimo dokumentais ir</w:t>
      </w:r>
      <w:r w:rsidRPr="006B6532">
        <w:rPr>
          <w:lang w:eastAsia="lt-LT"/>
        </w:rPr>
        <w:t xml:space="preserve"> patvirtina, kad jo pasiūlyme pateikta informacija yra teisinga ir apima viską, ko reikia tinkamam pirkimo sutarties įvykdymui.</w:t>
      </w:r>
    </w:p>
    <w:p w14:paraId="45F14541" w14:textId="723F0019"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A01D43" w:rsidRPr="006651E7">
          <w:rPr>
            <w:rStyle w:val="Hipersaitas"/>
          </w:rPr>
          <w:t>https://viesiejipirkimai.lt/</w:t>
        </w:r>
      </w:hyperlink>
      <w:r w:rsidR="00A01D43">
        <w:t xml:space="preserve">. </w:t>
      </w:r>
      <w:r w:rsidR="000B4511" w:rsidRPr="006B6532">
        <w:t xml:space="preserve">Pasiūlymus gali teikti tik CVP IS registruoti tiekėjai, kurie yra užsiregistravę CVP IS adresu </w:t>
      </w:r>
      <w:hyperlink r:id="rId15" w:history="1">
        <w:r w:rsidR="00A01D43" w:rsidRPr="006651E7">
          <w:rPr>
            <w:rStyle w:val="Hipersaitas"/>
          </w:rPr>
          <w:t>https://viesiejipirkimai.lt/</w:t>
        </w:r>
      </w:hyperlink>
      <w:r w:rsidR="00A01D43">
        <w:t>.</w:t>
      </w:r>
      <w:r w:rsidR="000B4511" w:rsidRPr="000B4511">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7C863992" w14:textId="29A7F1C1" w:rsidR="001F065E" w:rsidRDefault="001F065E" w:rsidP="001F065E">
      <w:pPr>
        <w:widowControl w:val="0"/>
        <w:shd w:val="clear" w:color="auto" w:fill="FFFFFF" w:themeFill="background1"/>
        <w:tabs>
          <w:tab w:val="left" w:pos="1134"/>
        </w:tabs>
        <w:autoSpaceDE w:val="0"/>
        <w:autoSpaceDN/>
        <w:adjustRightInd w:val="0"/>
        <w:ind w:firstLine="709"/>
        <w:jc w:val="both"/>
        <w:textAlignment w:val="auto"/>
        <w:rPr>
          <w:lang w:eastAsia="lt-LT"/>
        </w:rPr>
      </w:pPr>
      <w:r>
        <w:rPr>
          <w:rFonts w:eastAsia="Calibri"/>
          <w:b/>
          <w:bCs/>
        </w:rPr>
        <w:t>3.3.Pasiūlymas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445B98A4" w14:textId="77777777" w:rsidR="001F065E" w:rsidRDefault="001F065E" w:rsidP="001F065E">
      <w:pPr>
        <w:ind w:firstLine="709"/>
        <w:jc w:val="both"/>
        <w:rPr>
          <w:rFonts w:eastAsia="Calibri"/>
        </w:rPr>
      </w:pPr>
      <w:r>
        <w:rPr>
          <w:rFonts w:eastAsia="Calibri"/>
        </w:rPr>
        <w:t>3.2.1. pateikiami kvalifikuotu elektroniniu parašu pasirašyti elektroninėmis priemonėmis suformuoti dokumentai;</w:t>
      </w:r>
    </w:p>
    <w:p w14:paraId="08FB9623" w14:textId="77777777" w:rsidR="001F065E" w:rsidRDefault="001F065E" w:rsidP="001F065E">
      <w:pPr>
        <w:ind w:firstLine="709"/>
        <w:jc w:val="both"/>
      </w:pPr>
      <w:r>
        <w:rPr>
          <w:rFonts w:eastAsia="Calibri"/>
        </w:rPr>
        <w:t>3.2.2. skaitmeninės dokumentų kopijos (fiziniu parašu tvirtinami dokumentai turi būti pateikiami pasirašyti ir nuskenuoti).</w:t>
      </w:r>
    </w:p>
    <w:p w14:paraId="051462B5" w14:textId="77777777"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F5027C" w:rsidRDefault="00EE34C4">
      <w:pPr>
        <w:pStyle w:val="Sraopastraipa"/>
        <w:numPr>
          <w:ilvl w:val="2"/>
          <w:numId w:val="20"/>
        </w:numPr>
        <w:tabs>
          <w:tab w:val="left" w:pos="1418"/>
        </w:tabs>
        <w:autoSpaceDN/>
        <w:ind w:left="0" w:firstLine="709"/>
        <w:contextualSpacing/>
        <w:jc w:val="both"/>
        <w:textAlignment w:val="auto"/>
        <w:rPr>
          <w:b/>
        </w:rPr>
      </w:pPr>
      <w:r w:rsidRPr="00F5027C">
        <w:rPr>
          <w:b/>
        </w:rPr>
        <w:lastRenderedPageBreak/>
        <w:t>užpildytas pasiūlymas</w:t>
      </w:r>
      <w:r w:rsidRPr="00F5027C">
        <w:rPr>
          <w:bCs/>
        </w:rPr>
        <w:t xml:space="preserve">, parengtas pagal </w:t>
      </w:r>
      <w:r w:rsidR="004A7367" w:rsidRPr="00F5027C">
        <w:rPr>
          <w:bCs/>
        </w:rPr>
        <w:t>p</w:t>
      </w:r>
      <w:r w:rsidRPr="00F5027C">
        <w:rPr>
          <w:bCs/>
        </w:rPr>
        <w:t xml:space="preserve">irkimo </w:t>
      </w:r>
      <w:r w:rsidR="00001E55" w:rsidRPr="00F5027C">
        <w:rPr>
          <w:bCs/>
        </w:rPr>
        <w:t>sąlygų</w:t>
      </w:r>
      <w:r w:rsidRPr="00F5027C">
        <w:rPr>
          <w:bCs/>
        </w:rPr>
        <w:t xml:space="preserve"> 1 priedą (užpildyta pasiūlymo forma)</w:t>
      </w:r>
      <w:r w:rsidR="00DF3B37" w:rsidRPr="00F5027C">
        <w:rPr>
          <w:bCs/>
        </w:rPr>
        <w:t>;</w:t>
      </w:r>
    </w:p>
    <w:p w14:paraId="5836B2EF" w14:textId="240DB026" w:rsidR="004B5069" w:rsidRPr="00655B0C" w:rsidRDefault="004B5069">
      <w:pPr>
        <w:pStyle w:val="Sraopastraipa"/>
        <w:numPr>
          <w:ilvl w:val="2"/>
          <w:numId w:val="20"/>
        </w:numPr>
        <w:tabs>
          <w:tab w:val="left" w:pos="1418"/>
        </w:tabs>
        <w:autoSpaceDN/>
        <w:ind w:left="0" w:firstLine="709"/>
        <w:contextualSpacing/>
        <w:jc w:val="both"/>
        <w:textAlignment w:val="auto"/>
        <w:rPr>
          <w:b/>
        </w:rPr>
      </w:pPr>
      <w:r w:rsidRPr="00F5027C">
        <w:rPr>
          <w:b/>
        </w:rPr>
        <w:t xml:space="preserve"> </w:t>
      </w:r>
      <w:r w:rsidRPr="00655B0C">
        <w:rPr>
          <w:b/>
        </w:rPr>
        <w:t xml:space="preserve">užpildyta Techninės specifikacijos </w:t>
      </w:r>
      <w:r w:rsidR="008770DF" w:rsidRPr="00655B0C">
        <w:rPr>
          <w:b/>
        </w:rPr>
        <w:t xml:space="preserve"> </w:t>
      </w:r>
      <w:r w:rsidRPr="00655B0C">
        <w:rPr>
          <w:b/>
        </w:rPr>
        <w:t>lentelė (pirkimo sąlygų 2 priedas) apie tiekėjo siūlomų prekių charakteristikas ir Techninė</w:t>
      </w:r>
      <w:r w:rsidR="00A24BAD">
        <w:rPr>
          <w:b/>
        </w:rPr>
        <w:t>je</w:t>
      </w:r>
      <w:r w:rsidRPr="00655B0C">
        <w:rPr>
          <w:b/>
        </w:rPr>
        <w:t xml:space="preserve"> specifikacij</w:t>
      </w:r>
      <w:r w:rsidR="00DF26EF">
        <w:rPr>
          <w:b/>
        </w:rPr>
        <w:t>o</w:t>
      </w:r>
      <w:r w:rsidR="003E6CE6">
        <w:rPr>
          <w:b/>
        </w:rPr>
        <w:t>j</w:t>
      </w:r>
      <w:r w:rsidR="00A24BAD">
        <w:rPr>
          <w:b/>
        </w:rPr>
        <w:t>e</w:t>
      </w:r>
      <w:r w:rsidRPr="00655B0C">
        <w:rPr>
          <w:b/>
        </w:rPr>
        <w:t xml:space="preserve"> </w:t>
      </w:r>
      <w:r w:rsidR="00A24BAD">
        <w:rPr>
          <w:b/>
        </w:rPr>
        <w:t>reikalaujami pateikti</w:t>
      </w:r>
      <w:r w:rsidRPr="00655B0C">
        <w:rPr>
          <w:b/>
          <w:bCs/>
        </w:rPr>
        <w:t xml:space="preserve"> dokumentai;</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247548">
        <w:rPr>
          <w:bCs/>
        </w:rPr>
        <w:t xml:space="preserve">užpildytas EBVPD pagal pirkimo dokumentų 4 priedą </w:t>
      </w:r>
      <w:r w:rsidR="003A1963" w:rsidRPr="00247548">
        <w:rPr>
          <w:bCs/>
          <w:i/>
          <w:iCs/>
        </w:rPr>
        <w:t>.pdf</w:t>
      </w:r>
      <w:r w:rsidRPr="00247548">
        <w:rPr>
          <w:bCs/>
        </w:rPr>
        <w:t xml:space="preserve"> formatu. Jeigu pasiūlymą teikia tiekėjų grupė, EBVPD turi užpildyti ir kartu</w:t>
      </w:r>
      <w:r w:rsidRPr="00F5027C">
        <w:rPr>
          <w:bCs/>
        </w:rPr>
        <w:t xml:space="preserve"> su pasiūlymu pateikti kiekvienas tiekėjų grupės narys. Jei tiekėjas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w:t>
      </w:r>
      <w:proofErr w:type="spellStart"/>
      <w:r w:rsidR="00D25951" w:rsidRPr="00F5027C">
        <w:rPr>
          <w:bCs/>
        </w:rPr>
        <w:t>kvazisubtiekėjus</w:t>
      </w:r>
      <w:proofErr w:type="spellEnd"/>
      <w:r w:rsidR="00D25951" w:rsidRPr="00F5027C">
        <w:rPr>
          <w:bCs/>
        </w:rPr>
        <w:t>)</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269A68B8" w14:textId="77777777" w:rsidR="00FE277C" w:rsidRDefault="00FE277C" w:rsidP="00FE277C">
      <w:pPr>
        <w:tabs>
          <w:tab w:val="left" w:pos="1276"/>
        </w:tabs>
        <w:autoSpaceDN/>
        <w:ind w:firstLine="851"/>
        <w:contextualSpacing/>
        <w:jc w:val="both"/>
        <w:textAlignment w:val="auto"/>
        <w:rPr>
          <w:b/>
          <w:lang w:eastAsia="ar-SA"/>
        </w:rPr>
      </w:pPr>
      <w:r>
        <w:rPr>
          <w:b/>
          <w:lang w:eastAsia="ar-SA"/>
        </w:rPr>
        <w:t>3.4.</w:t>
      </w:r>
      <w:r w:rsidR="009E4261" w:rsidRPr="00FE277C">
        <w:rPr>
          <w:b/>
          <w:lang w:eastAsia="ar-SA"/>
        </w:rPr>
        <w:t>Informacija apie EBVPD pildymą:</w:t>
      </w:r>
    </w:p>
    <w:p w14:paraId="7781419B" w14:textId="77777777" w:rsidR="00FE277C" w:rsidRDefault="00FE277C" w:rsidP="00FE277C">
      <w:pPr>
        <w:tabs>
          <w:tab w:val="left" w:pos="1276"/>
        </w:tabs>
        <w:autoSpaceDN/>
        <w:ind w:firstLine="851"/>
        <w:contextualSpacing/>
        <w:jc w:val="both"/>
        <w:textAlignment w:val="auto"/>
        <w:rPr>
          <w:bCs/>
          <w:lang w:eastAsia="ar-SA"/>
        </w:rPr>
      </w:pPr>
      <w:r>
        <w:rPr>
          <w:bCs/>
          <w:lang w:eastAsia="ar-SA"/>
        </w:rPr>
        <w:t>3.4.1.</w:t>
      </w:r>
      <w:r w:rsidR="009E4261" w:rsidRPr="00FE277C">
        <w:rPr>
          <w:bCs/>
          <w:lang w:eastAsia="ar-SA"/>
        </w:rPr>
        <w:t xml:space="preserve">EBVPD – aktuali tiekėjo deklaracija, </w:t>
      </w:r>
      <w:r w:rsidR="0099273B" w:rsidRPr="00FE277C">
        <w:rPr>
          <w:rFonts w:eastAsia="Calibri"/>
          <w:lang w:eastAsia="lt-LT"/>
        </w:rPr>
        <w:t xml:space="preserve">pakeičianti kompetentingų institucijų išduodamus dokumentus, </w:t>
      </w:r>
      <w:r w:rsidR="009E4261" w:rsidRPr="00FE277C">
        <w:rPr>
          <w:bCs/>
          <w:lang w:eastAsia="ar-SA"/>
        </w:rPr>
        <w:t>kuria tiekėjas ir subjektai, kurių pajėgumais jis remiasi</w:t>
      </w:r>
      <w:r w:rsidR="0099273B" w:rsidRPr="00FE277C">
        <w:rPr>
          <w:bCs/>
          <w:lang w:eastAsia="ar-SA"/>
        </w:rPr>
        <w:t xml:space="preserve"> (išskyrus </w:t>
      </w:r>
      <w:proofErr w:type="spellStart"/>
      <w:r w:rsidR="0099273B" w:rsidRPr="00FE277C">
        <w:rPr>
          <w:bCs/>
          <w:lang w:eastAsia="ar-SA"/>
        </w:rPr>
        <w:t>kvazisubtiekėjus</w:t>
      </w:r>
      <w:proofErr w:type="spellEnd"/>
      <w:r w:rsidR="0099273B" w:rsidRPr="00FE277C">
        <w:rPr>
          <w:bCs/>
          <w:lang w:eastAsia="ar-SA"/>
        </w:rPr>
        <w:t>)</w:t>
      </w:r>
      <w:r w:rsidR="009E4261" w:rsidRPr="00FE277C">
        <w:rPr>
          <w:bCs/>
          <w:lang w:eastAsia="ar-SA"/>
        </w:rPr>
        <w:t xml:space="preserve">, </w:t>
      </w:r>
      <w:r w:rsidR="0099273B" w:rsidRPr="00FE277C">
        <w:rPr>
          <w:bCs/>
          <w:lang w:eastAsia="ar-SA"/>
        </w:rPr>
        <w:t xml:space="preserve">preliminariai </w:t>
      </w:r>
      <w:r w:rsidR="009E4261" w:rsidRPr="00FE277C">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4ECF8D97" w14:textId="77777777" w:rsidR="00FE277C" w:rsidRDefault="00FE277C" w:rsidP="00FE277C">
      <w:pPr>
        <w:tabs>
          <w:tab w:val="left" w:pos="1276"/>
        </w:tabs>
        <w:autoSpaceDN/>
        <w:ind w:firstLine="851"/>
        <w:contextualSpacing/>
        <w:jc w:val="both"/>
        <w:textAlignment w:val="auto"/>
        <w:rPr>
          <w:bCs/>
          <w:lang w:eastAsia="ar-SA"/>
        </w:rPr>
      </w:pPr>
      <w:r>
        <w:rPr>
          <w:bCs/>
          <w:lang w:eastAsia="ar-SA"/>
        </w:rPr>
        <w:t>3.4.2.</w:t>
      </w:r>
      <w:r w:rsidR="009E4261" w:rsidRPr="00FE277C">
        <w:rPr>
          <w:bCs/>
          <w:lang w:eastAsia="ar-SA"/>
        </w:rPr>
        <w:t>Tiekėjas išsaugo EBVPD formą savo kompiuteryje</w:t>
      </w:r>
      <w:r w:rsidR="00F326C5" w:rsidRPr="00FE277C">
        <w:rPr>
          <w:bCs/>
          <w:lang w:eastAsia="ar-SA"/>
        </w:rPr>
        <w:t xml:space="preserve"> </w:t>
      </w:r>
      <w:r w:rsidR="009E4261" w:rsidRPr="00FE277C">
        <w:rPr>
          <w:bCs/>
          <w:i/>
          <w:iCs/>
          <w:lang w:eastAsia="ar-SA"/>
        </w:rPr>
        <w:t xml:space="preserve">xml </w:t>
      </w:r>
      <w:r w:rsidR="009E4261" w:rsidRPr="00FE277C">
        <w:rPr>
          <w:bCs/>
          <w:lang w:eastAsia="ar-SA"/>
        </w:rPr>
        <w:t xml:space="preserve">formatu. Tiekėjas, prisijungęs adresu: </w:t>
      </w:r>
      <w:hyperlink r:id="rId18" w:history="1">
        <w:r w:rsidR="009E4261" w:rsidRPr="00FE277C">
          <w:rPr>
            <w:bCs/>
            <w:lang w:eastAsia="ar-SA"/>
          </w:rPr>
          <w:t>https://ebvpd.eviesiejipirkimai.lt/espd-web/</w:t>
        </w:r>
      </w:hyperlink>
      <w:r w:rsidR="009E4261" w:rsidRPr="00FE277C">
        <w:rPr>
          <w:bCs/>
          <w:lang w:eastAsia="ar-SA"/>
        </w:rPr>
        <w:t xml:space="preserve"> įkelia (importuoja) EBVPD formą </w:t>
      </w:r>
      <w:r w:rsidR="009E4261" w:rsidRPr="00FE277C">
        <w:rPr>
          <w:bCs/>
          <w:i/>
          <w:iCs/>
          <w:lang w:eastAsia="ar-SA"/>
        </w:rPr>
        <w:t>xml</w:t>
      </w:r>
      <w:r w:rsidR="009E4261" w:rsidRPr="00FE277C">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6A5F6602" w14:textId="77777777" w:rsidR="00FE277C" w:rsidRDefault="00FE277C" w:rsidP="00FE277C">
      <w:pPr>
        <w:tabs>
          <w:tab w:val="left" w:pos="1276"/>
        </w:tabs>
        <w:autoSpaceDN/>
        <w:ind w:firstLine="851"/>
        <w:contextualSpacing/>
        <w:jc w:val="both"/>
        <w:textAlignment w:val="auto"/>
        <w:rPr>
          <w:bCs/>
          <w:lang w:eastAsia="ar-SA"/>
        </w:rPr>
      </w:pPr>
      <w:r>
        <w:rPr>
          <w:bCs/>
          <w:lang w:eastAsia="ar-SA"/>
        </w:rPr>
        <w:t>3.4.3.</w:t>
      </w:r>
      <w:r w:rsidR="009E4261" w:rsidRPr="00FE277C">
        <w:rPr>
          <w:bCs/>
          <w:lang w:eastAsia="ar-SA"/>
        </w:rPr>
        <w:t xml:space="preserve">Tiekėjas užpildo EBVPD kaip numatyta </w:t>
      </w:r>
      <w:r w:rsidR="00655916" w:rsidRPr="00FE277C">
        <w:rPr>
          <w:bCs/>
          <w:lang w:eastAsia="ar-SA"/>
        </w:rPr>
        <w:t>VPĮ</w:t>
      </w:r>
      <w:r w:rsidR="009E4261" w:rsidRPr="00FE277C">
        <w:rPr>
          <w:bCs/>
          <w:lang w:eastAsia="ar-SA"/>
        </w:rPr>
        <w:t xml:space="preserve"> 50 straipsnyje. </w:t>
      </w:r>
    </w:p>
    <w:p w14:paraId="73CE8326" w14:textId="77777777" w:rsidR="00FE277C" w:rsidRDefault="00FE277C" w:rsidP="00FE277C">
      <w:pPr>
        <w:tabs>
          <w:tab w:val="left" w:pos="1276"/>
        </w:tabs>
        <w:autoSpaceDN/>
        <w:ind w:firstLine="851"/>
        <w:contextualSpacing/>
        <w:jc w:val="both"/>
        <w:textAlignment w:val="auto"/>
        <w:rPr>
          <w:bCs/>
          <w:lang w:eastAsia="ar-SA"/>
        </w:rPr>
      </w:pPr>
      <w:r>
        <w:rPr>
          <w:bCs/>
          <w:lang w:eastAsia="ar-SA"/>
        </w:rPr>
        <w:t>3.4.4.</w:t>
      </w:r>
      <w:r w:rsidR="009E4261" w:rsidRPr="00FE277C">
        <w:rPr>
          <w:bCs/>
          <w:lang w:eastAsia="ar-SA"/>
        </w:rPr>
        <w:t>Kai tiekėjas remiasi vieno ar kelių ūkio subjektų pajėgumais</w:t>
      </w:r>
      <w:r w:rsidR="00D32A63" w:rsidRPr="00FE277C">
        <w:rPr>
          <w:bCs/>
          <w:lang w:eastAsia="ar-SA"/>
        </w:rPr>
        <w:t xml:space="preserve"> (kvalifikacija)</w:t>
      </w:r>
      <w:r w:rsidR="009E4261" w:rsidRPr="00FE277C">
        <w:rPr>
          <w:bCs/>
          <w:lang w:eastAsia="ar-SA"/>
        </w:rPr>
        <w:t>, kiekvienas subjektas, kurio pajėgumais tiekėjas remiasi</w:t>
      </w:r>
      <w:r w:rsidR="00D32A63" w:rsidRPr="00FE277C">
        <w:rPr>
          <w:bCs/>
          <w:lang w:eastAsia="ar-SA"/>
        </w:rPr>
        <w:t xml:space="preserve"> (išskyrus </w:t>
      </w:r>
      <w:proofErr w:type="spellStart"/>
      <w:r w:rsidR="00D32A63" w:rsidRPr="00FE277C">
        <w:rPr>
          <w:bCs/>
          <w:lang w:eastAsia="ar-SA"/>
        </w:rPr>
        <w:t>kvazisubtiekėjus</w:t>
      </w:r>
      <w:proofErr w:type="spellEnd"/>
      <w:r w:rsidR="00D32A63" w:rsidRPr="00FE277C">
        <w:rPr>
          <w:bCs/>
          <w:lang w:eastAsia="ar-SA"/>
        </w:rPr>
        <w:t>)</w:t>
      </w:r>
      <w:r w:rsidR="009E4261" w:rsidRPr="00FE277C">
        <w:rPr>
          <w:bCs/>
          <w:lang w:eastAsia="ar-SA"/>
        </w:rPr>
        <w:t xml:space="preserve">, užpildo ir pasirašo atskirą EBVPD. Jeigu ūkio subjektas, kurio pajėgumais tiekėjas remiasi, netenkina jam keliamų </w:t>
      </w:r>
      <w:r w:rsidR="009E4261" w:rsidRPr="00FE277C">
        <w:rPr>
          <w:bCs/>
          <w:lang w:eastAsia="ar-SA"/>
        </w:rPr>
        <w:lastRenderedPageBreak/>
        <w:t xml:space="preserve">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73573664" w:rsidR="009B4D9D" w:rsidRPr="00FE277C" w:rsidRDefault="00FE277C" w:rsidP="00FE277C">
      <w:pPr>
        <w:tabs>
          <w:tab w:val="left" w:pos="1276"/>
        </w:tabs>
        <w:autoSpaceDN/>
        <w:ind w:firstLine="851"/>
        <w:contextualSpacing/>
        <w:jc w:val="both"/>
        <w:textAlignment w:val="auto"/>
        <w:rPr>
          <w:bCs/>
        </w:rPr>
      </w:pPr>
      <w:r>
        <w:rPr>
          <w:bCs/>
          <w:lang w:eastAsia="ar-SA"/>
        </w:rPr>
        <w:t>3.4.5.</w:t>
      </w:r>
      <w:r w:rsidR="009B4D9D" w:rsidRPr="00FE277C">
        <w:rPr>
          <w:bCs/>
          <w:lang w:eastAsia="ar-SA"/>
        </w:rPr>
        <w:t xml:space="preserve">Pateikdamas EBVPD, tiekėjas pareiškia, kad supranta melagingos informacijos pateikimo pasekmes, t. y. </w:t>
      </w:r>
      <w:r w:rsidR="009B4D9D" w:rsidRPr="00FE277C">
        <w:rPr>
          <w:color w:val="000000"/>
          <w:lang w:eastAsia="lt-LT"/>
        </w:rPr>
        <w:t xml:space="preserve">perkančioji organizacija CVP IS Viešųjų pirkimų tarnybos nustatyta tvarka skelbia </w:t>
      </w:r>
      <w:r w:rsidR="009B4D9D" w:rsidRPr="00FE277C">
        <w:rPr>
          <w:bCs/>
          <w:color w:val="000000"/>
          <w:lang w:eastAsia="lt-LT"/>
        </w:rPr>
        <w:t xml:space="preserve">VPĮ 52 straipsnio 1 punkte nurodytą </w:t>
      </w:r>
      <w:r w:rsidR="009B4D9D" w:rsidRPr="00FE277C">
        <w:rPr>
          <w:color w:val="000000"/>
          <w:lang w:eastAsia="lt-LT"/>
        </w:rPr>
        <w:t xml:space="preserve">informaciją apie tiekėją (tiekėjų grupės atveju – apie visus grupės narius), kuris pirkimo procedūrų metu nuslėpė informaciją ar pateikė melagingą informaciją apie atitiktį </w:t>
      </w:r>
      <w:r w:rsidR="009B4D9D" w:rsidRPr="00FE277C">
        <w:rPr>
          <w:bCs/>
          <w:lang w:eastAsia="ar-SA"/>
        </w:rPr>
        <w:t xml:space="preserve">tiekėjo pašalinimui ir kvalifikacijai </w:t>
      </w:r>
      <w:r w:rsidR="009B4D9D" w:rsidRPr="00FE277C">
        <w:rPr>
          <w:color w:val="000000"/>
          <w:lang w:eastAsia="lt-LT"/>
        </w:rPr>
        <w:t xml:space="preserve">nustatytiems reikalavimams, arba dėl pateiktos melagingos informacijos nepateikė patvirtinančių dokumentų, reikalaujamų EBVPD. </w:t>
      </w:r>
      <w:r w:rsidR="009B4D9D" w:rsidRPr="00FE277C">
        <w:rPr>
          <w:bCs/>
          <w:color w:val="000000"/>
          <w:lang w:eastAsia="lt-LT"/>
        </w:rPr>
        <w:t xml:space="preserve">Perkančioji organizacija šią informaciją paskelbia nedelsdama, bet ne </w:t>
      </w:r>
      <w:r w:rsidR="009B4D9D" w:rsidRPr="00FE277C">
        <w:rPr>
          <w:bCs/>
          <w:lang w:eastAsia="lt-LT"/>
        </w:rPr>
        <w:t>anksčiau, negu tiekėjui pateikė informaciją pagal VPĮ 52 straipsnio 3 dalį, ir ne</w:t>
      </w:r>
      <w:r w:rsidR="009B4D9D" w:rsidRPr="00FE277C">
        <w:rPr>
          <w:bCs/>
          <w:color w:val="FF0000"/>
          <w:lang w:eastAsia="lt-LT"/>
        </w:rPr>
        <w:t xml:space="preserve"> </w:t>
      </w:r>
      <w:r w:rsidR="009B4D9D" w:rsidRPr="00FE277C">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009B4D9D" w:rsidRPr="00FE277C">
        <w:rPr>
          <w:color w:val="000000"/>
          <w:lang w:eastAsia="lt-LT"/>
        </w:rPr>
        <w:t>.</w:t>
      </w:r>
      <w:r w:rsidR="009B4D9D" w:rsidRPr="00FE277C">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13ECBD3C"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xml:space="preserve">, įskaitant ir išlaidas, patiriamas už sąskaitų pateikimą </w:t>
      </w:r>
      <w:r w:rsidR="001F065E" w:rsidRPr="006263BE">
        <w:rPr>
          <w:lang w:eastAsia="ar-SA"/>
        </w:rPr>
        <w:t>informacinės sistemos „</w:t>
      </w:r>
      <w:r w:rsidR="001F065E">
        <w:rPr>
          <w:lang w:eastAsia="ar-SA"/>
        </w:rPr>
        <w:t>SABIS</w:t>
      </w:r>
      <w:r w:rsidR="001F065E" w:rsidRPr="006263BE">
        <w:rPr>
          <w:lang w:eastAsia="ar-SA"/>
        </w:rPr>
        <w:t>“</w:t>
      </w:r>
      <w:r w:rsidR="001F065E">
        <w:rPr>
          <w:lang w:eastAsia="ar-SA"/>
        </w:rPr>
        <w:t xml:space="preserve"> </w:t>
      </w:r>
      <w:r w:rsidRPr="006263BE">
        <w:rPr>
          <w:lang w:eastAsia="ar-SA"/>
        </w:rPr>
        <w:t>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dokumento vertimo kokybės ir (ar) jo atitikties dokumento originalo turiniui, perkančioji organizacija </w:t>
      </w:r>
      <w:r w:rsidRPr="00223445">
        <w:rPr>
          <w:rFonts w:eastAsiaTheme="minorHAnsi"/>
          <w:iCs/>
        </w:rPr>
        <w:lastRenderedPageBreak/>
        <w:t>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2BA2ABBD"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552190" w:rsidRPr="00E46903">
        <w:rPr>
          <w:rFonts w:cstheme="minorHAnsi"/>
          <w:bCs/>
        </w:rPr>
        <w:t>45</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 xml:space="preserve">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w:t>
      </w:r>
      <w:r w:rsidRPr="00F65FD5">
        <w:rPr>
          <w:lang w:eastAsia="lt-LT"/>
        </w:rPr>
        <w:lastRenderedPageBreak/>
        <w:t>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1"/>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31"/>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pPr>
        <w:pStyle w:val="Sraopastraipa"/>
        <w:numPr>
          <w:ilvl w:val="2"/>
          <w:numId w:val="31"/>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31"/>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1"/>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1"/>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lastRenderedPageBreak/>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pPr>
        <w:pStyle w:val="Sraopastraipa"/>
        <w:numPr>
          <w:ilvl w:val="2"/>
          <w:numId w:val="31"/>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68E5CF3F" w14:textId="2982E8DC" w:rsidR="00FF3F7F" w:rsidRPr="00E46903" w:rsidRDefault="00134C2E">
      <w:pPr>
        <w:pStyle w:val="Sraopastraipa"/>
        <w:numPr>
          <w:ilvl w:val="1"/>
          <w:numId w:val="31"/>
        </w:numPr>
        <w:ind w:firstLine="491"/>
        <w:jc w:val="both"/>
        <w:rPr>
          <w:rFonts w:cstheme="minorHAnsi"/>
        </w:rPr>
      </w:pPr>
      <w:r w:rsidRPr="00C97101">
        <w:rPr>
          <w:rFonts w:cstheme="minorHAnsi"/>
          <w:b/>
          <w:bCs/>
        </w:rPr>
        <w:t> </w:t>
      </w:r>
      <w:r w:rsidR="00F830BC" w:rsidRPr="00C97101">
        <w:rPr>
          <w:rFonts w:cstheme="minorHAnsi"/>
          <w:b/>
          <w:bCs/>
        </w:rPr>
        <w:t>S</w:t>
      </w:r>
      <w:r w:rsidR="00FF3F7F" w:rsidRPr="00C97101">
        <w:rPr>
          <w:rFonts w:cstheme="minorHAnsi"/>
          <w:b/>
          <w:bCs/>
        </w:rPr>
        <w:t>ubt</w:t>
      </w:r>
      <w:r w:rsidR="007C7D70" w:rsidRPr="00C97101">
        <w:rPr>
          <w:rFonts w:cstheme="minorHAnsi"/>
          <w:b/>
          <w:bCs/>
        </w:rPr>
        <w:t>ie</w:t>
      </w:r>
      <w:r w:rsidR="00FF3F7F" w:rsidRPr="00C97101">
        <w:rPr>
          <w:rFonts w:cstheme="minorHAnsi"/>
          <w:b/>
          <w:bCs/>
        </w:rPr>
        <w:t>kėjų</w:t>
      </w:r>
      <w:r w:rsidR="00F830BC" w:rsidRPr="00C97101">
        <w:rPr>
          <w:rFonts w:cstheme="minorHAnsi"/>
          <w:b/>
          <w:bCs/>
        </w:rPr>
        <w:t xml:space="preserve"> </w:t>
      </w:r>
      <w:r w:rsidR="00FF3F7F" w:rsidRPr="00C97101">
        <w:rPr>
          <w:rFonts w:cstheme="minorHAnsi"/>
          <w:b/>
          <w:bCs/>
        </w:rPr>
        <w:t>pasitelkimas (kurių pajėgumais (kvalifikacija) tiekėjas nesiremia</w:t>
      </w:r>
      <w:r w:rsidR="00FF3F7F" w:rsidRPr="00E46903">
        <w:rPr>
          <w:rFonts w:cstheme="minorHAnsi"/>
          <w:b/>
          <w:bCs/>
        </w:rPr>
        <w:t>)</w:t>
      </w:r>
      <w:r w:rsidR="00FF3F7F" w:rsidRPr="00E46903">
        <w:rPr>
          <w:rFonts w:cstheme="minorHAnsi"/>
        </w:rPr>
        <w:t>:</w:t>
      </w:r>
    </w:p>
    <w:p w14:paraId="4B7A72D2" w14:textId="2286D96B" w:rsidR="00134C2E" w:rsidRPr="00E46903" w:rsidRDefault="00FF3F7F">
      <w:pPr>
        <w:pStyle w:val="Sraopastraipa"/>
        <w:numPr>
          <w:ilvl w:val="2"/>
          <w:numId w:val="31"/>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31"/>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pPr>
        <w:pStyle w:val="Sraopastraipa"/>
        <w:numPr>
          <w:ilvl w:val="2"/>
          <w:numId w:val="31"/>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54581A84" w14:textId="22C072AD" w:rsidR="00FF3F7F" w:rsidRPr="00236904" w:rsidRDefault="00FF3F7F">
      <w:pPr>
        <w:pStyle w:val="Sraopastraipa"/>
        <w:numPr>
          <w:ilvl w:val="1"/>
          <w:numId w:val="31"/>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pPr>
        <w:pStyle w:val="Sraopastraipa"/>
        <w:numPr>
          <w:ilvl w:val="2"/>
          <w:numId w:val="31"/>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31"/>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pPr>
        <w:pStyle w:val="Sraopastraipa"/>
        <w:numPr>
          <w:ilvl w:val="2"/>
          <w:numId w:val="31"/>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12466ED4" w14:textId="77777777" w:rsidR="007F50AB" w:rsidRDefault="007F50AB" w:rsidP="00F311A2">
      <w:pPr>
        <w:pStyle w:val="Tvarkospapunktis"/>
        <w:numPr>
          <w:ilvl w:val="0"/>
          <w:numId w:val="0"/>
        </w:numPr>
        <w:spacing w:before="240" w:after="240"/>
        <w:ind w:firstLine="709"/>
        <w:jc w:val="center"/>
        <w:rPr>
          <w:b/>
        </w:rPr>
      </w:pPr>
    </w:p>
    <w:p w14:paraId="7DDBF1FA" w14:textId="77777777" w:rsidR="007F50AB" w:rsidRDefault="007F50AB" w:rsidP="00F311A2">
      <w:pPr>
        <w:pStyle w:val="Tvarkospapunktis"/>
        <w:numPr>
          <w:ilvl w:val="0"/>
          <w:numId w:val="0"/>
        </w:numPr>
        <w:spacing w:before="240" w:after="240"/>
        <w:ind w:firstLine="709"/>
        <w:jc w:val="center"/>
        <w:rPr>
          <w:b/>
        </w:rPr>
      </w:pPr>
    </w:p>
    <w:p w14:paraId="2EB73D48" w14:textId="3316698C"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940E2E6" w14:textId="7472C407" w:rsidR="007C39B3" w:rsidRPr="007C39B3" w:rsidRDefault="00D82264" w:rsidP="007C39B3">
      <w:pPr>
        <w:ind w:firstLine="567"/>
        <w:jc w:val="both"/>
      </w:pPr>
      <w:r>
        <w:lastRenderedPageBreak/>
        <w:t xml:space="preserve">5.1. </w:t>
      </w:r>
      <w:r w:rsidR="007C39B3">
        <w:t xml:space="preserve">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77777777" w:rsidR="00447BF8" w:rsidRPr="00E46903" w:rsidRDefault="00447BF8" w:rsidP="007C39B3">
      <w:pPr>
        <w:widowControl w:val="0"/>
        <w:tabs>
          <w:tab w:val="left" w:pos="1134"/>
        </w:tabs>
        <w:autoSpaceDE w:val="0"/>
        <w:autoSpaceDN/>
        <w:adjustRightInd w:val="0"/>
        <w:jc w:val="both"/>
        <w:textAlignment w:val="auto"/>
        <w:rPr>
          <w:b/>
          <w:bCs/>
          <w:lang w:eastAsia="lt-LT"/>
        </w:rPr>
      </w:pP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5019B0"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3BD8180D" w:rsidR="00687DDE" w:rsidRPr="00CE3AF7" w:rsidRDefault="00687DDE">
      <w:pPr>
        <w:widowControl w:val="0"/>
        <w:numPr>
          <w:ilvl w:val="1"/>
          <w:numId w:val="17"/>
        </w:numPr>
        <w:tabs>
          <w:tab w:val="left" w:pos="1134"/>
        </w:tabs>
        <w:autoSpaceDE w:val="0"/>
        <w:autoSpaceDN/>
        <w:adjustRightInd w:val="0"/>
        <w:ind w:left="0" w:firstLine="709"/>
        <w:jc w:val="both"/>
        <w:textAlignment w:val="auto"/>
        <w:rPr>
          <w:b/>
          <w:bCs/>
          <w:i/>
          <w:lang w:eastAsia="lt-LT"/>
        </w:rPr>
      </w:pPr>
      <w:r>
        <w:rPr>
          <w:lang w:eastAsia="lt-LT"/>
        </w:rPr>
        <w:t>Perkančioji organizacija ekonomiškai naudingiausią pasiūlymą išrinks pagal kain</w:t>
      </w:r>
      <w:r w:rsidR="00377257">
        <w:rPr>
          <w:lang w:eastAsia="lt-LT"/>
        </w:rPr>
        <w:t xml:space="preserve">os </w:t>
      </w:r>
      <w:r w:rsidR="006805DD">
        <w:rPr>
          <w:lang w:eastAsia="lt-LT"/>
        </w:rPr>
        <w:t xml:space="preserve">ir kokybės </w:t>
      </w:r>
      <w:proofErr w:type="spellStart"/>
      <w:r w:rsidR="006805DD">
        <w:rPr>
          <w:lang w:eastAsia="lt-LT"/>
        </w:rPr>
        <w:t>sąntykį</w:t>
      </w:r>
      <w:proofErr w:type="spellEnd"/>
      <w:r w:rsidRPr="00687DDE">
        <w:rPr>
          <w:i/>
          <w:lang w:eastAsia="lt-LT"/>
        </w:rPr>
        <w:t xml:space="preserve">. </w:t>
      </w:r>
      <w:r w:rsidRPr="00CE3AF7">
        <w:rPr>
          <w:b/>
          <w:bCs/>
          <w:iCs/>
          <w:lang w:eastAsia="lt-LT"/>
        </w:rPr>
        <w:t xml:space="preserve">Laimėtoju bus pripažintas </w:t>
      </w:r>
      <w:r w:rsidR="006805DD" w:rsidRPr="00CE3AF7">
        <w:rPr>
          <w:b/>
          <w:bCs/>
          <w:iCs/>
          <w:lang w:eastAsia="lt-LT"/>
        </w:rPr>
        <w:t>ekonomiš</w:t>
      </w:r>
      <w:r w:rsidR="00130A96" w:rsidRPr="00CE3AF7">
        <w:rPr>
          <w:b/>
          <w:bCs/>
          <w:iCs/>
          <w:lang w:eastAsia="lt-LT"/>
        </w:rPr>
        <w:t xml:space="preserve">kai </w:t>
      </w:r>
      <w:proofErr w:type="spellStart"/>
      <w:r w:rsidR="00130A96" w:rsidRPr="00CE3AF7">
        <w:rPr>
          <w:b/>
          <w:bCs/>
          <w:iCs/>
          <w:lang w:eastAsia="lt-LT"/>
        </w:rPr>
        <w:t>naudingiauią</w:t>
      </w:r>
      <w:proofErr w:type="spellEnd"/>
      <w:r w:rsidR="00130A96" w:rsidRPr="00CE3AF7">
        <w:rPr>
          <w:b/>
          <w:bCs/>
          <w:iCs/>
          <w:lang w:eastAsia="lt-LT"/>
        </w:rPr>
        <w:t xml:space="preserve"> pasiūlymą</w:t>
      </w:r>
      <w:r w:rsidRPr="00CE3AF7">
        <w:rPr>
          <w:b/>
          <w:bCs/>
          <w:iCs/>
          <w:lang w:eastAsia="lt-LT"/>
        </w:rPr>
        <w:t xml:space="preserve"> </w:t>
      </w:r>
      <w:r w:rsidR="00130A96" w:rsidRPr="00CE3AF7">
        <w:rPr>
          <w:b/>
          <w:bCs/>
          <w:iCs/>
          <w:lang w:eastAsia="lt-LT"/>
        </w:rPr>
        <w:t>pateikęs</w:t>
      </w:r>
      <w:r w:rsidRPr="00CE3AF7">
        <w:rPr>
          <w:b/>
          <w:bCs/>
          <w:iCs/>
          <w:lang w:eastAsia="lt-LT"/>
        </w:rPr>
        <w:t xml:space="preserve"> tiekėjas. </w:t>
      </w:r>
      <w:r w:rsidR="00FE5736" w:rsidRPr="00CE3AF7">
        <w:rPr>
          <w:b/>
          <w:bCs/>
          <w:iCs/>
          <w:lang w:eastAsia="lt-LT"/>
        </w:rPr>
        <w:t xml:space="preserve"> Vertinimo kriterijai</w:t>
      </w:r>
      <w:r w:rsidR="00C03BB4" w:rsidRPr="00CE3AF7">
        <w:rPr>
          <w:b/>
          <w:bCs/>
          <w:iCs/>
          <w:lang w:eastAsia="lt-LT"/>
        </w:rPr>
        <w:t xml:space="preserve"> ir tvarka</w:t>
      </w:r>
      <w:r w:rsidR="00FE5736" w:rsidRPr="00CE3AF7">
        <w:rPr>
          <w:b/>
          <w:bCs/>
          <w:iCs/>
          <w:lang w:eastAsia="lt-LT"/>
        </w:rPr>
        <w:t xml:space="preserve"> nurodyti</w:t>
      </w:r>
      <w:r w:rsidR="00C03BB4" w:rsidRPr="00CE3AF7">
        <w:rPr>
          <w:b/>
          <w:bCs/>
          <w:iCs/>
          <w:lang w:eastAsia="lt-LT"/>
        </w:rPr>
        <w:t xml:space="preserve"> Pirkimo sąlygų 6 priede.</w:t>
      </w:r>
    </w:p>
    <w:p w14:paraId="5D2DBE6B" w14:textId="75CEEB16" w:rsidR="00687DDE" w:rsidRP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3B5FDF4" w14:textId="77777777" w:rsidR="00B949C8" w:rsidRDefault="00B949C8" w:rsidP="00C805AD">
      <w:pPr>
        <w:widowControl w:val="0"/>
        <w:tabs>
          <w:tab w:val="left" w:pos="1134"/>
        </w:tabs>
        <w:autoSpaceDE w:val="0"/>
        <w:autoSpaceDN/>
        <w:adjustRightInd w:val="0"/>
        <w:spacing w:after="120"/>
        <w:jc w:val="both"/>
        <w:textAlignment w:val="auto"/>
        <w:rPr>
          <w:i/>
          <w:lang w:eastAsia="lt-LT"/>
        </w:rPr>
      </w:pPr>
    </w:p>
    <w:p w14:paraId="7C1D26C0" w14:textId="77777777" w:rsidR="007F50AB" w:rsidRPr="006B6532" w:rsidRDefault="007F50AB" w:rsidP="00C805AD">
      <w:pPr>
        <w:widowControl w:val="0"/>
        <w:tabs>
          <w:tab w:val="left" w:pos="1134"/>
        </w:tabs>
        <w:autoSpaceDE w:val="0"/>
        <w:autoSpaceDN/>
        <w:adjustRightInd w:val="0"/>
        <w:spacing w:after="120"/>
        <w:jc w:val="both"/>
        <w:textAlignment w:val="auto"/>
        <w:rPr>
          <w:i/>
          <w:lang w:eastAsia="lt-LT"/>
        </w:rPr>
      </w:pPr>
    </w:p>
    <w:p w14:paraId="34FA3400" w14:textId="01D4C585" w:rsidR="00FE113A" w:rsidRPr="00CB754D" w:rsidRDefault="0066282B">
      <w:pPr>
        <w:pStyle w:val="Sraopastraipa"/>
        <w:numPr>
          <w:ilvl w:val="0"/>
          <w:numId w:val="17"/>
        </w:numPr>
        <w:autoSpaceDN/>
        <w:spacing w:before="120" w:after="120"/>
        <w:jc w:val="center"/>
        <w:rPr>
          <w:b/>
          <w:lang w:val="pt-BR"/>
        </w:rPr>
      </w:pPr>
      <w:r w:rsidRPr="00CB754D">
        <w:rPr>
          <w:b/>
          <w:lang w:val="pt-BR"/>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lastRenderedPageBreak/>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CB754D">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pPr>
        <w:pStyle w:val="Sraopastraipa"/>
        <w:numPr>
          <w:ilvl w:val="1"/>
          <w:numId w:val="17"/>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xml:space="preserve">) tvarkos aprašu, patvirtintu Lietuvos Respublikos Vyriausybės 2006 m. spalio 30 d. nutarimu Nr. 1079, ir 1961 m. spalio 5 d. Hagos </w:t>
      </w:r>
      <w:r w:rsidRPr="00566A1F">
        <w:rPr>
          <w:rFonts w:eastAsiaTheme="minorHAnsi" w:cstheme="minorHAnsi"/>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pPr>
        <w:pStyle w:val="Sraopastraipa"/>
        <w:numPr>
          <w:ilvl w:val="2"/>
          <w:numId w:val="32"/>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2A74BBE0" w:rsidR="008C3E72" w:rsidRPr="002412CA" w:rsidRDefault="008C3E72">
      <w:pPr>
        <w:pStyle w:val="Sraopastraipa"/>
        <w:numPr>
          <w:ilvl w:val="2"/>
          <w:numId w:val="32"/>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2B5DB9" w:rsidRPr="002412CA">
        <w:rPr>
          <w:szCs w:val="20"/>
        </w:rPr>
        <w:t xml:space="preserve">Darbų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7DD4D1A9" w14:textId="77777777" w:rsidR="007F50AB" w:rsidRPr="00C103C2" w:rsidRDefault="007F50AB" w:rsidP="007F50AB">
      <w:pPr>
        <w:tabs>
          <w:tab w:val="left" w:pos="993"/>
        </w:tabs>
        <w:autoSpaceDN/>
        <w:spacing w:before="120" w:after="120"/>
        <w:jc w:val="center"/>
        <w:rPr>
          <w:b/>
        </w:rPr>
      </w:pPr>
    </w:p>
    <w:p w14:paraId="2B340023" w14:textId="05648F29"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lastRenderedPageBreak/>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0"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0"/>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Default="00D4688C" w:rsidP="00DB0A55">
      <w:pPr>
        <w:suppressAutoHyphens w:val="0"/>
        <w:autoSpaceDN/>
        <w:ind w:firstLine="1276"/>
        <w:contextualSpacing/>
        <w:jc w:val="both"/>
        <w:textAlignment w:val="auto"/>
        <w:rPr>
          <w:rFonts w:eastAsia="Calibri"/>
        </w:rPr>
      </w:pPr>
      <w:r>
        <w:rPr>
          <w:rFonts w:eastAsia="Calibri"/>
        </w:rPr>
        <w:lastRenderedPageBreak/>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FA85D5A" w14:textId="77777777" w:rsidR="007F50AB" w:rsidRPr="00DC2E0A" w:rsidRDefault="007F50AB" w:rsidP="00DB0A55">
      <w:pPr>
        <w:suppressAutoHyphens w:val="0"/>
        <w:autoSpaceDN/>
        <w:ind w:firstLine="1276"/>
        <w:contextualSpacing/>
        <w:jc w:val="both"/>
        <w:textAlignment w:val="auto"/>
        <w:rPr>
          <w:szCs w:val="20"/>
        </w:rPr>
      </w:pPr>
    </w:p>
    <w:p w14:paraId="6B4E15E2" w14:textId="131D584D" w:rsidR="007A517B" w:rsidRPr="007F50AB"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027A82">
        <w:rPr>
          <w:rFonts w:eastAsia="Calibri"/>
          <w:b/>
          <w:lang w:eastAsia="lt-LT"/>
        </w:rPr>
        <w:t>TIEKĖJŲ PAŠALINIMO PAGRINDAI</w:t>
      </w:r>
      <w:r w:rsidR="00C81166" w:rsidRPr="00027A82">
        <w:rPr>
          <w:rFonts w:eastAsia="Calibri"/>
          <w:b/>
          <w:lang w:eastAsia="lt-LT"/>
        </w:rPr>
        <w:t xml:space="preserve">, </w:t>
      </w:r>
      <w:r w:rsidRPr="00027A82">
        <w:rPr>
          <w:rFonts w:eastAsia="Calibri"/>
          <w:b/>
          <w:lang w:eastAsia="lt-LT"/>
        </w:rPr>
        <w:t>KVALIFIKACIJOS REIKALAVI</w:t>
      </w:r>
      <w:r w:rsidR="00985D92" w:rsidRPr="00027A82">
        <w:rPr>
          <w:rFonts w:eastAsia="Calibri"/>
          <w:b/>
          <w:lang w:eastAsia="lt-LT"/>
        </w:rPr>
        <w:t>MAI</w:t>
      </w:r>
      <w:r w:rsidR="00C81166" w:rsidRPr="00027A82">
        <w:rPr>
          <w:rFonts w:eastAsia="Calibri"/>
          <w:b/>
          <w:lang w:eastAsia="lt-LT"/>
        </w:rPr>
        <w:t xml:space="preserve"> </w:t>
      </w:r>
      <w:r w:rsidR="00C81166" w:rsidRPr="00027A82">
        <w:rPr>
          <w:b/>
          <w:bCs/>
          <w:lang w:eastAsia="lt-LT"/>
        </w:rPr>
        <w:t>IR REIKALAUJAMI APLINKOS APSAUGOS VADYBOS SISTEMŲ STANDARTAI</w:t>
      </w:r>
    </w:p>
    <w:p w14:paraId="520F58F7" w14:textId="77777777" w:rsidR="007F50AB" w:rsidRPr="007F50AB" w:rsidRDefault="007F50AB" w:rsidP="007F50AB">
      <w:pPr>
        <w:widowControl w:val="0"/>
        <w:autoSpaceDE w:val="0"/>
        <w:adjustRightInd w:val="0"/>
        <w:spacing w:before="120" w:after="120"/>
        <w:jc w:val="center"/>
        <w:textAlignment w:val="auto"/>
        <w:rPr>
          <w:rFonts w:eastAsia="Calibri"/>
          <w:b/>
          <w:bCs/>
          <w:lang w:eastAsia="lt-LT"/>
        </w:rPr>
      </w:pPr>
    </w:p>
    <w:p w14:paraId="0C5D8A37" w14:textId="18535068"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 xml:space="preserve">Tiekėjų pašalinimo pagrindai ir jų nebuvimą patvirtinantys dokumentai (1 </w:t>
      </w:r>
      <w:r w:rsidRPr="00614B11">
        <w:rPr>
          <w:rFonts w:cstheme="minorHAnsi"/>
          <w:b/>
        </w:rPr>
        <w:lastRenderedPageBreak/>
        <w:t>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705F29E4" w14:textId="77777777" w:rsidR="00027A82" w:rsidRDefault="00027A82" w:rsidP="00E46903">
      <w:pPr>
        <w:pStyle w:val="Sraopastraipa"/>
        <w:widowControl w:val="0"/>
        <w:tabs>
          <w:tab w:val="left" w:pos="1418"/>
        </w:tabs>
        <w:suppressAutoHyphens w:val="0"/>
        <w:autoSpaceDE w:val="0"/>
        <w:adjustRightInd w:val="0"/>
        <w:ind w:left="660"/>
        <w:jc w:val="right"/>
        <w:textAlignment w:val="auto"/>
        <w:rPr>
          <w:bCs/>
          <w:i/>
          <w:iCs/>
          <w:lang w:eastAsia="lt-LT"/>
        </w:rPr>
      </w:pPr>
    </w:p>
    <w:p w14:paraId="277E4FDE" w14:textId="511366E4"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8B1DE6" w:rsidRPr="006F0084" w14:paraId="014AA568" w14:textId="77777777" w:rsidTr="00B6174E">
        <w:trPr>
          <w:cantSplit/>
          <w:tblHeader/>
        </w:trPr>
        <w:tc>
          <w:tcPr>
            <w:tcW w:w="851" w:type="dxa"/>
            <w:shd w:val="clear" w:color="auto" w:fill="DBE5F1" w:themeFill="accent1" w:themeFillTint="33"/>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21CE844B"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178" w:type="dxa"/>
            <w:shd w:val="clear" w:color="auto" w:fill="DBE5F1" w:themeFill="accent1" w:themeFillTint="33"/>
            <w:vAlign w:val="center"/>
          </w:tcPr>
          <w:p w14:paraId="0AB5F37C"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B1DE6" w:rsidRPr="006F0084" w14:paraId="707D2EE2" w14:textId="77777777" w:rsidTr="00B6174E">
        <w:tc>
          <w:tcPr>
            <w:tcW w:w="9639" w:type="dxa"/>
            <w:gridSpan w:val="3"/>
            <w:shd w:val="clear" w:color="auto" w:fill="DBE5F1" w:themeFill="accent1" w:themeFillTint="33"/>
          </w:tcPr>
          <w:p w14:paraId="7231830B" w14:textId="77777777" w:rsidR="008B1DE6" w:rsidRPr="006F0084" w:rsidRDefault="008B1DE6" w:rsidP="00535CD6">
            <w:pPr>
              <w:jc w:val="both"/>
              <w:rPr>
                <w:bCs/>
              </w:rPr>
            </w:pPr>
            <w:r w:rsidRPr="006F0084">
              <w:rPr>
                <w:b/>
                <w:bCs/>
                <w:iCs/>
                <w:lang w:eastAsia="lt-LT"/>
              </w:rPr>
              <w:t>Techninis ir profesinis pajėgumas</w:t>
            </w:r>
          </w:p>
        </w:tc>
      </w:tr>
      <w:tr w:rsidR="008B1DE6" w:rsidRPr="006F0084" w14:paraId="69BB7FB4" w14:textId="77777777" w:rsidTr="00B6174E">
        <w:tc>
          <w:tcPr>
            <w:tcW w:w="851" w:type="dxa"/>
          </w:tcPr>
          <w:p w14:paraId="0D7C97E7" w14:textId="592EEC5D" w:rsidR="008B1DE6" w:rsidRPr="006F0084" w:rsidRDefault="008139D2" w:rsidP="00535CD6">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tcPr>
          <w:p w14:paraId="73B3C62E" w14:textId="49FA0C1A" w:rsidR="008B1DE6" w:rsidRPr="007F50AB" w:rsidRDefault="00D148A3" w:rsidP="00D148A3">
            <w:pPr>
              <w:widowControl w:val="0"/>
              <w:tabs>
                <w:tab w:val="left" w:pos="1418"/>
              </w:tabs>
              <w:suppressAutoHyphens w:val="0"/>
              <w:autoSpaceDE w:val="0"/>
              <w:adjustRightInd w:val="0"/>
              <w:jc w:val="both"/>
              <w:textAlignment w:val="auto"/>
              <w:rPr>
                <w:iCs/>
                <w:color w:val="000000"/>
                <w:lang w:eastAsia="lt-LT"/>
              </w:rPr>
            </w:pPr>
            <w:r w:rsidRPr="007F50AB">
              <w:t>Tiekėjas turi būti gamintojas arba būti įgaliotas Transporto priemonių gamintojo atstovas</w:t>
            </w:r>
            <w:r w:rsidR="007F50AB">
              <w:t>,</w:t>
            </w:r>
            <w:r w:rsidRPr="007F50AB">
              <w:t xml:space="preserve"> arba turi būti sudaręs atitinkamą sutartį su kitu ūkio subjektu, turinčiu teisę atstovauti gamintojui dėl prekybos ir garantinio aptarnavimo siūlomoms Transporto priemonėmis.</w:t>
            </w:r>
          </w:p>
        </w:tc>
        <w:tc>
          <w:tcPr>
            <w:tcW w:w="4178" w:type="dxa"/>
          </w:tcPr>
          <w:p w14:paraId="1A4389C2" w14:textId="7F931E30" w:rsidR="00D148A3" w:rsidRPr="007F50AB" w:rsidRDefault="00D148A3" w:rsidP="00D148A3">
            <w:pPr>
              <w:jc w:val="both"/>
            </w:pPr>
            <w:r w:rsidRPr="007F50AB">
              <w:t>Dokumentas, patvirtinantis, kad tiekėjas yra gamintojas (pateikiama tiekėjo pažyma) ir (ar) įgaliotas gamintojo atstovas (pateikiami oficialų atstovavimą patvirtinantys dokumentai), ir (ar) dokumentai, įrodantys gamintojo suteiktą teisę parduoti ir teikti garantinį aptarnavimą pasiūlyme pateiktoms Transporto priemonėms.</w:t>
            </w:r>
          </w:p>
          <w:p w14:paraId="169EEB74" w14:textId="2C089153" w:rsidR="008B1DE6" w:rsidRPr="007F50AB" w:rsidRDefault="008B1DE6" w:rsidP="00265CFA">
            <w:pPr>
              <w:jc w:val="both"/>
            </w:pPr>
          </w:p>
        </w:tc>
      </w:tr>
    </w:tbl>
    <w:p w14:paraId="2649BAD1" w14:textId="77777777" w:rsidR="00F3230B" w:rsidRDefault="00F3230B" w:rsidP="003F2C5B">
      <w:pPr>
        <w:jc w:val="both"/>
        <w:rPr>
          <w:b/>
          <w:bCs/>
        </w:rPr>
      </w:pPr>
    </w:p>
    <w:p w14:paraId="6C51A9FA" w14:textId="19491938" w:rsidR="00AF002A" w:rsidRP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rPr>
        <w:t>Reikalavimai tiekėjui dėl aplinkos apsaugos vadybos sistemos standartų laikymosi nenustatomi.</w:t>
      </w:r>
    </w:p>
    <w:p w14:paraId="7839955B" w14:textId="5522B9E7" w:rsid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i</w:t>
      </w:r>
      <w:r w:rsidRPr="00AF002A">
        <w:rPr>
          <w:b/>
          <w:bCs/>
        </w:rPr>
        <w:t>r atitiktis aplinkos apsaugos vadybos 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lastRenderedPageBreak/>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112D9F3A" w14:textId="77777777" w:rsidR="00BA781A" w:rsidRDefault="00BA781A" w:rsidP="00BA781A">
      <w:pPr>
        <w:pStyle w:val="Sraopastraipa"/>
        <w:widowControl w:val="0"/>
        <w:tabs>
          <w:tab w:val="left" w:pos="1276"/>
          <w:tab w:val="left" w:pos="1418"/>
          <w:tab w:val="left" w:pos="1701"/>
        </w:tabs>
        <w:suppressAutoHyphens w:val="0"/>
        <w:autoSpaceDE w:val="0"/>
        <w:adjustRightInd w:val="0"/>
        <w:ind w:left="851"/>
        <w:jc w:val="both"/>
        <w:textAlignment w:val="auto"/>
        <w:rPr>
          <w:szCs w:val="20"/>
        </w:rPr>
      </w:pPr>
    </w:p>
    <w:p w14:paraId="662DC58F" w14:textId="1242D22D" w:rsidR="005024F0" w:rsidRPr="005024F0" w:rsidRDefault="005024F0">
      <w:pPr>
        <w:pStyle w:val="Sraopastraipa"/>
        <w:numPr>
          <w:ilvl w:val="0"/>
          <w:numId w:val="24"/>
        </w:numPr>
        <w:autoSpaceDN/>
        <w:spacing w:before="120"/>
        <w:jc w:val="center"/>
        <w:textAlignment w:val="auto"/>
        <w:rPr>
          <w:b/>
          <w:lang w:val="en-US" w:eastAsia="lt-LT"/>
        </w:rPr>
      </w:pPr>
      <w:r w:rsidRPr="005024F0">
        <w:rPr>
          <w:b/>
          <w:bCs/>
          <w:szCs w:val="20"/>
        </w:rPr>
        <w:t>REIKALAVIMAI SUSIJĘ SU NACIONALINIU SAUGUMU</w:t>
      </w:r>
    </w:p>
    <w:p w14:paraId="0500EBAD" w14:textId="77777777" w:rsidR="005024F0" w:rsidRPr="00600565" w:rsidRDefault="005024F0" w:rsidP="005024F0">
      <w:pPr>
        <w:widowControl w:val="0"/>
        <w:tabs>
          <w:tab w:val="left" w:pos="1418"/>
          <w:tab w:val="left" w:pos="1560"/>
        </w:tabs>
        <w:suppressAutoHyphens w:val="0"/>
        <w:autoSpaceDE w:val="0"/>
        <w:adjustRightInd w:val="0"/>
        <w:jc w:val="both"/>
        <w:textAlignment w:val="auto"/>
        <w:rPr>
          <w:b/>
          <w:bCs/>
          <w:szCs w:val="20"/>
          <w:highlight w:val="yellow"/>
        </w:rPr>
      </w:pPr>
    </w:p>
    <w:p w14:paraId="03F28D06" w14:textId="78822DE5" w:rsidR="00DC3768" w:rsidRDefault="005024F0" w:rsidP="005024F0">
      <w:pPr>
        <w:pStyle w:val="Sraopastraipa"/>
        <w:ind w:left="0" w:firstLine="851"/>
        <w:jc w:val="both"/>
        <w:rPr>
          <w:iCs/>
        </w:rPr>
      </w:pPr>
      <w:r>
        <w:rPr>
          <w:iCs/>
        </w:rPr>
        <w:t>12.1</w:t>
      </w:r>
      <w:r w:rsidRPr="00812DA9">
        <w:rPr>
          <w:iCs/>
        </w:rPr>
        <w:t xml:space="preserve">. </w:t>
      </w:r>
      <w:r w:rsidR="00DC3768" w:rsidRPr="00812DA9">
        <w:rPr>
          <w:iCs/>
        </w:rPr>
        <w:t xml:space="preserve"> Šiame pirkime </w:t>
      </w:r>
      <w:r w:rsidR="00DC3768" w:rsidRPr="00812DA9">
        <w:rPr>
          <w:b/>
          <w:bCs/>
          <w:iCs/>
        </w:rPr>
        <w:t xml:space="preserve">netaikomi </w:t>
      </w:r>
      <w:r w:rsidR="00DC3768" w:rsidRPr="00812DA9">
        <w:rPr>
          <w:iCs/>
        </w:rPr>
        <w:t>reikalavimai, susiję su nacionaliniu saugumu pagal VPĮ 37 straipsnio 9 dalį ir VPĮ 47 straipsnio 9 dalį.</w:t>
      </w:r>
      <w:r w:rsidR="00DC3768">
        <w:rPr>
          <w:iCs/>
        </w:rPr>
        <w:t xml:space="preserve"> </w:t>
      </w:r>
    </w:p>
    <w:p w14:paraId="7B761331" w14:textId="77777777" w:rsidR="00157A96" w:rsidRPr="00CB754D" w:rsidRDefault="00157A96" w:rsidP="00DC3768">
      <w:pPr>
        <w:autoSpaceDN/>
        <w:spacing w:before="120"/>
        <w:textAlignment w:val="auto"/>
        <w:rPr>
          <w:b/>
          <w:lang w:eastAsia="lt-LT"/>
        </w:rPr>
      </w:pPr>
    </w:p>
    <w:p w14:paraId="03C1F9C7" w14:textId="28833C9C" w:rsidR="00087C15" w:rsidRPr="00CB754D" w:rsidRDefault="00087C15">
      <w:pPr>
        <w:pStyle w:val="Sraopastraipa"/>
        <w:numPr>
          <w:ilvl w:val="0"/>
          <w:numId w:val="24"/>
        </w:numPr>
        <w:autoSpaceDN/>
        <w:spacing w:before="120"/>
        <w:jc w:val="center"/>
        <w:textAlignment w:val="auto"/>
        <w:rPr>
          <w:b/>
          <w:lang w:eastAsia="lt-LT"/>
        </w:rPr>
      </w:pPr>
      <w:r w:rsidRPr="00CB754D">
        <w:rPr>
          <w:b/>
          <w:lang w:eastAsia="lt-LT"/>
        </w:rPr>
        <w:t>SPRENDIMAS DĖL LAIMĖ</w:t>
      </w:r>
      <w:r w:rsidR="009501F3" w:rsidRPr="00CB754D">
        <w:rPr>
          <w:b/>
          <w:lang w:eastAsia="lt-LT"/>
        </w:rPr>
        <w:t>JUSIO</w:t>
      </w:r>
      <w:r w:rsidRPr="00CB754D">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pPr>
        <w:pStyle w:val="Sraopastraipa"/>
        <w:numPr>
          <w:ilvl w:val="1"/>
          <w:numId w:val="33"/>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pPr>
        <w:pStyle w:val="Sraopastraipa"/>
        <w:numPr>
          <w:ilvl w:val="1"/>
          <w:numId w:val="33"/>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 ir (arba) aplinkos apsaugos vadybos sistemos standartams reikalavimams</w:t>
      </w:r>
      <w:r w:rsidRPr="005024F0">
        <w:rPr>
          <w:spacing w:val="-4"/>
        </w:rPr>
        <w:t xml:space="preserve">). </w:t>
      </w:r>
    </w:p>
    <w:p w14:paraId="067A1BE5"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5024F0">
        <w:rPr>
          <w:spacing w:val="-4"/>
        </w:rPr>
        <w:lastRenderedPageBreak/>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pateikusius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pPr>
        <w:pStyle w:val="Sraopastraipa"/>
        <w:numPr>
          <w:ilvl w:val="1"/>
          <w:numId w:val="33"/>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A12E861" w14:textId="132F9810" w:rsidR="00DB181D" w:rsidRPr="00E46903" w:rsidRDefault="00DB181D">
      <w:pPr>
        <w:pStyle w:val="Sraopastraipa"/>
        <w:numPr>
          <w:ilvl w:val="1"/>
          <w:numId w:val="33"/>
        </w:numPr>
        <w:tabs>
          <w:tab w:val="left" w:pos="709"/>
          <w:tab w:val="left" w:pos="993"/>
          <w:tab w:val="left" w:pos="1418"/>
        </w:tabs>
        <w:ind w:left="0" w:firstLine="851"/>
        <w:jc w:val="both"/>
      </w:pPr>
      <w:r w:rsidRPr="005024F0">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4BF99941" w:rsidR="004B71ED" w:rsidRPr="002808DB" w:rsidRDefault="00087C15">
      <w:pPr>
        <w:pStyle w:val="Sraopastraipa"/>
        <w:numPr>
          <w:ilvl w:val="0"/>
          <w:numId w:val="33"/>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3"/>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pPr>
        <w:pStyle w:val="Sraopastraipa"/>
        <w:widowControl w:val="0"/>
        <w:numPr>
          <w:ilvl w:val="2"/>
          <w:numId w:val="33"/>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5024F0">
        <w:rPr>
          <w:rFonts w:eastAsia="Calibri"/>
          <w:b/>
          <w:lang w:eastAsia="ar-SA"/>
        </w:rPr>
        <w:t>ne CVP IS priemonėmis</w:t>
      </w:r>
      <w:r w:rsidRPr="005024F0">
        <w:rPr>
          <w:rFonts w:eastAsia="Calibri"/>
          <w:lang w:eastAsia="ar-SA"/>
        </w:rPr>
        <w:t>.</w:t>
      </w:r>
    </w:p>
    <w:p w14:paraId="74FBCFE4" w14:textId="41E16D52" w:rsidR="00FB0904" w:rsidRDefault="00041E6F" w:rsidP="00041E6F">
      <w:pPr>
        <w:pStyle w:val="Tvarkostekstas"/>
        <w:numPr>
          <w:ilvl w:val="0"/>
          <w:numId w:val="0"/>
        </w:numPr>
        <w:spacing w:after="240"/>
        <w:jc w:val="center"/>
        <w:rPr>
          <w:bCs/>
        </w:rPr>
      </w:pPr>
      <w:r>
        <w:rPr>
          <w:bCs/>
        </w:rPr>
        <w:t>__________________________</w:t>
      </w:r>
    </w:p>
    <w:p w14:paraId="7C31D326" w14:textId="1E7E5364" w:rsidR="00106F07" w:rsidRDefault="00106F07">
      <w:pPr>
        <w:suppressAutoHyphens w:val="0"/>
        <w:autoSpaceDN/>
        <w:textAlignment w:val="auto"/>
        <w:rPr>
          <w:bCs/>
          <w:lang w:eastAsia="lt-LT"/>
        </w:rPr>
      </w:pPr>
      <w:r>
        <w:rPr>
          <w:bCs/>
        </w:rPr>
        <w:lastRenderedPageBreak/>
        <w:br w:type="page"/>
      </w:r>
    </w:p>
    <w:p w14:paraId="1E09B863" w14:textId="1E7EA94E"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28750922" w:rsidR="00E0163A" w:rsidRPr="00C567A0" w:rsidRDefault="00C567A0" w:rsidP="00004068">
      <w:pPr>
        <w:suppressAutoHyphens w:val="0"/>
        <w:autoSpaceDN/>
        <w:jc w:val="center"/>
        <w:textAlignment w:val="auto"/>
        <w:rPr>
          <w:b/>
          <w:bCs/>
          <w:color w:val="000000"/>
          <w:lang w:eastAsia="en-GB"/>
        </w:rPr>
      </w:pPr>
      <w:r w:rsidRPr="00C567A0">
        <w:rPr>
          <w:b/>
        </w:rPr>
        <w:t xml:space="preserve">AUTOMOBILIO, PRITAIKYTO MOBILIOMS AMBULATORINĖMS PASLAUGOMS TEIKTI, </w:t>
      </w:r>
      <w:r w:rsidR="00E0163A" w:rsidRPr="00C567A0">
        <w:rPr>
          <w:b/>
          <w:bCs/>
          <w:lang w:eastAsia="ar-SA"/>
        </w:rPr>
        <w:t>VIEŠOJO PIRKIMO</w:t>
      </w:r>
    </w:p>
    <w:p w14:paraId="28B331F1" w14:textId="77777777" w:rsidR="009B0293" w:rsidRPr="00C567A0" w:rsidRDefault="009B0293" w:rsidP="00F311A2">
      <w:pPr>
        <w:shd w:val="clear" w:color="auto" w:fill="FFFFFF"/>
        <w:jc w:val="center"/>
        <w:rPr>
          <w:bCs/>
          <w:color w:val="000000"/>
        </w:rPr>
      </w:pPr>
      <w:r w:rsidRPr="00C567A0">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7F4BB77B" w:rsidR="00690CC7" w:rsidRPr="00C53F30"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CE7547">
        <w:rPr>
          <w:color w:val="000000"/>
        </w:rPr>
        <w:t xml:space="preserve">os Prekės </w:t>
      </w:r>
      <w:r w:rsidRPr="00C53F30">
        <w:rPr>
          <w:color w:val="000000"/>
        </w:rPr>
        <w:t xml:space="preserve">visiškai atitinka pirkimo dokumentuose nurodytus reikalavimus. </w:t>
      </w:r>
    </w:p>
    <w:p w14:paraId="79895BCA" w14:textId="5DE4D8FD" w:rsidR="00F05EDD" w:rsidRPr="00F05EDD"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CE7547">
        <w:rPr>
          <w:rStyle w:val="Lentelsuraas2"/>
          <w:sz w:val="24"/>
          <w:szCs w:val="24"/>
        </w:rPr>
        <w:t>Prekių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629DECFD"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5E73ED4C" w14:textId="77777777" w:rsidR="007F50AB" w:rsidRDefault="007F50AB" w:rsidP="006F6888">
      <w:pPr>
        <w:pStyle w:val="Sraopastraipa"/>
        <w:ind w:left="0"/>
        <w:jc w:val="center"/>
        <w:rPr>
          <w:i/>
          <w:iCs/>
          <w:sz w:val="22"/>
          <w:szCs w:val="22"/>
        </w:rPr>
      </w:pPr>
    </w:p>
    <w:p w14:paraId="22B27501" w14:textId="77777777" w:rsidR="007F50AB" w:rsidRDefault="007F50AB" w:rsidP="006F6888">
      <w:pPr>
        <w:pStyle w:val="Sraopastraipa"/>
        <w:ind w:left="0"/>
        <w:jc w:val="center"/>
        <w:rPr>
          <w:i/>
          <w:iCs/>
          <w:sz w:val="22"/>
          <w:szCs w:val="22"/>
        </w:rPr>
      </w:pPr>
    </w:p>
    <w:p w14:paraId="24F0A936" w14:textId="77777777" w:rsidR="007F50AB" w:rsidRDefault="007F50AB" w:rsidP="006F6888">
      <w:pPr>
        <w:pStyle w:val="Sraopastraipa"/>
        <w:ind w:left="0"/>
        <w:jc w:val="center"/>
        <w:rPr>
          <w:i/>
          <w:iCs/>
          <w:sz w:val="22"/>
          <w:szCs w:val="22"/>
        </w:rPr>
      </w:pPr>
    </w:p>
    <w:p w14:paraId="52257915" w14:textId="77777777" w:rsidR="007F50AB" w:rsidRDefault="007F50AB" w:rsidP="006F6888">
      <w:pPr>
        <w:pStyle w:val="Sraopastraipa"/>
        <w:ind w:left="0"/>
        <w:jc w:val="center"/>
        <w:rPr>
          <w:i/>
          <w:iCs/>
          <w:sz w:val="22"/>
          <w:szCs w:val="22"/>
        </w:rPr>
      </w:pPr>
    </w:p>
    <w:p w14:paraId="310EAC43" w14:textId="3F9855EF" w:rsidR="006F6888" w:rsidRPr="00080983" w:rsidRDefault="006F6888" w:rsidP="006F6888">
      <w:pPr>
        <w:pStyle w:val="Sraopastraipa"/>
        <w:ind w:left="0"/>
        <w:jc w:val="center"/>
        <w:rPr>
          <w:i/>
          <w:iCs/>
          <w:sz w:val="22"/>
          <w:szCs w:val="22"/>
        </w:rPr>
      </w:pPr>
      <w:r w:rsidRPr="00080983">
        <w:rPr>
          <w:i/>
          <w:iCs/>
          <w:sz w:val="22"/>
          <w:szCs w:val="22"/>
        </w:rPr>
        <w:lastRenderedPageBreak/>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25CD9D9" w:rsidR="00300616" w:rsidRPr="003C72EF" w:rsidRDefault="00CE7547" w:rsidP="003C72EF">
      <w:pPr>
        <w:pStyle w:val="Sraopastraipa"/>
        <w:numPr>
          <w:ilvl w:val="0"/>
          <w:numId w:val="20"/>
        </w:numPr>
        <w:autoSpaceDE w:val="0"/>
        <w:adjustRightInd w:val="0"/>
        <w:jc w:val="both"/>
        <w:rPr>
          <w:szCs w:val="22"/>
        </w:rPr>
      </w:pPr>
      <w:r w:rsidRPr="003C72EF">
        <w:rPr>
          <w:rFonts w:eastAsia="Lucida Sans Unicode"/>
          <w:kern w:val="3"/>
          <w:lang w:eastAsia="hi-IN" w:bidi="hi-IN"/>
        </w:rPr>
        <w:t>Mes siūlome tiekti šias Prekes</w:t>
      </w:r>
      <w:r w:rsidR="00300616" w:rsidRPr="003C72EF">
        <w:rPr>
          <w:szCs w:val="22"/>
        </w:rPr>
        <w:t>:</w:t>
      </w:r>
    </w:p>
    <w:p w14:paraId="138AA2B8" w14:textId="77777777" w:rsidR="00300616" w:rsidRPr="00EC2497" w:rsidRDefault="00300616" w:rsidP="00300616">
      <w:pPr>
        <w:autoSpaceDE w:val="0"/>
        <w:adjustRightInd w:val="0"/>
        <w:jc w:val="both"/>
        <w:rPr>
          <w:szCs w:val="22"/>
        </w:rPr>
      </w:pPr>
    </w:p>
    <w:p w14:paraId="15CA1DD3" w14:textId="577246F9" w:rsidR="001C75E1" w:rsidRPr="00CE7547" w:rsidRDefault="00300616" w:rsidP="00CE7547">
      <w:pPr>
        <w:autoSpaceDE w:val="0"/>
        <w:adjustRightInd w:val="0"/>
        <w:rPr>
          <w:rStyle w:val="Lentelsuraas2"/>
          <w:rFonts w:eastAsia="Calibri"/>
          <w:sz w:val="24"/>
          <w:szCs w:val="24"/>
        </w:rPr>
      </w:pPr>
      <w:r w:rsidRPr="00FA1A52">
        <w:rPr>
          <w:rFonts w:eastAsia="Calibri"/>
          <w:b/>
          <w:bCs/>
        </w:rPr>
        <w:t>4</w:t>
      </w:r>
      <w:r w:rsidR="00402CBB">
        <w:rPr>
          <w:rFonts w:eastAsia="Calibri"/>
          <w:b/>
          <w:bCs/>
        </w:rPr>
        <w:t>.1.</w:t>
      </w:r>
      <w:r w:rsidRPr="00FA1A52">
        <w:rPr>
          <w:rFonts w:eastAsia="Calibri"/>
          <w:b/>
          <w:bCs/>
        </w:rPr>
        <w:t xml:space="preserve"> lentelė</w:t>
      </w:r>
      <w:r w:rsidRPr="00FA1A52">
        <w:rPr>
          <w:rFonts w:eastAsia="Calibri"/>
        </w:rPr>
        <w:t>. „</w:t>
      </w:r>
      <w:r w:rsidR="000B4168">
        <w:rPr>
          <w:rFonts w:eastAsia="Calibri"/>
        </w:rPr>
        <w:t>Pasiūlymo kaina</w:t>
      </w:r>
      <w:r w:rsidRPr="00FA1A52">
        <w:rPr>
          <w:rFonts w:eastAsia="Calibri"/>
        </w:rPr>
        <w:t>“</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85"/>
        <w:gridCol w:w="1846"/>
        <w:gridCol w:w="2028"/>
        <w:gridCol w:w="2072"/>
      </w:tblGrid>
      <w:tr w:rsidR="001C75E1" w:rsidRPr="002408E3" w14:paraId="0217C598" w14:textId="02949FBC" w:rsidTr="001C75E1">
        <w:trPr>
          <w:trHeight w:val="410"/>
        </w:trPr>
        <w:tc>
          <w:tcPr>
            <w:tcW w:w="696" w:type="dxa"/>
            <w:shd w:val="clear" w:color="auto" w:fill="DBE5F1" w:themeFill="accent1" w:themeFillTint="33"/>
            <w:vAlign w:val="center"/>
          </w:tcPr>
          <w:p w14:paraId="160C811B" w14:textId="77777777" w:rsidR="001C75E1" w:rsidRPr="002408E3" w:rsidRDefault="001C75E1"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2408E3">
              <w:rPr>
                <w:b/>
                <w:bCs/>
                <w:color w:val="000000"/>
              </w:rPr>
              <w:t>Eil. Nr.</w:t>
            </w:r>
          </w:p>
        </w:tc>
        <w:tc>
          <w:tcPr>
            <w:tcW w:w="2985" w:type="dxa"/>
            <w:shd w:val="clear" w:color="auto" w:fill="DBE5F1" w:themeFill="accent1" w:themeFillTint="33"/>
            <w:vAlign w:val="center"/>
          </w:tcPr>
          <w:p w14:paraId="78C19D7B" w14:textId="77777777" w:rsidR="001C75E1" w:rsidRPr="002408E3" w:rsidRDefault="001C75E1"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9832C4">
              <w:rPr>
                <w:b/>
                <w:bCs/>
                <w:color w:val="000000"/>
              </w:rPr>
              <w:t>Prek</w:t>
            </w:r>
            <w:r>
              <w:rPr>
                <w:b/>
                <w:bCs/>
                <w:color w:val="000000"/>
              </w:rPr>
              <w:t xml:space="preserve">ės </w:t>
            </w:r>
            <w:r w:rsidRPr="002408E3">
              <w:rPr>
                <w:b/>
                <w:bCs/>
                <w:color w:val="000000"/>
              </w:rPr>
              <w:t>pavadinima</w:t>
            </w:r>
            <w:r>
              <w:rPr>
                <w:b/>
                <w:bCs/>
                <w:color w:val="000000"/>
              </w:rPr>
              <w:t>s</w:t>
            </w:r>
          </w:p>
        </w:tc>
        <w:tc>
          <w:tcPr>
            <w:tcW w:w="1846" w:type="dxa"/>
            <w:shd w:val="clear" w:color="auto" w:fill="DBE5F1" w:themeFill="accent1" w:themeFillTint="33"/>
          </w:tcPr>
          <w:p w14:paraId="5311EE62" w14:textId="447CD20A" w:rsidR="001C75E1" w:rsidRDefault="001C75E1"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Kiekis, vnt.</w:t>
            </w:r>
          </w:p>
        </w:tc>
        <w:tc>
          <w:tcPr>
            <w:tcW w:w="2028" w:type="dxa"/>
            <w:shd w:val="clear" w:color="auto" w:fill="DBE5F1" w:themeFill="accent1" w:themeFillTint="33"/>
          </w:tcPr>
          <w:p w14:paraId="36C36C20" w14:textId="1E3EE560" w:rsidR="001C75E1" w:rsidRDefault="00CC596A"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K</w:t>
            </w:r>
            <w:r w:rsidR="001C75E1" w:rsidRPr="002408E3">
              <w:rPr>
                <w:b/>
                <w:bCs/>
                <w:color w:val="000000"/>
              </w:rPr>
              <w:t>aina</w:t>
            </w:r>
            <w:r w:rsidR="001C75E1">
              <w:rPr>
                <w:b/>
                <w:bCs/>
                <w:color w:val="000000"/>
              </w:rPr>
              <w:t xml:space="preserve"> </w:t>
            </w:r>
            <w:r w:rsidR="001C75E1" w:rsidRPr="002408E3">
              <w:rPr>
                <w:b/>
                <w:bCs/>
                <w:color w:val="000000"/>
              </w:rPr>
              <w:t>Eur be PVM</w:t>
            </w:r>
          </w:p>
        </w:tc>
        <w:tc>
          <w:tcPr>
            <w:tcW w:w="2072" w:type="dxa"/>
            <w:shd w:val="clear" w:color="auto" w:fill="DBE5F1" w:themeFill="accent1" w:themeFillTint="33"/>
          </w:tcPr>
          <w:p w14:paraId="1AC0B342" w14:textId="7B6FE71E" w:rsidR="001C75E1" w:rsidRDefault="00CC596A"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K</w:t>
            </w:r>
            <w:r w:rsidR="001C75E1">
              <w:rPr>
                <w:b/>
                <w:bCs/>
                <w:color w:val="000000"/>
              </w:rPr>
              <w:t xml:space="preserve">aina Eur </w:t>
            </w:r>
            <w:r>
              <w:rPr>
                <w:b/>
                <w:bCs/>
                <w:color w:val="000000"/>
              </w:rPr>
              <w:t>su</w:t>
            </w:r>
            <w:r w:rsidR="001C75E1">
              <w:rPr>
                <w:b/>
                <w:bCs/>
                <w:color w:val="000000"/>
              </w:rPr>
              <w:t xml:space="preserve"> PVM</w:t>
            </w:r>
          </w:p>
        </w:tc>
      </w:tr>
      <w:tr w:rsidR="001C75E1" w:rsidRPr="002408E3" w14:paraId="65A3C4E1" w14:textId="6DA9BB26" w:rsidTr="001C75E1">
        <w:trPr>
          <w:trHeight w:val="230"/>
        </w:trPr>
        <w:tc>
          <w:tcPr>
            <w:tcW w:w="696" w:type="dxa"/>
            <w:shd w:val="clear" w:color="auto" w:fill="DBE5F1" w:themeFill="accent1" w:themeFillTint="33"/>
            <w:vAlign w:val="center"/>
          </w:tcPr>
          <w:p w14:paraId="65041402" w14:textId="77777777" w:rsidR="001C75E1" w:rsidRPr="002408E3" w:rsidRDefault="001C75E1"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1.</w:t>
            </w:r>
          </w:p>
        </w:tc>
        <w:tc>
          <w:tcPr>
            <w:tcW w:w="2985" w:type="dxa"/>
            <w:shd w:val="clear" w:color="auto" w:fill="DBE5F1" w:themeFill="accent1" w:themeFillTint="33"/>
            <w:vAlign w:val="center"/>
          </w:tcPr>
          <w:p w14:paraId="68808EFB" w14:textId="77777777" w:rsidR="001C75E1" w:rsidRPr="009832C4" w:rsidRDefault="001C75E1"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2.</w:t>
            </w:r>
          </w:p>
        </w:tc>
        <w:tc>
          <w:tcPr>
            <w:tcW w:w="1846" w:type="dxa"/>
            <w:shd w:val="clear" w:color="auto" w:fill="DBE5F1" w:themeFill="accent1" w:themeFillTint="33"/>
          </w:tcPr>
          <w:p w14:paraId="122A44A2" w14:textId="2A3A8E45" w:rsidR="001C75E1" w:rsidRDefault="001C75E1"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3.</w:t>
            </w:r>
          </w:p>
        </w:tc>
        <w:tc>
          <w:tcPr>
            <w:tcW w:w="2028" w:type="dxa"/>
            <w:shd w:val="clear" w:color="auto" w:fill="DBE5F1" w:themeFill="accent1" w:themeFillTint="33"/>
          </w:tcPr>
          <w:p w14:paraId="26FA2680" w14:textId="36BF98A5" w:rsidR="001C75E1" w:rsidRDefault="001C75E1"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4.</w:t>
            </w:r>
          </w:p>
        </w:tc>
        <w:tc>
          <w:tcPr>
            <w:tcW w:w="2072" w:type="dxa"/>
            <w:shd w:val="clear" w:color="auto" w:fill="DBE5F1" w:themeFill="accent1" w:themeFillTint="33"/>
          </w:tcPr>
          <w:p w14:paraId="237D9F49" w14:textId="644C3DB0" w:rsidR="001C75E1" w:rsidRDefault="001C75E1"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5.</w:t>
            </w:r>
          </w:p>
        </w:tc>
      </w:tr>
      <w:tr w:rsidR="001C75E1" w:rsidRPr="002408E3" w14:paraId="1C4F47C0" w14:textId="25547E60" w:rsidTr="001C75E1">
        <w:tc>
          <w:tcPr>
            <w:tcW w:w="696" w:type="dxa"/>
          </w:tcPr>
          <w:p w14:paraId="56C4D769" w14:textId="77777777" w:rsidR="001C75E1" w:rsidRPr="009832C4" w:rsidRDefault="001C75E1"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9832C4">
              <w:rPr>
                <w:color w:val="000000"/>
              </w:rPr>
              <w:t>1.</w:t>
            </w:r>
          </w:p>
        </w:tc>
        <w:tc>
          <w:tcPr>
            <w:tcW w:w="2985" w:type="dxa"/>
          </w:tcPr>
          <w:p w14:paraId="5888B1A8" w14:textId="218C2662" w:rsidR="001C75E1" w:rsidRPr="00027A82" w:rsidRDefault="008C1F83" w:rsidP="00027A82">
            <w:pPr>
              <w:jc w:val="both"/>
              <w:rPr>
                <w:bCs/>
                <w:color w:val="000000"/>
              </w:rPr>
            </w:pPr>
            <w:r w:rsidRPr="00027A82">
              <w:rPr>
                <w:rFonts w:eastAsia="Calibri"/>
                <w:bCs/>
                <w:szCs w:val="22"/>
              </w:rPr>
              <w:t>Automobili</w:t>
            </w:r>
            <w:r w:rsidR="00027A82" w:rsidRPr="00027A82">
              <w:rPr>
                <w:rFonts w:eastAsia="Calibri"/>
                <w:bCs/>
                <w:szCs w:val="22"/>
              </w:rPr>
              <w:t>s</w:t>
            </w:r>
            <w:r w:rsidRPr="00027A82">
              <w:rPr>
                <w:rFonts w:eastAsia="Calibri"/>
                <w:bCs/>
                <w:szCs w:val="22"/>
              </w:rPr>
              <w:t>, pritaikytas mobilioms ambulatorinėms paslaugoms</w:t>
            </w:r>
          </w:p>
        </w:tc>
        <w:tc>
          <w:tcPr>
            <w:tcW w:w="1846" w:type="dxa"/>
          </w:tcPr>
          <w:p w14:paraId="268C2F43" w14:textId="788EBBE6" w:rsidR="001C75E1" w:rsidRPr="001C75E1" w:rsidRDefault="00CC596A"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1</w:t>
            </w:r>
          </w:p>
        </w:tc>
        <w:tc>
          <w:tcPr>
            <w:tcW w:w="2028" w:type="dxa"/>
          </w:tcPr>
          <w:p w14:paraId="0F14640F" w14:textId="7A97A46F" w:rsidR="001C75E1" w:rsidRPr="000754D0" w:rsidRDefault="001C75E1"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c>
          <w:tcPr>
            <w:tcW w:w="2072" w:type="dxa"/>
          </w:tcPr>
          <w:p w14:paraId="3580EDF6" w14:textId="77777777" w:rsidR="001C75E1" w:rsidRPr="000754D0" w:rsidRDefault="001C75E1"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CC596A" w:rsidRPr="002408E3" w14:paraId="3BA7A8D4" w14:textId="77777777" w:rsidTr="001C75E1">
        <w:tc>
          <w:tcPr>
            <w:tcW w:w="696" w:type="dxa"/>
          </w:tcPr>
          <w:p w14:paraId="04DFCEE3" w14:textId="11705AFD" w:rsidR="00CC596A" w:rsidRPr="009832C4" w:rsidRDefault="00CC596A"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2.</w:t>
            </w:r>
          </w:p>
        </w:tc>
        <w:tc>
          <w:tcPr>
            <w:tcW w:w="2985" w:type="dxa"/>
          </w:tcPr>
          <w:p w14:paraId="1910816E" w14:textId="5BB7464B" w:rsidR="00CC596A" w:rsidRDefault="00CC596A" w:rsidP="001C75E1">
            <w:pPr>
              <w:rPr>
                <w:color w:val="000000"/>
              </w:rPr>
            </w:pPr>
            <w:r>
              <w:rPr>
                <w:color w:val="000000"/>
              </w:rPr>
              <w:t>Medicininė įranga</w:t>
            </w:r>
          </w:p>
        </w:tc>
        <w:tc>
          <w:tcPr>
            <w:tcW w:w="1846" w:type="dxa"/>
          </w:tcPr>
          <w:p w14:paraId="29421DD2" w14:textId="3E3DD410" w:rsidR="00CC596A" w:rsidRDefault="00CC596A"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 xml:space="preserve">1 </w:t>
            </w:r>
            <w:proofErr w:type="spellStart"/>
            <w:r>
              <w:rPr>
                <w:color w:val="000000"/>
              </w:rPr>
              <w:t>kompl</w:t>
            </w:r>
            <w:proofErr w:type="spellEnd"/>
            <w:r>
              <w:rPr>
                <w:color w:val="000000"/>
              </w:rPr>
              <w:t>.</w:t>
            </w:r>
          </w:p>
        </w:tc>
        <w:tc>
          <w:tcPr>
            <w:tcW w:w="2028" w:type="dxa"/>
          </w:tcPr>
          <w:p w14:paraId="687ED85B" w14:textId="77777777" w:rsidR="00CC596A" w:rsidRPr="000754D0" w:rsidRDefault="00CC596A"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c>
          <w:tcPr>
            <w:tcW w:w="2072" w:type="dxa"/>
          </w:tcPr>
          <w:p w14:paraId="653EF771" w14:textId="77777777" w:rsidR="00CC596A" w:rsidRPr="000754D0" w:rsidRDefault="00CC596A"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CB26F1" w:rsidRPr="002408E3" w14:paraId="1A87E3FC" w14:textId="77777777" w:rsidTr="00454EBA">
        <w:tc>
          <w:tcPr>
            <w:tcW w:w="7555" w:type="dxa"/>
            <w:gridSpan w:val="4"/>
          </w:tcPr>
          <w:p w14:paraId="2D63DB17" w14:textId="00EA64BA" w:rsidR="00CB26F1" w:rsidRPr="000754D0" w:rsidRDefault="00CB26F1" w:rsidP="00CB26F1">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r>
              <w:rPr>
                <w:b/>
                <w:bCs/>
                <w:color w:val="000000"/>
              </w:rPr>
              <w:t xml:space="preserve">                                                         </w:t>
            </w:r>
            <w:r w:rsidRPr="009832C4">
              <w:rPr>
                <w:b/>
                <w:bCs/>
                <w:color w:val="000000"/>
              </w:rPr>
              <w:t xml:space="preserve">Bendra pasiūlymo kaina Eur </w:t>
            </w:r>
            <w:r>
              <w:rPr>
                <w:b/>
                <w:bCs/>
                <w:color w:val="000000"/>
              </w:rPr>
              <w:t>be</w:t>
            </w:r>
            <w:r w:rsidRPr="009832C4">
              <w:rPr>
                <w:b/>
                <w:bCs/>
                <w:color w:val="000000"/>
              </w:rPr>
              <w:t xml:space="preserve"> PVM</w:t>
            </w:r>
          </w:p>
        </w:tc>
        <w:tc>
          <w:tcPr>
            <w:tcW w:w="2072" w:type="dxa"/>
          </w:tcPr>
          <w:p w14:paraId="6AD8CEF1" w14:textId="77777777" w:rsidR="00CB26F1" w:rsidRPr="000754D0" w:rsidRDefault="00CB26F1"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1C75E1" w:rsidRPr="002408E3" w14:paraId="09801BBF" w14:textId="0E43BF15" w:rsidTr="00276036">
        <w:tc>
          <w:tcPr>
            <w:tcW w:w="7555" w:type="dxa"/>
            <w:gridSpan w:val="4"/>
          </w:tcPr>
          <w:p w14:paraId="770803A0" w14:textId="1D9CEE63" w:rsidR="001C75E1" w:rsidRPr="000754D0" w:rsidRDefault="001C75E1" w:rsidP="001C75E1">
            <w:pPr>
              <w:jc w:val="right"/>
              <w:rPr>
                <w:b/>
                <w:bCs/>
                <w:color w:val="000000"/>
                <w:highlight w:val="yellow"/>
              </w:rPr>
            </w:pPr>
            <w:r w:rsidRPr="009832C4">
              <w:rPr>
                <w:b/>
                <w:bCs/>
                <w:color w:val="000000"/>
              </w:rPr>
              <w:t>PVM (</w:t>
            </w:r>
            <w:r w:rsidRPr="009832C4">
              <w:rPr>
                <w:b/>
                <w:bCs/>
                <w:i/>
                <w:iCs/>
                <w:color w:val="000000"/>
              </w:rPr>
              <w:t>įrašyti</w:t>
            </w:r>
            <w:r w:rsidRPr="009832C4">
              <w:rPr>
                <w:b/>
                <w:bCs/>
                <w:color w:val="000000"/>
              </w:rPr>
              <w:t xml:space="preserve"> </w:t>
            </w:r>
            <w:r w:rsidRPr="009832C4">
              <w:rPr>
                <w:b/>
                <w:bCs/>
                <w:color w:val="000000"/>
                <w:lang w:val="en-US"/>
              </w:rPr>
              <w:t>%</w:t>
            </w:r>
            <w:r w:rsidRPr="009832C4">
              <w:rPr>
                <w:b/>
                <w:bCs/>
                <w:color w:val="000000"/>
              </w:rPr>
              <w:t>) suma*</w:t>
            </w:r>
          </w:p>
        </w:tc>
        <w:tc>
          <w:tcPr>
            <w:tcW w:w="2072" w:type="dxa"/>
          </w:tcPr>
          <w:p w14:paraId="58065401" w14:textId="77777777" w:rsidR="001C75E1" w:rsidRPr="000754D0" w:rsidRDefault="001C75E1" w:rsidP="009F3513">
            <w:pPr>
              <w:jc w:val="center"/>
              <w:rPr>
                <w:b/>
                <w:bCs/>
                <w:color w:val="000000"/>
                <w:highlight w:val="yellow"/>
              </w:rPr>
            </w:pPr>
          </w:p>
        </w:tc>
      </w:tr>
      <w:tr w:rsidR="001C75E1" w:rsidRPr="002408E3" w14:paraId="726F9234" w14:textId="05D1A03B" w:rsidTr="00861E32">
        <w:tc>
          <w:tcPr>
            <w:tcW w:w="7555" w:type="dxa"/>
            <w:gridSpan w:val="4"/>
          </w:tcPr>
          <w:p w14:paraId="4A1A6A5F" w14:textId="396CB7B2" w:rsidR="001C75E1" w:rsidRPr="000754D0" w:rsidRDefault="001C75E1" w:rsidP="001C75E1">
            <w:pPr>
              <w:jc w:val="right"/>
              <w:rPr>
                <w:b/>
                <w:bCs/>
                <w:color w:val="000000"/>
                <w:highlight w:val="yellow"/>
              </w:rPr>
            </w:pPr>
            <w:r w:rsidRPr="009832C4">
              <w:rPr>
                <w:b/>
                <w:bCs/>
                <w:color w:val="000000"/>
              </w:rPr>
              <w:t>Bendra pasiūlymo kaina Eur su PVM</w:t>
            </w:r>
          </w:p>
        </w:tc>
        <w:tc>
          <w:tcPr>
            <w:tcW w:w="2072" w:type="dxa"/>
          </w:tcPr>
          <w:p w14:paraId="55FCA032" w14:textId="77777777" w:rsidR="001C75E1" w:rsidRPr="000754D0" w:rsidRDefault="001C75E1" w:rsidP="009F3513">
            <w:pPr>
              <w:jc w:val="center"/>
              <w:rPr>
                <w:b/>
                <w:bCs/>
                <w:color w:val="000000"/>
                <w:highlight w:val="yellow"/>
              </w:rPr>
            </w:pPr>
          </w:p>
        </w:tc>
      </w:tr>
    </w:tbl>
    <w:p w14:paraId="506D8ECF" w14:textId="1F287633" w:rsidR="001C75E1" w:rsidRDefault="001C75E1" w:rsidP="00544A07">
      <w:pPr>
        <w:widowControl w:val="0"/>
        <w:jc w:val="both"/>
        <w:rPr>
          <w:rStyle w:val="Lentelsuraas2"/>
          <w:bCs/>
          <w:i/>
          <w:iCs/>
          <w:sz w:val="24"/>
          <w:szCs w:val="24"/>
        </w:rPr>
      </w:pPr>
    </w:p>
    <w:p w14:paraId="70EE276F" w14:textId="1DFB6565" w:rsidR="00544A07" w:rsidRPr="004A42C8" w:rsidRDefault="00544A07" w:rsidP="00544A07">
      <w:pPr>
        <w:widowControl w:val="0"/>
        <w:jc w:val="both"/>
        <w:rPr>
          <w:bCs/>
          <w:i/>
          <w:iCs/>
        </w:rPr>
      </w:pPr>
      <w:r w:rsidRPr="004A42C8">
        <w:rPr>
          <w:rStyle w:val="Lentelsuraas2"/>
          <w:bCs/>
          <w:i/>
          <w:iCs/>
          <w:sz w:val="24"/>
          <w:szCs w:val="24"/>
        </w:rPr>
        <w:t>Pastabos:</w:t>
      </w:r>
    </w:p>
    <w:p w14:paraId="39484D2D" w14:textId="241220F3" w:rsidR="00544A07" w:rsidRDefault="003B72B4">
      <w:pPr>
        <w:pStyle w:val="Stilius3"/>
        <w:widowControl/>
        <w:numPr>
          <w:ilvl w:val="0"/>
          <w:numId w:val="26"/>
        </w:numPr>
        <w:tabs>
          <w:tab w:val="left" w:pos="709"/>
          <w:tab w:val="left" w:pos="993"/>
        </w:tabs>
        <w:suppressAutoHyphens w:val="0"/>
        <w:autoSpaceDN/>
        <w:spacing w:before="0"/>
        <w:ind w:left="715" w:hanging="6"/>
        <w:textAlignment w:val="auto"/>
        <w:rPr>
          <w:i/>
        </w:rPr>
      </w:pPr>
      <w:r>
        <w:rPr>
          <w:i/>
        </w:rPr>
        <w:t>b</w:t>
      </w:r>
      <w:r w:rsidR="00527A33">
        <w:rPr>
          <w:i/>
        </w:rPr>
        <w:t>endra pasiūlymo kaina</w:t>
      </w:r>
      <w:r w:rsidR="00544A07" w:rsidRPr="000B5D9F">
        <w:rPr>
          <w:i/>
        </w:rPr>
        <w:t xml:space="preserve"> nurodom</w:t>
      </w:r>
      <w:r w:rsidR="00527A33">
        <w:rPr>
          <w:i/>
        </w:rPr>
        <w:t>a</w:t>
      </w:r>
      <w:r w:rsidR="00544A07" w:rsidRPr="000B5D9F">
        <w:rPr>
          <w:i/>
        </w:rPr>
        <w:t xml:space="preserve"> paliekant du skaitmenis po kablelio;</w:t>
      </w:r>
    </w:p>
    <w:p w14:paraId="25C57CA9" w14:textId="5D971F57" w:rsidR="00544A07" w:rsidRPr="00EA6205" w:rsidRDefault="003B72B4">
      <w:pPr>
        <w:pStyle w:val="Stilius3"/>
        <w:widowControl/>
        <w:numPr>
          <w:ilvl w:val="0"/>
          <w:numId w:val="26"/>
        </w:numPr>
        <w:shd w:val="clear" w:color="auto" w:fill="FFFFFF" w:themeFill="background1"/>
        <w:tabs>
          <w:tab w:val="left" w:pos="709"/>
          <w:tab w:val="left" w:pos="993"/>
        </w:tabs>
        <w:suppressAutoHyphens w:val="0"/>
        <w:autoSpaceDN/>
        <w:spacing w:before="0"/>
        <w:ind w:left="715" w:hanging="6"/>
        <w:textAlignment w:val="auto"/>
        <w:rPr>
          <w:i/>
        </w:rPr>
      </w:pPr>
      <w:r>
        <w:rPr>
          <w:i/>
        </w:rPr>
        <w:t>b</w:t>
      </w:r>
      <w:r w:rsidR="00544A07" w:rsidRPr="00353DB6">
        <w:rPr>
          <w:i/>
        </w:rPr>
        <w:t xml:space="preserve">endra </w:t>
      </w:r>
      <w:r w:rsidR="00544A07" w:rsidRPr="00EA6205">
        <w:rPr>
          <w:i/>
        </w:rPr>
        <w:t>pasiūlymo kaina turi atitikti pateiktų jos sudėtinių dalių sumą;</w:t>
      </w:r>
      <w:r w:rsidR="00544A07" w:rsidRPr="00EA6205">
        <w:rPr>
          <w:b/>
          <w:bCs/>
          <w:iCs/>
        </w:rPr>
        <w:t xml:space="preserve"> </w:t>
      </w:r>
    </w:p>
    <w:p w14:paraId="345AB264" w14:textId="23378560"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 xml:space="preserve">*Tais atvejais, kai pagal galiojančius teisės aktus tiekėjui nereikia mokėti PVM, jis atitinkamų skilčių nepildo ir nurodo priežastis,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5A3E4C1B" w14:textId="3CCC5CD2" w:rsidR="001A23D3" w:rsidRDefault="00CB3F45" w:rsidP="00D61CE0">
      <w:pPr>
        <w:widowControl w:val="0"/>
        <w:jc w:val="both"/>
        <w:rPr>
          <w:iCs/>
        </w:rPr>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03451E69" w14:textId="77777777" w:rsidR="00C567A0" w:rsidRDefault="00C567A0" w:rsidP="00D61CE0">
      <w:pPr>
        <w:widowControl w:val="0"/>
        <w:jc w:val="both"/>
        <w:rPr>
          <w:iCs/>
        </w:rPr>
      </w:pPr>
    </w:p>
    <w:p w14:paraId="5F1EBFDA" w14:textId="420037A8" w:rsidR="00402CBB" w:rsidRPr="00CE7547" w:rsidRDefault="00402CBB" w:rsidP="00402CBB">
      <w:pPr>
        <w:autoSpaceDE w:val="0"/>
        <w:adjustRightInd w:val="0"/>
        <w:rPr>
          <w:rStyle w:val="Lentelsuraas2"/>
          <w:rFonts w:eastAsia="Calibri"/>
          <w:sz w:val="24"/>
          <w:szCs w:val="24"/>
        </w:rPr>
      </w:pPr>
      <w:r w:rsidRPr="00FA1A52">
        <w:rPr>
          <w:rFonts w:eastAsia="Calibri"/>
          <w:b/>
          <w:bCs/>
        </w:rPr>
        <w:t>4</w:t>
      </w:r>
      <w:r>
        <w:rPr>
          <w:rFonts w:eastAsia="Calibri"/>
          <w:b/>
          <w:bCs/>
        </w:rPr>
        <w:t>.2.</w:t>
      </w:r>
      <w:r w:rsidRPr="00FA1A52">
        <w:rPr>
          <w:rFonts w:eastAsia="Calibri"/>
          <w:b/>
          <w:bCs/>
        </w:rPr>
        <w:t xml:space="preserve"> lentelė</w:t>
      </w:r>
      <w:r w:rsidRPr="00FA1A52">
        <w:rPr>
          <w:rFonts w:eastAsia="Calibri"/>
        </w:rPr>
        <w:t>. „</w:t>
      </w:r>
      <w:r>
        <w:rPr>
          <w:rFonts w:eastAsia="Calibri"/>
        </w:rPr>
        <w:t xml:space="preserve">Pasiūlymo </w:t>
      </w:r>
      <w:r w:rsidR="00F045B3">
        <w:rPr>
          <w:rFonts w:eastAsia="Calibri"/>
        </w:rPr>
        <w:t>kokybė</w:t>
      </w:r>
      <w:r w:rsidRPr="00FA1A52">
        <w:rPr>
          <w:rFonts w:eastAsia="Calibri"/>
        </w:rPr>
        <w:t>“</w:t>
      </w:r>
      <w:r>
        <w:rPr>
          <w:rFonts w:eastAsia="Calibri"/>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1"/>
        <w:gridCol w:w="3402"/>
        <w:gridCol w:w="2835"/>
      </w:tblGrid>
      <w:tr w:rsidR="004F7A92" w14:paraId="7017EEC7" w14:textId="77777777" w:rsidTr="004F7A92">
        <w:trPr>
          <w:trHeight w:val="918"/>
        </w:trPr>
        <w:tc>
          <w:tcPr>
            <w:tcW w:w="3261" w:type="dxa"/>
            <w:tcMar>
              <w:top w:w="69" w:type="dxa"/>
              <w:left w:w="27" w:type="dxa"/>
              <w:bottom w:w="0" w:type="dxa"/>
              <w:right w:w="0" w:type="dxa"/>
            </w:tcMar>
          </w:tcPr>
          <w:p w14:paraId="080D8817" w14:textId="6B3580CC" w:rsidR="004F7A92" w:rsidRDefault="00056584" w:rsidP="00AE1E43">
            <w:pPr>
              <w:spacing w:line="252" w:lineRule="auto"/>
            </w:pPr>
            <w:r>
              <w:t>Vertinimo kriterijus</w:t>
            </w:r>
          </w:p>
        </w:tc>
        <w:tc>
          <w:tcPr>
            <w:tcW w:w="3402" w:type="dxa"/>
            <w:tcMar>
              <w:top w:w="69" w:type="dxa"/>
              <w:left w:w="27" w:type="dxa"/>
              <w:bottom w:w="0" w:type="dxa"/>
              <w:right w:w="0" w:type="dxa"/>
            </w:tcMar>
          </w:tcPr>
          <w:p w14:paraId="0A2A8944" w14:textId="5D660B18" w:rsidR="004F7A92" w:rsidRDefault="00056584" w:rsidP="00AE1E43">
            <w:pPr>
              <w:contextualSpacing/>
              <w:rPr>
                <w:lang w:eastAsia="lt-LT"/>
              </w:rPr>
            </w:pPr>
            <w:r>
              <w:rPr>
                <w:lang w:eastAsia="lt-LT"/>
              </w:rPr>
              <w:t>Vertinimo kriterijaus</w:t>
            </w:r>
            <w:r w:rsidR="003C72EF">
              <w:rPr>
                <w:lang w:eastAsia="lt-LT"/>
              </w:rPr>
              <w:t xml:space="preserve"> reikšmė</w:t>
            </w:r>
          </w:p>
        </w:tc>
        <w:tc>
          <w:tcPr>
            <w:tcW w:w="2835" w:type="dxa"/>
          </w:tcPr>
          <w:p w14:paraId="1CEBB27B" w14:textId="192AD381" w:rsidR="00F045B3" w:rsidRPr="00C32FC2" w:rsidRDefault="003C72EF" w:rsidP="00F045B3">
            <w:pPr>
              <w:contextualSpacing/>
              <w:jc w:val="center"/>
              <w:rPr>
                <w:b/>
                <w:bCs/>
                <w:lang w:eastAsia="lt-LT"/>
              </w:rPr>
            </w:pPr>
            <w:r w:rsidRPr="00C32FC2">
              <w:rPr>
                <w:b/>
                <w:bCs/>
                <w:lang w:eastAsia="lt-LT"/>
              </w:rPr>
              <w:t>Siūlomas vertinimo</w:t>
            </w:r>
          </w:p>
          <w:p w14:paraId="3ADD2FFF" w14:textId="5A76DC3B" w:rsidR="004F7A92" w:rsidRDefault="003C72EF" w:rsidP="00F045B3">
            <w:pPr>
              <w:contextualSpacing/>
              <w:jc w:val="center"/>
              <w:rPr>
                <w:lang w:eastAsia="lt-LT"/>
              </w:rPr>
            </w:pPr>
            <w:r w:rsidRPr="00C32FC2">
              <w:rPr>
                <w:b/>
                <w:bCs/>
                <w:lang w:eastAsia="lt-LT"/>
              </w:rPr>
              <w:t>kriterijus</w:t>
            </w:r>
          </w:p>
          <w:p w14:paraId="1CE09DF1" w14:textId="0EBBF10D" w:rsidR="00F045B3" w:rsidRPr="00F045B3" w:rsidRDefault="00C32FC2" w:rsidP="00F045B3">
            <w:pPr>
              <w:contextualSpacing/>
              <w:jc w:val="center"/>
              <w:rPr>
                <w:i/>
                <w:iCs/>
                <w:lang w:eastAsia="lt-LT"/>
              </w:rPr>
            </w:pPr>
            <w:r>
              <w:rPr>
                <w:i/>
                <w:iCs/>
                <w:lang w:eastAsia="lt-LT"/>
              </w:rPr>
              <w:t xml:space="preserve"> Reikšmę n</w:t>
            </w:r>
            <w:r w:rsidR="00F045B3" w:rsidRPr="00F045B3">
              <w:rPr>
                <w:i/>
                <w:iCs/>
                <w:lang w:eastAsia="lt-LT"/>
              </w:rPr>
              <w:t>urodo tiekėjas</w:t>
            </w:r>
          </w:p>
        </w:tc>
      </w:tr>
      <w:tr w:rsidR="00295D02" w14:paraId="02E6BBB2" w14:textId="6B62740A" w:rsidTr="004F7A92">
        <w:trPr>
          <w:trHeight w:val="918"/>
        </w:trPr>
        <w:tc>
          <w:tcPr>
            <w:tcW w:w="3261" w:type="dxa"/>
            <w:tcMar>
              <w:top w:w="69" w:type="dxa"/>
              <w:left w:w="27" w:type="dxa"/>
              <w:bottom w:w="0" w:type="dxa"/>
              <w:right w:w="0" w:type="dxa"/>
            </w:tcMar>
            <w:hideMark/>
          </w:tcPr>
          <w:p w14:paraId="68E2C51E" w14:textId="77777777" w:rsidR="00295D02" w:rsidRDefault="00295D02" w:rsidP="00AE1E43">
            <w:pPr>
              <w:spacing w:line="252" w:lineRule="auto"/>
            </w:pPr>
            <w:r>
              <w:lastRenderedPageBreak/>
              <w:t>Variklio galia, kW (VG)</w:t>
            </w:r>
          </w:p>
        </w:tc>
        <w:tc>
          <w:tcPr>
            <w:tcW w:w="3402" w:type="dxa"/>
            <w:tcMar>
              <w:top w:w="69" w:type="dxa"/>
              <w:left w:w="27" w:type="dxa"/>
              <w:bottom w:w="0" w:type="dxa"/>
              <w:right w:w="0" w:type="dxa"/>
            </w:tcMar>
            <w:hideMark/>
          </w:tcPr>
          <w:p w14:paraId="5EB111E6" w14:textId="77777777" w:rsidR="00295D02" w:rsidRDefault="00295D02" w:rsidP="00AE1E43">
            <w:pPr>
              <w:contextualSpacing/>
              <w:rPr>
                <w:lang w:eastAsia="lt-LT"/>
              </w:rPr>
            </w:pPr>
            <w:r>
              <w:rPr>
                <w:lang w:eastAsia="lt-LT"/>
              </w:rPr>
              <w:t>1. 0 balų: ≥ 130, bet &lt; 132</w:t>
            </w:r>
          </w:p>
          <w:p w14:paraId="4A088403" w14:textId="77777777" w:rsidR="00295D02" w:rsidRDefault="00295D02" w:rsidP="00AE1E43">
            <w:pPr>
              <w:contextualSpacing/>
              <w:rPr>
                <w:lang w:eastAsia="lt-LT"/>
              </w:rPr>
            </w:pPr>
            <w:r>
              <w:rPr>
                <w:lang w:eastAsia="lt-LT"/>
              </w:rPr>
              <w:t>2. 2 balai: ≥ 132, bet &lt; 134</w:t>
            </w:r>
          </w:p>
          <w:p w14:paraId="43BD50AA" w14:textId="77777777" w:rsidR="00295D02" w:rsidRDefault="00295D02" w:rsidP="00AE1E43">
            <w:pPr>
              <w:contextualSpacing/>
              <w:rPr>
                <w:lang w:eastAsia="lt-LT"/>
              </w:rPr>
            </w:pPr>
            <w:r>
              <w:rPr>
                <w:lang w:eastAsia="lt-LT"/>
              </w:rPr>
              <w:t>3. 4 balai: ≥ 134, bet &lt; 136</w:t>
            </w:r>
          </w:p>
          <w:p w14:paraId="50CC60F9" w14:textId="77777777" w:rsidR="00295D02" w:rsidRDefault="00295D02" w:rsidP="00AE1E43">
            <w:pPr>
              <w:contextualSpacing/>
              <w:rPr>
                <w:lang w:eastAsia="lt-LT"/>
              </w:rPr>
            </w:pPr>
            <w:r>
              <w:rPr>
                <w:lang w:eastAsia="lt-LT"/>
              </w:rPr>
              <w:t>4. 6 balai: ≥ 136, bet &lt; 138</w:t>
            </w:r>
          </w:p>
          <w:p w14:paraId="4BB11AC8" w14:textId="77777777" w:rsidR="00295D02" w:rsidRDefault="00295D02" w:rsidP="00AE1E43">
            <w:pPr>
              <w:contextualSpacing/>
              <w:rPr>
                <w:lang w:eastAsia="lt-LT"/>
              </w:rPr>
            </w:pPr>
            <w:r>
              <w:rPr>
                <w:lang w:eastAsia="lt-LT"/>
              </w:rPr>
              <w:t>5. 8 balai: ≥ 138, bet &lt; 140</w:t>
            </w:r>
          </w:p>
          <w:p w14:paraId="67A6BE7D" w14:textId="42549DC6" w:rsidR="00295D02" w:rsidRDefault="00295D02" w:rsidP="004F7A92">
            <w:pPr>
              <w:contextualSpacing/>
              <w:rPr>
                <w:u w:val="single"/>
              </w:rPr>
            </w:pPr>
            <w:r>
              <w:rPr>
                <w:lang w:eastAsia="lt-LT"/>
              </w:rPr>
              <w:t>3. 10 balų: ≥ 140</w:t>
            </w:r>
          </w:p>
        </w:tc>
        <w:tc>
          <w:tcPr>
            <w:tcW w:w="2835" w:type="dxa"/>
          </w:tcPr>
          <w:p w14:paraId="3B0A93BA" w14:textId="77777777" w:rsidR="00295D02" w:rsidRDefault="00295D02" w:rsidP="00AE1E43">
            <w:pPr>
              <w:contextualSpacing/>
              <w:rPr>
                <w:lang w:eastAsia="lt-LT"/>
              </w:rPr>
            </w:pPr>
          </w:p>
        </w:tc>
      </w:tr>
      <w:tr w:rsidR="00295D02" w:rsidRPr="00D16D48" w14:paraId="088E8D06" w14:textId="19AC4330" w:rsidTr="004F7A92">
        <w:trPr>
          <w:trHeight w:val="625"/>
        </w:trPr>
        <w:tc>
          <w:tcPr>
            <w:tcW w:w="3261" w:type="dxa"/>
            <w:tcMar>
              <w:top w:w="69" w:type="dxa"/>
              <w:left w:w="27" w:type="dxa"/>
              <w:bottom w:w="0" w:type="dxa"/>
              <w:right w:w="0" w:type="dxa"/>
            </w:tcMar>
          </w:tcPr>
          <w:p w14:paraId="68BB5FEC" w14:textId="77777777" w:rsidR="00295D02" w:rsidRDefault="00295D02" w:rsidP="00AE1E43">
            <w:pPr>
              <w:spacing w:line="252" w:lineRule="auto"/>
            </w:pPr>
            <w:r>
              <w:t>Ratų formulė (RF)</w:t>
            </w:r>
          </w:p>
        </w:tc>
        <w:tc>
          <w:tcPr>
            <w:tcW w:w="3402" w:type="dxa"/>
            <w:tcMar>
              <w:top w:w="69" w:type="dxa"/>
              <w:left w:w="27" w:type="dxa"/>
              <w:bottom w:w="0" w:type="dxa"/>
              <w:right w:w="0" w:type="dxa"/>
            </w:tcMar>
          </w:tcPr>
          <w:p w14:paraId="775BCCC8" w14:textId="77777777" w:rsidR="00295D02" w:rsidRDefault="00295D02" w:rsidP="00295D02">
            <w:pPr>
              <w:pStyle w:val="Sraopastraipa"/>
              <w:numPr>
                <w:ilvl w:val="0"/>
                <w:numId w:val="35"/>
              </w:numPr>
              <w:suppressAutoHyphens w:val="0"/>
              <w:autoSpaceDN/>
              <w:ind w:left="357" w:hanging="357"/>
              <w:contextualSpacing/>
              <w:textAlignment w:val="auto"/>
              <w:rPr>
                <w:lang w:eastAsia="lt-LT"/>
              </w:rPr>
            </w:pPr>
            <w:r>
              <w:rPr>
                <w:lang w:eastAsia="lt-LT"/>
              </w:rPr>
              <w:t>0 balų: Ratų formulė 4x2</w:t>
            </w:r>
          </w:p>
          <w:p w14:paraId="17CC02A7" w14:textId="77777777" w:rsidR="00295D02" w:rsidRPr="00D16D48" w:rsidRDefault="00295D02" w:rsidP="00295D02">
            <w:pPr>
              <w:pStyle w:val="Sraopastraipa"/>
              <w:numPr>
                <w:ilvl w:val="0"/>
                <w:numId w:val="35"/>
              </w:numPr>
              <w:suppressAutoHyphens w:val="0"/>
              <w:autoSpaceDN/>
              <w:ind w:left="357" w:hanging="357"/>
              <w:contextualSpacing/>
              <w:textAlignment w:val="auto"/>
              <w:rPr>
                <w:lang w:eastAsia="lt-LT"/>
              </w:rPr>
            </w:pPr>
            <w:r>
              <w:rPr>
                <w:lang w:eastAsia="lt-LT"/>
              </w:rPr>
              <w:t xml:space="preserve">10 balų: Ratų formulė 4x4: </w:t>
            </w:r>
          </w:p>
        </w:tc>
        <w:tc>
          <w:tcPr>
            <w:tcW w:w="2835" w:type="dxa"/>
          </w:tcPr>
          <w:p w14:paraId="009A4A14" w14:textId="77777777" w:rsidR="00295D02" w:rsidRDefault="00295D02" w:rsidP="004F7A92">
            <w:pPr>
              <w:pStyle w:val="Sraopastraipa"/>
              <w:suppressAutoHyphens w:val="0"/>
              <w:autoSpaceDN/>
              <w:ind w:left="357"/>
              <w:contextualSpacing/>
              <w:textAlignment w:val="auto"/>
              <w:rPr>
                <w:lang w:eastAsia="lt-LT"/>
              </w:rPr>
            </w:pPr>
          </w:p>
        </w:tc>
      </w:tr>
      <w:tr w:rsidR="00295D02" w14:paraId="323CA324" w14:textId="213478F6" w:rsidTr="004F7A92">
        <w:trPr>
          <w:trHeight w:val="774"/>
        </w:trPr>
        <w:tc>
          <w:tcPr>
            <w:tcW w:w="3261" w:type="dxa"/>
            <w:tcMar>
              <w:top w:w="69" w:type="dxa"/>
              <w:left w:w="27" w:type="dxa"/>
              <w:bottom w:w="0" w:type="dxa"/>
              <w:right w:w="0" w:type="dxa"/>
            </w:tcMar>
            <w:hideMark/>
          </w:tcPr>
          <w:p w14:paraId="5FC4D62D" w14:textId="77777777" w:rsidR="00295D02" w:rsidRDefault="00295D02" w:rsidP="00AE1E43">
            <w:pPr>
              <w:spacing w:line="252" w:lineRule="auto"/>
            </w:pPr>
            <w:r w:rsidRPr="00B57D6F">
              <w:t>Pa</w:t>
            </w:r>
            <w:r>
              <w:t>varų į priekį skaičius (PS)</w:t>
            </w:r>
          </w:p>
        </w:tc>
        <w:tc>
          <w:tcPr>
            <w:tcW w:w="3402" w:type="dxa"/>
            <w:tcMar>
              <w:top w:w="69" w:type="dxa"/>
              <w:left w:w="27" w:type="dxa"/>
              <w:bottom w:w="0" w:type="dxa"/>
              <w:right w:w="0" w:type="dxa"/>
            </w:tcMar>
            <w:hideMark/>
          </w:tcPr>
          <w:p w14:paraId="1D5962A1" w14:textId="77777777" w:rsidR="00295D02" w:rsidRDefault="00295D02" w:rsidP="00AE1E43">
            <w:pPr>
              <w:contextualSpacing/>
              <w:rPr>
                <w:lang w:eastAsia="lt-LT"/>
              </w:rPr>
            </w:pPr>
            <w:r>
              <w:rPr>
                <w:lang w:eastAsia="lt-LT"/>
              </w:rPr>
              <w:t>1. 0 balų: ≤ 7</w:t>
            </w:r>
          </w:p>
          <w:p w14:paraId="09296BA5" w14:textId="77777777" w:rsidR="00295D02" w:rsidRDefault="00295D02" w:rsidP="00AE1E43">
            <w:pPr>
              <w:contextualSpacing/>
              <w:rPr>
                <w:lang w:eastAsia="lt-LT"/>
              </w:rPr>
            </w:pPr>
            <w:r>
              <w:rPr>
                <w:lang w:eastAsia="lt-LT"/>
              </w:rPr>
              <w:t>2. 5 balai: 8</w:t>
            </w:r>
          </w:p>
          <w:p w14:paraId="214D6C33" w14:textId="0D04C516" w:rsidR="00295D02" w:rsidRDefault="00295D02" w:rsidP="004F7A92">
            <w:pPr>
              <w:contextualSpacing/>
              <w:rPr>
                <w:lang w:eastAsia="lt-LT"/>
              </w:rPr>
            </w:pPr>
            <w:r>
              <w:rPr>
                <w:lang w:eastAsia="lt-LT"/>
              </w:rPr>
              <w:t>4. 10 balų: ≥9</w:t>
            </w:r>
          </w:p>
        </w:tc>
        <w:tc>
          <w:tcPr>
            <w:tcW w:w="2835" w:type="dxa"/>
          </w:tcPr>
          <w:p w14:paraId="75112BB0" w14:textId="77777777" w:rsidR="00295D02" w:rsidRDefault="00295D02" w:rsidP="00AE1E43">
            <w:pPr>
              <w:contextualSpacing/>
              <w:rPr>
                <w:lang w:eastAsia="lt-LT"/>
              </w:rPr>
            </w:pPr>
          </w:p>
        </w:tc>
      </w:tr>
      <w:tr w:rsidR="00295D02" w:rsidRPr="00D16D48" w14:paraId="56DF7B33" w14:textId="4EC7AF86" w:rsidTr="004F7A92">
        <w:trPr>
          <w:trHeight w:val="774"/>
        </w:trPr>
        <w:tc>
          <w:tcPr>
            <w:tcW w:w="3261" w:type="dxa"/>
            <w:tcMar>
              <w:top w:w="69" w:type="dxa"/>
              <w:left w:w="27" w:type="dxa"/>
              <w:bottom w:w="0" w:type="dxa"/>
              <w:right w:w="0" w:type="dxa"/>
            </w:tcMar>
          </w:tcPr>
          <w:p w14:paraId="5B4B61E9" w14:textId="77777777" w:rsidR="00295D02" w:rsidRPr="00B57D6F" w:rsidRDefault="00295D02" w:rsidP="00AE1E43">
            <w:pPr>
              <w:spacing w:line="252" w:lineRule="auto"/>
            </w:pPr>
            <w:r>
              <w:t>Galiniai ratai (GR)</w:t>
            </w:r>
          </w:p>
        </w:tc>
        <w:tc>
          <w:tcPr>
            <w:tcW w:w="3402" w:type="dxa"/>
            <w:tcMar>
              <w:top w:w="69" w:type="dxa"/>
              <w:left w:w="27" w:type="dxa"/>
              <w:bottom w:w="0" w:type="dxa"/>
              <w:right w:w="0" w:type="dxa"/>
            </w:tcMar>
          </w:tcPr>
          <w:p w14:paraId="75F80C92" w14:textId="77777777" w:rsidR="00295D02" w:rsidRPr="00D16D48" w:rsidRDefault="00295D02" w:rsidP="00295D02">
            <w:pPr>
              <w:pStyle w:val="Sraopastraipa"/>
              <w:numPr>
                <w:ilvl w:val="0"/>
                <w:numId w:val="36"/>
              </w:numPr>
              <w:suppressAutoHyphens w:val="0"/>
              <w:autoSpaceDN/>
              <w:ind w:left="414" w:hanging="357"/>
              <w:contextualSpacing/>
              <w:textAlignment w:val="auto"/>
              <w:rPr>
                <w:lang w:eastAsia="lt-LT"/>
              </w:rPr>
            </w:pPr>
            <w:r w:rsidRPr="00D16D48">
              <w:rPr>
                <w:lang w:eastAsia="lt-LT"/>
              </w:rPr>
              <w:t xml:space="preserve">0 balų: </w:t>
            </w:r>
            <w:r>
              <w:rPr>
                <w:lang w:eastAsia="lt-LT"/>
              </w:rPr>
              <w:t>sudvejinti</w:t>
            </w:r>
          </w:p>
          <w:p w14:paraId="48073094" w14:textId="77777777" w:rsidR="00295D02" w:rsidRPr="00D16D48" w:rsidRDefault="00295D02" w:rsidP="00295D02">
            <w:pPr>
              <w:pStyle w:val="Sraopastraipa"/>
              <w:numPr>
                <w:ilvl w:val="0"/>
                <w:numId w:val="36"/>
              </w:numPr>
              <w:suppressAutoHyphens w:val="0"/>
              <w:autoSpaceDN/>
              <w:ind w:left="414" w:hanging="357"/>
              <w:contextualSpacing/>
              <w:textAlignment w:val="auto"/>
              <w:rPr>
                <w:lang w:eastAsia="lt-LT"/>
              </w:rPr>
            </w:pPr>
            <w:r w:rsidRPr="00D16D48">
              <w:rPr>
                <w:lang w:eastAsia="lt-LT"/>
              </w:rPr>
              <w:t>10 balų: viengubi</w:t>
            </w:r>
          </w:p>
        </w:tc>
        <w:tc>
          <w:tcPr>
            <w:tcW w:w="2835" w:type="dxa"/>
          </w:tcPr>
          <w:p w14:paraId="5DA58736" w14:textId="77777777" w:rsidR="00295D02" w:rsidRPr="00D16D48" w:rsidRDefault="00295D02" w:rsidP="004F7A92">
            <w:pPr>
              <w:pStyle w:val="Sraopastraipa"/>
              <w:suppressAutoHyphens w:val="0"/>
              <w:autoSpaceDN/>
              <w:ind w:left="414"/>
              <w:contextualSpacing/>
              <w:textAlignment w:val="auto"/>
              <w:rPr>
                <w:lang w:eastAsia="lt-LT"/>
              </w:rPr>
            </w:pPr>
          </w:p>
        </w:tc>
      </w:tr>
    </w:tbl>
    <w:p w14:paraId="2CF427DA" w14:textId="77777777" w:rsidR="00C567A0" w:rsidRDefault="00C567A0" w:rsidP="00D61CE0">
      <w:pPr>
        <w:widowControl w:val="0"/>
        <w:jc w:val="both"/>
      </w:pPr>
    </w:p>
    <w:p w14:paraId="61B9DB31" w14:textId="703BAF98" w:rsidR="00C443D1" w:rsidRPr="00174CCF" w:rsidRDefault="00D61CE0"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C6D640B" w:rsidR="00040BFE" w:rsidRPr="00AA6BFA" w:rsidRDefault="00D61CE0"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2ECC1D7" w14:textId="77777777" w:rsidR="00041E6F" w:rsidRDefault="00041E6F" w:rsidP="002012CE">
      <w:pPr>
        <w:widowControl w:val="0"/>
      </w:pPr>
    </w:p>
    <w:p w14:paraId="75C06EF4" w14:textId="77777777" w:rsidR="003E4E7C" w:rsidRDefault="003E4E7C" w:rsidP="002012CE">
      <w:pPr>
        <w:widowControl w:val="0"/>
      </w:pPr>
    </w:p>
    <w:p w14:paraId="6DE0C964" w14:textId="77777777" w:rsidR="003E4E7C" w:rsidRDefault="003E4E7C" w:rsidP="002012CE">
      <w:pPr>
        <w:widowControl w:val="0"/>
      </w:pPr>
    </w:p>
    <w:p w14:paraId="3B73827F" w14:textId="77777777" w:rsidR="00041E6F" w:rsidRDefault="00041E6F" w:rsidP="002012CE">
      <w:pPr>
        <w:widowControl w:val="0"/>
      </w:pPr>
    </w:p>
    <w:sectPr w:rsidR="00041E6F" w:rsidSect="00213B42">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A161A" w14:textId="77777777" w:rsidR="00776CC2" w:rsidRDefault="00776CC2">
      <w:r>
        <w:separator/>
      </w:r>
    </w:p>
  </w:endnote>
  <w:endnote w:type="continuationSeparator" w:id="0">
    <w:p w14:paraId="5E92C67A" w14:textId="77777777" w:rsidR="00776CC2" w:rsidRDefault="0077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08D3" w14:textId="77777777" w:rsidR="00776CC2" w:rsidRDefault="00776CC2">
      <w:r>
        <w:rPr>
          <w:color w:val="000000"/>
        </w:rPr>
        <w:separator/>
      </w:r>
    </w:p>
  </w:footnote>
  <w:footnote w:type="continuationSeparator" w:id="0">
    <w:p w14:paraId="65763723" w14:textId="77777777" w:rsidR="00776CC2" w:rsidRDefault="00776CC2">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CB754D">
        <w:rPr>
          <w:lang w:val="pt-BR"/>
        </w:rPr>
        <w:t xml:space="preserve"> </w:t>
      </w:r>
      <w:r>
        <w:fldChar w:fldCharType="begin"/>
      </w:r>
      <w:r w:rsidRPr="00C103C2">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C103C2">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CB754D">
        <w:rPr>
          <w:lang w:val="lt-LT"/>
        </w:rPr>
        <w:t xml:space="preserve"> </w:t>
      </w:r>
      <w:r>
        <w:fldChar w:fldCharType="begin"/>
      </w:r>
      <w:r w:rsidRPr="00C103C2">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0166D9C"/>
    <w:multiLevelType w:val="hybridMultilevel"/>
    <w:tmpl w:val="3AE84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C6822"/>
    <w:multiLevelType w:val="hybridMultilevel"/>
    <w:tmpl w:val="CF48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9"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682125443">
    <w:abstractNumId w:val="2"/>
  </w:num>
  <w:num w:numId="2" w16cid:durableId="358706320">
    <w:abstractNumId w:val="18"/>
  </w:num>
  <w:num w:numId="3" w16cid:durableId="67240723">
    <w:abstractNumId w:val="3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5"/>
  </w:num>
  <w:num w:numId="6" w16cid:durableId="539437606">
    <w:abstractNumId w:val="10"/>
  </w:num>
  <w:num w:numId="7" w16cid:durableId="435560697">
    <w:abstractNumId w:val="21"/>
  </w:num>
  <w:num w:numId="8" w16cid:durableId="2019580954">
    <w:abstractNumId w:val="4"/>
  </w:num>
  <w:num w:numId="9" w16cid:durableId="1581209167">
    <w:abstractNumId w:val="26"/>
  </w:num>
  <w:num w:numId="10" w16cid:durableId="174154108">
    <w:abstractNumId w:val="30"/>
  </w:num>
  <w:num w:numId="11" w16cid:durableId="1951282519">
    <w:abstractNumId w:val="6"/>
  </w:num>
  <w:num w:numId="12" w16cid:durableId="281688213">
    <w:abstractNumId w:val="9"/>
  </w:num>
  <w:num w:numId="13" w16cid:durableId="497232329">
    <w:abstractNumId w:val="13"/>
  </w:num>
  <w:num w:numId="14" w16cid:durableId="1268201393">
    <w:abstractNumId w:val="15"/>
  </w:num>
  <w:num w:numId="15" w16cid:durableId="623737141">
    <w:abstractNumId w:val="14"/>
  </w:num>
  <w:num w:numId="16" w16cid:durableId="153379233">
    <w:abstractNumId w:val="17"/>
  </w:num>
  <w:num w:numId="17" w16cid:durableId="122622430">
    <w:abstractNumId w:val="33"/>
  </w:num>
  <w:num w:numId="18" w16cid:durableId="801269905">
    <w:abstractNumId w:val="28"/>
  </w:num>
  <w:num w:numId="19" w16cid:durableId="238367769">
    <w:abstractNumId w:val="19"/>
  </w:num>
  <w:num w:numId="20" w16cid:durableId="2077513429">
    <w:abstractNumId w:val="27"/>
  </w:num>
  <w:num w:numId="21" w16cid:durableId="1858805926">
    <w:abstractNumId w:val="31"/>
  </w:num>
  <w:num w:numId="22" w16cid:durableId="1615212478">
    <w:abstractNumId w:val="12"/>
  </w:num>
  <w:num w:numId="23" w16cid:durableId="387801526">
    <w:abstractNumId w:val="8"/>
  </w:num>
  <w:num w:numId="24" w16cid:durableId="328992297">
    <w:abstractNumId w:val="24"/>
  </w:num>
  <w:num w:numId="25" w16cid:durableId="469252853">
    <w:abstractNumId w:val="1"/>
  </w:num>
  <w:num w:numId="26" w16cid:durableId="34087353">
    <w:abstractNumId w:val="34"/>
  </w:num>
  <w:num w:numId="27" w16cid:durableId="1464736256">
    <w:abstractNumId w:val="29"/>
  </w:num>
  <w:num w:numId="28" w16cid:durableId="1481966572">
    <w:abstractNumId w:val="16"/>
  </w:num>
  <w:num w:numId="29" w16cid:durableId="1983806291">
    <w:abstractNumId w:val="20"/>
  </w:num>
  <w:num w:numId="30" w16cid:durableId="1441414010">
    <w:abstractNumId w:val="32"/>
  </w:num>
  <w:num w:numId="31" w16cid:durableId="792792002">
    <w:abstractNumId w:val="5"/>
  </w:num>
  <w:num w:numId="32" w16cid:durableId="773136102">
    <w:abstractNumId w:val="11"/>
  </w:num>
  <w:num w:numId="33" w16cid:durableId="1344016338">
    <w:abstractNumId w:val="7"/>
  </w:num>
  <w:num w:numId="34" w16cid:durableId="38456808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1029450">
    <w:abstractNumId w:val="23"/>
  </w:num>
  <w:num w:numId="36" w16cid:durableId="1945337489">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8EB"/>
    <w:rsid w:val="00004ADA"/>
    <w:rsid w:val="00004DFA"/>
    <w:rsid w:val="000050B4"/>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95D"/>
    <w:rsid w:val="00021A0D"/>
    <w:rsid w:val="0002220C"/>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69E"/>
    <w:rsid w:val="0002775A"/>
    <w:rsid w:val="00027A69"/>
    <w:rsid w:val="00027A82"/>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584"/>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569"/>
    <w:rsid w:val="00064D73"/>
    <w:rsid w:val="00065DD2"/>
    <w:rsid w:val="00066158"/>
    <w:rsid w:val="0006715C"/>
    <w:rsid w:val="00067627"/>
    <w:rsid w:val="000678FE"/>
    <w:rsid w:val="00067BAB"/>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6D8A"/>
    <w:rsid w:val="000D71CB"/>
    <w:rsid w:val="000D767D"/>
    <w:rsid w:val="000D7D8A"/>
    <w:rsid w:val="000E0331"/>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A19"/>
    <w:rsid w:val="000E6E89"/>
    <w:rsid w:val="000E7664"/>
    <w:rsid w:val="000E7A29"/>
    <w:rsid w:val="000F0F28"/>
    <w:rsid w:val="000F1371"/>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07"/>
    <w:rsid w:val="00106F13"/>
    <w:rsid w:val="00106FBA"/>
    <w:rsid w:val="001071AE"/>
    <w:rsid w:val="00107C5B"/>
    <w:rsid w:val="00107D43"/>
    <w:rsid w:val="00107E49"/>
    <w:rsid w:val="00107F99"/>
    <w:rsid w:val="00111B06"/>
    <w:rsid w:val="00111F92"/>
    <w:rsid w:val="00113451"/>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A96"/>
    <w:rsid w:val="001310FF"/>
    <w:rsid w:val="001314C6"/>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5A42"/>
    <w:rsid w:val="00145C7F"/>
    <w:rsid w:val="00146742"/>
    <w:rsid w:val="001469F6"/>
    <w:rsid w:val="00147147"/>
    <w:rsid w:val="001474E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508"/>
    <w:rsid w:val="001B2977"/>
    <w:rsid w:val="001B3461"/>
    <w:rsid w:val="001B348C"/>
    <w:rsid w:val="001B44C3"/>
    <w:rsid w:val="001B5B56"/>
    <w:rsid w:val="001B5D4B"/>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107"/>
    <w:rsid w:val="001D040E"/>
    <w:rsid w:val="001D09D6"/>
    <w:rsid w:val="001D0C3A"/>
    <w:rsid w:val="001D17B4"/>
    <w:rsid w:val="001D1B6B"/>
    <w:rsid w:val="001D1EE4"/>
    <w:rsid w:val="001D242C"/>
    <w:rsid w:val="001D3474"/>
    <w:rsid w:val="001D3510"/>
    <w:rsid w:val="001D3838"/>
    <w:rsid w:val="001D38CF"/>
    <w:rsid w:val="001D4B4B"/>
    <w:rsid w:val="001D4D41"/>
    <w:rsid w:val="001D4DDF"/>
    <w:rsid w:val="001D5234"/>
    <w:rsid w:val="001D53D1"/>
    <w:rsid w:val="001D5865"/>
    <w:rsid w:val="001D5915"/>
    <w:rsid w:val="001D5C1E"/>
    <w:rsid w:val="001D5CEB"/>
    <w:rsid w:val="001D5F45"/>
    <w:rsid w:val="001D6755"/>
    <w:rsid w:val="001D6810"/>
    <w:rsid w:val="001D6A11"/>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A78"/>
    <w:rsid w:val="001E7EF8"/>
    <w:rsid w:val="001F065E"/>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B42"/>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F7C"/>
    <w:rsid w:val="00234950"/>
    <w:rsid w:val="00234BD5"/>
    <w:rsid w:val="00235137"/>
    <w:rsid w:val="00235366"/>
    <w:rsid w:val="00235DA2"/>
    <w:rsid w:val="00235E8A"/>
    <w:rsid w:val="00235EC2"/>
    <w:rsid w:val="0023601E"/>
    <w:rsid w:val="00236904"/>
    <w:rsid w:val="00236CB7"/>
    <w:rsid w:val="00236FBE"/>
    <w:rsid w:val="00237720"/>
    <w:rsid w:val="00237940"/>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7D5"/>
    <w:rsid w:val="00264149"/>
    <w:rsid w:val="00264351"/>
    <w:rsid w:val="002644A2"/>
    <w:rsid w:val="00264589"/>
    <w:rsid w:val="00264670"/>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6E92"/>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5D02"/>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263"/>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06A"/>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3AC6"/>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359"/>
    <w:rsid w:val="00376B69"/>
    <w:rsid w:val="00376D25"/>
    <w:rsid w:val="00377257"/>
    <w:rsid w:val="0037781B"/>
    <w:rsid w:val="00377AE6"/>
    <w:rsid w:val="003800A8"/>
    <w:rsid w:val="00380BBA"/>
    <w:rsid w:val="00380CB6"/>
    <w:rsid w:val="00381802"/>
    <w:rsid w:val="00381971"/>
    <w:rsid w:val="00381C46"/>
    <w:rsid w:val="0038200F"/>
    <w:rsid w:val="003823CA"/>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CCF"/>
    <w:rsid w:val="00393EA3"/>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991"/>
    <w:rsid w:val="003A7DB4"/>
    <w:rsid w:val="003A7E57"/>
    <w:rsid w:val="003B0132"/>
    <w:rsid w:val="003B06DA"/>
    <w:rsid w:val="003B0895"/>
    <w:rsid w:val="003B0BF7"/>
    <w:rsid w:val="003B1302"/>
    <w:rsid w:val="003B21ED"/>
    <w:rsid w:val="003B2504"/>
    <w:rsid w:val="003B25FE"/>
    <w:rsid w:val="003B2645"/>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2EF"/>
    <w:rsid w:val="003C7C33"/>
    <w:rsid w:val="003D0652"/>
    <w:rsid w:val="003D07C1"/>
    <w:rsid w:val="003D090C"/>
    <w:rsid w:val="003D2BB7"/>
    <w:rsid w:val="003D32FF"/>
    <w:rsid w:val="003D3C05"/>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CE6"/>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2CBB"/>
    <w:rsid w:val="00403190"/>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75"/>
    <w:rsid w:val="004114DA"/>
    <w:rsid w:val="00411D6F"/>
    <w:rsid w:val="00412A1A"/>
    <w:rsid w:val="00412ADD"/>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711B"/>
    <w:rsid w:val="0041718D"/>
    <w:rsid w:val="004173E2"/>
    <w:rsid w:val="004176EA"/>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877"/>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7BD"/>
    <w:rsid w:val="004D59D2"/>
    <w:rsid w:val="004D64D9"/>
    <w:rsid w:val="004D6DB1"/>
    <w:rsid w:val="004D6F4C"/>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A92"/>
    <w:rsid w:val="004F7DFF"/>
    <w:rsid w:val="00500475"/>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100CE"/>
    <w:rsid w:val="005101A6"/>
    <w:rsid w:val="00510FD0"/>
    <w:rsid w:val="005110B1"/>
    <w:rsid w:val="005111B6"/>
    <w:rsid w:val="0051132A"/>
    <w:rsid w:val="005114E5"/>
    <w:rsid w:val="00511676"/>
    <w:rsid w:val="00511817"/>
    <w:rsid w:val="00511DD4"/>
    <w:rsid w:val="0051216C"/>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27A33"/>
    <w:rsid w:val="005302D0"/>
    <w:rsid w:val="005309DE"/>
    <w:rsid w:val="00531CA5"/>
    <w:rsid w:val="00531DA0"/>
    <w:rsid w:val="00531F22"/>
    <w:rsid w:val="005325D0"/>
    <w:rsid w:val="0053291A"/>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7F"/>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392"/>
    <w:rsid w:val="005804B1"/>
    <w:rsid w:val="00580927"/>
    <w:rsid w:val="00580E84"/>
    <w:rsid w:val="00580EB4"/>
    <w:rsid w:val="005820DD"/>
    <w:rsid w:val="0058214A"/>
    <w:rsid w:val="00583D12"/>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99"/>
    <w:rsid w:val="005A6B02"/>
    <w:rsid w:val="005A6E88"/>
    <w:rsid w:val="005A6E95"/>
    <w:rsid w:val="005A72E4"/>
    <w:rsid w:val="005A76A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94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602A"/>
    <w:rsid w:val="006362CA"/>
    <w:rsid w:val="006367B1"/>
    <w:rsid w:val="00636C69"/>
    <w:rsid w:val="006377ED"/>
    <w:rsid w:val="0063786B"/>
    <w:rsid w:val="00637870"/>
    <w:rsid w:val="0063798C"/>
    <w:rsid w:val="00637E58"/>
    <w:rsid w:val="00637F16"/>
    <w:rsid w:val="006402D8"/>
    <w:rsid w:val="0064104C"/>
    <w:rsid w:val="006411B8"/>
    <w:rsid w:val="0064131C"/>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2E9E"/>
    <w:rsid w:val="00653B56"/>
    <w:rsid w:val="00653E9B"/>
    <w:rsid w:val="00653F9D"/>
    <w:rsid w:val="006541D2"/>
    <w:rsid w:val="006542B4"/>
    <w:rsid w:val="00654324"/>
    <w:rsid w:val="006547D6"/>
    <w:rsid w:val="006558BC"/>
    <w:rsid w:val="006558EC"/>
    <w:rsid w:val="00655916"/>
    <w:rsid w:val="00655B0C"/>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D8E"/>
    <w:rsid w:val="00677E89"/>
    <w:rsid w:val="00677F8B"/>
    <w:rsid w:val="006805DD"/>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0E20"/>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4"/>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9EA"/>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BD9"/>
    <w:rsid w:val="006D5FF7"/>
    <w:rsid w:val="006D6541"/>
    <w:rsid w:val="006D702E"/>
    <w:rsid w:val="006D776A"/>
    <w:rsid w:val="006D77AF"/>
    <w:rsid w:val="006E00E2"/>
    <w:rsid w:val="006E0305"/>
    <w:rsid w:val="006E038C"/>
    <w:rsid w:val="006E067E"/>
    <w:rsid w:val="006E0A26"/>
    <w:rsid w:val="006E0D10"/>
    <w:rsid w:val="006E10BC"/>
    <w:rsid w:val="006E18A0"/>
    <w:rsid w:val="006E2DCD"/>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48"/>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D66"/>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550"/>
    <w:rsid w:val="00757004"/>
    <w:rsid w:val="007570F4"/>
    <w:rsid w:val="00757B8A"/>
    <w:rsid w:val="00757F0C"/>
    <w:rsid w:val="0076004F"/>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CC2"/>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35EF"/>
    <w:rsid w:val="00784250"/>
    <w:rsid w:val="00784331"/>
    <w:rsid w:val="00784571"/>
    <w:rsid w:val="00784807"/>
    <w:rsid w:val="00785098"/>
    <w:rsid w:val="00785A7B"/>
    <w:rsid w:val="00786F66"/>
    <w:rsid w:val="00787D67"/>
    <w:rsid w:val="00787FED"/>
    <w:rsid w:val="007906E2"/>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0AB"/>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2DA9"/>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DB0"/>
    <w:rsid w:val="008368A8"/>
    <w:rsid w:val="00836F40"/>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1467"/>
    <w:rsid w:val="00852DC1"/>
    <w:rsid w:val="008534CE"/>
    <w:rsid w:val="0085391D"/>
    <w:rsid w:val="00853997"/>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04B9"/>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51F"/>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1F83"/>
    <w:rsid w:val="008C208F"/>
    <w:rsid w:val="008C2222"/>
    <w:rsid w:val="008C2AF3"/>
    <w:rsid w:val="008C2EC4"/>
    <w:rsid w:val="008C3557"/>
    <w:rsid w:val="008C36E0"/>
    <w:rsid w:val="008C39D3"/>
    <w:rsid w:val="008C3D97"/>
    <w:rsid w:val="008C3E72"/>
    <w:rsid w:val="008C4D53"/>
    <w:rsid w:val="008C4E2C"/>
    <w:rsid w:val="008C5210"/>
    <w:rsid w:val="008C5D26"/>
    <w:rsid w:val="008C5DEC"/>
    <w:rsid w:val="008C6201"/>
    <w:rsid w:val="008C6B8C"/>
    <w:rsid w:val="008C6DF1"/>
    <w:rsid w:val="008C70B7"/>
    <w:rsid w:val="008C71F6"/>
    <w:rsid w:val="008C7561"/>
    <w:rsid w:val="008D0064"/>
    <w:rsid w:val="008D07AF"/>
    <w:rsid w:val="008D0A4E"/>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AAF"/>
    <w:rsid w:val="008E6B49"/>
    <w:rsid w:val="008E6E91"/>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6076"/>
    <w:rsid w:val="008F6386"/>
    <w:rsid w:val="008F68B5"/>
    <w:rsid w:val="008F692D"/>
    <w:rsid w:val="008F6D10"/>
    <w:rsid w:val="008F7A25"/>
    <w:rsid w:val="008F7DB9"/>
    <w:rsid w:val="008F7DD6"/>
    <w:rsid w:val="0090029D"/>
    <w:rsid w:val="00901562"/>
    <w:rsid w:val="0090178A"/>
    <w:rsid w:val="0090196B"/>
    <w:rsid w:val="009019E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5C4"/>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407E8"/>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0E25"/>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42C9"/>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197"/>
    <w:rsid w:val="009723EA"/>
    <w:rsid w:val="00972DF7"/>
    <w:rsid w:val="00973132"/>
    <w:rsid w:val="009736C6"/>
    <w:rsid w:val="00973AF7"/>
    <w:rsid w:val="00975113"/>
    <w:rsid w:val="00975271"/>
    <w:rsid w:val="0097546D"/>
    <w:rsid w:val="00975F10"/>
    <w:rsid w:val="0097734C"/>
    <w:rsid w:val="00977374"/>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97D"/>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82"/>
    <w:rsid w:val="009A5FF0"/>
    <w:rsid w:val="009A6AEE"/>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31A"/>
    <w:rsid w:val="009B76E8"/>
    <w:rsid w:val="009B7AA5"/>
    <w:rsid w:val="009C031C"/>
    <w:rsid w:val="009C12B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B0"/>
    <w:rsid w:val="009D0D0E"/>
    <w:rsid w:val="009D0E52"/>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13B"/>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1A9"/>
    <w:rsid w:val="009F750E"/>
    <w:rsid w:val="009F7967"/>
    <w:rsid w:val="009F7AEF"/>
    <w:rsid w:val="009F7E47"/>
    <w:rsid w:val="00A0042C"/>
    <w:rsid w:val="00A00AB2"/>
    <w:rsid w:val="00A00CF2"/>
    <w:rsid w:val="00A0105A"/>
    <w:rsid w:val="00A011AD"/>
    <w:rsid w:val="00A01AF4"/>
    <w:rsid w:val="00A01D43"/>
    <w:rsid w:val="00A01D6B"/>
    <w:rsid w:val="00A01F5C"/>
    <w:rsid w:val="00A0209C"/>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30C7"/>
    <w:rsid w:val="00A24A2A"/>
    <w:rsid w:val="00A24A43"/>
    <w:rsid w:val="00A24BAD"/>
    <w:rsid w:val="00A24EC5"/>
    <w:rsid w:val="00A25023"/>
    <w:rsid w:val="00A25335"/>
    <w:rsid w:val="00A258D7"/>
    <w:rsid w:val="00A25A08"/>
    <w:rsid w:val="00A25D8E"/>
    <w:rsid w:val="00A25F59"/>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D60"/>
    <w:rsid w:val="00A53E01"/>
    <w:rsid w:val="00A541D0"/>
    <w:rsid w:val="00A545DC"/>
    <w:rsid w:val="00A54F1D"/>
    <w:rsid w:val="00A55166"/>
    <w:rsid w:val="00A5571C"/>
    <w:rsid w:val="00A56152"/>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1F"/>
    <w:rsid w:val="00A753CA"/>
    <w:rsid w:val="00A7595B"/>
    <w:rsid w:val="00A759EA"/>
    <w:rsid w:val="00A75A6B"/>
    <w:rsid w:val="00A76927"/>
    <w:rsid w:val="00A76F14"/>
    <w:rsid w:val="00A771B6"/>
    <w:rsid w:val="00A77336"/>
    <w:rsid w:val="00A779C3"/>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43BA"/>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6F26"/>
    <w:rsid w:val="00AC71B8"/>
    <w:rsid w:val="00AC75ED"/>
    <w:rsid w:val="00AC79A1"/>
    <w:rsid w:val="00AD1AA3"/>
    <w:rsid w:val="00AD1E77"/>
    <w:rsid w:val="00AD2267"/>
    <w:rsid w:val="00AD25B3"/>
    <w:rsid w:val="00AD278F"/>
    <w:rsid w:val="00AD2864"/>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5A4"/>
    <w:rsid w:val="00B14891"/>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12E2"/>
    <w:rsid w:val="00B2195F"/>
    <w:rsid w:val="00B219BE"/>
    <w:rsid w:val="00B21B44"/>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371A3"/>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C25"/>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27F"/>
    <w:rsid w:val="00BA44FA"/>
    <w:rsid w:val="00BA4756"/>
    <w:rsid w:val="00BA4C85"/>
    <w:rsid w:val="00BA4CC3"/>
    <w:rsid w:val="00BA58B0"/>
    <w:rsid w:val="00BA61D7"/>
    <w:rsid w:val="00BA6892"/>
    <w:rsid w:val="00BA6E9D"/>
    <w:rsid w:val="00BA7301"/>
    <w:rsid w:val="00BA781A"/>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E8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04"/>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BB4"/>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3C2"/>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2FC2"/>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68AE"/>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239"/>
    <w:rsid w:val="00C543DC"/>
    <w:rsid w:val="00C54A67"/>
    <w:rsid w:val="00C54B02"/>
    <w:rsid w:val="00C54C28"/>
    <w:rsid w:val="00C5527C"/>
    <w:rsid w:val="00C559BE"/>
    <w:rsid w:val="00C55C3C"/>
    <w:rsid w:val="00C5623E"/>
    <w:rsid w:val="00C5644D"/>
    <w:rsid w:val="00C567A0"/>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E1"/>
    <w:rsid w:val="00C748F2"/>
    <w:rsid w:val="00C74EC5"/>
    <w:rsid w:val="00C756B9"/>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101"/>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6F1"/>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4D"/>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96A"/>
    <w:rsid w:val="00CC5B17"/>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56CB"/>
    <w:rsid w:val="00CD5B15"/>
    <w:rsid w:val="00CD632B"/>
    <w:rsid w:val="00CD6A41"/>
    <w:rsid w:val="00CD6FAE"/>
    <w:rsid w:val="00CD741F"/>
    <w:rsid w:val="00CD773C"/>
    <w:rsid w:val="00CD77AF"/>
    <w:rsid w:val="00CE0647"/>
    <w:rsid w:val="00CE08F5"/>
    <w:rsid w:val="00CE0912"/>
    <w:rsid w:val="00CE0ACE"/>
    <w:rsid w:val="00CE319E"/>
    <w:rsid w:val="00CE37B6"/>
    <w:rsid w:val="00CE3AF7"/>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547"/>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84C"/>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8A3"/>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0FDB"/>
    <w:rsid w:val="00D31993"/>
    <w:rsid w:val="00D319F3"/>
    <w:rsid w:val="00D31A1D"/>
    <w:rsid w:val="00D32074"/>
    <w:rsid w:val="00D32184"/>
    <w:rsid w:val="00D322FC"/>
    <w:rsid w:val="00D3264A"/>
    <w:rsid w:val="00D3287B"/>
    <w:rsid w:val="00D32A63"/>
    <w:rsid w:val="00D33623"/>
    <w:rsid w:val="00D33A2E"/>
    <w:rsid w:val="00D341BC"/>
    <w:rsid w:val="00D34C43"/>
    <w:rsid w:val="00D350C8"/>
    <w:rsid w:val="00D351C3"/>
    <w:rsid w:val="00D35887"/>
    <w:rsid w:val="00D3672D"/>
    <w:rsid w:val="00D36747"/>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CE0"/>
    <w:rsid w:val="00D61F9F"/>
    <w:rsid w:val="00D6202F"/>
    <w:rsid w:val="00D63059"/>
    <w:rsid w:val="00D63FA9"/>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27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7C7"/>
    <w:rsid w:val="00D77CE6"/>
    <w:rsid w:val="00D77CF0"/>
    <w:rsid w:val="00D77EE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1E9"/>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09B5"/>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67A"/>
    <w:rsid w:val="00DC1CC5"/>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502"/>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7B5"/>
    <w:rsid w:val="00DD239F"/>
    <w:rsid w:val="00DD32F4"/>
    <w:rsid w:val="00DD3623"/>
    <w:rsid w:val="00DD38E8"/>
    <w:rsid w:val="00DD469E"/>
    <w:rsid w:val="00DD47E7"/>
    <w:rsid w:val="00DD4F61"/>
    <w:rsid w:val="00DD5414"/>
    <w:rsid w:val="00DD5ACB"/>
    <w:rsid w:val="00DD613D"/>
    <w:rsid w:val="00DD6547"/>
    <w:rsid w:val="00DD6D94"/>
    <w:rsid w:val="00DD70A3"/>
    <w:rsid w:val="00DD7221"/>
    <w:rsid w:val="00DD77A4"/>
    <w:rsid w:val="00DD7A3D"/>
    <w:rsid w:val="00DE1D1E"/>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2BC"/>
    <w:rsid w:val="00DF0828"/>
    <w:rsid w:val="00DF1206"/>
    <w:rsid w:val="00DF13EE"/>
    <w:rsid w:val="00DF18B8"/>
    <w:rsid w:val="00DF1E42"/>
    <w:rsid w:val="00DF26EF"/>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51AF"/>
    <w:rsid w:val="00E0609C"/>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6FDC"/>
    <w:rsid w:val="00E47760"/>
    <w:rsid w:val="00E477E8"/>
    <w:rsid w:val="00E478A0"/>
    <w:rsid w:val="00E47ABD"/>
    <w:rsid w:val="00E47B0F"/>
    <w:rsid w:val="00E47E68"/>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C72"/>
    <w:rsid w:val="00E64F59"/>
    <w:rsid w:val="00E6594D"/>
    <w:rsid w:val="00E65970"/>
    <w:rsid w:val="00E65BE3"/>
    <w:rsid w:val="00E665B5"/>
    <w:rsid w:val="00E67062"/>
    <w:rsid w:val="00E676B7"/>
    <w:rsid w:val="00E702AB"/>
    <w:rsid w:val="00E7152C"/>
    <w:rsid w:val="00E715EB"/>
    <w:rsid w:val="00E71F07"/>
    <w:rsid w:val="00E71F56"/>
    <w:rsid w:val="00E720D2"/>
    <w:rsid w:val="00E72274"/>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901EF"/>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4091"/>
    <w:rsid w:val="00EB4220"/>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0BD"/>
    <w:rsid w:val="00EC618F"/>
    <w:rsid w:val="00EC61A0"/>
    <w:rsid w:val="00EC62BB"/>
    <w:rsid w:val="00EC6393"/>
    <w:rsid w:val="00EC6B2B"/>
    <w:rsid w:val="00EC6B4C"/>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30C"/>
    <w:rsid w:val="00EE34C4"/>
    <w:rsid w:val="00EE398F"/>
    <w:rsid w:val="00EE3F6E"/>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365E"/>
    <w:rsid w:val="00F03E5C"/>
    <w:rsid w:val="00F04338"/>
    <w:rsid w:val="00F045B3"/>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0A9"/>
    <w:rsid w:val="00F132A6"/>
    <w:rsid w:val="00F13372"/>
    <w:rsid w:val="00F135EF"/>
    <w:rsid w:val="00F13CF2"/>
    <w:rsid w:val="00F1415B"/>
    <w:rsid w:val="00F14235"/>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382"/>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30B"/>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44"/>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6A"/>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0F3"/>
    <w:rsid w:val="00F92448"/>
    <w:rsid w:val="00F92AEC"/>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ED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AD6"/>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CB0"/>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1E0E"/>
    <w:rsid w:val="00FE20EB"/>
    <w:rsid w:val="00FE277C"/>
    <w:rsid w:val="00FE28B2"/>
    <w:rsid w:val="00FE2A23"/>
    <w:rsid w:val="00FE2E18"/>
    <w:rsid w:val="00FE2FDF"/>
    <w:rsid w:val="00FE2FF8"/>
    <w:rsid w:val="00FE32E2"/>
    <w:rsid w:val="00FE49F8"/>
    <w:rsid w:val="00FE4B49"/>
    <w:rsid w:val="00FE525A"/>
    <w:rsid w:val="00FE5736"/>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paragraph" w:customStyle="1" w:styleId="pavadinimaimazosiomis">
    <w:name w:val="pavadinimai mazosiomis"/>
    <w:basedOn w:val="prastasis"/>
    <w:qFormat/>
    <w:rsid w:val="00CB754D"/>
    <w:pPr>
      <w:suppressAutoHyphens w:val="0"/>
      <w:autoSpaceDN/>
      <w:jc w:val="center"/>
      <w:textAlignment w:val="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2162661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52169641">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12139257">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6256563">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43575</Words>
  <Characters>24839</Characters>
  <Application>Microsoft Office Word</Application>
  <DocSecurity>0</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68278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7</cp:revision>
  <cp:lastPrinted>2023-01-20T11:43:00Z</cp:lastPrinted>
  <dcterms:created xsi:type="dcterms:W3CDTF">2025-08-12T07:40:00Z</dcterms:created>
  <dcterms:modified xsi:type="dcterms:W3CDTF">2025-08-12T10:28:00Z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