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433D" w14:textId="77777777" w:rsidR="000A1FAA" w:rsidRPr="00461B6F" w:rsidRDefault="000A1FAA" w:rsidP="000A1FAA">
      <w:pPr>
        <w:ind w:left="6480"/>
        <w:jc w:val="right"/>
      </w:pPr>
      <w:r w:rsidRPr="00461B6F">
        <w:t>Pirkimo sąlygų</w:t>
      </w:r>
      <w:bookmarkStart w:id="0" w:name="_Ref55414686"/>
      <w:r w:rsidRPr="00461B6F">
        <w:t xml:space="preserve"> </w:t>
      </w:r>
    </w:p>
    <w:p w14:paraId="446E4E41" w14:textId="5FDFAC0C" w:rsidR="000A1FAA" w:rsidRPr="00461B6F" w:rsidRDefault="000A1FAA" w:rsidP="000A1FAA">
      <w:pPr>
        <w:ind w:left="6480"/>
        <w:jc w:val="right"/>
      </w:pPr>
      <w:r>
        <w:t>6</w:t>
      </w:r>
      <w:r w:rsidRPr="00461B6F">
        <w:t xml:space="preserve"> priedas</w:t>
      </w:r>
      <w:bookmarkEnd w:id="0"/>
    </w:p>
    <w:p w14:paraId="56BCFE4F" w14:textId="77777777" w:rsidR="000A1FAA" w:rsidRPr="00461B6F" w:rsidRDefault="000A1FAA" w:rsidP="000A1FAA"/>
    <w:p w14:paraId="2B750FB7" w14:textId="77777777" w:rsidR="000A1FAA" w:rsidRPr="00461B6F" w:rsidRDefault="000A1FAA" w:rsidP="000A1FAA"/>
    <w:p w14:paraId="44E8B25A" w14:textId="77777777" w:rsidR="000A1FAA" w:rsidRPr="008A7505" w:rsidRDefault="000A1FAA" w:rsidP="000A1FAA">
      <w:pPr>
        <w:jc w:val="center"/>
        <w:rPr>
          <w:b/>
          <w:bCs/>
        </w:rPr>
      </w:pPr>
      <w:r w:rsidRPr="008A7505">
        <w:rPr>
          <w:b/>
          <w:bCs/>
        </w:rPr>
        <w:t>„SUTARTIES SĄLYGOS“ IR (ARBA) „SUTARTIES PROJEKTAS“</w:t>
      </w:r>
    </w:p>
    <w:p w14:paraId="2E0EFC7D" w14:textId="77777777" w:rsidR="000A1FAA" w:rsidRPr="008A7505" w:rsidRDefault="000A1FAA" w:rsidP="000A1FAA"/>
    <w:p w14:paraId="0FF9206E" w14:textId="77777777" w:rsidR="000A1FAA" w:rsidRPr="008A7505" w:rsidRDefault="000A1FAA" w:rsidP="000A1FAA">
      <w:pPr>
        <w:jc w:val="center"/>
        <w:rPr>
          <w:b/>
          <w:bCs/>
        </w:rPr>
      </w:pPr>
      <w:r w:rsidRPr="008A7505">
        <w:rPr>
          <w:b/>
          <w:bCs/>
        </w:rPr>
        <w:t>VIEŠOJO PIRKIMO–PARDAVIMO SUTARTIS</w:t>
      </w:r>
    </w:p>
    <w:p w14:paraId="635DC758" w14:textId="77777777" w:rsidR="000A1FAA" w:rsidRPr="008A7505" w:rsidRDefault="000A1FAA" w:rsidP="000A1FAA"/>
    <w:p w14:paraId="1FB55B54" w14:textId="77777777" w:rsidR="000A1FAA" w:rsidRPr="008A7505" w:rsidRDefault="000A1FAA" w:rsidP="000A1FAA">
      <w:pPr>
        <w:jc w:val="center"/>
        <w:rPr>
          <w:highlight w:val="lightGray"/>
        </w:rPr>
      </w:pPr>
      <w:r w:rsidRPr="008A7505">
        <w:rPr>
          <w:highlight w:val="lightGray"/>
        </w:rPr>
        <w:t>20__ m. _______________ __ d. Nr. ____</w:t>
      </w:r>
    </w:p>
    <w:p w14:paraId="0B7D6FA0" w14:textId="77777777" w:rsidR="000A1FAA" w:rsidRPr="008A7505" w:rsidRDefault="000A1FAA" w:rsidP="000A1FAA">
      <w:pPr>
        <w:jc w:val="center"/>
      </w:pPr>
      <w:r w:rsidRPr="008A7505">
        <w:rPr>
          <w:highlight w:val="lightGray"/>
        </w:rPr>
        <w:t>(sudarymo vieta)</w:t>
      </w:r>
    </w:p>
    <w:p w14:paraId="662FF2E3" w14:textId="77777777" w:rsidR="000A1FAA" w:rsidRDefault="000A1FAA" w:rsidP="000A1FAA"/>
    <w:p w14:paraId="5885DD48" w14:textId="77777777" w:rsidR="000A1FAA" w:rsidRDefault="000A1FAA" w:rsidP="000A1FAA">
      <w:pPr>
        <w:ind w:firstLine="709"/>
      </w:pP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(toliau – </w:t>
      </w:r>
      <w:r w:rsidRPr="008652E4">
        <w:rPr>
          <w:b/>
          <w:bCs/>
        </w:rPr>
        <w:t>Perkančioji organizacija</w:t>
      </w:r>
      <w:r>
        <w:t>),</w:t>
      </w:r>
    </w:p>
    <w:p w14:paraId="228705CC" w14:textId="77777777" w:rsidR="000A1FAA" w:rsidRDefault="000A1FAA" w:rsidP="000A1FAA">
      <w:pPr>
        <w:ind w:firstLine="709"/>
      </w:pPr>
      <w:r>
        <w:t>ir</w:t>
      </w:r>
    </w:p>
    <w:p w14:paraId="30F63981" w14:textId="77777777" w:rsidR="000A1FAA" w:rsidRDefault="000A1FAA" w:rsidP="000A1FAA">
      <w:pPr>
        <w:ind w:firstLine="709"/>
      </w:pP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(toliau – </w:t>
      </w:r>
      <w:r w:rsidRPr="008652E4">
        <w:rPr>
          <w:b/>
          <w:bCs/>
        </w:rPr>
        <w:t>Tiekėjas</w:t>
      </w:r>
      <w:r>
        <w:t>),</w:t>
      </w:r>
    </w:p>
    <w:p w14:paraId="7108CDE5" w14:textId="77777777" w:rsidR="000A1FAA" w:rsidRDefault="000A1FAA" w:rsidP="000A1FAA">
      <w:pPr>
        <w:ind w:firstLine="709"/>
      </w:pPr>
    </w:p>
    <w:p w14:paraId="79CFC7B1" w14:textId="77777777" w:rsidR="000A1FAA" w:rsidRDefault="000A1FAA" w:rsidP="000A1FAA">
      <w:pPr>
        <w:ind w:firstLine="709"/>
      </w:pPr>
      <w:r w:rsidRPr="00431F81">
        <w:rPr>
          <w:highlight w:val="lightGray"/>
        </w:rPr>
        <w:t>[jei tai tiekėjų grupė]</w:t>
      </w:r>
      <w:r>
        <w:t xml:space="preserve"> </w:t>
      </w:r>
      <w:r w:rsidRPr="008652E4">
        <w:t xml:space="preserve">pagal </w:t>
      </w:r>
      <w:r w:rsidRPr="00431F81">
        <w:rPr>
          <w:highlight w:val="lightGray"/>
        </w:rPr>
        <w:t>20__ m. _________ __ d.</w:t>
      </w:r>
      <w:r w:rsidRPr="008652E4">
        <w:t xml:space="preserve"> </w:t>
      </w:r>
      <w:r w:rsidRPr="00431F81">
        <w:rPr>
          <w:highlight w:val="lightGray"/>
        </w:rPr>
        <w:t>Jungtinės veiklos sutartį</w:t>
      </w:r>
      <w:r w:rsidRPr="008652E4">
        <w:t xml:space="preserve"> Nr. </w:t>
      </w:r>
      <w:r w:rsidRPr="00431F81">
        <w:rPr>
          <w:highlight w:val="lightGray"/>
        </w:rPr>
        <w:t>___</w:t>
      </w:r>
      <w:r w:rsidRPr="008652E4">
        <w:t xml:space="preserve"> (toliau – </w:t>
      </w:r>
      <w:r w:rsidRPr="001E2B1D">
        <w:rPr>
          <w:b/>
          <w:bCs/>
        </w:rPr>
        <w:t>JVS</w:t>
      </w:r>
      <w:r w:rsidRPr="008652E4">
        <w:t xml:space="preserve">) veikianti ūkio subjektų grupė, kurią sudaro </w:t>
      </w: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ir </w:t>
      </w: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w:t>
      </w:r>
      <w:r w:rsidRPr="008652E4">
        <w:t xml:space="preserve">(toliau – </w:t>
      </w:r>
      <w:r w:rsidRPr="001E2B1D">
        <w:rPr>
          <w:b/>
          <w:bCs/>
        </w:rPr>
        <w:t>Tiekėjas</w:t>
      </w:r>
      <w:r w:rsidRPr="008652E4">
        <w:t>),</w:t>
      </w:r>
      <w:r>
        <w:t xml:space="preserve"> </w:t>
      </w:r>
      <w:r w:rsidRPr="008652E4">
        <w:t>atstovaujama</w:t>
      </w:r>
      <w:r>
        <w:t xml:space="preserve"> </w:t>
      </w:r>
      <w:r w:rsidRPr="00431F81">
        <w:rPr>
          <w:highlight w:val="lightGray"/>
        </w:rPr>
        <w:t>(pavadinimas)</w:t>
      </w:r>
      <w:r>
        <w:t xml:space="preserve"> </w:t>
      </w:r>
      <w:r w:rsidRPr="00431F81">
        <w:rPr>
          <w:highlight w:val="lightGray"/>
        </w:rPr>
        <w:t>(pareigos) (vardas ir pavardė)</w:t>
      </w:r>
      <w:r>
        <w:t xml:space="preserve">, veikiančio pagal JVS </w:t>
      </w:r>
      <w:r w:rsidRPr="00431F81">
        <w:rPr>
          <w:highlight w:val="lightGray"/>
        </w:rPr>
        <w:t>(punktas)</w:t>
      </w:r>
      <w:r>
        <w:t xml:space="preserve"> punktą,</w:t>
      </w:r>
    </w:p>
    <w:p w14:paraId="332CDB18" w14:textId="77777777" w:rsidR="000A1FAA" w:rsidRDefault="000A1FAA" w:rsidP="000A1FAA">
      <w:pPr>
        <w:ind w:firstLine="709"/>
      </w:pPr>
      <w:r>
        <w:t>toliau kartu šioje viešojo pirkimo–pardavimo sutartyje vadinami „</w:t>
      </w:r>
      <w:r w:rsidRPr="001E2B1D">
        <w:rPr>
          <w:b/>
          <w:bCs/>
        </w:rPr>
        <w:t>Šalimis</w:t>
      </w:r>
      <w:r>
        <w:t>“, o kiekvienas atskirai – „</w:t>
      </w:r>
      <w:r w:rsidRPr="001E2B1D">
        <w:rPr>
          <w:b/>
          <w:bCs/>
        </w:rPr>
        <w:t>Šalimi</w:t>
      </w:r>
      <w:r>
        <w:t>“,</w:t>
      </w:r>
    </w:p>
    <w:p w14:paraId="5ADE030E" w14:textId="77777777" w:rsidR="000A1FAA" w:rsidRDefault="000A1FAA" w:rsidP="000A1FAA">
      <w:pPr>
        <w:ind w:firstLine="709"/>
      </w:pPr>
      <w:r w:rsidRPr="00D72AD0">
        <w:t>gavę ir aptarę informaciją, susijusią su te</w:t>
      </w:r>
      <w:r>
        <w:t>i</w:t>
      </w:r>
      <w:r w:rsidRPr="00D72AD0">
        <w:t xml:space="preserve">kiamų </w:t>
      </w:r>
      <w:r>
        <w:t>prekių</w:t>
      </w:r>
      <w:r w:rsidRPr="00D72AD0">
        <w:t xml:space="preserve"> prigimtimi, jų tiekimo sąlygomis, </w:t>
      </w:r>
      <w:r>
        <w:t>prekių</w:t>
      </w:r>
      <w:r w:rsidRPr="00D72AD0">
        <w:t xml:space="preserve"> kaina, </w:t>
      </w:r>
      <w:r>
        <w:t>prekių</w:t>
      </w:r>
      <w:r w:rsidRPr="00D72AD0">
        <w:t xml:space="preserve"> te</w:t>
      </w:r>
      <w:r>
        <w:t>i</w:t>
      </w:r>
      <w:r w:rsidRPr="00D72AD0">
        <w:t>kimo terminais, galimomis pasekmėmis, bei kitokią informaciją, turinčią įtakos Perkančiosios organizacijos apsisprendimui sudaryti sutartį,</w:t>
      </w:r>
    </w:p>
    <w:p w14:paraId="12281A0A" w14:textId="77777777" w:rsidR="000A1FAA" w:rsidRDefault="000A1FAA" w:rsidP="000A1FAA">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Pr="00431F81">
        <w:rPr>
          <w:highlight w:val="lightGray"/>
        </w:rPr>
        <w:t>(pirkimo pavadinimas)</w:t>
      </w:r>
      <w:r w:rsidRPr="00D72AD0">
        <w:t xml:space="preserve">, sprendimo sudaryti viešojo pirkimo–pardavimo sutartį data: </w:t>
      </w:r>
      <w:r w:rsidRPr="00431F81">
        <w:rPr>
          <w:highlight w:val="lightGray"/>
        </w:rPr>
        <w:t>20__ m. __________ __ d.</w:t>
      </w:r>
      <w:r w:rsidRPr="00D72AD0">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277B9EF7" w14:textId="77777777" w:rsidR="000A1FAA" w:rsidRDefault="000A1FAA" w:rsidP="000A1FAA">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4C8E3F73" w14:textId="77777777" w:rsidR="000A1FAA" w:rsidRDefault="000A1FAA" w:rsidP="000A1FAA"/>
    <w:p w14:paraId="0824F0D4" w14:textId="77777777" w:rsidR="000A1FAA" w:rsidRPr="00606DA5" w:rsidRDefault="000A1FAA" w:rsidP="000A1FAA">
      <w:pPr>
        <w:jc w:val="center"/>
        <w:rPr>
          <w:rFonts w:eastAsia="Calibri" w:cs="Times New Roman"/>
          <w:b/>
          <w:bCs/>
        </w:rPr>
      </w:pPr>
      <w:r w:rsidRPr="00606DA5">
        <w:rPr>
          <w:rFonts w:eastAsia="Calibri" w:cs="Times New Roman"/>
          <w:b/>
          <w:bCs/>
        </w:rPr>
        <w:t>I SKYRIUS</w:t>
      </w:r>
    </w:p>
    <w:p w14:paraId="0C37A486" w14:textId="77777777" w:rsidR="000A1FAA" w:rsidRPr="00606DA5" w:rsidRDefault="000A1FAA" w:rsidP="000A1FAA">
      <w:pPr>
        <w:jc w:val="center"/>
        <w:rPr>
          <w:rFonts w:eastAsia="Calibri" w:cs="Times New Roman"/>
          <w:b/>
          <w:bCs/>
        </w:rPr>
      </w:pPr>
      <w:r w:rsidRPr="00606DA5">
        <w:rPr>
          <w:rFonts w:eastAsia="Calibri" w:cs="Times New Roman"/>
          <w:b/>
          <w:bCs/>
        </w:rPr>
        <w:t>SUTARTIES DALYKAS</w:t>
      </w:r>
    </w:p>
    <w:p w14:paraId="4DAF624D" w14:textId="77777777" w:rsidR="000A1FAA" w:rsidRPr="00606DA5" w:rsidRDefault="000A1FAA" w:rsidP="000A1FAA">
      <w:pPr>
        <w:rPr>
          <w:rFonts w:eastAsia="Calibri" w:cs="Times New Roman"/>
        </w:rPr>
      </w:pPr>
    </w:p>
    <w:p w14:paraId="5C5AF199"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Sutarties dalykas įsigyti dezinfekci</w:t>
      </w:r>
      <w:r>
        <w:rPr>
          <w:rFonts w:eastAsia="Calibri" w:cs="Times New Roman"/>
        </w:rPr>
        <w:t>jo</w:t>
      </w:r>
      <w:r w:rsidRPr="00606DA5">
        <w:rPr>
          <w:rFonts w:eastAsia="Calibri" w:cs="Times New Roman"/>
        </w:rPr>
        <w:t xml:space="preserve">s </w:t>
      </w:r>
      <w:r>
        <w:rPr>
          <w:rFonts w:eastAsia="Calibri" w:cs="Times New Roman"/>
        </w:rPr>
        <w:t>priemones</w:t>
      </w:r>
      <w:r w:rsidRPr="00606DA5">
        <w:rPr>
          <w:rFonts w:eastAsia="Calibri" w:cs="Times New Roman"/>
        </w:rPr>
        <w:t xml:space="preserve">, įskaitant jų pristatymą (toliau – Prekės arba Prekių tiekimas). Reikalavimai Prekėms yra apibrėžti techninėje specifikacijoje (Sutarties 1 priedas). </w:t>
      </w:r>
    </w:p>
    <w:p w14:paraId="27F35B51" w14:textId="77777777" w:rsidR="000A1FAA" w:rsidRPr="00606DA5" w:rsidRDefault="000A1FAA" w:rsidP="000A1FAA">
      <w:pPr>
        <w:numPr>
          <w:ilvl w:val="0"/>
          <w:numId w:val="1"/>
        </w:numPr>
        <w:contextualSpacing/>
        <w:rPr>
          <w:rFonts w:eastAsia="Calibri" w:cs="Times New Roman"/>
          <w:color w:val="000000"/>
        </w:rPr>
      </w:pPr>
      <w:r w:rsidRPr="00606DA5">
        <w:rPr>
          <w:rFonts w:eastAsia="Calibri" w:cs="Times New Roman"/>
        </w:rPr>
        <w:t xml:space="preserve">Perkamų Prekių sąrašas yra </w:t>
      </w:r>
      <w:r w:rsidRPr="00606DA5">
        <w:rPr>
          <w:rFonts w:eastAsia="Calibri" w:cs="Times New Roman"/>
          <w:color w:val="000000"/>
        </w:rPr>
        <w:t>nurodytas 11 punkte.</w:t>
      </w:r>
    </w:p>
    <w:p w14:paraId="3E02F90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Prekių BVPŽ kodas – </w:t>
      </w:r>
      <w:r w:rsidRPr="000624B5">
        <w:rPr>
          <w:rFonts w:eastAsia="Times New Roman" w:cs="Times New Roman"/>
          <w:szCs w:val="24"/>
        </w:rPr>
        <w:t>33631600-8</w:t>
      </w:r>
      <w:r w:rsidRPr="00606DA5">
        <w:rPr>
          <w:rFonts w:eastAsia="Calibri" w:cs="Times New Roman"/>
        </w:rPr>
        <w:t>.</w:t>
      </w:r>
    </w:p>
    <w:p w14:paraId="13179F9D" w14:textId="77777777" w:rsidR="000A1FAA" w:rsidRPr="00606DA5" w:rsidRDefault="000A1FAA" w:rsidP="000A1FAA">
      <w:pPr>
        <w:numPr>
          <w:ilvl w:val="0"/>
          <w:numId w:val="1"/>
        </w:numPr>
        <w:contextualSpacing/>
        <w:rPr>
          <w:rFonts w:eastAsia="Calibri" w:cs="Times New Roman"/>
        </w:rPr>
      </w:pPr>
      <w:bookmarkStart w:id="1" w:name="_Ref28353815"/>
      <w:r w:rsidRPr="00606DA5">
        <w:rPr>
          <w:rFonts w:eastAsia="Calibri" w:cs="Times New Roman"/>
        </w:rPr>
        <w:lastRenderedPageBreak/>
        <w:t>Prekių pristatymo vieta –</w:t>
      </w:r>
      <w:bookmarkEnd w:id="1"/>
      <w:r w:rsidRPr="00606DA5">
        <w:rPr>
          <w:rFonts w:eastAsia="Calibri" w:cs="Times New Roman"/>
        </w:rPr>
        <w:t xml:space="preserve"> </w:t>
      </w:r>
      <w:r>
        <w:rPr>
          <w:rFonts w:eastAsia="Calibri" w:cs="Times New Roman"/>
        </w:rPr>
        <w:t>Palangos</w:t>
      </w:r>
      <w:r w:rsidRPr="00606DA5">
        <w:rPr>
          <w:rFonts w:eastAsia="Calibri" w:cs="Times New Roman"/>
        </w:rPr>
        <w:t xml:space="preserve"> g. </w:t>
      </w:r>
      <w:r>
        <w:rPr>
          <w:rFonts w:eastAsia="Calibri" w:cs="Times New Roman"/>
        </w:rPr>
        <w:t>1</w:t>
      </w:r>
      <w:r w:rsidRPr="00606DA5">
        <w:rPr>
          <w:rFonts w:eastAsia="Calibri" w:cs="Times New Roman"/>
        </w:rPr>
        <w:t xml:space="preserve">, </w:t>
      </w:r>
      <w:r>
        <w:rPr>
          <w:rFonts w:eastAsia="Calibri" w:cs="Times New Roman"/>
        </w:rPr>
        <w:t>Marijampolė</w:t>
      </w:r>
      <w:r w:rsidRPr="00606DA5">
        <w:rPr>
          <w:rFonts w:eastAsia="Calibri" w:cs="Times New Roman"/>
        </w:rPr>
        <w:t xml:space="preserve">. </w:t>
      </w:r>
      <w:bookmarkStart w:id="2" w:name="_Ref27428055"/>
    </w:p>
    <w:p w14:paraId="0C53145E"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Prekių pristatymo terminas – 24 mėnesiai nuo Sutarties įsigaliojimo dienos.</w:t>
      </w:r>
      <w:bookmarkEnd w:id="2"/>
      <w:r w:rsidRPr="00606DA5">
        <w:rPr>
          <w:rFonts w:eastAsia="Calibri" w:cs="Times New Roman"/>
        </w:rPr>
        <w:t xml:space="preserve"> Į šį terminą nėra įtraukiami šie terminai: 1) terminas, skirtas perkančiajai organizacijai priimti prekes bei patikrinti jų atitikimą perkančiosios organizacijos nustatytiems reikalavimams (numatytas Sutarties </w:t>
      </w:r>
      <w:r w:rsidRPr="00606DA5">
        <w:rPr>
          <w:rFonts w:eastAsia="Calibri" w:cs="Times New Roman"/>
        </w:rPr>
        <w:fldChar w:fldCharType="begin"/>
      </w:r>
      <w:r w:rsidRPr="00606DA5">
        <w:rPr>
          <w:rFonts w:eastAsia="Calibri" w:cs="Times New Roman"/>
        </w:rPr>
        <w:instrText xml:space="preserve"> REF _Ref28597237 \r \h </w:instrText>
      </w:r>
      <w:r w:rsidRPr="00606DA5">
        <w:rPr>
          <w:rFonts w:eastAsia="Calibri" w:cs="Times New Roman"/>
        </w:rPr>
      </w:r>
      <w:r w:rsidRPr="00606DA5">
        <w:rPr>
          <w:rFonts w:eastAsia="Calibri" w:cs="Times New Roman"/>
        </w:rPr>
        <w:fldChar w:fldCharType="separate"/>
      </w:r>
      <w:r w:rsidRPr="00606DA5">
        <w:rPr>
          <w:rFonts w:eastAsia="Calibri" w:cs="Times New Roman"/>
        </w:rPr>
        <w:t>20</w:t>
      </w:r>
      <w:r w:rsidRPr="00606DA5">
        <w:rPr>
          <w:rFonts w:eastAsia="Calibri" w:cs="Times New Roman"/>
        </w:rPr>
        <w:fldChar w:fldCharType="end"/>
      </w:r>
      <w:r w:rsidRPr="00606DA5">
        <w:rPr>
          <w:rFonts w:eastAsia="Calibri" w:cs="Times New Roman"/>
        </w:rPr>
        <w:t xml:space="preserve"> punkte) ir 2) perkančiosios organizacijos nurodytas protingas trūkumų ir (ar) pastabų, išvardintų priėmimo-perdavimo akte, pašalinimo terminas.</w:t>
      </w:r>
    </w:p>
    <w:p w14:paraId="6A4114D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Šios Sutarties sudarymo diena laikoma diena, kai Sutartį pasirašo abi Šalys.</w:t>
      </w:r>
    </w:p>
    <w:p w14:paraId="5DC8786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Atsiradus nenumatytoms, nuo Šalių valios nepriklausančioms aplinkybėms, dėl kurių Tiekėjas negali pristatyti Sutarties 2 priede nurodyto (-ų) modelio (-ių) Prekės (-ių) ir pateikia tai pagrindžiančius dokumentus, Perkančiajai organizacijai raštu išreiškus sutikimą, nekeičiant Sutarties </w:t>
      </w:r>
      <w:r w:rsidRPr="00606DA5">
        <w:rPr>
          <w:rFonts w:eastAsia="Calibri" w:cs="Times New Roman"/>
        </w:rPr>
        <w:fldChar w:fldCharType="begin"/>
      </w:r>
      <w:r w:rsidRPr="00606DA5">
        <w:rPr>
          <w:rFonts w:eastAsia="Calibri" w:cs="Times New Roman"/>
        </w:rPr>
        <w:instrText xml:space="preserve"> REF _Hlk28265849 \r \h  \* MERGEFORMAT </w:instrText>
      </w:r>
      <w:r w:rsidRPr="00606DA5">
        <w:rPr>
          <w:rFonts w:eastAsia="Calibri" w:cs="Times New Roman"/>
        </w:rPr>
      </w:r>
      <w:r w:rsidRPr="00606DA5">
        <w:rPr>
          <w:rFonts w:eastAsia="Calibri" w:cs="Times New Roman"/>
        </w:rPr>
        <w:fldChar w:fldCharType="separate"/>
      </w:r>
      <w:r w:rsidRPr="00606DA5">
        <w:rPr>
          <w:rFonts w:eastAsia="Calibri" w:cs="Times New Roman"/>
        </w:rPr>
        <w:t>11</w:t>
      </w:r>
      <w:r w:rsidRPr="00606DA5">
        <w:rPr>
          <w:rFonts w:eastAsia="Calibri" w:cs="Times New Roman"/>
        </w:rPr>
        <w:fldChar w:fldCharType="end"/>
      </w:r>
      <w:r w:rsidRPr="00606DA5">
        <w:rPr>
          <w:rFonts w:eastAsia="Calibri" w:cs="Times New Roman"/>
        </w:rPr>
        <w:t xml:space="preserve"> punkte nurodytos Prekės kainos ir (ar) įkainio, Tiekėjas gali pristatyti kito modelio, Sutarties 1 priede įtvirtintus reikalavimus atitinkančią Prekę.</w:t>
      </w:r>
    </w:p>
    <w:p w14:paraId="6EBF1500" w14:textId="77777777" w:rsidR="000A1FAA" w:rsidRPr="00606DA5" w:rsidRDefault="000A1FAA" w:rsidP="000A1FAA">
      <w:pPr>
        <w:rPr>
          <w:rFonts w:eastAsia="Calibri" w:cs="Times New Roman"/>
        </w:rPr>
      </w:pPr>
    </w:p>
    <w:p w14:paraId="33959331" w14:textId="77777777" w:rsidR="000A1FAA" w:rsidRPr="00606DA5" w:rsidRDefault="000A1FAA" w:rsidP="000A1FAA">
      <w:pPr>
        <w:jc w:val="center"/>
        <w:rPr>
          <w:rFonts w:eastAsia="Calibri" w:cs="Times New Roman"/>
          <w:b/>
          <w:bCs/>
        </w:rPr>
      </w:pPr>
      <w:r w:rsidRPr="00606DA5">
        <w:rPr>
          <w:rFonts w:eastAsia="Calibri" w:cs="Times New Roman"/>
          <w:b/>
          <w:bCs/>
        </w:rPr>
        <w:t>II SKYRIUS</w:t>
      </w:r>
    </w:p>
    <w:p w14:paraId="0C3C91C0" w14:textId="77777777" w:rsidR="000A1FAA" w:rsidRPr="00606DA5" w:rsidRDefault="000A1FAA" w:rsidP="000A1FAA">
      <w:pPr>
        <w:jc w:val="center"/>
        <w:rPr>
          <w:rFonts w:eastAsia="Calibri" w:cs="Times New Roman"/>
          <w:b/>
          <w:bCs/>
        </w:rPr>
      </w:pPr>
      <w:r w:rsidRPr="00606DA5">
        <w:rPr>
          <w:rFonts w:eastAsia="Calibri" w:cs="Times New Roman"/>
          <w:b/>
          <w:bCs/>
        </w:rPr>
        <w:t>SUTARTIES KAINODAROS TAISYKLĖS IR MOKĖJIMO SĄLYGOS</w:t>
      </w:r>
    </w:p>
    <w:p w14:paraId="0AB02927" w14:textId="77777777" w:rsidR="000A1FAA" w:rsidRPr="00606DA5" w:rsidRDefault="000A1FAA" w:rsidP="000A1FAA">
      <w:pPr>
        <w:rPr>
          <w:rFonts w:eastAsia="Calibri" w:cs="Times New Roman"/>
        </w:rPr>
      </w:pPr>
    </w:p>
    <w:p w14:paraId="23276BB3"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Šiai Sutarčiai yra taikoma fiksuoto įkainio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606DA5">
        <w:rPr>
          <w:rFonts w:eastAsia="Calibri" w:cs="Times New Roman"/>
          <w:b/>
          <w:bCs/>
        </w:rPr>
        <w:t>Kainodaros taisyklės</w:t>
      </w:r>
      <w:r w:rsidRPr="00606DA5">
        <w:rPr>
          <w:rFonts w:eastAsia="Calibri" w:cs="Times New Roman"/>
        </w:rPr>
        <w:t>).</w:t>
      </w:r>
    </w:p>
    <w:p w14:paraId="3A5B8426" w14:textId="77777777" w:rsidR="000A1FAA" w:rsidRPr="00606DA5" w:rsidRDefault="000A1FAA" w:rsidP="000A1FAA">
      <w:pPr>
        <w:numPr>
          <w:ilvl w:val="0"/>
          <w:numId w:val="1"/>
        </w:numPr>
        <w:contextualSpacing/>
        <w:rPr>
          <w:rFonts w:eastAsia="Calibri" w:cs="Times New Roman"/>
        </w:rPr>
      </w:pPr>
      <w:bookmarkStart w:id="3" w:name="_Ref27430310"/>
      <w:bookmarkStart w:id="4" w:name="_Hlk103598781"/>
      <w:r w:rsidRPr="00606DA5">
        <w:rPr>
          <w:rFonts w:eastAsia="Calibri" w:cs="Times New Roman"/>
        </w:rPr>
        <w:t xml:space="preserve">Pradinė sutarties vertė – </w:t>
      </w:r>
      <w:r>
        <w:rPr>
          <w:rFonts w:eastAsia="Times New Roman" w:cs="Times New Roman"/>
        </w:rPr>
        <w:t>____________</w:t>
      </w:r>
      <w:r w:rsidRPr="009B2BBE">
        <w:rPr>
          <w:rFonts w:eastAsia="Times New Roman" w:cs="Times New Roman"/>
        </w:rPr>
        <w:t xml:space="preserve"> </w:t>
      </w:r>
      <w:r w:rsidRPr="00606DA5">
        <w:rPr>
          <w:rFonts w:eastAsia="Calibri" w:cs="Times New Roman"/>
        </w:rPr>
        <w:t xml:space="preserve">Eur be pridėtinės vertės mokesčio (toliau – </w:t>
      </w:r>
      <w:r w:rsidRPr="00606DA5">
        <w:rPr>
          <w:rFonts w:eastAsia="Calibri" w:cs="Times New Roman"/>
          <w:b/>
          <w:bCs/>
        </w:rPr>
        <w:t>PVM</w:t>
      </w:r>
      <w:r w:rsidRPr="00606DA5">
        <w:rPr>
          <w:rFonts w:eastAsia="Calibri" w:cs="Times New Roman"/>
        </w:rPr>
        <w:t>).</w:t>
      </w:r>
      <w:bookmarkEnd w:id="3"/>
    </w:p>
    <w:bookmarkEnd w:id="4"/>
    <w:p w14:paraId="63E982A4"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Perkančioji organizacija neįsipareigoja sumokėti visos Sutarties vertės, numatytos šios Sutarties </w:t>
      </w:r>
      <w:r w:rsidRPr="00606DA5">
        <w:rPr>
          <w:rFonts w:eastAsia="Calibri" w:cs="Times New Roman"/>
        </w:rPr>
        <w:fldChar w:fldCharType="begin"/>
      </w:r>
      <w:r w:rsidRPr="00606DA5">
        <w:rPr>
          <w:rFonts w:eastAsia="Calibri" w:cs="Times New Roman"/>
        </w:rPr>
        <w:instrText xml:space="preserve"> REF _Ref27430310 \r \h </w:instrText>
      </w:r>
      <w:r w:rsidRPr="00606DA5">
        <w:rPr>
          <w:rFonts w:eastAsia="Calibri" w:cs="Times New Roman"/>
        </w:rPr>
      </w:r>
      <w:r w:rsidRPr="00606DA5">
        <w:rPr>
          <w:rFonts w:eastAsia="Calibri" w:cs="Times New Roman"/>
        </w:rPr>
        <w:fldChar w:fldCharType="separate"/>
      </w:r>
      <w:r w:rsidRPr="00606DA5">
        <w:rPr>
          <w:rFonts w:eastAsia="Calibri" w:cs="Times New Roman"/>
        </w:rPr>
        <w:t>9</w:t>
      </w:r>
      <w:r w:rsidRPr="00606DA5">
        <w:rPr>
          <w:rFonts w:eastAsia="Calibri" w:cs="Times New Roman"/>
        </w:rPr>
        <w:fldChar w:fldCharType="end"/>
      </w:r>
      <w:r w:rsidRPr="00606DA5">
        <w:rPr>
          <w:rFonts w:eastAsia="Calibri" w:cs="Times New Roman"/>
        </w:rPr>
        <w:t xml:space="preserve"> punkte bei Tiekėjo pasiūlyme.</w:t>
      </w:r>
    </w:p>
    <w:p w14:paraId="1045A972" w14:textId="77777777" w:rsidR="000A1FAA" w:rsidRPr="00606DA5" w:rsidRDefault="000A1FAA" w:rsidP="000A1FAA">
      <w:pPr>
        <w:numPr>
          <w:ilvl w:val="0"/>
          <w:numId w:val="1"/>
        </w:numPr>
        <w:contextualSpacing/>
        <w:rPr>
          <w:rFonts w:eastAsia="Calibri" w:cs="Times New Roman"/>
        </w:rPr>
      </w:pPr>
      <w:bookmarkStart w:id="5" w:name="_Hlk28265849"/>
      <w:r w:rsidRPr="00606DA5">
        <w:rPr>
          <w:rFonts w:eastAsia="Calibri" w:cs="Times New Roman"/>
        </w:rPr>
        <w:t>Sutarties Prekių įkainiai</w:t>
      </w:r>
      <w:bookmarkEnd w:id="5"/>
      <w:r w:rsidRPr="00606DA5">
        <w:rPr>
          <w:rFonts w:eastAsia="Calibri" w:cs="Times New Roman"/>
        </w:rPr>
        <w:t xml:space="preserve"> nurodyti Sutarties 2 priede. </w:t>
      </w:r>
    </w:p>
    <w:p w14:paraId="5B82220D"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2A6129EF" w14:textId="711FF3D6" w:rsidR="000A1FAA" w:rsidRPr="00606DA5" w:rsidRDefault="000A1FAA" w:rsidP="000A1FAA">
      <w:pPr>
        <w:numPr>
          <w:ilvl w:val="0"/>
          <w:numId w:val="1"/>
        </w:numPr>
        <w:contextualSpacing/>
        <w:rPr>
          <w:rFonts w:eastAsia="Calibri" w:cs="Times New Roman"/>
        </w:rPr>
      </w:pPr>
      <w:r w:rsidRPr="00606DA5">
        <w:rPr>
          <w:rFonts w:eastAsia="Calibri" w:cs="Times New Roman"/>
        </w:rPr>
        <w:t>Į Sutarties įkainius yra 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Perkančiosios organizacijos darbuotojų mokymo, jei tai nustatyta Sutartyje, išlaidas, sąskaitų pateikimo informacinės sistemos „</w:t>
      </w:r>
      <w:r w:rsidR="00E70DC3" w:rsidRPr="00E70DC3">
        <w:rPr>
          <w:rFonts w:eastAsia="Arial Unicode MS" w:cs="Times New Roman"/>
          <w:color w:val="000000"/>
          <w:szCs w:val="20"/>
          <w:bdr w:val="none" w:sz="0" w:space="0" w:color="auto" w:frame="1"/>
          <w:lang w:eastAsia="ar-SA"/>
        </w:rPr>
        <w:t>Sąskaitų administravimo bendroji informacinė sistema (SABIS)</w:t>
      </w:r>
      <w:r w:rsidRPr="00606DA5">
        <w:rPr>
          <w:rFonts w:eastAsia="Calibri" w:cs="Times New Roman"/>
        </w:rPr>
        <w:t>“ priemonėmis išlaidas). Jokios papildomos Tiekėjo išlaidos nebus apmokamos ar kompensuojamos.</w:t>
      </w:r>
    </w:p>
    <w:p w14:paraId="6C928E2A"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Mokėjimai atliekami eurais tokia tvarka:</w:t>
      </w:r>
    </w:p>
    <w:p w14:paraId="4D64C104" w14:textId="77777777" w:rsidR="000A1FAA" w:rsidRPr="00606DA5" w:rsidRDefault="000A1FAA" w:rsidP="000A1FAA">
      <w:pPr>
        <w:numPr>
          <w:ilvl w:val="1"/>
          <w:numId w:val="1"/>
        </w:numPr>
        <w:contextualSpacing/>
        <w:rPr>
          <w:rFonts w:eastAsia="Calibri" w:cs="Times New Roman"/>
        </w:rPr>
      </w:pPr>
      <w:bookmarkStart w:id="6" w:name="_Ref27430739"/>
      <w:r w:rsidRPr="00606DA5">
        <w:rPr>
          <w:rFonts w:eastAsia="Calibri" w:cs="Times New Roman"/>
        </w:rPr>
        <w:t>Perkančioji organizacija su Tiekėju už faktiškai laiku patiektas kokybiškas ir Sutarties reikalavimus atitinkančias Prekes atsiskaitoma pagal Sutartyje nurodytus įkainius per 30 dienų nuo kiekvieno abiejų Sutarties šalių suderinto Prekių perdavimo-priėmimo akto pasirašymo ir sąskaitos faktūros pateikimo dienos.</w:t>
      </w:r>
    </w:p>
    <w:p w14:paraId="2D4D95B0"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Prekių perdavimas ir priėmimas įforminamas Prekių perdavimo-priėmimo aktu, kuris pasirašomas Tiekėjo ir Perkančiosios organizacijos įgaliotų atstovų; detali Prekių perdavimo–priėmimo tvarka aprašyta Sutarties </w:t>
      </w:r>
      <w:r w:rsidRPr="00606DA5">
        <w:rPr>
          <w:rFonts w:eastAsia="Calibri" w:cs="Times New Roman"/>
        </w:rPr>
        <w:fldChar w:fldCharType="begin"/>
      </w:r>
      <w:r w:rsidRPr="00606DA5">
        <w:rPr>
          <w:rFonts w:eastAsia="Calibri" w:cs="Times New Roman"/>
        </w:rPr>
        <w:instrText xml:space="preserve"> REF _Ref28352423 \r \h </w:instrText>
      </w:r>
      <w:r w:rsidRPr="00606DA5">
        <w:rPr>
          <w:rFonts w:eastAsia="Calibri" w:cs="Times New Roman"/>
        </w:rPr>
      </w:r>
      <w:r w:rsidRPr="00606DA5">
        <w:rPr>
          <w:rFonts w:eastAsia="Calibri" w:cs="Times New Roman"/>
        </w:rPr>
        <w:fldChar w:fldCharType="separate"/>
      </w:r>
      <w:r w:rsidRPr="00606DA5">
        <w:rPr>
          <w:rFonts w:eastAsia="Calibri" w:cs="Times New Roman"/>
        </w:rPr>
        <w:t>19</w:t>
      </w:r>
      <w:r w:rsidRPr="00606DA5">
        <w:rPr>
          <w:rFonts w:eastAsia="Calibri" w:cs="Times New Roman"/>
        </w:rPr>
        <w:fldChar w:fldCharType="end"/>
      </w:r>
      <w:r w:rsidRPr="00606DA5">
        <w:rPr>
          <w:rFonts w:eastAsia="Calibri" w:cs="Times New Roman"/>
        </w:rPr>
        <w:t>-</w:t>
      </w:r>
      <w:r w:rsidRPr="00606DA5">
        <w:rPr>
          <w:rFonts w:eastAsia="Calibri" w:cs="Times New Roman"/>
        </w:rPr>
        <w:fldChar w:fldCharType="begin"/>
      </w:r>
      <w:r w:rsidRPr="00606DA5">
        <w:rPr>
          <w:rFonts w:eastAsia="Calibri" w:cs="Times New Roman"/>
        </w:rPr>
        <w:instrText xml:space="preserve"> REF _Ref28352439 \r \h </w:instrText>
      </w:r>
      <w:r w:rsidRPr="00606DA5">
        <w:rPr>
          <w:rFonts w:eastAsia="Calibri" w:cs="Times New Roman"/>
        </w:rPr>
      </w:r>
      <w:r w:rsidRPr="00606DA5">
        <w:rPr>
          <w:rFonts w:eastAsia="Calibri" w:cs="Times New Roman"/>
        </w:rPr>
        <w:fldChar w:fldCharType="separate"/>
      </w:r>
      <w:r w:rsidRPr="00606DA5">
        <w:rPr>
          <w:rFonts w:eastAsia="Calibri" w:cs="Times New Roman"/>
        </w:rPr>
        <w:t>25</w:t>
      </w:r>
      <w:r w:rsidRPr="00606DA5">
        <w:rPr>
          <w:rFonts w:eastAsia="Calibri" w:cs="Times New Roman"/>
        </w:rPr>
        <w:fldChar w:fldCharType="end"/>
      </w:r>
      <w:r w:rsidRPr="00606DA5">
        <w:rPr>
          <w:rFonts w:eastAsia="Calibri" w:cs="Times New Roman"/>
        </w:rPr>
        <w:t xml:space="preserve"> punktuose.</w:t>
      </w:r>
    </w:p>
    <w:p w14:paraId="1474559C" w14:textId="25F598F6" w:rsidR="000A1FAA" w:rsidRPr="00606DA5" w:rsidRDefault="000A1FAA" w:rsidP="000A1FAA">
      <w:pPr>
        <w:numPr>
          <w:ilvl w:val="0"/>
          <w:numId w:val="1"/>
        </w:numPr>
        <w:contextualSpacing/>
        <w:rPr>
          <w:rFonts w:eastAsia="Calibri" w:cs="Times New Roman"/>
        </w:rPr>
      </w:pPr>
      <w:bookmarkStart w:id="7" w:name="_Hlk28352679"/>
      <w:r w:rsidRPr="00606DA5">
        <w:rPr>
          <w:rFonts w:eastAsia="Calibri" w:cs="Times New Roman"/>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606DA5">
        <w:rPr>
          <w:rFonts w:eastAsia="Calibri" w:cs="Times New Roman"/>
          <w:b/>
          <w:bCs/>
        </w:rPr>
        <w:t>Europos elektroninių sąskaitų faktūrų standartas</w:t>
      </w:r>
      <w:r w:rsidRPr="00606DA5">
        <w:rPr>
          <w:rFonts w:eastAsia="Calibri" w:cs="Times New Roman"/>
        </w:rPr>
        <w:t xml:space="preserve">), teikiamos Tiekėjo pasirinktomis priemonėmis. Europos elektroninių sąskaitų faktūrų standarto neatitinkančios sąskaitos faktūros turi būti teikiamos naudojantis </w:t>
      </w:r>
      <w:r w:rsidRPr="00606DA5">
        <w:rPr>
          <w:rFonts w:eastAsia="Calibri" w:cs="Times New Roman"/>
        </w:rPr>
        <w:lastRenderedPageBreak/>
        <w:t>informacinės sistemos „</w:t>
      </w:r>
      <w:r w:rsidR="00E70DC3" w:rsidRPr="00E70DC3">
        <w:rPr>
          <w:rFonts w:eastAsia="Arial Unicode MS" w:cs="Times New Roman"/>
          <w:color w:val="000000"/>
          <w:szCs w:val="20"/>
          <w:bdr w:val="none" w:sz="0" w:space="0" w:color="auto" w:frame="1"/>
          <w:lang w:eastAsia="ar-SA"/>
        </w:rPr>
        <w:t>Sąskaitų administravimo bendroji informacinė sistema (SABIS)</w:t>
      </w:r>
      <w:r w:rsidRPr="00606DA5">
        <w:rPr>
          <w:rFonts w:eastAsia="Calibri" w:cs="Times New Roman"/>
        </w:rPr>
        <w:t>“ priemonėmis. Sąskaita faktūra turi būti pateikiama ne anksčiau nei abiejų Šalių suderintas ir pasirašytas Prekių perdavimo-priėmimo aktas be trūkumų ir pastabų (t. y. kai pašalinti visi trūkumai ar pastabos, nurodytos ankstesniuose Prekių perdavimo-priėmimo aktuose, jei tokių buvo).</w:t>
      </w:r>
      <w:bookmarkEnd w:id="7"/>
    </w:p>
    <w:p w14:paraId="4E04FEE3"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Perkančioji organizacija už pristatytas Prekes su Tiekėju atsiskaito mokėjimo pavedimu į Tiekėjo </w:t>
      </w:r>
      <w:bookmarkStart w:id="8" w:name="_Hlk28350705"/>
      <w:r w:rsidRPr="00606DA5">
        <w:rPr>
          <w:rFonts w:eastAsia="Calibri" w:cs="Times New Roman"/>
        </w:rPr>
        <w:t xml:space="preserve">sąskaitoje faktūroje </w:t>
      </w:r>
      <w:bookmarkEnd w:id="8"/>
      <w:r w:rsidRPr="00606DA5">
        <w:rPr>
          <w:rFonts w:eastAsia="Calibri" w:cs="Times New Roman"/>
        </w:rPr>
        <w:t>nurodytą banko sąskaitą.</w:t>
      </w:r>
    </w:p>
    <w:p w14:paraId="30B333AA" w14:textId="77777777" w:rsidR="000A1FAA" w:rsidRPr="00606DA5" w:rsidRDefault="000A1FAA" w:rsidP="000A1FAA">
      <w:pPr>
        <w:numPr>
          <w:ilvl w:val="0"/>
          <w:numId w:val="1"/>
        </w:numPr>
        <w:contextualSpacing/>
        <w:rPr>
          <w:rFonts w:eastAsia="Calibri" w:cs="Times New Roman"/>
        </w:rPr>
      </w:pPr>
      <w:bookmarkStart w:id="9" w:name="_Hlk28266632"/>
      <w:r w:rsidRPr="00606DA5">
        <w:rPr>
          <w:rFonts w:eastAsia="Calibri" w:cs="Times New Roman"/>
        </w:rPr>
        <w:t>Numatoma atlikti tarpinius mokėjimus. Tarpiniai mokėjimai atliekami vadovaujantis Šalių suderintais tarpiniais Prekių perdavimo-priėmimo aktais, kuriuose nurodoma faktiškai Tiekėjo patiektų Prekių dalis, ir Tiekėjo pateiktomis sąskaitomis faktūromis. Kiekvieno tarpinio mokėjimo suma nustatoma pagal faktiškai patiektų Prekių kiekį ir jų vertę</w:t>
      </w:r>
      <w:bookmarkEnd w:id="9"/>
    </w:p>
    <w:p w14:paraId="65D1DB7E" w14:textId="77777777" w:rsidR="000A1FAA" w:rsidRPr="00606DA5" w:rsidRDefault="000A1FAA" w:rsidP="000A1FAA">
      <w:pPr>
        <w:rPr>
          <w:rFonts w:eastAsia="Calibri" w:cs="Times New Roman"/>
        </w:rPr>
      </w:pPr>
    </w:p>
    <w:bookmarkEnd w:id="6"/>
    <w:p w14:paraId="3EDE6FB4" w14:textId="77777777" w:rsidR="000A1FAA" w:rsidRPr="00606DA5" w:rsidRDefault="000A1FAA" w:rsidP="000A1FAA">
      <w:pPr>
        <w:jc w:val="center"/>
        <w:rPr>
          <w:rFonts w:eastAsia="Calibri" w:cs="Times New Roman"/>
          <w:b/>
          <w:bCs/>
        </w:rPr>
      </w:pPr>
      <w:r w:rsidRPr="00606DA5">
        <w:rPr>
          <w:rFonts w:eastAsia="Calibri" w:cs="Times New Roman"/>
          <w:b/>
          <w:bCs/>
        </w:rPr>
        <w:t>III SKYRIUS</w:t>
      </w:r>
    </w:p>
    <w:p w14:paraId="76701AB0" w14:textId="77777777" w:rsidR="000A1FAA" w:rsidRPr="00606DA5" w:rsidRDefault="000A1FAA" w:rsidP="000A1FAA">
      <w:pPr>
        <w:jc w:val="center"/>
        <w:rPr>
          <w:rFonts w:eastAsia="Calibri" w:cs="Times New Roman"/>
          <w:b/>
          <w:bCs/>
        </w:rPr>
      </w:pPr>
      <w:r w:rsidRPr="00606DA5">
        <w:rPr>
          <w:rFonts w:eastAsia="Calibri" w:cs="Times New Roman"/>
          <w:b/>
          <w:bCs/>
        </w:rPr>
        <w:t>PREKIŲ PERDAVIMAS–PRIĖMIMAS</w:t>
      </w:r>
    </w:p>
    <w:p w14:paraId="45BCCB06" w14:textId="77777777" w:rsidR="000A1FAA" w:rsidRPr="00606DA5" w:rsidRDefault="000A1FAA" w:rsidP="000A1FAA">
      <w:pPr>
        <w:rPr>
          <w:rFonts w:eastAsia="Calibri" w:cs="Times New Roman"/>
        </w:rPr>
      </w:pPr>
    </w:p>
    <w:p w14:paraId="76C56D08" w14:textId="77777777" w:rsidR="000A1FAA" w:rsidRPr="00606DA5" w:rsidRDefault="000A1FAA" w:rsidP="000A1FAA">
      <w:pPr>
        <w:numPr>
          <w:ilvl w:val="0"/>
          <w:numId w:val="1"/>
        </w:numPr>
        <w:contextualSpacing/>
        <w:rPr>
          <w:rFonts w:eastAsia="Calibri" w:cs="Times New Roman"/>
        </w:rPr>
      </w:pPr>
      <w:bookmarkStart w:id="10" w:name="_Ref28352423"/>
      <w:r w:rsidRPr="00606DA5">
        <w:rPr>
          <w:rFonts w:eastAsia="Calibri" w:cs="Times New Roman"/>
        </w:rPr>
        <w:t>Patiektų Prekių kokybė patikrinama perdavimo–priėmimo metu, Šalims pasirašant Prekių perdavimo–priėmimo aktą. Perdavimo–priėmimo akte turi būti galimybė įrašyti Prekių trūkumus ar kitas pastabas, susijusias su tiekiamomis Prekėmis.</w:t>
      </w:r>
      <w:bookmarkEnd w:id="10"/>
    </w:p>
    <w:p w14:paraId="0EF4D388" w14:textId="77777777" w:rsidR="000A1FAA" w:rsidRPr="00606DA5" w:rsidRDefault="000A1FAA" w:rsidP="000A1FAA">
      <w:pPr>
        <w:numPr>
          <w:ilvl w:val="0"/>
          <w:numId w:val="1"/>
        </w:numPr>
        <w:contextualSpacing/>
        <w:rPr>
          <w:rFonts w:eastAsia="Calibri" w:cs="Times New Roman"/>
        </w:rPr>
      </w:pPr>
      <w:bookmarkStart w:id="11" w:name="_Ref28597237"/>
      <w:r w:rsidRPr="00606DA5">
        <w:rPr>
          <w:rFonts w:eastAsia="Calibri" w:cs="Times New Roman"/>
        </w:rPr>
        <w:t>Perkančioji organizacija, patikrinusi ir įsitikinusi,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bookmarkEnd w:id="11"/>
    </w:p>
    <w:p w14:paraId="6163B330"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Jeigu Perkančioji organizacija priėmimo metu turi pastabų dėl patiektų Prekių kiekio ir (ar) kokybės, ir (ar) nustatomi patiektų Prekių kokybės trūkumai, ir (ar) neatitikimai techninės specifikacijos (Sutarties 1 priedo) reikalavimams, visi neatitikimai ir (ar) trūkumai raštu nurodomi Prekių perdavimo-priėmimo akte ir Prekių perdavimo-priėmimo aktas pasirašomas. Prekes, neatitinkančias Sutarties reikalavimų, Tiekėjas privalo atsiimti savo sąskaita per Perkančiosios organizacijos Prekių perdavimo-priėmimo akte nustatytą terminą, taip pat Perkančiosios organizacijos reikalavimu atlyginti tokių Prekių saugojimo išlaidas.</w:t>
      </w:r>
    </w:p>
    <w:p w14:paraId="48DE2DC6"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Perkančioji organizacija, atsižvelgdama į trūkumų pobūdį, kiekį bei sudėtingumą, Prekių perdavimo-priėmimo akte nurodo Tiekėjui protingą terminą pašalinti Prekių neatitikimus ir (ar) trūkumus nuo raštiškų pastabų pateikimo dienos. Tiekėjui pašalinus per Perkančiosios organizacijos nurodytą protingą terminą Prekių neatitikimus ir (ar) trūkumus, numatytus Prekių perdavimo-priėmimo akte, Šalys pasirašo naują Prekių perdavimo-priėmimo aktą.</w:t>
      </w:r>
    </w:p>
    <w:p w14:paraId="0E8EF00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Terminas, skirtas Perkančiajai organizacijai priimti Prekes bei patikrinti jų atitikimą nustatytiems reikalavimams ir Perkančiosios organizacijos nurodytas protingas trūkumų ir (ar) pastabų, išvardintų Prekių perdavimo-priėmimo akte, pašalinimo terminas nėra įskaičiuojami į bendrą Tiekėjo įsipareigojimų vykdymo terminą, numatytą Sutarties </w:t>
      </w:r>
      <w:r w:rsidRPr="00606DA5">
        <w:rPr>
          <w:rFonts w:eastAsia="Calibri" w:cs="Times New Roman"/>
        </w:rPr>
        <w:fldChar w:fldCharType="begin"/>
      </w:r>
      <w:r w:rsidRPr="00606DA5">
        <w:rPr>
          <w:rFonts w:eastAsia="Calibri" w:cs="Times New Roman"/>
        </w:rPr>
        <w:instrText xml:space="preserve"> REF _Ref27428055 \r \h </w:instrText>
      </w:r>
      <w:r w:rsidRPr="00606DA5">
        <w:rPr>
          <w:rFonts w:eastAsia="Calibri" w:cs="Times New Roman"/>
        </w:rPr>
      </w:r>
      <w:r w:rsidRPr="00606DA5">
        <w:rPr>
          <w:rFonts w:eastAsia="Calibri" w:cs="Times New Roman"/>
        </w:rPr>
        <w:fldChar w:fldCharType="separate"/>
      </w:r>
      <w:r w:rsidRPr="00606DA5">
        <w:rPr>
          <w:rFonts w:eastAsia="Calibri" w:cs="Times New Roman"/>
        </w:rPr>
        <w:t>4</w:t>
      </w:r>
      <w:r w:rsidRPr="00606DA5">
        <w:rPr>
          <w:rFonts w:eastAsia="Calibri" w:cs="Times New Roman"/>
        </w:rPr>
        <w:fldChar w:fldCharType="end"/>
      </w:r>
      <w:r w:rsidRPr="00606DA5">
        <w:rPr>
          <w:rFonts w:eastAsia="Calibri" w:cs="Times New Roman"/>
        </w:rPr>
        <w:t xml:space="preserve"> punkte.</w:t>
      </w:r>
    </w:p>
    <w:p w14:paraId="1C9A1F7F"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Perkančiajai organizacijai pareikalavus, Tiekėjas pateikia visą informaciją apie Sutarties vykdymo eigą.</w:t>
      </w:r>
    </w:p>
    <w:p w14:paraId="5FB70967"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Prekių nuosavybės teisės ir Prekių žuvimo ar sugadinimo rizika pereina Perkančiajai organizacijai nuo Prekių perdavimo-priėmimo akto (be trūkumų ir pastabų) pasirašymo momento.</w:t>
      </w:r>
      <w:bookmarkStart w:id="12" w:name="_Ref28352439"/>
      <w:r w:rsidRPr="00606DA5">
        <w:rPr>
          <w:rFonts w:eastAsia="Calibri" w:cs="Times New Roman"/>
        </w:rPr>
        <w:t xml:space="preserve"> Prekių perdavimo-priėmimo aktas pasirašomas dviem vienodą teisinę galią turinčiais egzemplioriais, </w:t>
      </w:r>
      <w:bookmarkStart w:id="13" w:name="_Hlk28353258"/>
      <w:r w:rsidRPr="00606DA5">
        <w:rPr>
          <w:rFonts w:eastAsia="Calibri" w:cs="Times New Roman"/>
        </w:rPr>
        <w:t>jeigu rengiamas popierinis dokumentas</w:t>
      </w:r>
      <w:bookmarkEnd w:id="13"/>
      <w:r w:rsidRPr="00606DA5">
        <w:rPr>
          <w:rFonts w:eastAsia="Calibri" w:cs="Times New Roman"/>
        </w:rPr>
        <w:t>.</w:t>
      </w:r>
      <w:bookmarkEnd w:id="12"/>
    </w:p>
    <w:p w14:paraId="0BF08C16" w14:textId="77777777" w:rsidR="000A1FAA" w:rsidRPr="00606DA5" w:rsidRDefault="000A1FAA" w:rsidP="000A1FAA">
      <w:pPr>
        <w:numPr>
          <w:ilvl w:val="0"/>
          <w:numId w:val="1"/>
        </w:numPr>
        <w:pBdr>
          <w:top w:val="nil"/>
          <w:left w:val="nil"/>
          <w:bottom w:val="nil"/>
          <w:right w:val="nil"/>
          <w:between w:val="nil"/>
          <w:bar w:val="nil"/>
        </w:pBdr>
        <w:tabs>
          <w:tab w:val="left" w:pos="993"/>
        </w:tabs>
        <w:suppressAutoHyphens/>
        <w:rPr>
          <w:rFonts w:eastAsia="Arial Unicode MS" w:cs="Times New Roman"/>
          <w:szCs w:val="24"/>
          <w:bdr w:val="nil"/>
          <w14:textOutline w14:w="0" w14:cap="flat" w14:cmpd="sng" w14:algn="ctr">
            <w14:noFill/>
            <w14:prstDash w14:val="solid"/>
            <w14:bevel/>
          </w14:textOutline>
        </w:rPr>
      </w:pPr>
      <w:r w:rsidRPr="00606DA5">
        <w:rPr>
          <w:rFonts w:eastAsia="Arial Unicode MS" w:cs="Times New Roman"/>
          <w:color w:val="000000"/>
          <w:bdr w:val="nil"/>
          <w14:textOutline w14:w="0" w14:cap="flat" w14:cmpd="sng" w14:algn="ctr">
            <w14:noFill/>
            <w14:prstDash w14:val="solid"/>
            <w14:bevel/>
          </w14:textOutline>
        </w:rPr>
        <w:t>Kartu su pristatomomis Prekėmis, Tiekėjas perduoda Perkančiajai organizacijai:</w:t>
      </w:r>
    </w:p>
    <w:p w14:paraId="263AEF67"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r w:rsidRPr="00606DA5">
        <w:rPr>
          <w:rFonts w:eastAsia="Arial Unicode MS" w:cs="Times New Roman"/>
          <w:bdr w:val="nil"/>
        </w:rPr>
        <w:t>Prekių vartotojo instrukcijas originalo ir lietuvių kalbomis;</w:t>
      </w:r>
    </w:p>
    <w:p w14:paraId="3DFEF9DE"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r w:rsidRPr="00606DA5">
        <w:rPr>
          <w:rFonts w:eastAsia="Calibri" w:cs="Times New Roman"/>
          <w:szCs w:val="24"/>
        </w:rPr>
        <w:t xml:space="preserve">Kosmetikos gaminio notifikavimo liudijimą pagal EB reglamentą </w:t>
      </w:r>
      <w:r w:rsidRPr="00606DA5">
        <w:rPr>
          <w:rFonts w:eastAsia="Calibri" w:cs="Times New Roman"/>
          <w:i/>
          <w:iCs/>
          <w:szCs w:val="24"/>
        </w:rPr>
        <w:t>(jei taikoma)</w:t>
      </w:r>
      <w:r w:rsidRPr="00606DA5">
        <w:rPr>
          <w:rFonts w:eastAsia="Calibri" w:cs="Times New Roman"/>
          <w:szCs w:val="24"/>
        </w:rPr>
        <w:t>;</w:t>
      </w:r>
    </w:p>
    <w:p w14:paraId="79C47D01"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r w:rsidRPr="00606DA5">
        <w:rPr>
          <w:rFonts w:eastAsia="Times New Roman" w:cs="Times New Roman"/>
          <w:color w:val="000000"/>
          <w:szCs w:val="24"/>
          <w:lang w:eastAsia="lt-LT"/>
        </w:rPr>
        <w:t>Saugos duomenų lapus;</w:t>
      </w:r>
    </w:p>
    <w:p w14:paraId="01FC9AE2"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r w:rsidRPr="00606DA5">
        <w:rPr>
          <w:rFonts w:eastAsia="Times New Roman" w:cs="Times New Roman"/>
          <w:color w:val="000000"/>
          <w:szCs w:val="24"/>
          <w:lang w:eastAsia="lt-LT"/>
        </w:rPr>
        <w:t>Instrukcijas ir vaizdinę mokomąją medžiagą lietuvių kalba kurios paviršius būtų  atsparus  dezinfekcinėms  medžiagoms ir tinkamas kabinti ant sienos (pagal poreikį);</w:t>
      </w:r>
    </w:p>
    <w:p w14:paraId="52CE8BF8"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r w:rsidRPr="00606DA5">
        <w:rPr>
          <w:rFonts w:eastAsia="Times New Roman" w:cs="Times New Roman"/>
          <w:color w:val="000000"/>
          <w:szCs w:val="24"/>
          <w:lang w:eastAsia="lt-LT"/>
        </w:rPr>
        <w:t xml:space="preserve">Biocido autorizacijos liudijimą </w:t>
      </w:r>
      <w:r w:rsidRPr="00606DA5">
        <w:rPr>
          <w:rFonts w:eastAsia="Times New Roman" w:cs="Times New Roman"/>
          <w:i/>
          <w:iCs/>
          <w:color w:val="000000"/>
          <w:szCs w:val="24"/>
          <w:lang w:eastAsia="lt-LT"/>
        </w:rPr>
        <w:t>(jei taikoma)</w:t>
      </w:r>
      <w:r w:rsidRPr="00606DA5">
        <w:rPr>
          <w:rFonts w:eastAsia="Times New Roman" w:cs="Times New Roman"/>
          <w:color w:val="000000"/>
          <w:szCs w:val="24"/>
          <w:lang w:eastAsia="lt-LT"/>
        </w:rPr>
        <w:t>;</w:t>
      </w:r>
    </w:p>
    <w:p w14:paraId="58DC87F4" w14:textId="77777777" w:rsidR="000A1FAA" w:rsidRPr="00606DA5" w:rsidRDefault="000A1FAA" w:rsidP="000A1FAA">
      <w:pPr>
        <w:numPr>
          <w:ilvl w:val="1"/>
          <w:numId w:val="1"/>
        </w:numPr>
        <w:tabs>
          <w:tab w:val="left" w:pos="851"/>
          <w:tab w:val="left" w:pos="993"/>
          <w:tab w:val="left" w:pos="1418"/>
        </w:tabs>
        <w:contextualSpacing/>
        <w:rPr>
          <w:rFonts w:eastAsia="Calibri" w:cs="Times New Roman"/>
          <w:szCs w:val="24"/>
        </w:rPr>
      </w:pPr>
      <w:r w:rsidRPr="00606DA5">
        <w:rPr>
          <w:rFonts w:eastAsia="Calibri" w:cs="Times New Roman"/>
          <w:szCs w:val="24"/>
        </w:rPr>
        <w:lastRenderedPageBreak/>
        <w:t>CE sertifikatą arba EB deklaracijos kopiją. Pateikiant EB deklaracijos kopiją, kad pasiūlyta prekė atitiks reikiamus standartus, bei prekės klasei būtinus reglamentus, kartu pateikiami ir techniniai dokumentai, pagrindžiantys prekės atitiktį reikiamiems standartams bei reglamentams CE sertifikatus</w:t>
      </w:r>
      <w:r w:rsidRPr="00606DA5">
        <w:rPr>
          <w:rFonts w:eastAsia="Calibri" w:cs="Times New Roman"/>
          <w:color w:val="000000"/>
          <w:szCs w:val="24"/>
          <w:bdr w:val="none" w:sz="0" w:space="0" w:color="auto" w:frame="1"/>
        </w:rPr>
        <w:t xml:space="preserve"> (ir/arba atitikties deklaracijas) </w:t>
      </w:r>
      <w:r w:rsidRPr="00606DA5">
        <w:rPr>
          <w:rFonts w:eastAsia="Times New Roman" w:cs="Times New Roman"/>
          <w:i/>
          <w:iCs/>
          <w:color w:val="000000"/>
          <w:szCs w:val="24"/>
          <w:lang w:eastAsia="lt-LT"/>
        </w:rPr>
        <w:t>(jei taikoma)</w:t>
      </w:r>
      <w:r w:rsidRPr="00606DA5">
        <w:rPr>
          <w:rFonts w:eastAsia="Calibri" w:cs="Times New Roman"/>
          <w:i/>
          <w:color w:val="000000"/>
          <w:szCs w:val="24"/>
          <w:bdr w:val="none" w:sz="0" w:space="0" w:color="auto" w:frame="1"/>
        </w:rPr>
        <w:t>.</w:t>
      </w:r>
    </w:p>
    <w:p w14:paraId="1F588AD6" w14:textId="77777777" w:rsidR="000A1FAA" w:rsidRPr="00606DA5" w:rsidRDefault="000A1FAA" w:rsidP="000A1FAA">
      <w:pPr>
        <w:tabs>
          <w:tab w:val="left" w:pos="851"/>
          <w:tab w:val="left" w:pos="993"/>
          <w:tab w:val="left" w:pos="1418"/>
        </w:tabs>
        <w:ind w:left="709"/>
        <w:contextualSpacing/>
        <w:rPr>
          <w:rFonts w:eastAsia="Calibri" w:cs="Times New Roman"/>
          <w:szCs w:val="24"/>
        </w:rPr>
      </w:pPr>
    </w:p>
    <w:p w14:paraId="22D2FC80" w14:textId="77777777" w:rsidR="000A1FAA" w:rsidRPr="00606DA5" w:rsidRDefault="000A1FAA" w:rsidP="000A1FAA">
      <w:pPr>
        <w:jc w:val="center"/>
        <w:rPr>
          <w:rFonts w:eastAsia="Calibri" w:cs="Times New Roman"/>
          <w:b/>
          <w:bCs/>
        </w:rPr>
      </w:pPr>
      <w:r w:rsidRPr="00606DA5">
        <w:rPr>
          <w:rFonts w:eastAsia="Calibri" w:cs="Times New Roman"/>
          <w:b/>
          <w:bCs/>
        </w:rPr>
        <w:t>IV SKYRIUS</w:t>
      </w:r>
    </w:p>
    <w:p w14:paraId="132D7C4A" w14:textId="77777777" w:rsidR="000A1FAA" w:rsidRPr="00606DA5" w:rsidRDefault="000A1FAA" w:rsidP="000A1FAA">
      <w:pPr>
        <w:jc w:val="center"/>
        <w:rPr>
          <w:rFonts w:eastAsia="Calibri" w:cs="Times New Roman"/>
          <w:b/>
          <w:bCs/>
        </w:rPr>
      </w:pPr>
      <w:r w:rsidRPr="00606DA5">
        <w:rPr>
          <w:rFonts w:eastAsia="Calibri" w:cs="Times New Roman"/>
          <w:b/>
          <w:bCs/>
        </w:rPr>
        <w:t>PIRKIMO SUTARTIES ŠALIŲ TEISĖS IR PAREIGOS</w:t>
      </w:r>
    </w:p>
    <w:p w14:paraId="5305E8CA" w14:textId="77777777" w:rsidR="000A1FAA" w:rsidRPr="00606DA5" w:rsidRDefault="000A1FAA" w:rsidP="000A1FAA">
      <w:pPr>
        <w:rPr>
          <w:rFonts w:eastAsia="Calibri" w:cs="Times New Roman"/>
        </w:rPr>
      </w:pPr>
    </w:p>
    <w:p w14:paraId="24C07948"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b/>
          <w:bCs/>
        </w:rPr>
        <w:t>Tiekėjas įsipareigoja</w:t>
      </w:r>
      <w:r w:rsidRPr="00606DA5">
        <w:rPr>
          <w:rFonts w:eastAsia="Calibri" w:cs="Times New Roman"/>
        </w:rPr>
        <w:t>:</w:t>
      </w:r>
    </w:p>
    <w:p w14:paraId="06F9883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2DEB5D4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bendradarbiauti su Perkančiąja organizacija visos Sutarties vykdymo metu ir nedelsdamas raštu informuoti Perkančiąja organizaciją apie bet kokias aplinkybes, kurios trukdo ar gali sutrukdyti Tiekėjui įvykdyti įsipareigojimus Sutartyje nustatytais terminais arba gali turėti įtakos tiekiamų Prekių apimčiai ir (ar) kokybei;</w:t>
      </w:r>
    </w:p>
    <w:p w14:paraId="39664895"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ne vėliau kaip likus 5 darbo dienų iki Prekių pristatymo termino pabaigos, informuoti Perkančiąja organizaciją apie ketinimą pristatyti Prekes;</w:t>
      </w:r>
    </w:p>
    <w:p w14:paraId="23FB432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kartu su Prekėmis pateikti Perkančiajai organizacijai visą būtiną dokumentaciją, įskaitant Prekių naudojimo ir priežiūros instrukcijas (jei tai numatyta Sutarties 1 priede);</w:t>
      </w:r>
    </w:p>
    <w:p w14:paraId="794C5D39"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prisiimti Prekių žuvimo ar sugadinimo riziką iki Prekių perdavimo-priėmimo akto (be  trūkumų) pasirašymo momento;</w:t>
      </w:r>
    </w:p>
    <w:p w14:paraId="01A1520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perleisti Perkančiajai organizacijai nuosavybės teises į Prekes po Prekių perdavimo-priėmimo akto (be trūkumų ) pasirašymo;</w:t>
      </w:r>
    </w:p>
    <w:p w14:paraId="24D506B4"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užtikrinti iš Perkančiosios organizacijos Sutarties vykdymo metu gautos ir su Sutarties vykdymu susijusios informacijos konfidencialumą bei apsaugą;</w:t>
      </w:r>
    </w:p>
    <w:p w14:paraId="1B6EDC4B"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nenaudoti Perkančiosios organizacijos Prekių ženklų ar pavadinimo jokioje reklamoje, leidiniuose ar kitur be išankstinio raštiško Perkančiosios organizacijos sutikimo;</w:t>
      </w:r>
    </w:p>
    <w:p w14:paraId="0705F15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0A096341"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Perkančiajai organizacijai raštu paprašius, grąžinti visus iš Perkančiosios organizacijos gautus, Sutarčiai vykdyti reikalingus dokumentus;</w:t>
      </w:r>
    </w:p>
    <w:p w14:paraId="25316402" w14:textId="77777777" w:rsidR="000A1FAA" w:rsidRPr="00606DA5" w:rsidRDefault="000A1FAA" w:rsidP="000A1FAA">
      <w:pPr>
        <w:numPr>
          <w:ilvl w:val="1"/>
          <w:numId w:val="1"/>
        </w:numPr>
        <w:contextualSpacing/>
        <w:rPr>
          <w:rFonts w:eastAsia="Calibri" w:cs="Times New Roman"/>
        </w:rPr>
      </w:pPr>
      <w:bookmarkStart w:id="14" w:name="_Ref27605930"/>
      <w:r w:rsidRPr="00606DA5">
        <w:rPr>
          <w:rFonts w:eastAsia="Calibri" w:cs="Times New Roman"/>
        </w:rPr>
        <w:t xml:space="preserve">remtis subtiekėjais, kurie nurodyti Pasiūlyme, jeigu vykdant Sutartį jie pasitelkiami: </w:t>
      </w:r>
      <w:r w:rsidRPr="00606DA5">
        <w:rPr>
          <w:rFonts w:eastAsia="Calibri" w:cs="Times New Roman"/>
          <w:b/>
          <w:bCs/>
          <w:highlight w:val="lightGray"/>
        </w:rPr>
        <w:t>(pavadinimai)</w:t>
      </w:r>
      <w:r w:rsidRPr="00606DA5">
        <w:rPr>
          <w:rFonts w:eastAsia="Calibri" w:cs="Times New Roman"/>
        </w:rPr>
        <w:t>; taip pat tais subtiekėjais, kurie pakeisti ar pasitelkti naujai Sutarties vykdymo metu, laikantis šios Sutarties reikalavimų;</w:t>
      </w:r>
      <w:bookmarkEnd w:id="14"/>
    </w:p>
    <w:p w14:paraId="72D66313" w14:textId="77777777" w:rsidR="000A1FAA" w:rsidRPr="00606DA5" w:rsidRDefault="000A1FAA" w:rsidP="000A1FAA">
      <w:pPr>
        <w:numPr>
          <w:ilvl w:val="1"/>
          <w:numId w:val="1"/>
        </w:numPr>
        <w:contextualSpacing/>
        <w:rPr>
          <w:rFonts w:eastAsia="Calibri" w:cs="Times New Roman"/>
        </w:rPr>
      </w:pPr>
      <w:bookmarkStart w:id="15" w:name="_Ref27605945"/>
      <w:r w:rsidRPr="00606DA5">
        <w:rPr>
          <w:rFonts w:eastAsia="Calibri" w:cs="Times New Roman"/>
        </w:rPr>
        <w:t>remtis specialistais, kurie nurodyti Pasiūlyme bei tais, kurie papildomai įtraukti Sutarties vykdymo metu arba yra pakeisti, laikantis šios Sutarties reikalavimų;</w:t>
      </w:r>
      <w:bookmarkEnd w:id="15"/>
    </w:p>
    <w:p w14:paraId="25A3B6E5" w14:textId="77777777" w:rsidR="000A1FAA" w:rsidRPr="00606DA5" w:rsidRDefault="000A1FAA" w:rsidP="000A1FAA">
      <w:pPr>
        <w:numPr>
          <w:ilvl w:val="1"/>
          <w:numId w:val="1"/>
        </w:numPr>
        <w:contextualSpacing/>
        <w:rPr>
          <w:rFonts w:eastAsia="Calibri" w:cs="Times New Roman"/>
        </w:rPr>
      </w:pPr>
      <w:bookmarkStart w:id="16" w:name="_Ref28353871"/>
      <w:r w:rsidRPr="00606DA5">
        <w:rPr>
          <w:rFonts w:eastAsia="Calibri" w:cs="Times New Roman"/>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Sutarties </w:t>
      </w:r>
      <w:r w:rsidRPr="00606DA5">
        <w:rPr>
          <w:rFonts w:eastAsia="Calibri" w:cs="Times New Roman"/>
        </w:rPr>
        <w:fldChar w:fldCharType="begin"/>
      </w:r>
      <w:r w:rsidRPr="00606DA5">
        <w:rPr>
          <w:rFonts w:eastAsia="Calibri" w:cs="Times New Roman"/>
        </w:rPr>
        <w:instrText xml:space="preserve"> REF _Ref28353408 \r \h </w:instrText>
      </w:r>
      <w:r w:rsidRPr="00606DA5">
        <w:rPr>
          <w:rFonts w:eastAsia="Calibri" w:cs="Times New Roman"/>
        </w:rPr>
      </w:r>
      <w:r w:rsidRPr="00606DA5">
        <w:rPr>
          <w:rFonts w:eastAsia="Calibri" w:cs="Times New Roman"/>
        </w:rPr>
        <w:fldChar w:fldCharType="separate"/>
      </w:r>
      <w:r w:rsidRPr="00606DA5">
        <w:rPr>
          <w:rFonts w:eastAsia="Calibri" w:cs="Times New Roman"/>
        </w:rPr>
        <w:t>42</w:t>
      </w:r>
      <w:r w:rsidRPr="00606DA5">
        <w:rPr>
          <w:rFonts w:eastAsia="Calibri" w:cs="Times New Roman"/>
        </w:rPr>
        <w:fldChar w:fldCharType="end"/>
      </w:r>
      <w:r w:rsidRPr="00606DA5">
        <w:rPr>
          <w:rFonts w:eastAsia="Calibri" w:cs="Times New Roman"/>
        </w:rPr>
        <w:t>-</w:t>
      </w:r>
      <w:r w:rsidRPr="00606DA5">
        <w:rPr>
          <w:rFonts w:eastAsia="Calibri" w:cs="Times New Roman"/>
        </w:rPr>
        <w:fldChar w:fldCharType="begin"/>
      </w:r>
      <w:r w:rsidRPr="00606DA5">
        <w:rPr>
          <w:rFonts w:eastAsia="Calibri" w:cs="Times New Roman"/>
        </w:rPr>
        <w:instrText xml:space="preserve"> REF _Ref28353423 \r \h </w:instrText>
      </w:r>
      <w:r w:rsidRPr="00606DA5">
        <w:rPr>
          <w:rFonts w:eastAsia="Calibri" w:cs="Times New Roman"/>
        </w:rPr>
      </w:r>
      <w:r w:rsidRPr="00606DA5">
        <w:rPr>
          <w:rFonts w:eastAsia="Calibri" w:cs="Times New Roman"/>
        </w:rPr>
        <w:fldChar w:fldCharType="separate"/>
      </w:r>
      <w:r w:rsidRPr="00606DA5">
        <w:rPr>
          <w:rFonts w:eastAsia="Calibri" w:cs="Times New Roman"/>
        </w:rPr>
        <w:t>47</w:t>
      </w:r>
      <w:r w:rsidRPr="00606DA5">
        <w:rPr>
          <w:rFonts w:eastAsia="Calibri" w:cs="Times New Roman"/>
        </w:rPr>
        <w:fldChar w:fldCharType="end"/>
      </w:r>
      <w:r w:rsidRPr="00606DA5">
        <w:rPr>
          <w:rFonts w:eastAsia="Calibri" w:cs="Times New Roman"/>
        </w:rPr>
        <w:t xml:space="preserve"> punktuose nustatyta tvarka.</w:t>
      </w:r>
      <w:bookmarkEnd w:id="16"/>
    </w:p>
    <w:p w14:paraId="14AC291D"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lastRenderedPageBreak/>
        <w:t>Perkančiajai organizacijai nurodžius patiektų Prekių trūkumus, neatitikimus ir (ar) pastabas, ištaisyti juos savo sąskaita per Perkančiosios organizacijos nurodytą protingą terminą;</w:t>
      </w:r>
    </w:p>
    <w:p w14:paraId="2BB200AC"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savo sąskaita per Perkančiosios organizacijos nurodytą terminą atsiimti pristatytas Sutarties reikalavimų neatitinkančias Prekes ir Perkančiosios organizacijos reikalavimu atlyginti tokių Prekių saugojimo išlaidas;</w:t>
      </w:r>
    </w:p>
    <w:p w14:paraId="66D096BB" w14:textId="65FC31DC" w:rsidR="000A1FAA" w:rsidRPr="00606DA5" w:rsidRDefault="000A1FAA" w:rsidP="000A1FAA">
      <w:pPr>
        <w:numPr>
          <w:ilvl w:val="1"/>
          <w:numId w:val="1"/>
        </w:numPr>
        <w:contextualSpacing/>
        <w:rPr>
          <w:rFonts w:eastAsia="Calibri" w:cs="Times New Roman"/>
        </w:rPr>
      </w:pPr>
      <w:bookmarkStart w:id="17" w:name="_Hlk28353622"/>
      <w:r w:rsidRPr="00606DA5">
        <w:rPr>
          <w:rFonts w:eastAsia="Calibri" w:cs="Times New Roman"/>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w:t>
      </w:r>
      <w:r w:rsidR="0039137A" w:rsidRPr="0039137A">
        <w:rPr>
          <w:rFonts w:eastAsia="Arial Unicode MS" w:cs="Times New Roman"/>
          <w:color w:val="000000"/>
          <w:szCs w:val="20"/>
          <w:bdr w:val="none" w:sz="0" w:space="0" w:color="auto" w:frame="1"/>
          <w:lang w:eastAsia="ar-SA"/>
        </w:rPr>
        <w:t>Sąskaitų administravimo bendroji informacinė sistema (SABIS)</w:t>
      </w:r>
      <w:r w:rsidRPr="00606DA5">
        <w:rPr>
          <w:rFonts w:eastAsia="Calibri" w:cs="Times New Roman"/>
        </w:rPr>
        <w:t>“ priemonėmis;</w:t>
      </w:r>
      <w:bookmarkEnd w:id="17"/>
    </w:p>
    <w:p w14:paraId="6B337260"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2FB7C30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tinkamai vykdyti kitus įsipareigojimus, numatytus Sutartyje ir galiojančiuose Lietuvos Respublikos teisės aktuose.</w:t>
      </w:r>
    </w:p>
    <w:p w14:paraId="37C21B58"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b/>
          <w:bCs/>
        </w:rPr>
        <w:t>Tiekėjas turi teisę</w:t>
      </w:r>
      <w:r w:rsidRPr="00606DA5">
        <w:rPr>
          <w:rFonts w:eastAsia="Calibri" w:cs="Times New Roman"/>
        </w:rPr>
        <w:t>:</w:t>
      </w:r>
    </w:p>
    <w:p w14:paraId="2C9FC81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gauti Sutarties kainą su sąlyga, kad jis tinkamai ir laiku įvykdo visus šioje Sutartyje numatytus įsipareigojimus;</w:t>
      </w:r>
    </w:p>
    <w:p w14:paraId="08CC4BB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jei Perkančioji organizacija naudojasi Sutarties </w:t>
      </w:r>
      <w:r w:rsidRPr="00606DA5">
        <w:rPr>
          <w:rFonts w:eastAsia="Calibri" w:cs="Times New Roman"/>
          <w:highlight w:val="yellow"/>
        </w:rPr>
        <w:fldChar w:fldCharType="begin"/>
      </w:r>
      <w:r w:rsidRPr="00606DA5">
        <w:rPr>
          <w:rFonts w:eastAsia="Calibri" w:cs="Times New Roman"/>
        </w:rPr>
        <w:instrText xml:space="preserve"> REF _Ref28353781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30.3</w:t>
      </w:r>
      <w:r w:rsidRPr="00606DA5">
        <w:rPr>
          <w:rFonts w:eastAsia="Calibri" w:cs="Times New Roman"/>
          <w:highlight w:val="yellow"/>
        </w:rPr>
        <w:fldChar w:fldCharType="end"/>
      </w:r>
      <w:r w:rsidRPr="00606DA5">
        <w:rPr>
          <w:rFonts w:eastAsia="Calibri" w:cs="Times New Roman"/>
        </w:rPr>
        <w:t xml:space="preserve"> punkte įtvirtinta tiesioginio atsiskaitymo su subtiekėjais galimybe, Tiekėjas turi teisę prieštarauti nepagrįstiems mokėjimams subtiekėjams;</w:t>
      </w:r>
    </w:p>
    <w:p w14:paraId="20815CC9"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Tiekėjas turi ir kitas šios Sutarties ir Lietuvos Respublikoje galiojančių teisės aktų numatytas teises.</w:t>
      </w:r>
    </w:p>
    <w:p w14:paraId="1DD1526E"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b/>
          <w:bCs/>
        </w:rPr>
        <w:t>Perkančioji organizacija įsipareigoja</w:t>
      </w:r>
      <w:r w:rsidRPr="00606DA5">
        <w:rPr>
          <w:rFonts w:eastAsia="Calibri" w:cs="Times New Roman"/>
        </w:rPr>
        <w:t>:</w:t>
      </w:r>
    </w:p>
    <w:p w14:paraId="0253FD69"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laiku priimti iš Tiekėjo tinkamas ir kokybiškas Prekes ir laiku už jas atsiskaityti šioje Sutartyje nustatyta tvarka;</w:t>
      </w:r>
    </w:p>
    <w:p w14:paraId="6B2D6881"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nuo Prekių pristatymo į Sutarties </w:t>
      </w:r>
      <w:r w:rsidRPr="00606DA5">
        <w:rPr>
          <w:rFonts w:eastAsia="Calibri" w:cs="Times New Roman"/>
          <w:highlight w:val="yellow"/>
        </w:rPr>
        <w:fldChar w:fldCharType="begin"/>
      </w:r>
      <w:r w:rsidRPr="00606DA5">
        <w:rPr>
          <w:rFonts w:eastAsia="Calibri" w:cs="Times New Roman"/>
        </w:rPr>
        <w:instrText xml:space="preserve"> REF _Ref28353815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4</w:t>
      </w:r>
      <w:r w:rsidRPr="00606DA5">
        <w:rPr>
          <w:rFonts w:eastAsia="Calibri" w:cs="Times New Roman"/>
          <w:highlight w:val="yellow"/>
        </w:rPr>
        <w:fldChar w:fldCharType="end"/>
      </w:r>
      <w:r w:rsidRPr="00606DA5">
        <w:rPr>
          <w:rFonts w:eastAsia="Calibri" w:cs="Times New Roman"/>
        </w:rPr>
        <w:t xml:space="preserve"> punkte nustatytą vietą iki Prekių perdavimo-priėmimo akto (be trūkumų ir pastabų) pasirašymo arba iki termino, per kurį Perkančioji organizacija įpareigoja Tiekėją atsiimti Sutarties reikalavimų neatitinkančias Prekes, pabaigos imtis visų protingų priemonių, reikalingų apsaugoti Prekes nuo praradimo ar sugadinimo;</w:t>
      </w:r>
    </w:p>
    <w:p w14:paraId="480F0205"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nedelsiant pranešti Tiekėjui apie Sutarties sąlygų pažeidimą, kai tik toks pažeidimas yra nustatomas;</w:t>
      </w:r>
    </w:p>
    <w:p w14:paraId="02CD4C9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patikrinti pašalinimo pagrindų nebuvimą ir atitikimą kvalifikacijos reikalavimams (jei tokie buvo keliami) šioje Sutartyje nustatyta tvarka keičiamų arba naujai pasitelkiamų subtiekėjų;</w:t>
      </w:r>
    </w:p>
    <w:p w14:paraId="1900F1DD"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Tiekėjui sudaryti visas sąlygas, suteikti informaciją ar dokumentus, būtinus Sutarčiai vykdyti;</w:t>
      </w:r>
    </w:p>
    <w:p w14:paraId="544B620F"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ne vėliau kaip per 3 darbo dienas nuo Sutarties 27.13 punkte nurodytos informacijos gavimo raštu, informuoti subtiekėjus apie tiesioginio atsiskaitymo galimybę, o subtiekėjas, norėdamas pasinaudoti tokia galimybe, raštu pateikia prašymą Perkančiajai organizacijai per 3 darbo dienas.</w:t>
      </w:r>
    </w:p>
    <w:p w14:paraId="6AFDC1D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b/>
          <w:bCs/>
        </w:rPr>
        <w:t>Perkančioji organizacija turi teisę</w:t>
      </w:r>
      <w:r w:rsidRPr="00606DA5">
        <w:rPr>
          <w:rFonts w:eastAsia="Calibri" w:cs="Times New Roman"/>
        </w:rPr>
        <w:t>:</w:t>
      </w:r>
    </w:p>
    <w:p w14:paraId="24019678"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6BF632C3"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w:t>
      </w:r>
      <w:r w:rsidRPr="00606DA5">
        <w:rPr>
          <w:rFonts w:eastAsia="Calibri" w:cs="Times New Roman"/>
        </w:rPr>
        <w:lastRenderedPageBreak/>
        <w:t>padėtis atitinka bent vieną pirkimo dokumentuose nustatytą pašalinimo pagrindą, Perkančioji organizacija reikalauja, kad Tiekėjas per Perkančiosios organizacijos nustatytą terminą pakeistų minėtą subtiekėją kitu, reikalavimus atitinkančiu subtiekėju;</w:t>
      </w:r>
    </w:p>
    <w:p w14:paraId="5F065361" w14:textId="77777777" w:rsidR="000A1FAA" w:rsidRPr="00606DA5" w:rsidRDefault="000A1FAA" w:rsidP="000A1FAA">
      <w:pPr>
        <w:numPr>
          <w:ilvl w:val="1"/>
          <w:numId w:val="1"/>
        </w:numPr>
        <w:contextualSpacing/>
        <w:rPr>
          <w:rFonts w:eastAsia="Calibri" w:cs="Times New Roman"/>
        </w:rPr>
      </w:pPr>
      <w:bookmarkStart w:id="18" w:name="_Ref28353781"/>
      <w:r w:rsidRPr="00606DA5">
        <w:rPr>
          <w:rFonts w:eastAsia="Calibri" w:cs="Times New Roman"/>
        </w:rPr>
        <w:t>tiesiogiai atsiskaityti su subtiekėjais. Tokio atsiskaitymo tvarka nustatoma trišalėje sutartyje, kurią sudaro Perkančioji organizacija, Tiekėjas ir jo subtiekėjas (-ai).</w:t>
      </w:r>
      <w:bookmarkEnd w:id="18"/>
    </w:p>
    <w:p w14:paraId="10B9A9D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Perkančioji organizacija turi ir kitas šios Sutarties bei Lietuvos Respublikoje galiojančių teisės aktų numatytas teises.</w:t>
      </w:r>
    </w:p>
    <w:p w14:paraId="3DB5BC1B" w14:textId="77777777" w:rsidR="000A1FAA" w:rsidRPr="00606DA5" w:rsidRDefault="000A1FAA" w:rsidP="000A1FAA">
      <w:pPr>
        <w:rPr>
          <w:rFonts w:eastAsia="Calibri" w:cs="Times New Roman"/>
        </w:rPr>
      </w:pPr>
    </w:p>
    <w:p w14:paraId="7FFE1C37" w14:textId="77777777" w:rsidR="000A1FAA" w:rsidRPr="00606DA5" w:rsidRDefault="000A1FAA" w:rsidP="000A1FAA">
      <w:pPr>
        <w:jc w:val="center"/>
        <w:rPr>
          <w:rFonts w:eastAsia="Calibri" w:cs="Times New Roman"/>
          <w:b/>
          <w:bCs/>
        </w:rPr>
      </w:pPr>
      <w:r w:rsidRPr="00606DA5">
        <w:rPr>
          <w:rFonts w:eastAsia="Calibri" w:cs="Times New Roman"/>
          <w:b/>
          <w:bCs/>
        </w:rPr>
        <w:t>V SKYRIUS</w:t>
      </w:r>
    </w:p>
    <w:p w14:paraId="528D63F7" w14:textId="77777777" w:rsidR="000A1FAA" w:rsidRPr="00606DA5" w:rsidRDefault="000A1FAA" w:rsidP="000A1FAA">
      <w:pPr>
        <w:jc w:val="center"/>
        <w:rPr>
          <w:rFonts w:eastAsia="Calibri" w:cs="Times New Roman"/>
          <w:b/>
          <w:bCs/>
        </w:rPr>
      </w:pPr>
      <w:r w:rsidRPr="00606DA5">
        <w:rPr>
          <w:rFonts w:eastAsia="Calibri" w:cs="Times New Roman"/>
          <w:b/>
          <w:bCs/>
        </w:rPr>
        <w:t>SUTARTIES ĮVYKDYMO UŽTIKRINIMAS</w:t>
      </w:r>
    </w:p>
    <w:p w14:paraId="1540C97C" w14:textId="77777777" w:rsidR="000A1FAA" w:rsidRPr="00606DA5" w:rsidRDefault="000A1FAA" w:rsidP="000A1FAA">
      <w:pPr>
        <w:rPr>
          <w:rFonts w:eastAsia="Calibri" w:cs="Times New Roman"/>
        </w:rPr>
      </w:pPr>
    </w:p>
    <w:p w14:paraId="717E49D9" w14:textId="77777777" w:rsidR="000A1FAA" w:rsidRPr="00606DA5" w:rsidRDefault="000A1FAA" w:rsidP="000A1FAA">
      <w:pPr>
        <w:numPr>
          <w:ilvl w:val="0"/>
          <w:numId w:val="1"/>
        </w:numPr>
        <w:contextualSpacing/>
        <w:rPr>
          <w:rFonts w:eastAsia="Calibri" w:cs="Times New Roman"/>
        </w:rPr>
      </w:pPr>
      <w:bookmarkStart w:id="19" w:name="_Ref27604760"/>
      <w:r w:rsidRPr="00606DA5">
        <w:rPr>
          <w:rFonts w:eastAsia="Calibri" w:cs="Times New Roman"/>
        </w:rPr>
        <w:t xml:space="preserve">Sutarties tinkamas įvykdymas yra užtikrintas netesybomis – 5 proc. bauda </w:t>
      </w:r>
      <w:bookmarkStart w:id="20" w:name="_Hlk28270429"/>
      <w:r w:rsidRPr="00606DA5">
        <w:rPr>
          <w:rFonts w:eastAsia="Calibri" w:cs="Times New Roman"/>
        </w:rPr>
        <w:t>nuo Sutartyje numatytos Pradinės sutarties vertės</w:t>
      </w:r>
      <w:bookmarkEnd w:id="20"/>
      <w:r w:rsidRPr="00606DA5">
        <w:rPr>
          <w:rFonts w:eastAsia="Calibri" w:cs="Times New Roman"/>
        </w:rPr>
        <w:t>.</w:t>
      </w:r>
      <w:bookmarkEnd w:id="19"/>
    </w:p>
    <w:p w14:paraId="14E405B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Sutarties įvykdymo užtikrinimu garantuojama, kad Perkančiajai organizacijai bus atlyginti nuostoliai, atsiradę Tiekėjui dėl jo kaltės pažeidus Sutartį. Tiekėjas, teikdamas pasiūlymą pirkimui ir vykdydamas Sutartį, atsako ir už dėl gamintojo kaltės atsiradusius šios Sutarties pažeidimus.</w:t>
      </w:r>
    </w:p>
    <w:p w14:paraId="0ABB1485"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Jei Tiekėjas nevykdo savo sutartinių įsipareigojimų ar vykdo juos netinkamai, Perkančioji organizacija pareikalauja sumokėti Sutarties </w:t>
      </w:r>
      <w:r w:rsidRPr="00606DA5">
        <w:rPr>
          <w:rFonts w:eastAsia="Calibri" w:cs="Times New Roman"/>
        </w:rPr>
        <w:fldChar w:fldCharType="begin"/>
      </w:r>
      <w:r w:rsidRPr="00606DA5">
        <w:rPr>
          <w:rFonts w:eastAsia="Calibri" w:cs="Times New Roman"/>
        </w:rPr>
        <w:instrText xml:space="preserve"> REF _Ref27604760 \r \h </w:instrText>
      </w:r>
      <w:r w:rsidRPr="00606DA5">
        <w:rPr>
          <w:rFonts w:eastAsia="Calibri" w:cs="Times New Roman"/>
        </w:rPr>
      </w:r>
      <w:r w:rsidRPr="00606DA5">
        <w:rPr>
          <w:rFonts w:eastAsia="Calibri" w:cs="Times New Roman"/>
        </w:rPr>
        <w:fldChar w:fldCharType="separate"/>
      </w:r>
      <w:r w:rsidRPr="00606DA5">
        <w:rPr>
          <w:rFonts w:eastAsia="Calibri" w:cs="Times New Roman"/>
        </w:rPr>
        <w:t>31</w:t>
      </w:r>
      <w:r w:rsidRPr="00606DA5">
        <w:rPr>
          <w:rFonts w:eastAsia="Calibri" w:cs="Times New Roman"/>
        </w:rPr>
        <w:fldChar w:fldCharType="end"/>
      </w:r>
      <w:r w:rsidRPr="00606DA5">
        <w:rPr>
          <w:rFonts w:eastAsia="Calibri" w:cs="Times New Roman"/>
        </w:rPr>
        <w:t xml:space="preserve"> punkte numatyto procentinio dydžio baudą nuo neįvykdytos arba netinkamai įvykdytos Sutarties dalies vertės. Prieš pateikdamas reikalavimą sumokėti baudą, Perkančioji organizacija įspėja apie tai Tiekėją, nurodydama, dėl kokių sutartinių įsipareigojimų nevykdymo arba netinkamo vykdymo pateikia šį reikalavimą bei nurodo protingą terminą trūkumams pašalinti.</w:t>
      </w:r>
    </w:p>
    <w:p w14:paraId="460EF527" w14:textId="77777777" w:rsidR="000A1FAA" w:rsidRPr="00606DA5" w:rsidRDefault="000A1FAA" w:rsidP="000A1FAA">
      <w:pPr>
        <w:numPr>
          <w:ilvl w:val="0"/>
          <w:numId w:val="1"/>
        </w:numPr>
        <w:contextualSpacing/>
        <w:rPr>
          <w:rFonts w:eastAsia="Calibri" w:cs="Times New Roman"/>
        </w:rPr>
      </w:pPr>
      <w:bookmarkStart w:id="21" w:name="_Ref28354936"/>
      <w:r w:rsidRPr="00606DA5">
        <w:rPr>
          <w:rFonts w:eastAsia="Calibri" w:cs="Times New Roman"/>
        </w:rPr>
        <w:t xml:space="preserve">Jei reikalavimas pateikiamas dėl Sutarties dalyko sudėtinės dalies, jame nurodoma konkreti Sutarties dalyko sudėtinė dalis pagal techninėje specifikacijoje (Sutarties 1 priedas) arba Tiekėjo Pasiūlyme (Sutarties 2 priedas) pateiktą Prekių detalizavimą. Sutarties </w:t>
      </w:r>
      <w:r w:rsidRPr="00606DA5">
        <w:rPr>
          <w:rFonts w:eastAsia="Calibri" w:cs="Times New Roman"/>
        </w:rPr>
        <w:fldChar w:fldCharType="begin"/>
      </w:r>
      <w:r w:rsidRPr="00606DA5">
        <w:rPr>
          <w:rFonts w:eastAsia="Calibri" w:cs="Times New Roman"/>
        </w:rPr>
        <w:instrText xml:space="preserve"> REF _Ref27604760 \r \h  \* MERGEFORMAT </w:instrText>
      </w:r>
      <w:r w:rsidRPr="00606DA5">
        <w:rPr>
          <w:rFonts w:eastAsia="Calibri" w:cs="Times New Roman"/>
        </w:rPr>
      </w:r>
      <w:r w:rsidRPr="00606DA5">
        <w:rPr>
          <w:rFonts w:eastAsia="Calibri" w:cs="Times New Roman"/>
        </w:rPr>
        <w:fldChar w:fldCharType="separate"/>
      </w:r>
      <w:r w:rsidRPr="00606DA5">
        <w:rPr>
          <w:rFonts w:eastAsia="Calibri" w:cs="Times New Roman"/>
        </w:rPr>
        <w:t>31</w:t>
      </w:r>
      <w:r w:rsidRPr="00606DA5">
        <w:rPr>
          <w:rFonts w:eastAsia="Calibri" w:cs="Times New Roman"/>
        </w:rPr>
        <w:fldChar w:fldCharType="end"/>
      </w:r>
      <w:r w:rsidRPr="00606DA5">
        <w:rPr>
          <w:rFonts w:eastAsia="Calibri" w:cs="Times New Roman"/>
        </w:rPr>
        <w:t xml:space="preserve"> punkte nurodyto procentinio dydžio bauda skaičiuojama nuo neįvykdytos ar netinkamai įvykdytos Sutarties dalyko sudėtinės dalies kainos.</w:t>
      </w:r>
      <w:bookmarkEnd w:id="21"/>
    </w:p>
    <w:p w14:paraId="46DFB3E8" w14:textId="77777777" w:rsidR="000A1FAA" w:rsidRPr="00606DA5" w:rsidRDefault="000A1FAA" w:rsidP="000A1FAA">
      <w:pPr>
        <w:rPr>
          <w:rFonts w:eastAsia="Calibri" w:cs="Times New Roman"/>
        </w:rPr>
      </w:pPr>
    </w:p>
    <w:p w14:paraId="0F05A3DA" w14:textId="77777777" w:rsidR="000A1FAA" w:rsidRPr="00606DA5" w:rsidRDefault="000A1FAA" w:rsidP="000A1FAA">
      <w:pPr>
        <w:jc w:val="center"/>
        <w:rPr>
          <w:rFonts w:eastAsia="Calibri" w:cs="Times New Roman"/>
          <w:b/>
          <w:bCs/>
        </w:rPr>
      </w:pPr>
      <w:r w:rsidRPr="00606DA5">
        <w:rPr>
          <w:rFonts w:eastAsia="Calibri" w:cs="Times New Roman"/>
          <w:b/>
          <w:bCs/>
        </w:rPr>
        <w:t>VI SKYRIUS</w:t>
      </w:r>
    </w:p>
    <w:p w14:paraId="666B8A21" w14:textId="77777777" w:rsidR="000A1FAA" w:rsidRPr="00606DA5" w:rsidRDefault="000A1FAA" w:rsidP="000A1FAA">
      <w:pPr>
        <w:jc w:val="center"/>
        <w:rPr>
          <w:rFonts w:eastAsia="Calibri" w:cs="Times New Roman"/>
          <w:b/>
          <w:bCs/>
        </w:rPr>
      </w:pPr>
      <w:r w:rsidRPr="00606DA5">
        <w:rPr>
          <w:rFonts w:eastAsia="Calibri" w:cs="Times New Roman"/>
          <w:b/>
          <w:bCs/>
        </w:rPr>
        <w:t>PREKIŲ KOKYBĖ IR GARANTINIAI ĮSIPAREIGOJIMAI</w:t>
      </w:r>
    </w:p>
    <w:p w14:paraId="469F0D13" w14:textId="77777777" w:rsidR="000A1FAA" w:rsidRPr="00606DA5" w:rsidRDefault="000A1FAA" w:rsidP="000A1FAA">
      <w:pPr>
        <w:rPr>
          <w:rFonts w:eastAsia="Calibri" w:cs="Times New Roman"/>
        </w:rPr>
      </w:pPr>
    </w:p>
    <w:p w14:paraId="5EC559C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garantuoja Prekių kokybę bei paslėptų trūkumų ir (ar) defektų nebuvimą. Prekių kokybė privalo atitikti Sutartyje ir jos prieduose nustatytus reikalavimus.</w:t>
      </w:r>
    </w:p>
    <w:p w14:paraId="541148BC"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Garantinis laikotarpis pradedamas skaičiuoti nuo Prekių ar jų dalies, jeigu Prekės tiekiamos dalimis, perdavimo Perkančiosios organizacijos nuosavybėn dienos (t. y. Prekių perdavimo-priėmimo akto be trūkumų pasirašymo dienos). Garantinis terminas visoms pakeistoms ar sutaisytoms Prekėms ar jų dalims vėl įsigalioja nuo tinkamai pakeistų ar sutaisytų Prekių ar jų dalių perdavimo Perkančiajai organizacijai dienos.</w:t>
      </w:r>
    </w:p>
    <w:p w14:paraId="3620254C"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Minimalūs garantinių įsipareigojimų terminai yra nustatyti techninėje specifikacijoje (Sutarties 1 priedas). Jei garantinių įsipareigojimų terminai nėra nurodyti Sutarties 1 priede, Prekėms taikytini minimalūs garantiniai terminai nustatomi vadovaujantis Lietuvos Respublikos įstatymais ir kitais teisės aktais. Jeigu Tiekėjas pasiūlyme (Sutarties 2 priedas) nurodė ilgesnius nei Sutarties 1 priede nurodytus garantinių įsipareigojimų terminus, tai garantinis terminas taikomas toks, koks jis nurodytas Sutarties 2 priede.</w:t>
      </w:r>
    </w:p>
    <w:p w14:paraId="0A4395A7"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privalo kuo greičiau savo sąskaita pašalinti visus garantinio laikotarpio metu pastebėtus defektus ar įvykusius gedimus, kurie atsirado ne dėl Perkančiosios organizacijos kaltės.</w:t>
      </w:r>
    </w:p>
    <w:p w14:paraId="5DD0CE4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Jei defektai išaiškėja arba gedimai įvyksta garantinio laikotarpio metu, Perkančioji organizacija raštu informuoja apie tai Tiekėją, nurodydamas, kad Tiekėjas privalo: </w:t>
      </w:r>
    </w:p>
    <w:p w14:paraId="2E85825C"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lastRenderedPageBreak/>
        <w:t>arba per techninėje specifikacijoje (Sutarties 1 priede) numatytą terminą arba per Perkančiosios organizacijos nustatytą terminą, jeigu jis nenumatytas techninėje specifikacijoje, pašalinti defektą ir (ar) gedimą;</w:t>
      </w:r>
    </w:p>
    <w:p w14:paraId="52E6C8BB"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arba per techninėje specifikacijoje (Sutarties 1 priede) numatytą terminą arba per Perkančiosios organizacijos nustatytą terminą, jeigu jis nenumatytas techninėje specifikacijoje, Perkančiosios organizacijos nustatytą terminą netinkamą Prekę pakeisti kita. </w:t>
      </w:r>
    </w:p>
    <w:p w14:paraId="7AAF887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 Tiekėjas per techninėje specifikacijoje (Sutarties 1 priede) numatytą terminą arba per Perkančiosios organizacijos nustatytą terminą, jeigu jis nenumatytas techninėje specifikacijoje, nepašalina defekto ir (ar) gedimo arba nepakeičia netinkamos Prekės kita, Perkančioji organizacija turi teisę:</w:t>
      </w:r>
    </w:p>
    <w:p w14:paraId="3B126770"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arba pasamdyti kitus asmenis, kad šie ištaisytų defektą ir (ar) gedimą Tiekėjo atsakomybe ir jo sąskaita;</w:t>
      </w:r>
    </w:p>
    <w:p w14:paraId="4C170E6D"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arba pareikalauti, kad Tiekėjas per Perkančiosios organizacijos raštu nurodytą terminą grąžintų Perkančiajai organizacijai už Prekę sumokėtą kainą, taip pat atlygintų Perkančiosios organizacijos turėtus nuostolius.</w:t>
      </w:r>
    </w:p>
    <w:p w14:paraId="2B91442A"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Ypatingos skubos atvejais, kai su Tiekėju negalima iš karto susisiekti arba kai susiekti pavyksta, bet Tiekėjas negali imtis nurodytų priemonių, Perkančioji organizacija gali iš karto atlikti darbus Tiekėjo sąskaita. Tokiu atveju Perkančioji organizacija kuo greičiau privalo informuoti Tiekėją apie jo sąskaita atliktus darbus.</w:t>
      </w:r>
    </w:p>
    <w:p w14:paraId="7EF0CD8E" w14:textId="77777777" w:rsidR="000A1FAA" w:rsidRPr="00606DA5" w:rsidRDefault="000A1FAA" w:rsidP="000A1FAA">
      <w:pPr>
        <w:rPr>
          <w:rFonts w:eastAsia="Calibri" w:cs="Times New Roman"/>
        </w:rPr>
      </w:pPr>
    </w:p>
    <w:p w14:paraId="770AB9AB" w14:textId="77777777" w:rsidR="000A1FAA" w:rsidRPr="00606DA5" w:rsidRDefault="000A1FAA" w:rsidP="000A1FAA">
      <w:pPr>
        <w:jc w:val="center"/>
        <w:rPr>
          <w:rFonts w:eastAsia="Calibri" w:cs="Times New Roman"/>
          <w:b/>
          <w:bCs/>
        </w:rPr>
      </w:pPr>
      <w:r w:rsidRPr="00606DA5">
        <w:rPr>
          <w:rFonts w:eastAsia="Calibri" w:cs="Times New Roman"/>
          <w:b/>
          <w:bCs/>
        </w:rPr>
        <w:t>VII SKYRIUS</w:t>
      </w:r>
    </w:p>
    <w:p w14:paraId="7181C357" w14:textId="77777777" w:rsidR="000A1FAA" w:rsidRPr="00606DA5" w:rsidRDefault="000A1FAA" w:rsidP="000A1FAA">
      <w:pPr>
        <w:jc w:val="center"/>
        <w:rPr>
          <w:rFonts w:eastAsia="Calibri" w:cs="Times New Roman"/>
          <w:b/>
          <w:bCs/>
        </w:rPr>
      </w:pPr>
      <w:r w:rsidRPr="00606DA5">
        <w:rPr>
          <w:rFonts w:eastAsia="Calibri" w:cs="Times New Roman"/>
          <w:b/>
          <w:bCs/>
        </w:rPr>
        <w:t>SUBTIEKĖJŲ IR SPECIALISTŲ KEITIMO PAGRINDAI IR TVARKA</w:t>
      </w:r>
    </w:p>
    <w:p w14:paraId="1A2FC1F1" w14:textId="77777777" w:rsidR="000A1FAA" w:rsidRPr="00606DA5" w:rsidRDefault="000A1FAA" w:rsidP="000A1FAA">
      <w:pPr>
        <w:rPr>
          <w:rFonts w:eastAsia="Calibri" w:cs="Times New Roman"/>
        </w:rPr>
      </w:pPr>
    </w:p>
    <w:p w14:paraId="352FEC3B" w14:textId="77777777" w:rsidR="000A1FAA" w:rsidRPr="00606DA5" w:rsidRDefault="000A1FAA" w:rsidP="000A1FAA">
      <w:pPr>
        <w:numPr>
          <w:ilvl w:val="0"/>
          <w:numId w:val="1"/>
        </w:numPr>
        <w:contextualSpacing/>
        <w:rPr>
          <w:rFonts w:eastAsia="Calibri" w:cs="Times New Roman"/>
        </w:rPr>
      </w:pPr>
      <w:bookmarkStart w:id="22" w:name="_Ref28353408"/>
      <w:r w:rsidRPr="00606DA5">
        <w:rPr>
          <w:rFonts w:eastAsia="Calibri" w:cs="Times New Roman"/>
        </w:rPr>
        <w:t>Tiekėjas prisiima visą atsakomybę, susijusią su specialistų darbo sąlygų reguliavimu, bei užtikrina, kad nustatant darbo laiką bus atsižvelgta į Prekių specifiką.</w:t>
      </w:r>
      <w:bookmarkEnd w:id="22"/>
    </w:p>
    <w:p w14:paraId="0A86575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negali keisti Sutarties 27.11 ir 27.12 punktuose nurodyto (-ų) subtiekėjo (-ų) ir (ar) Pasiūlyme nurodyto (-ų) specialisto (-ų) visą Sutarties laikotarpį be raštiško Perkančiosios organizacijos sutikimo. Keičiamas (-i) subtiekėjas (-ai) ir (ar) specialistas (-ai) turi neturėti pašalinimo pagrindų ir turėti ne žemesnę, nei nurodyta Pirkimo dokumentuose, kvalifikaciją bei pateikti tai įrodančius dokumentus, taip pat užtikrinti sklandų darbų perdavimą ir perėmimą. Subtiekėjas (-ai) ir (ar) specialistas (-ai) gali būti keičiamas (-i) tik šiais atvejais:</w:t>
      </w:r>
    </w:p>
    <w:p w14:paraId="5ED0ADF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kai subtiekėjas (-ai) bankrutuoja, yra likviduojamas ar susidaro analogiška situacija;</w:t>
      </w:r>
    </w:p>
    <w:p w14:paraId="06AFD4E0"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kai subtiekėjas (-ai) ir (ar) specialistas (-ai) dėl objektyvių priežasčių (nutrūkus teisiniams santykiams su Tiekėju, subtiekėjui ir (ar) specialistui atsisakius vykdyti Sutartį, specialistui išėjus atostogų, susirgus, susižeidus, mirus ir pan.) nebegali dalyvauti Sutarties vykdyme. </w:t>
      </w:r>
    </w:p>
    <w:p w14:paraId="2286428F"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siekdamas pakeisti subtiekėją (-us) ir (ar) specialistą (-us), turi raštu informuoti Perkančiąją organizacija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13B42FBC"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Jeigu Perkančioji organizacija yra pagrįstai nepatenkintas Tiekėjo paskirtu specialistu (-ais), Tiekėjas Perkančiosios organizacijos raštišku prašymu privalo nedelsdamas pakeisti tokį (-ius) asmenį (-is). Keičiamas (-i) asmuo (-enys) turi būti ne žemesnės kvalifikacijos, nei nustatyta Pirkimo dokumentuose bei pateikiami specialisto (-ų) kvalifikaciją įrodantys dokumentai.</w:t>
      </w:r>
    </w:p>
    <w:p w14:paraId="0297F33A"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Jeigu Tiekėjas Sutarties vykdymo metu nori pasitelkti naujus subtiekėjus, kurie nebuvo nurodyti Tiekėjo pasiūlyme, jis privalo apie tai raštu informuoti Perkančiąją organizaciją bei kartu su informacija apie naujus subtiekėjus pateikti ir subtiekėjo pašalinimo pagrindų nebuvimą patvirtinančius dokumentus ir dokumentus, patvirtinančius kvalifikacijos reikalavimų atitikimą (jeigu tokie buvo keliami).</w:t>
      </w:r>
    </w:p>
    <w:p w14:paraId="1A5AA6D4" w14:textId="77777777" w:rsidR="000A1FAA" w:rsidRPr="00606DA5" w:rsidRDefault="000A1FAA" w:rsidP="000A1FAA">
      <w:pPr>
        <w:numPr>
          <w:ilvl w:val="0"/>
          <w:numId w:val="1"/>
        </w:numPr>
        <w:contextualSpacing/>
        <w:rPr>
          <w:rFonts w:eastAsia="Calibri" w:cs="Times New Roman"/>
        </w:rPr>
      </w:pPr>
      <w:bookmarkStart w:id="23" w:name="_Ref28353423"/>
      <w:r w:rsidRPr="00606DA5">
        <w:rPr>
          <w:rFonts w:eastAsia="Calibri" w:cs="Times New Roman"/>
        </w:rPr>
        <w:lastRenderedPageBreak/>
        <w:t>Subtiekėjo (-ų) ir (ar) specialisto (-ų) keitimo tvarkos pažeidimas laikomas esminiu Sutarties pažeidimu.</w:t>
      </w:r>
      <w:bookmarkEnd w:id="23"/>
    </w:p>
    <w:p w14:paraId="22BED3AF" w14:textId="77777777" w:rsidR="000A1FAA" w:rsidRPr="00606DA5" w:rsidRDefault="000A1FAA" w:rsidP="000A1FAA">
      <w:pPr>
        <w:rPr>
          <w:rFonts w:eastAsia="Calibri" w:cs="Times New Roman"/>
        </w:rPr>
      </w:pPr>
    </w:p>
    <w:p w14:paraId="0DCBA1B1" w14:textId="77777777" w:rsidR="000A1FAA" w:rsidRPr="00606DA5" w:rsidRDefault="000A1FAA" w:rsidP="000A1FAA">
      <w:pPr>
        <w:jc w:val="center"/>
        <w:rPr>
          <w:rFonts w:eastAsia="Calibri" w:cs="Times New Roman"/>
          <w:b/>
          <w:bCs/>
        </w:rPr>
      </w:pPr>
      <w:r w:rsidRPr="00606DA5">
        <w:rPr>
          <w:rFonts w:eastAsia="Calibri" w:cs="Times New Roman"/>
          <w:b/>
          <w:bCs/>
        </w:rPr>
        <w:t>VIII SKYRIUS</w:t>
      </w:r>
    </w:p>
    <w:p w14:paraId="5806B0DB" w14:textId="77777777" w:rsidR="000A1FAA" w:rsidRPr="00606DA5" w:rsidRDefault="000A1FAA" w:rsidP="000A1FAA">
      <w:pPr>
        <w:jc w:val="center"/>
        <w:rPr>
          <w:rFonts w:eastAsia="Calibri" w:cs="Times New Roman"/>
          <w:b/>
          <w:bCs/>
        </w:rPr>
      </w:pPr>
      <w:r w:rsidRPr="00606DA5">
        <w:rPr>
          <w:rFonts w:eastAsia="Calibri" w:cs="Times New Roman"/>
          <w:b/>
          <w:bCs/>
        </w:rPr>
        <w:t>ŠALIŲ ATSAKOMYBĖ</w:t>
      </w:r>
    </w:p>
    <w:p w14:paraId="13BBAC2F" w14:textId="77777777" w:rsidR="000A1FAA" w:rsidRPr="00606DA5" w:rsidRDefault="000A1FAA" w:rsidP="000A1FAA">
      <w:pPr>
        <w:rPr>
          <w:rFonts w:eastAsia="Calibri" w:cs="Times New Roman"/>
        </w:rPr>
      </w:pPr>
    </w:p>
    <w:p w14:paraId="21C94CC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2928578" w14:textId="77777777" w:rsidR="000A1FAA" w:rsidRPr="00606DA5" w:rsidRDefault="000A1FAA" w:rsidP="000A1FAA">
      <w:pPr>
        <w:numPr>
          <w:ilvl w:val="0"/>
          <w:numId w:val="1"/>
        </w:numPr>
        <w:contextualSpacing/>
        <w:rPr>
          <w:rFonts w:eastAsia="Calibri" w:cs="Times New Roman"/>
        </w:rPr>
      </w:pPr>
      <w:bookmarkStart w:id="24" w:name="_Ref27609053"/>
      <w:r w:rsidRPr="00606DA5">
        <w:rPr>
          <w:rFonts w:eastAsia="Calibri" w:cs="Times New Roman"/>
        </w:rPr>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4"/>
    </w:p>
    <w:p w14:paraId="0A172204" w14:textId="77777777" w:rsidR="000A1FAA" w:rsidRPr="00606DA5" w:rsidRDefault="000A1FAA" w:rsidP="000A1FAA">
      <w:pPr>
        <w:numPr>
          <w:ilvl w:val="0"/>
          <w:numId w:val="1"/>
        </w:numPr>
        <w:contextualSpacing/>
        <w:rPr>
          <w:rFonts w:eastAsia="Calibri" w:cs="Times New Roman"/>
        </w:rPr>
      </w:pPr>
      <w:bookmarkStart w:id="25" w:name="_Ref27609061"/>
      <w:r w:rsidRPr="00606DA5">
        <w:rPr>
          <w:rFonts w:eastAsia="Calibri" w:cs="Times New Roman"/>
        </w:rPr>
        <w:t>Jei Tiekėjas vėluoja vykdyti savo įsipareigojimus šioje Sutartyje ir jos prieduose nustatytais terminais, Perkančioji organizacija be oficialaus įspėjimo ir nesumažindamas kitų savo teisių gynimo būdų pradeda skaičiuoti 0,02 proc. dydžio delspinigius nuo Tiekėjo laiku neįvykdytų įsipareigojimų dalies už kiekvieną termino praleidimo dieną, neviršijant 5 proc. Pradinės sutarties vertės.</w:t>
      </w:r>
      <w:bookmarkEnd w:id="25"/>
    </w:p>
    <w:p w14:paraId="3480A9A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 apskaičiuoti delspinigiai viršija 5 proc. Pradinės sutarties vertės, Perkančioji organizacija, prieš tai raštu įspėjusi Tiekėją:</w:t>
      </w:r>
    </w:p>
    <w:p w14:paraId="46F8457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išskaičiuoja delspinigių sumą iš Tiekėjui mokėtinų sumų ir (arba);</w:t>
      </w:r>
    </w:p>
    <w:p w14:paraId="3D8E37C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reikalauja sumokėti baudą ir (arba);</w:t>
      </w:r>
    </w:p>
    <w:p w14:paraId="13FFB58D"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nutraukia Sutartį.</w:t>
      </w:r>
    </w:p>
    <w:p w14:paraId="53E4A249"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Delspinigių sumokėjimas neatleidžia Šalių nuo pareigos vykdyti šioje Sutartyje prisiimtus įsipareigojimus.</w:t>
      </w:r>
    </w:p>
    <w:p w14:paraId="0532AFFA" w14:textId="77777777" w:rsidR="000A1FAA" w:rsidRPr="00606DA5" w:rsidRDefault="000A1FAA" w:rsidP="000A1FAA">
      <w:pPr>
        <w:rPr>
          <w:rFonts w:eastAsia="Calibri" w:cs="Times New Roman"/>
        </w:rPr>
      </w:pPr>
    </w:p>
    <w:p w14:paraId="0495BB0D" w14:textId="77777777" w:rsidR="000A1FAA" w:rsidRPr="00606DA5" w:rsidRDefault="000A1FAA" w:rsidP="000A1FAA">
      <w:pPr>
        <w:jc w:val="center"/>
        <w:rPr>
          <w:rFonts w:eastAsia="Calibri" w:cs="Times New Roman"/>
          <w:b/>
          <w:bCs/>
        </w:rPr>
      </w:pPr>
      <w:r w:rsidRPr="00606DA5">
        <w:rPr>
          <w:rFonts w:eastAsia="Calibri" w:cs="Times New Roman"/>
          <w:b/>
          <w:bCs/>
        </w:rPr>
        <w:t>IX SKYRIUS</w:t>
      </w:r>
    </w:p>
    <w:p w14:paraId="7F35A228" w14:textId="77777777" w:rsidR="000A1FAA" w:rsidRPr="00606DA5" w:rsidRDefault="000A1FAA" w:rsidP="000A1FAA">
      <w:pPr>
        <w:jc w:val="center"/>
        <w:rPr>
          <w:rFonts w:eastAsia="Calibri" w:cs="Times New Roman"/>
          <w:b/>
          <w:bCs/>
        </w:rPr>
      </w:pPr>
      <w:r w:rsidRPr="00606DA5">
        <w:rPr>
          <w:rFonts w:eastAsia="Calibri" w:cs="Times New Roman"/>
          <w:b/>
          <w:bCs/>
        </w:rPr>
        <w:t>NENUGALIMOS JĖGOS APLINKYBĖS (FORCE MAJEURE)</w:t>
      </w:r>
    </w:p>
    <w:p w14:paraId="479AE0D3" w14:textId="77777777" w:rsidR="000A1FAA" w:rsidRPr="00606DA5" w:rsidRDefault="000A1FAA" w:rsidP="000A1FAA">
      <w:pPr>
        <w:rPr>
          <w:rFonts w:eastAsia="Calibri" w:cs="Times New Roman"/>
        </w:rPr>
      </w:pPr>
    </w:p>
    <w:p w14:paraId="1BAFE814"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4667108C" w14:textId="77777777" w:rsidR="000A1FAA" w:rsidRPr="00606DA5" w:rsidRDefault="000A1FAA" w:rsidP="000A1FAA">
      <w:pPr>
        <w:ind w:firstLine="709"/>
        <w:rPr>
          <w:rFonts w:eastAsia="Calibri" w:cs="Times New Roman"/>
        </w:rPr>
      </w:pPr>
      <w:r w:rsidRPr="00606DA5">
        <w:rPr>
          <w:rFonts w:eastAsia="Calibri" w:cs="Times New Roman"/>
        </w:rPr>
        <w:t>Nenugalimos jėgos aplinkybėmis laikomos aplinkybės, nurodytos CK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AF2970F"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79A103D"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C6DBC50" w14:textId="77777777" w:rsidR="000A1FAA" w:rsidRPr="00606DA5" w:rsidRDefault="000A1FAA" w:rsidP="000A1FAA">
      <w:pPr>
        <w:rPr>
          <w:rFonts w:eastAsia="Calibri" w:cs="Times New Roman"/>
        </w:rPr>
      </w:pPr>
    </w:p>
    <w:p w14:paraId="18DE4632" w14:textId="77777777" w:rsidR="000A1FAA" w:rsidRPr="00606DA5" w:rsidRDefault="000A1FAA" w:rsidP="000A1FAA">
      <w:pPr>
        <w:jc w:val="center"/>
        <w:rPr>
          <w:rFonts w:eastAsia="Calibri" w:cs="Times New Roman"/>
          <w:b/>
          <w:bCs/>
        </w:rPr>
      </w:pPr>
      <w:r w:rsidRPr="00606DA5">
        <w:rPr>
          <w:rFonts w:eastAsia="Calibri" w:cs="Times New Roman"/>
          <w:b/>
          <w:bCs/>
        </w:rPr>
        <w:lastRenderedPageBreak/>
        <w:t>X SKYRIUS</w:t>
      </w:r>
    </w:p>
    <w:p w14:paraId="2237ACD4" w14:textId="77777777" w:rsidR="000A1FAA" w:rsidRPr="00606DA5" w:rsidRDefault="000A1FAA" w:rsidP="000A1FAA">
      <w:pPr>
        <w:jc w:val="center"/>
        <w:rPr>
          <w:rFonts w:eastAsia="Calibri" w:cs="Times New Roman"/>
          <w:b/>
          <w:bCs/>
        </w:rPr>
      </w:pPr>
      <w:r w:rsidRPr="00606DA5">
        <w:rPr>
          <w:rFonts w:eastAsia="Calibri" w:cs="Times New Roman"/>
          <w:b/>
          <w:bCs/>
        </w:rPr>
        <w:t>KONFIDENCIALUMO ĮSIPAREIGOJIMAI</w:t>
      </w:r>
    </w:p>
    <w:p w14:paraId="4CEE117D" w14:textId="77777777" w:rsidR="000A1FAA" w:rsidRPr="00606DA5" w:rsidRDefault="000A1FAA" w:rsidP="000A1FAA">
      <w:pPr>
        <w:rPr>
          <w:rFonts w:eastAsia="Calibri" w:cs="Times New Roman"/>
        </w:rPr>
      </w:pPr>
    </w:p>
    <w:p w14:paraId="6421C565" w14:textId="77777777" w:rsidR="000A1FAA" w:rsidRPr="00606DA5" w:rsidRDefault="000A1FAA" w:rsidP="000A1FAA">
      <w:pPr>
        <w:numPr>
          <w:ilvl w:val="0"/>
          <w:numId w:val="1"/>
        </w:numPr>
        <w:contextualSpacing/>
        <w:rPr>
          <w:rFonts w:eastAsia="Calibri" w:cs="Times New Roman"/>
        </w:rPr>
      </w:pPr>
      <w:bookmarkStart w:id="26" w:name="_Hlk28354782"/>
      <w:r w:rsidRPr="00606DA5">
        <w:rPr>
          <w:rFonts w:eastAsia="Calibri" w:cs="Times New Roman"/>
        </w:rPr>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bookmarkEnd w:id="26"/>
    </w:p>
    <w:p w14:paraId="7E9E9D7D"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Konfidencialumo įsipareigojimai Sutarties Šalims nustatomi vadovaujantis VPĮ 20 straipsniu.</w:t>
      </w:r>
    </w:p>
    <w:p w14:paraId="260CB089" w14:textId="77777777" w:rsidR="000A1FAA" w:rsidRPr="00606DA5" w:rsidRDefault="000A1FAA" w:rsidP="000A1FAA">
      <w:pPr>
        <w:rPr>
          <w:rFonts w:eastAsia="Calibri" w:cs="Times New Roman"/>
        </w:rPr>
      </w:pPr>
    </w:p>
    <w:p w14:paraId="4FDD2F71" w14:textId="77777777" w:rsidR="000A1FAA" w:rsidRPr="00606DA5" w:rsidRDefault="000A1FAA" w:rsidP="000A1FAA">
      <w:pPr>
        <w:jc w:val="center"/>
        <w:rPr>
          <w:rFonts w:eastAsia="Calibri" w:cs="Times New Roman"/>
          <w:b/>
          <w:bCs/>
        </w:rPr>
      </w:pPr>
      <w:bookmarkStart w:id="27" w:name="_Hlk28594401"/>
      <w:r w:rsidRPr="00606DA5">
        <w:rPr>
          <w:rFonts w:eastAsia="Calibri" w:cs="Times New Roman"/>
          <w:b/>
          <w:bCs/>
        </w:rPr>
        <w:t>XI SKYRIUS</w:t>
      </w:r>
    </w:p>
    <w:p w14:paraId="7371DA50" w14:textId="77777777" w:rsidR="000A1FAA" w:rsidRPr="00606DA5" w:rsidRDefault="000A1FAA" w:rsidP="000A1FAA">
      <w:pPr>
        <w:jc w:val="center"/>
        <w:rPr>
          <w:rFonts w:eastAsia="Calibri" w:cs="Times New Roman"/>
          <w:b/>
          <w:bCs/>
        </w:rPr>
      </w:pPr>
      <w:bookmarkStart w:id="28" w:name="_Hlk28851063"/>
      <w:r w:rsidRPr="00606DA5">
        <w:rPr>
          <w:rFonts w:eastAsia="Calibri" w:cs="Times New Roman"/>
          <w:b/>
          <w:bCs/>
        </w:rPr>
        <w:t>ASMENS DUOMENŲ APSAUGA</w:t>
      </w:r>
    </w:p>
    <w:p w14:paraId="71D12E37" w14:textId="77777777" w:rsidR="000A1FAA" w:rsidRPr="00606DA5" w:rsidRDefault="000A1FAA" w:rsidP="000A1FAA">
      <w:pPr>
        <w:rPr>
          <w:rFonts w:eastAsia="Calibri" w:cs="Times New Roman"/>
        </w:rPr>
      </w:pPr>
    </w:p>
    <w:p w14:paraId="00E6D744"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Šalys, sudarydamos Sutartį, patvirtina suprantančios, kad vykdant Sutartį yra tvarkomi asmens duomenys.</w:t>
      </w:r>
    </w:p>
    <w:p w14:paraId="32DCF2BE"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Šalys įsipareigoja:</w:t>
      </w:r>
    </w:p>
    <w:p w14:paraId="61592ED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Laikytis Lietuvos Respublikos asmens duomenų apsaugos įstatymo, Bendrojo duomenų apsaugos reglamento (ES) 2016/679 (toliau - Reglamentas) ir kitų teisės aktų, reglamentuojančių asmens duomenų tvarkymą, reikalavimų;</w:t>
      </w:r>
    </w:p>
    <w:p w14:paraId="35673FA5"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bendradarbiaujant tarpusavyje ir pagal galimybes suteikti viena kitai pagalbą, kad kita Šalis galėtų laikytis savo įsipareigojimų pagal asmens duomenų apsaugą reglamentuojančius teisės aktus;</w:t>
      </w:r>
    </w:p>
    <w:p w14:paraId="55016206"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užtikrinti galimybes duomenų subjektams naudotis savo teisėmis pagal Reglamentą;</w:t>
      </w:r>
    </w:p>
    <w:p w14:paraId="311A6C2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raštu informuoti viena kitą apie kiekvieną asmens duomenų saugumo pažeidimą, susijusį su kitos Šalies perduotais asmens duomenimis;</w:t>
      </w:r>
    </w:p>
    <w:p w14:paraId="5DB3E431"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bookmarkEnd w:id="27"/>
    <w:bookmarkEnd w:id="28"/>
    <w:p w14:paraId="59460557" w14:textId="77777777" w:rsidR="000A1FAA" w:rsidRPr="00606DA5" w:rsidRDefault="000A1FAA" w:rsidP="000A1FAA">
      <w:pPr>
        <w:rPr>
          <w:rFonts w:eastAsia="Calibri" w:cs="Times New Roman"/>
        </w:rPr>
      </w:pPr>
    </w:p>
    <w:p w14:paraId="6E47B6C4" w14:textId="77777777" w:rsidR="000A1FAA" w:rsidRPr="00606DA5" w:rsidRDefault="000A1FAA" w:rsidP="000A1FAA">
      <w:pPr>
        <w:jc w:val="center"/>
        <w:rPr>
          <w:rFonts w:eastAsia="Calibri" w:cs="Times New Roman"/>
          <w:b/>
          <w:bCs/>
        </w:rPr>
      </w:pPr>
      <w:r w:rsidRPr="00606DA5">
        <w:rPr>
          <w:rFonts w:eastAsia="Calibri" w:cs="Times New Roman"/>
          <w:b/>
          <w:bCs/>
        </w:rPr>
        <w:t>XII SKYRIUS</w:t>
      </w:r>
    </w:p>
    <w:p w14:paraId="503B6713" w14:textId="77777777" w:rsidR="000A1FAA" w:rsidRPr="00606DA5" w:rsidRDefault="000A1FAA" w:rsidP="000A1FAA">
      <w:pPr>
        <w:jc w:val="center"/>
        <w:rPr>
          <w:rFonts w:eastAsia="Calibri" w:cs="Times New Roman"/>
          <w:b/>
          <w:bCs/>
        </w:rPr>
      </w:pPr>
      <w:r w:rsidRPr="00606DA5">
        <w:rPr>
          <w:rFonts w:eastAsia="Calibri" w:cs="Times New Roman"/>
          <w:b/>
          <w:bCs/>
        </w:rPr>
        <w:t>SUTARTIES PAKEITIMAI, PERŽIŪROS SĄLYGOS</w:t>
      </w:r>
    </w:p>
    <w:p w14:paraId="11EE3712" w14:textId="77777777" w:rsidR="000A1FAA" w:rsidRPr="00606DA5" w:rsidRDefault="000A1FAA" w:rsidP="000A1FAA">
      <w:pPr>
        <w:rPr>
          <w:rFonts w:eastAsia="Calibri" w:cs="Times New Roman"/>
        </w:rPr>
      </w:pPr>
    </w:p>
    <w:p w14:paraId="7AC367FB"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Sutarties sąlygos Sutarties galiojimo laikotarpiu gali būti keičiamos VPĮ 89 straipsnyje nustatyta tvarka. </w:t>
      </w:r>
    </w:p>
    <w:p w14:paraId="3578FC19"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Sudarytos Sutarties Šalis gali būti pakeista VPĮ 89 straipsnio 1 dalies 4 punkte numatytais atvejais.</w:t>
      </w:r>
    </w:p>
    <w:p w14:paraId="7D6C24EB" w14:textId="77777777" w:rsidR="000A1FAA" w:rsidRPr="00606DA5" w:rsidRDefault="000A1FAA" w:rsidP="000A1FAA">
      <w:pPr>
        <w:numPr>
          <w:ilvl w:val="0"/>
          <w:numId w:val="1"/>
        </w:numPr>
        <w:contextualSpacing/>
        <w:rPr>
          <w:rFonts w:eastAsia="Calibri" w:cs="Times New Roman"/>
          <w:szCs w:val="24"/>
        </w:rPr>
      </w:pPr>
      <w:r w:rsidRPr="00606DA5">
        <w:rPr>
          <w:rFonts w:eastAsia="Calibri" w:cs="Times New Roman"/>
        </w:rPr>
        <w:t xml:space="preserve">Sutarties sąlygų keitimą gali inicijuoti kiekviena šalis, pateikdama kitai šaliai atitinkamą prašymą bei jį pagrindžiančius dokumentus. Šalis, gavusi tokį prašymą, privalo jį išnagrinėti per 20 dienų ir </w:t>
      </w:r>
      <w:r w:rsidRPr="00606DA5">
        <w:rPr>
          <w:rFonts w:eastAsia="Calibri" w:cs="Times New Roman"/>
          <w:szCs w:val="24"/>
        </w:rPr>
        <w:t>kitai Šaliai pateikti motyvuotą raštišką atsakymą.</w:t>
      </w:r>
    </w:p>
    <w:p w14:paraId="38D14368" w14:textId="77777777" w:rsidR="000A1FAA" w:rsidRPr="00606DA5" w:rsidRDefault="000A1FAA" w:rsidP="000A1FAA">
      <w:pPr>
        <w:numPr>
          <w:ilvl w:val="0"/>
          <w:numId w:val="1"/>
        </w:numPr>
        <w:contextualSpacing/>
        <w:rPr>
          <w:rFonts w:eastAsia="Calibri" w:cs="Times New Roman"/>
          <w:szCs w:val="24"/>
        </w:rPr>
      </w:pPr>
      <w:r w:rsidRPr="00606DA5">
        <w:rPr>
          <w:rFonts w:eastAsia="Calibri" w:cs="Times New Roman"/>
          <w:szCs w:val="24"/>
        </w:rPr>
        <w:t>Sutarties sąlygų pakeitimas turi būti įformintas papildomu susitarimu ir pasirašytas abiejų Šalių.</w:t>
      </w:r>
    </w:p>
    <w:p w14:paraId="4F13C652" w14:textId="77777777" w:rsidR="000A1FAA" w:rsidRPr="00606DA5" w:rsidRDefault="000A1FAA" w:rsidP="000A1FAA">
      <w:pPr>
        <w:numPr>
          <w:ilvl w:val="0"/>
          <w:numId w:val="1"/>
        </w:numPr>
        <w:contextualSpacing/>
        <w:rPr>
          <w:rFonts w:eastAsia="Calibri" w:cs="Times New Roman"/>
          <w:szCs w:val="24"/>
        </w:rPr>
      </w:pPr>
      <w:r w:rsidRPr="00606DA5">
        <w:rPr>
          <w:rFonts w:eastAsia="Calibri" w:cs="Times New Roman"/>
          <w:color w:val="000000"/>
          <w:szCs w:val="24"/>
        </w:rPr>
        <w:t>Sutarties kaina Sutarties galiojimo laikotarpiu bus peržiūrimi tokiomis sąlygomis:</w:t>
      </w:r>
    </w:p>
    <w:p w14:paraId="44AC13F3" w14:textId="77777777" w:rsidR="000A1FAA" w:rsidRPr="00606DA5" w:rsidRDefault="000A1FAA" w:rsidP="000A1FAA">
      <w:pPr>
        <w:numPr>
          <w:ilvl w:val="1"/>
          <w:numId w:val="1"/>
        </w:numPr>
        <w:ind w:firstLine="1134"/>
        <w:contextualSpacing/>
        <w:rPr>
          <w:rFonts w:eastAsia="Calibri" w:cs="Times New Roman"/>
          <w:szCs w:val="24"/>
        </w:rPr>
      </w:pPr>
      <w:r w:rsidRPr="00606DA5">
        <w:rPr>
          <w:rFonts w:eastAsia="Calibri" w:cs="Times New Roman"/>
          <w:szCs w:val="24"/>
        </w:rPr>
        <w:t xml:space="preserve">Bet kuri Sutarties šalis Sutarties galiojimo metu turi teisę inicijuoti Sutartyje numatytų įkainių perskaičiavimą (keitimą) ne anksčiau kaip po 6 (šešių) mėnesių  nuo </w:t>
      </w:r>
      <w:sdt>
        <w:sdtPr>
          <w:rPr>
            <w:rFonts w:eastAsia="Calibri" w:cs="Times New Roman"/>
            <w:szCs w:val="24"/>
          </w:rPr>
          <w:alias w:val="Pasirinkite"/>
          <w:tag w:val="Pasirinkite"/>
          <w:id w:val="-1461952951"/>
          <w:placeholder>
            <w:docPart w:val="640F6CB95B25417EB98769DF6EFF812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06DA5">
            <w:rPr>
              <w:rFonts w:eastAsia="Calibri" w:cs="Times New Roman"/>
              <w:szCs w:val="24"/>
            </w:rPr>
            <w:t>Sutarties sudarymo dienos</w:t>
          </w:r>
        </w:sdtContent>
      </w:sdt>
      <w:r w:rsidRPr="00606DA5">
        <w:rPr>
          <w:rFonts w:eastAsia="Calibri" w:cs="Times New Roman"/>
          <w:szCs w:val="24"/>
        </w:rPr>
        <w:t xml:space="preserve"> (</w:t>
      </w:r>
      <w:r w:rsidRPr="00606DA5">
        <w:rPr>
          <w:rFonts w:eastAsia="Calibri" w:cs="Times New Roman"/>
          <w:i/>
          <w:iCs/>
          <w:szCs w:val="24"/>
        </w:rPr>
        <w:t>jeigu perskaičiavimas jau buvo atliktas – nuo paskutinio perskaičiavimo pagal šį punktą dienos</w:t>
      </w:r>
      <w:r w:rsidRPr="00606DA5">
        <w:rPr>
          <w:rFonts w:eastAsia="Calibri" w:cs="Times New Roman"/>
          <w:szCs w:val="24"/>
        </w:rPr>
        <w:t xml:space="preserve">), jeigu Vartojimo prekių ir paslaugų kainų pokytis (k), apskaičiuotas kaip nustatyta 64.4. punkte, viršija 5 procentus. Atlikdamos perskaičiavimą Šalys vadovaujasi Lietuvos Statistikos </w:t>
      </w:r>
      <w:r w:rsidRPr="00606DA5">
        <w:rPr>
          <w:rFonts w:eastAsia="Calibri" w:cs="Times New Roman"/>
          <w:szCs w:val="24"/>
        </w:rPr>
        <w:lastRenderedPageBreak/>
        <w:t>Departamento viešai Oficialiosios statistikos portale paskelbtais Rodiklių duomenų bazės duomenimis, iš kitos Šalies nereikalaudamos pateikti oficialaus Lietuvos Statistikos Departamento ar kitos institucijos išduoto dokumento ar patvirtinimo.</w:t>
      </w:r>
    </w:p>
    <w:p w14:paraId="18863B27" w14:textId="77777777" w:rsidR="000A1FAA" w:rsidRPr="00606DA5" w:rsidRDefault="000A1FAA" w:rsidP="000A1FAA">
      <w:pPr>
        <w:numPr>
          <w:ilvl w:val="1"/>
          <w:numId w:val="1"/>
        </w:numPr>
        <w:ind w:firstLine="1134"/>
        <w:contextualSpacing/>
        <w:rPr>
          <w:rFonts w:eastAsia="Calibri" w:cs="Times New Roman"/>
          <w:szCs w:val="24"/>
        </w:rPr>
      </w:pPr>
      <w:r w:rsidRPr="00606DA5">
        <w:rPr>
          <w:rFonts w:eastAsia="Calibri" w:cs="Times New Roman"/>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709813E4" w14:textId="77777777" w:rsidR="000A1FAA" w:rsidRPr="00606DA5" w:rsidRDefault="000A1FAA" w:rsidP="000A1FAA">
      <w:pPr>
        <w:numPr>
          <w:ilvl w:val="1"/>
          <w:numId w:val="1"/>
        </w:numPr>
        <w:ind w:firstLine="1134"/>
        <w:contextualSpacing/>
        <w:rPr>
          <w:rFonts w:eastAsia="Calibri" w:cs="Times New Roman"/>
          <w:szCs w:val="24"/>
        </w:rPr>
      </w:pPr>
      <w:r w:rsidRPr="00606DA5">
        <w:rPr>
          <w:rFonts w:eastAsia="Calibri" w:cs="Times New Roman"/>
          <w:szCs w:val="24"/>
        </w:rPr>
        <w:t>Perskaičiuotieji įkainiai taikomi užsakymams, pateiktiems po to, kai Šalys sudaro susitarimą dėl įkainių perskaičiavimo.</w:t>
      </w:r>
    </w:p>
    <w:p w14:paraId="15401209" w14:textId="77777777" w:rsidR="000A1FAA" w:rsidRPr="00606DA5" w:rsidRDefault="000A1FAA" w:rsidP="000A1FAA">
      <w:pPr>
        <w:numPr>
          <w:ilvl w:val="1"/>
          <w:numId w:val="1"/>
        </w:numPr>
        <w:ind w:firstLine="1134"/>
        <w:contextualSpacing/>
        <w:rPr>
          <w:rFonts w:eastAsia="Calibri" w:cs="Times New Roman"/>
          <w:szCs w:val="24"/>
        </w:rPr>
      </w:pPr>
      <w:r w:rsidRPr="00606DA5">
        <w:rPr>
          <w:rFonts w:eastAsia="Calibri" w:cs="Times New Roman"/>
          <w:szCs w:val="24"/>
        </w:rPr>
        <w:t>Nauji įkainiai apskaičiuojami pagal formulę:</w:t>
      </w:r>
    </w:p>
    <w:p w14:paraId="56008EA7" w14:textId="77777777" w:rsidR="000A1FAA" w:rsidRPr="00606DA5" w:rsidRDefault="000A1FAA" w:rsidP="000A1FAA">
      <w:pPr>
        <w:ind w:left="1134"/>
        <w:contextualSpacing/>
        <w:rPr>
          <w:rFonts w:eastAsia="Calibri" w:cs="Times New Roman"/>
          <w:szCs w:val="24"/>
        </w:rPr>
      </w:pPr>
    </w:p>
    <w:p w14:paraId="6E6D7D06" w14:textId="77777777" w:rsidR="000A1FAA" w:rsidRPr="00606DA5" w:rsidRDefault="000A1FAA" w:rsidP="000A1FAA">
      <w:pPr>
        <w:rPr>
          <w:rFonts w:eastAsia="Calibri" w:cs="Times New Roman"/>
          <w:i/>
          <w:szCs w:val="24"/>
        </w:rPr>
      </w:pPr>
      <m:oMath>
        <m:sSub>
          <m:sSubPr>
            <m:ctrlPr>
              <w:rPr>
                <w:rFonts w:ascii="Cambria Math" w:eastAsia="Calibri" w:hAnsi="Cambria Math" w:cs="Times New Roman"/>
                <w:i/>
                <w:szCs w:val="24"/>
              </w:rPr>
            </m:ctrlPr>
          </m:sSubPr>
          <m:e>
            <m:r>
              <w:rPr>
                <w:rFonts w:ascii="Cambria Math" w:eastAsia="Calibri" w:hAnsi="Cambria Math" w:cs="Times New Roman"/>
                <w:szCs w:val="24"/>
              </w:rPr>
              <m:t>a</m:t>
            </m:r>
          </m:e>
          <m:sub>
            <m:r>
              <w:rPr>
                <w:rFonts w:ascii="Cambria Math" w:eastAsia="Calibri" w:hAnsi="Cambria Math" w:cs="Times New Roman"/>
                <w:szCs w:val="24"/>
              </w:rPr>
              <m:t>1</m:t>
            </m:r>
          </m:sub>
        </m:sSub>
        <m:r>
          <w:rPr>
            <w:rFonts w:ascii="Cambria Math" w:eastAsia="Calibri" w:hAnsi="Cambria Math" w:cs="Times New Roman"/>
            <w:szCs w:val="24"/>
          </w:rPr>
          <m:t>=</m:t>
        </m:r>
        <m:r>
          <w:rPr>
            <w:rFonts w:ascii="Cambria Math" w:eastAsia="Times New Roman" w:hAnsi="Cambria Math" w:cs="Times New Roman"/>
            <w:szCs w:val="24"/>
          </w:rPr>
          <m:t>a+</m:t>
        </m:r>
        <m:d>
          <m:dPr>
            <m:ctrlPr>
              <w:rPr>
                <w:rFonts w:ascii="Cambria Math" w:eastAsia="Times New Roman" w:hAnsi="Cambria Math" w:cs="Times New Roman"/>
                <w:i/>
                <w:szCs w:val="24"/>
              </w:rPr>
            </m:ctrlPr>
          </m:dPr>
          <m:e>
            <m:f>
              <m:fPr>
                <m:ctrlPr>
                  <w:rPr>
                    <w:rFonts w:ascii="Cambria Math" w:eastAsia="Times New Roman" w:hAnsi="Cambria Math" w:cs="Times New Roman"/>
                    <w:i/>
                    <w:szCs w:val="24"/>
                  </w:rPr>
                </m:ctrlPr>
              </m:fPr>
              <m:num>
                <m:r>
                  <w:rPr>
                    <w:rFonts w:ascii="Cambria Math" w:eastAsia="Times New Roman" w:hAnsi="Cambria Math" w:cs="Times New Roman"/>
                    <w:szCs w:val="24"/>
                  </w:rPr>
                  <m:t>k</m:t>
                </m:r>
              </m:num>
              <m:den>
                <m:r>
                  <w:rPr>
                    <w:rFonts w:ascii="Cambria Math" w:eastAsia="Times New Roman" w:hAnsi="Cambria Math" w:cs="Times New Roman"/>
                    <w:szCs w:val="24"/>
                  </w:rPr>
                  <m:t>100</m:t>
                </m:r>
              </m:den>
            </m:f>
            <m:r>
              <w:rPr>
                <w:rFonts w:ascii="Cambria Math" w:eastAsia="Times New Roman" w:hAnsi="Cambria Math" w:cs="Times New Roman"/>
                <w:szCs w:val="24"/>
              </w:rPr>
              <m:t>×a</m:t>
            </m:r>
          </m:e>
        </m:d>
      </m:oMath>
      <w:r w:rsidRPr="00606DA5">
        <w:rPr>
          <w:rFonts w:eastAsia="Times New Roman" w:cs="Times New Roman"/>
          <w:i/>
          <w:szCs w:val="24"/>
        </w:rPr>
        <w:t>, kur</w:t>
      </w:r>
    </w:p>
    <w:p w14:paraId="79623FA5" w14:textId="77777777" w:rsidR="000A1FAA" w:rsidRPr="00606DA5" w:rsidRDefault="000A1FAA" w:rsidP="000A1FAA">
      <w:pPr>
        <w:rPr>
          <w:rFonts w:eastAsia="Calibri" w:cs="Times New Roman"/>
          <w:szCs w:val="24"/>
        </w:rPr>
      </w:pPr>
      <w:r w:rsidRPr="00606DA5">
        <w:rPr>
          <w:rFonts w:eastAsia="Calibri" w:cs="Times New Roman"/>
          <w:szCs w:val="24"/>
        </w:rPr>
        <w:t>a – įkainis (Eur be PVM)) (jei jis jau buvo perskaičiuotas, tai po paskutinio perskaičiavimo).</w:t>
      </w:r>
    </w:p>
    <w:p w14:paraId="49308F82" w14:textId="77777777" w:rsidR="000A1FAA" w:rsidRPr="00606DA5" w:rsidRDefault="000A1FAA" w:rsidP="000A1FAA">
      <w:pPr>
        <w:rPr>
          <w:rFonts w:eastAsia="Calibri" w:cs="Times New Roman"/>
          <w:szCs w:val="24"/>
        </w:rPr>
      </w:pPr>
      <w:r w:rsidRPr="00606DA5">
        <w:rPr>
          <w:rFonts w:eastAsia="Calibri" w:cs="Times New Roman"/>
          <w:szCs w:val="24"/>
        </w:rPr>
        <w:t>a</w:t>
      </w:r>
      <w:r w:rsidRPr="00606DA5">
        <w:rPr>
          <w:rFonts w:eastAsia="Calibri" w:cs="Times New Roman"/>
          <w:szCs w:val="24"/>
          <w:vertAlign w:val="subscript"/>
        </w:rPr>
        <w:t>1</w:t>
      </w:r>
      <w:r w:rsidRPr="00606DA5">
        <w:rPr>
          <w:rFonts w:eastAsia="Calibri" w:cs="Times New Roman"/>
          <w:szCs w:val="24"/>
        </w:rPr>
        <w:t xml:space="preserve"> – perskaičiuotas (pakeistas) įkainis (Eur be PVM)</w:t>
      </w:r>
    </w:p>
    <w:p w14:paraId="66FE3DB9" w14:textId="77777777" w:rsidR="000A1FAA" w:rsidRPr="00606DA5" w:rsidRDefault="000A1FAA" w:rsidP="000A1FAA">
      <w:pPr>
        <w:rPr>
          <w:rFonts w:eastAsia="Calibri" w:cs="Times New Roman"/>
          <w:szCs w:val="24"/>
        </w:rPr>
      </w:pPr>
      <w:r w:rsidRPr="00606DA5">
        <w:rPr>
          <w:rFonts w:eastAsia="Calibri" w:cs="Times New Roman"/>
          <w:szCs w:val="24"/>
        </w:rPr>
        <w:t>k – Pagal vartotojų kainų indeksą (</w:t>
      </w:r>
      <w:sdt>
        <w:sdtPr>
          <w:rPr>
            <w:rFonts w:eastAsia="Calibri" w:cs="Times New Roman"/>
            <w:szCs w:val="24"/>
          </w:rPr>
          <w:id w:val="-1011140752"/>
          <w:placeholder>
            <w:docPart w:val="0E1E9DFE18CA4CF6B4E7C8248C9B01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06DA5">
            <w:rPr>
              <w:rFonts w:eastAsia="Calibri" w:cs="Times New Roman"/>
              <w:szCs w:val="24"/>
            </w:rPr>
            <w:t>vartojimo prekės ir paslaugos</w:t>
          </w:r>
        </w:sdtContent>
      </w:sdt>
      <w:r w:rsidRPr="00606DA5">
        <w:rPr>
          <w:rFonts w:eastAsia="Calibri" w:cs="Times New Roman"/>
          <w:szCs w:val="24"/>
        </w:rPr>
        <w:t xml:space="preserve">) apskaičiuotas vartojimo prekių ir paslaugų  kainų pokytis (padidėjimas arba sumažėjimas) (%). „k“ reikšmė skaičiuojama pagal formulę: </w:t>
      </w:r>
    </w:p>
    <w:p w14:paraId="4292D7B2" w14:textId="77777777" w:rsidR="000A1FAA" w:rsidRPr="00606DA5" w:rsidRDefault="000A1FAA" w:rsidP="000A1FAA">
      <w:pPr>
        <w:rPr>
          <w:rFonts w:eastAsia="Calibri" w:cs="Calibri"/>
          <w:szCs w:val="24"/>
        </w:rPr>
      </w:pPr>
      <w:r w:rsidRPr="00606DA5">
        <w:rPr>
          <w:rFonts w:eastAsia="Calibri" w:cs="Calibri"/>
          <w:szCs w:val="24"/>
        </w:rPr>
        <w:t xml:space="preserve"> </w:t>
      </w:r>
      <m:oMath>
        <m:r>
          <w:rPr>
            <w:rFonts w:ascii="Cambria Math" w:eastAsia="Calibri" w:hAnsi="Cambria Math" w:cs="Calibri"/>
            <w:szCs w:val="24"/>
          </w:rPr>
          <m:t>k =</m:t>
        </m:r>
        <m:f>
          <m:fPr>
            <m:ctrlPr>
              <w:rPr>
                <w:rFonts w:ascii="Cambria Math" w:eastAsia="Times New Roman" w:hAnsi="Cambria Math" w:cs="Calibri"/>
                <w:i/>
                <w:szCs w:val="24"/>
              </w:rPr>
            </m:ctrlPr>
          </m:fPr>
          <m:num>
            <m:sSub>
              <m:sSubPr>
                <m:ctrlPr>
                  <w:rPr>
                    <w:rFonts w:ascii="Cambria Math" w:eastAsia="Times New Roman" w:hAnsi="Cambria Math" w:cs="Calibri"/>
                    <w:i/>
                    <w:szCs w:val="24"/>
                  </w:rPr>
                </m:ctrlPr>
              </m:sSubPr>
              <m:e>
                <m:r>
                  <w:rPr>
                    <w:rFonts w:ascii="Cambria Math" w:eastAsia="Times New Roman" w:hAnsi="Cambria Math" w:cs="Calibri"/>
                    <w:szCs w:val="24"/>
                  </w:rPr>
                  <m:t>Ind</m:t>
                </m:r>
              </m:e>
              <m:sub>
                <m:r>
                  <w:rPr>
                    <w:rFonts w:ascii="Cambria Math" w:eastAsia="Times New Roman" w:hAnsi="Cambria Math" w:cs="Calibri"/>
                    <w:szCs w:val="24"/>
                  </w:rPr>
                  <m:t>naujausias</m:t>
                </m:r>
              </m:sub>
            </m:sSub>
          </m:num>
          <m:den>
            <m:sSub>
              <m:sSubPr>
                <m:ctrlPr>
                  <w:rPr>
                    <w:rFonts w:ascii="Cambria Math" w:eastAsia="Times New Roman" w:hAnsi="Cambria Math" w:cs="Calibri"/>
                    <w:i/>
                    <w:szCs w:val="24"/>
                  </w:rPr>
                </m:ctrlPr>
              </m:sSubPr>
              <m:e>
                <m:r>
                  <w:rPr>
                    <w:rFonts w:ascii="Cambria Math" w:eastAsia="Times New Roman" w:hAnsi="Cambria Math" w:cs="Calibri"/>
                    <w:szCs w:val="24"/>
                  </w:rPr>
                  <m:t>Ind</m:t>
                </m:r>
              </m:e>
              <m:sub>
                <m:r>
                  <w:rPr>
                    <w:rFonts w:ascii="Cambria Math" w:eastAsia="Times New Roman" w:hAnsi="Cambria Math" w:cs="Calibri"/>
                    <w:szCs w:val="24"/>
                  </w:rPr>
                  <m:t>pradžia</m:t>
                </m:r>
              </m:sub>
            </m:sSub>
          </m:den>
        </m:f>
        <m:r>
          <w:rPr>
            <w:rFonts w:ascii="Cambria Math" w:eastAsia="Times New Roman" w:hAnsi="Cambria Math" w:cs="Calibri"/>
            <w:szCs w:val="24"/>
          </w:rPr>
          <m:t>×100-100</m:t>
        </m:r>
      </m:oMath>
      <w:r w:rsidRPr="00606DA5">
        <w:rPr>
          <w:rFonts w:eastAsia="Times New Roman" w:cs="Calibri"/>
          <w:szCs w:val="24"/>
        </w:rPr>
        <w:t>, (proc.) kur</w:t>
      </w:r>
    </w:p>
    <w:p w14:paraId="16699A50" w14:textId="77777777" w:rsidR="000A1FAA" w:rsidRPr="00606DA5" w:rsidRDefault="000A1FAA" w:rsidP="000A1FAA">
      <w:pPr>
        <w:rPr>
          <w:rFonts w:eastAsia="Calibri" w:cs="Calibri"/>
          <w:szCs w:val="24"/>
        </w:rPr>
      </w:pPr>
    </w:p>
    <w:p w14:paraId="6C51AFF3" w14:textId="77777777" w:rsidR="000A1FAA" w:rsidRPr="00606DA5" w:rsidRDefault="000A1FAA" w:rsidP="000A1FAA">
      <w:pPr>
        <w:rPr>
          <w:rFonts w:eastAsia="Calibri" w:cs="Calibri"/>
          <w:szCs w:val="24"/>
        </w:rPr>
      </w:pPr>
      <w:r w:rsidRPr="00606DA5">
        <w:rPr>
          <w:rFonts w:eastAsia="Calibri" w:cs="Calibri"/>
          <w:szCs w:val="24"/>
        </w:rPr>
        <w:t>Ind</w:t>
      </w:r>
      <w:r w:rsidRPr="00606DA5">
        <w:rPr>
          <w:rFonts w:eastAsia="Calibri" w:cs="Calibri"/>
          <w:szCs w:val="24"/>
          <w:vertAlign w:val="subscript"/>
        </w:rPr>
        <w:t>naujausias</w:t>
      </w:r>
      <w:r w:rsidRPr="00606DA5">
        <w:rPr>
          <w:rFonts w:eastAsia="Calibri" w:cs="Calibri"/>
          <w:szCs w:val="24"/>
        </w:rPr>
        <w:t xml:space="preserve"> – kreipimosi dėl kainos perskaičiavimo išsiuntimo kitai šaliai datą naujausias paskelbtas vartojimo prekių ir paslaugų indeksas</w:t>
      </w:r>
    </w:p>
    <w:p w14:paraId="14D7E2A9" w14:textId="77777777" w:rsidR="000A1FAA" w:rsidRPr="00606DA5" w:rsidRDefault="000A1FAA" w:rsidP="000A1FAA">
      <w:pPr>
        <w:rPr>
          <w:rFonts w:eastAsia="Calibri" w:cs="Calibri"/>
          <w:szCs w:val="24"/>
        </w:rPr>
      </w:pPr>
      <w:r w:rsidRPr="00606DA5">
        <w:rPr>
          <w:rFonts w:eastAsia="Calibri" w:cs="Calibri"/>
          <w:szCs w:val="24"/>
        </w:rPr>
        <w:t>Ind</w:t>
      </w:r>
      <w:r w:rsidRPr="00606DA5">
        <w:rPr>
          <w:rFonts w:eastAsia="Calibri" w:cs="Calibri"/>
          <w:szCs w:val="24"/>
          <w:vertAlign w:val="subscript"/>
        </w:rPr>
        <w:t>pradžia</w:t>
      </w:r>
      <w:r w:rsidRPr="00606DA5">
        <w:rPr>
          <w:rFonts w:eastAsia="Calibri" w:cs="Calibri"/>
          <w:szCs w:val="24"/>
        </w:rPr>
        <w:t xml:space="preserve"> – laikotarpio pradžios datos (mėnesio) vartojimo prekių ir paslaugų indeksas (</w:t>
      </w:r>
      <w:r w:rsidRPr="00606DA5">
        <w:rPr>
          <w:rFonts w:eastAsia="Calibri" w:cs="Times New Roman"/>
          <w:szCs w:val="24"/>
        </w:rPr>
        <w:t>(</w:t>
      </w:r>
      <w:sdt>
        <w:sdtPr>
          <w:rPr>
            <w:rFonts w:eastAsia="Calibri" w:cs="Times New Roman"/>
            <w:szCs w:val="24"/>
          </w:rPr>
          <w:id w:val="2025582729"/>
          <w:placeholder>
            <w:docPart w:val="1F429EC738C54B7EAE5E0E6B58C4BC1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06DA5">
            <w:rPr>
              <w:rFonts w:eastAsia="Calibri" w:cs="Times New Roman"/>
              <w:szCs w:val="24"/>
            </w:rPr>
            <w:t>vartojimo prekės ir paslaugos</w:t>
          </w:r>
        </w:sdtContent>
      </w:sdt>
      <w:r w:rsidRPr="00606DA5">
        <w:rPr>
          <w:rFonts w:eastAsia="Calibri" w:cs="Times New Roman"/>
          <w:szCs w:val="24"/>
        </w:rPr>
        <w:t>). P</w:t>
      </w:r>
      <w:r w:rsidRPr="00606DA5">
        <w:rPr>
          <w:rFonts w:eastAsia="Calibri" w:cs="Calibri"/>
          <w:szCs w:val="24"/>
        </w:rPr>
        <w:t xml:space="preserve">irmojo perskaičiavimo atveju laikotarpio pradžia (mėnuo) yra </w:t>
      </w:r>
      <w:sdt>
        <w:sdtPr>
          <w:rPr>
            <w:rFonts w:eastAsia="Calibri" w:cs="Calibri"/>
            <w:szCs w:val="24"/>
          </w:rPr>
          <w:alias w:val="Pasirinkite"/>
          <w:tag w:val="Pasirinkite"/>
          <w:id w:val="-603956337"/>
          <w:placeholder>
            <w:docPart w:val="DE478DE111334A96B5BEE8B575054D6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06DA5">
            <w:rPr>
              <w:rFonts w:eastAsia="Calibri" w:cs="Calibri"/>
              <w:szCs w:val="24"/>
            </w:rPr>
            <w:t>Sutarties sudarymo dienos</w:t>
          </w:r>
        </w:sdtContent>
      </w:sdt>
      <w:r w:rsidRPr="00606DA5">
        <w:rPr>
          <w:rFonts w:eastAsia="Calibri" w:cs="Calibri"/>
          <w:szCs w:val="24"/>
        </w:rPr>
        <w:t xml:space="preserve"> mėnuo. Antrojo ir vėlesnių perskaičiavimų atveju laikotarpio pradžia (mėnuo) yra paskutinio perskaičiavimo metu naudotos paskelbto atitinkamo indekso reikšmės mėnuo. </w:t>
      </w:r>
    </w:p>
    <w:p w14:paraId="391F17BB" w14:textId="77777777" w:rsidR="000A1FAA" w:rsidRPr="00606DA5" w:rsidRDefault="000A1FAA" w:rsidP="000A1FAA">
      <w:pPr>
        <w:numPr>
          <w:ilvl w:val="1"/>
          <w:numId w:val="1"/>
        </w:numPr>
        <w:contextualSpacing/>
        <w:rPr>
          <w:rFonts w:eastAsia="Calibri" w:cs="Calibri"/>
          <w:szCs w:val="24"/>
        </w:rPr>
      </w:pPr>
      <w:r w:rsidRPr="00606DA5">
        <w:rPr>
          <w:rFonts w:eastAsia="Calibri" w:cs="Calibri"/>
          <w:szCs w:val="24"/>
        </w:rPr>
        <w:t xml:space="preserve">Skaičiavimams indeksų reikšmės imamos </w:t>
      </w:r>
      <w:r w:rsidRPr="00606DA5">
        <w:rPr>
          <w:rFonts w:eastAsia="Calibri" w:cs="Calibri"/>
          <w:b/>
          <w:bCs/>
          <w:szCs w:val="24"/>
        </w:rPr>
        <w:t>keturių</w:t>
      </w:r>
      <w:r w:rsidRPr="00606DA5">
        <w:rPr>
          <w:rFonts w:eastAsia="Calibri" w:cs="Calibri"/>
          <w:szCs w:val="24"/>
        </w:rPr>
        <w:t xml:space="preserve"> skaitmenų po kablelio tikslumu. Apskaičiuotas pokytis (k) tolimesniems skaičiavimams naudojamas suapvalinus iki </w:t>
      </w:r>
      <w:r w:rsidRPr="00606DA5">
        <w:rPr>
          <w:rFonts w:eastAsia="Calibri" w:cs="Calibri"/>
          <w:b/>
          <w:bCs/>
          <w:szCs w:val="24"/>
        </w:rPr>
        <w:t>vieno</w:t>
      </w:r>
      <w:r w:rsidRPr="00606DA5">
        <w:rPr>
          <w:rFonts w:eastAsia="Calibri" w:cs="Calibri"/>
          <w:szCs w:val="24"/>
        </w:rPr>
        <w:t xml:space="preserve"> skaitmens po kablelio, o apskaičiuotas įkainis „a“ suapvalinamas iki </w:t>
      </w:r>
      <w:r w:rsidRPr="00606DA5">
        <w:rPr>
          <w:rFonts w:eastAsia="Calibri" w:cs="Calibri"/>
          <w:b/>
          <w:bCs/>
          <w:szCs w:val="24"/>
        </w:rPr>
        <w:t xml:space="preserve">dviejų </w:t>
      </w:r>
      <w:r w:rsidRPr="00606DA5">
        <w:rPr>
          <w:rFonts w:eastAsia="Calibri" w:cs="Calibri"/>
          <w:szCs w:val="24"/>
        </w:rPr>
        <w:t xml:space="preserve">skaitmenų po kablelio. </w:t>
      </w:r>
    </w:p>
    <w:p w14:paraId="78DE2C75" w14:textId="77777777" w:rsidR="000A1FAA" w:rsidRPr="00606DA5" w:rsidRDefault="000A1FAA" w:rsidP="000A1FAA">
      <w:pPr>
        <w:numPr>
          <w:ilvl w:val="1"/>
          <w:numId w:val="1"/>
        </w:numPr>
        <w:contextualSpacing/>
        <w:rPr>
          <w:rFonts w:eastAsia="Calibri" w:cs="Calibri"/>
          <w:szCs w:val="24"/>
        </w:rPr>
      </w:pPr>
      <w:r w:rsidRPr="00606DA5">
        <w:rPr>
          <w:rFonts w:eastAsia="Calibri" w:cs="Calibri"/>
          <w:szCs w:val="24"/>
        </w:rPr>
        <w:t xml:space="preserve">Vėlesnis kainų arba įkainių perskaičiavimas negali apimti laikotarpio, už kurį jau buvo atliktas perskaičiavimas. </w:t>
      </w:r>
    </w:p>
    <w:p w14:paraId="7E5C884D" w14:textId="77777777" w:rsidR="000A1FAA" w:rsidRPr="00606DA5" w:rsidRDefault="000A1FAA" w:rsidP="000A1FAA">
      <w:pPr>
        <w:ind w:left="709"/>
        <w:contextualSpacing/>
        <w:rPr>
          <w:rFonts w:eastAsia="Calibri" w:cs="Calibri"/>
          <w:szCs w:val="24"/>
        </w:rPr>
      </w:pPr>
    </w:p>
    <w:p w14:paraId="3EE5DF4B" w14:textId="77777777" w:rsidR="000A1FAA" w:rsidRPr="00606DA5" w:rsidRDefault="000A1FAA" w:rsidP="000A1FAA">
      <w:pPr>
        <w:jc w:val="center"/>
        <w:rPr>
          <w:rFonts w:eastAsia="Calibri" w:cs="Times New Roman"/>
          <w:b/>
          <w:bCs/>
        </w:rPr>
      </w:pPr>
      <w:r w:rsidRPr="00606DA5">
        <w:rPr>
          <w:rFonts w:eastAsia="Calibri" w:cs="Times New Roman"/>
          <w:b/>
          <w:bCs/>
        </w:rPr>
        <w:t>XIII SKYRIUS</w:t>
      </w:r>
    </w:p>
    <w:p w14:paraId="13B41AB0" w14:textId="77777777" w:rsidR="000A1FAA" w:rsidRPr="00606DA5" w:rsidRDefault="000A1FAA" w:rsidP="000A1FAA">
      <w:pPr>
        <w:jc w:val="center"/>
        <w:rPr>
          <w:rFonts w:eastAsia="Calibri" w:cs="Times New Roman"/>
          <w:b/>
          <w:bCs/>
        </w:rPr>
      </w:pPr>
      <w:r w:rsidRPr="00606DA5">
        <w:rPr>
          <w:rFonts w:eastAsia="Calibri" w:cs="Times New Roman"/>
          <w:b/>
          <w:bCs/>
        </w:rPr>
        <w:t>SUTARTIES VYKDYMO SUSTABDYMAS</w:t>
      </w:r>
    </w:p>
    <w:p w14:paraId="7F708EA0" w14:textId="77777777" w:rsidR="000A1FAA" w:rsidRPr="00606DA5" w:rsidRDefault="000A1FAA" w:rsidP="000A1FAA">
      <w:pPr>
        <w:rPr>
          <w:rFonts w:eastAsia="Calibri" w:cs="Times New Roman"/>
        </w:rPr>
      </w:pPr>
    </w:p>
    <w:p w14:paraId="1C1C9546"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Esant svarbioms aplinkybėms, nepriklausančiomis nuo Tiekėjo valios, dėl kurių Tiekėjas negali vykdyti savo sutartinių įsipareigojimų ir (ar) esant kitoms nenumatytoms aplinkybėms (pavyzdžiui, pasikeitus galiojančiam teisės aktui ar įsigaliojus naujam teisės aktui, kuris turi įtakos šios Sutarties vykdymui; Perkančiajai organizacijai būtinas papildomas laikas atlikti papildomą pirkimą; ne dėl Perkančiosios organizacijos kaltės vėluoja kitos Perkančiosios organizacijos pirkimo sutarties, turinčios tiesioginės įtakos šiai Sutarčiai, vykdymas; kitos aplinkybės, kurios nebuvo žinomos pirkimo vykdymo metu ir su kuriomis susidurtų bet kuri kita Perkančioji organizacija), Perkančioji organizacija turi teisę sustabdyti Tiekėjo įsipareigojimų ar kurios nors jų dalies, kuri negali būti vykdoma, vykdymą.</w:t>
      </w:r>
    </w:p>
    <w:p w14:paraId="0F976FBB"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3FA60F7B"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Jei Tiekėjo sutartinių įsipareigojimų vykdymas dėl priežasčių, nepriklausančių nuo Tiekėjo, buvo sustabdytas laikotarpiui, ne trumpesniam nei 60 dienų, praėjus 60 dienų Tiekėjas gali </w:t>
      </w:r>
      <w:r w:rsidRPr="00606DA5">
        <w:rPr>
          <w:rFonts w:eastAsia="Calibri" w:cs="Times New Roman"/>
        </w:rPr>
        <w:lastRenderedPageBreak/>
        <w:t>rašytiniu pranešimu Perkančiosios organizacijos pareikalauti atnaujinti Sutarties vykdymą per 14 dienų arba nutraukti Sutartį.</w:t>
      </w:r>
    </w:p>
    <w:p w14:paraId="60ACC483" w14:textId="77777777" w:rsidR="000A1FAA" w:rsidRPr="00606DA5" w:rsidRDefault="000A1FAA" w:rsidP="000A1FAA">
      <w:pPr>
        <w:numPr>
          <w:ilvl w:val="0"/>
          <w:numId w:val="1"/>
        </w:numPr>
        <w:contextualSpacing/>
        <w:rPr>
          <w:rFonts w:eastAsia="Calibri" w:cs="Times New Roman"/>
        </w:rPr>
      </w:pPr>
      <w:bookmarkStart w:id="29" w:name="_Ref27608789"/>
      <w:r w:rsidRPr="00606DA5">
        <w:rPr>
          <w:rFonts w:eastAsia="Calibri" w:cs="Times New Roman"/>
        </w:rPr>
        <w:t>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w:t>
      </w:r>
      <w:bookmarkEnd w:id="29"/>
      <w:r w:rsidRPr="00606DA5">
        <w:rPr>
          <w:rFonts w:eastAsia="Calibri" w:cs="Times New Roman"/>
        </w:rPr>
        <w:t xml:space="preserve"> </w:t>
      </w:r>
    </w:p>
    <w:p w14:paraId="5EFBC5D5" w14:textId="77777777" w:rsidR="000A1FAA" w:rsidRPr="00606DA5" w:rsidRDefault="000A1FAA" w:rsidP="000A1FAA">
      <w:pPr>
        <w:numPr>
          <w:ilvl w:val="0"/>
          <w:numId w:val="1"/>
        </w:numPr>
        <w:contextualSpacing/>
        <w:rPr>
          <w:rFonts w:eastAsia="Calibri" w:cs="Times New Roman"/>
        </w:rPr>
      </w:pPr>
      <w:bookmarkStart w:id="30" w:name="_Ref27608800"/>
      <w:r w:rsidRPr="00606DA5">
        <w:rPr>
          <w:rFonts w:eastAsia="Calibri" w:cs="Times New Roman"/>
        </w:rPr>
        <w:t>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w:t>
      </w:r>
      <w:bookmarkEnd w:id="30"/>
      <w:r w:rsidRPr="00606DA5">
        <w:rPr>
          <w:rFonts w:eastAsia="Calibri" w:cs="Times New Roman"/>
        </w:rPr>
        <w:t xml:space="preserve"> </w:t>
      </w:r>
    </w:p>
    <w:p w14:paraId="7BE159F6"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Perkančioji organizacija taip pat turi teisę sustabdyti Prekių ar kurios nors jų dalies tiekimą, jeigu jam pagrįstai kyla įtarimų dėl tiekiamų Prekių kokybės ir reikia laiko patikrinti bei įsitikinti tiekiamų Prekių kokybe. Tokiu atveju Prekių ar jų dalies tiekimo stabdymas galimas iki 5 darbo dienų. Sustabdytų Prekių ar jų dalies tiekimas atnaujinamas šios Sutarties </w:t>
      </w:r>
      <w:r w:rsidRPr="00606DA5">
        <w:rPr>
          <w:rFonts w:eastAsia="Calibri" w:cs="Times New Roman"/>
        </w:rPr>
        <w:fldChar w:fldCharType="begin"/>
      </w:r>
      <w:r w:rsidRPr="00606DA5">
        <w:rPr>
          <w:rFonts w:eastAsia="Calibri" w:cs="Times New Roman"/>
        </w:rPr>
        <w:instrText xml:space="preserve"> REF _Ref27608789 \r \h </w:instrText>
      </w:r>
      <w:r w:rsidRPr="00606DA5">
        <w:rPr>
          <w:rFonts w:eastAsia="Calibri" w:cs="Times New Roman"/>
        </w:rPr>
      </w:r>
      <w:r w:rsidRPr="00606DA5">
        <w:rPr>
          <w:rFonts w:eastAsia="Calibri" w:cs="Times New Roman"/>
        </w:rPr>
        <w:fldChar w:fldCharType="separate"/>
      </w:r>
      <w:r w:rsidRPr="00606DA5">
        <w:rPr>
          <w:rFonts w:eastAsia="Calibri" w:cs="Times New Roman"/>
        </w:rPr>
        <w:t>68</w:t>
      </w:r>
      <w:r w:rsidRPr="00606DA5">
        <w:rPr>
          <w:rFonts w:eastAsia="Calibri" w:cs="Times New Roman"/>
        </w:rPr>
        <w:fldChar w:fldCharType="end"/>
      </w:r>
      <w:r w:rsidRPr="00606DA5">
        <w:rPr>
          <w:rFonts w:eastAsia="Calibri" w:cs="Times New Roman"/>
        </w:rPr>
        <w:t xml:space="preserve"> ir </w:t>
      </w:r>
      <w:r w:rsidRPr="00606DA5">
        <w:rPr>
          <w:rFonts w:eastAsia="Calibri" w:cs="Times New Roman"/>
        </w:rPr>
        <w:fldChar w:fldCharType="begin"/>
      </w:r>
      <w:r w:rsidRPr="00606DA5">
        <w:rPr>
          <w:rFonts w:eastAsia="Calibri" w:cs="Times New Roman"/>
        </w:rPr>
        <w:instrText xml:space="preserve"> REF _Ref27608800 \r \h </w:instrText>
      </w:r>
      <w:r w:rsidRPr="00606DA5">
        <w:rPr>
          <w:rFonts w:eastAsia="Calibri" w:cs="Times New Roman"/>
        </w:rPr>
      </w:r>
      <w:r w:rsidRPr="00606DA5">
        <w:rPr>
          <w:rFonts w:eastAsia="Calibri" w:cs="Times New Roman"/>
        </w:rPr>
        <w:fldChar w:fldCharType="separate"/>
      </w:r>
      <w:r w:rsidRPr="00606DA5">
        <w:rPr>
          <w:rFonts w:eastAsia="Calibri" w:cs="Times New Roman"/>
        </w:rPr>
        <w:t>69</w:t>
      </w:r>
      <w:r w:rsidRPr="00606DA5">
        <w:rPr>
          <w:rFonts w:eastAsia="Calibri" w:cs="Times New Roman"/>
        </w:rPr>
        <w:fldChar w:fldCharType="end"/>
      </w:r>
      <w:r w:rsidRPr="00606DA5">
        <w:rPr>
          <w:rFonts w:eastAsia="Calibri" w:cs="Times New Roman"/>
        </w:rPr>
        <w:t xml:space="preserve"> punktuose nustatyta tvarka. Perkančiosios organizacijos galimybė pasinaudoti šia teise negali priklausyti nuo Tiekėjo valios ar būti jo įtakojama.</w:t>
      </w:r>
    </w:p>
    <w:p w14:paraId="0F452D8D"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Sutartinių įsipareigojimų vykdymo sustabdymas visais Sutartyje numatytais atvejais turi būti raštiškas, nurodant priežastis ir sustabdymo terminą, bei pridedant dokumentus, patvirtinančius sustabdymo pagrindą (jeigu tokie yra).</w:t>
      </w:r>
    </w:p>
    <w:p w14:paraId="6BF14560" w14:textId="77777777" w:rsidR="000A1FAA" w:rsidRPr="00606DA5" w:rsidRDefault="000A1FAA" w:rsidP="000A1FAA">
      <w:pPr>
        <w:rPr>
          <w:rFonts w:eastAsia="Calibri" w:cs="Times New Roman"/>
        </w:rPr>
      </w:pPr>
    </w:p>
    <w:p w14:paraId="21FF54D6" w14:textId="77777777" w:rsidR="000A1FAA" w:rsidRPr="00606DA5" w:rsidRDefault="000A1FAA" w:rsidP="000A1FAA">
      <w:pPr>
        <w:jc w:val="center"/>
        <w:rPr>
          <w:rFonts w:eastAsia="Calibri" w:cs="Times New Roman"/>
          <w:b/>
          <w:bCs/>
        </w:rPr>
      </w:pPr>
      <w:r w:rsidRPr="00606DA5">
        <w:rPr>
          <w:rFonts w:eastAsia="Calibri" w:cs="Times New Roman"/>
          <w:b/>
          <w:bCs/>
        </w:rPr>
        <w:t>XIV SKYRIUS</w:t>
      </w:r>
    </w:p>
    <w:p w14:paraId="5B664B04" w14:textId="77777777" w:rsidR="000A1FAA" w:rsidRPr="00606DA5" w:rsidRDefault="000A1FAA" w:rsidP="000A1FAA">
      <w:pPr>
        <w:jc w:val="center"/>
        <w:rPr>
          <w:rFonts w:eastAsia="Calibri" w:cs="Times New Roman"/>
          <w:b/>
          <w:bCs/>
        </w:rPr>
      </w:pPr>
      <w:r w:rsidRPr="00606DA5">
        <w:rPr>
          <w:rFonts w:eastAsia="Calibri" w:cs="Times New Roman"/>
          <w:b/>
          <w:bCs/>
        </w:rPr>
        <w:t>SUTARTIES PAŽEIDIMAS</w:t>
      </w:r>
    </w:p>
    <w:p w14:paraId="7E58B7E9" w14:textId="77777777" w:rsidR="000A1FAA" w:rsidRPr="00606DA5" w:rsidRDefault="000A1FAA" w:rsidP="000A1FAA">
      <w:pPr>
        <w:rPr>
          <w:rFonts w:eastAsia="Calibri" w:cs="Times New Roman"/>
        </w:rPr>
      </w:pPr>
    </w:p>
    <w:p w14:paraId="2C944F38"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 kuri nors Sutarties Šalis nevykdo arba netinkamai vykdo kokius nors savo įsipareigojimus pagal Sutartį, ji pažeidžia Sutartį.</w:t>
      </w:r>
    </w:p>
    <w:p w14:paraId="50AFEEA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Vienai Sutarties Šaliai pažeidus Sutartį, nukentėjusioji Šalis turi teisę:</w:t>
      </w:r>
    </w:p>
    <w:p w14:paraId="0862AE26"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reikalauti kitos Šalies vykdyti sutartinius įsipareigojimus;</w:t>
      </w:r>
    </w:p>
    <w:p w14:paraId="4CBF8D7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reikalauti atlyginti nuostolius;</w:t>
      </w:r>
    </w:p>
    <w:p w14:paraId="6BA4029F" w14:textId="77777777" w:rsidR="000A1FAA" w:rsidRPr="00606DA5" w:rsidRDefault="000A1FAA" w:rsidP="000A1FAA">
      <w:pPr>
        <w:numPr>
          <w:ilvl w:val="1"/>
          <w:numId w:val="1"/>
        </w:numPr>
        <w:contextualSpacing/>
        <w:rPr>
          <w:rFonts w:eastAsia="Calibri" w:cs="Times New Roman"/>
          <w:szCs w:val="24"/>
        </w:rPr>
      </w:pPr>
      <w:r w:rsidRPr="00606DA5">
        <w:rPr>
          <w:rFonts w:eastAsia="Calibri" w:cs="Times New Roman"/>
        </w:rPr>
        <w:t xml:space="preserve">reikalauti sumokėti </w:t>
      </w:r>
      <w:r w:rsidRPr="00606DA5">
        <w:rPr>
          <w:rFonts w:eastAsia="Calibri" w:cs="Times New Roman"/>
          <w:szCs w:val="24"/>
        </w:rPr>
        <w:t xml:space="preserve">Sutarties </w:t>
      </w:r>
      <w:r w:rsidRPr="00606DA5">
        <w:rPr>
          <w:rFonts w:eastAsia="Calibri" w:cs="Times New Roman"/>
          <w:szCs w:val="24"/>
        </w:rPr>
        <w:fldChar w:fldCharType="begin"/>
      </w:r>
      <w:r w:rsidRPr="00606DA5">
        <w:rPr>
          <w:rFonts w:eastAsia="Calibri" w:cs="Times New Roman"/>
          <w:szCs w:val="24"/>
        </w:rPr>
        <w:instrText xml:space="preserve"> REF _Ref27609053 \r \h  \* MERGEFORMAT </w:instrText>
      </w:r>
      <w:r w:rsidRPr="00606DA5">
        <w:rPr>
          <w:rFonts w:eastAsia="Calibri" w:cs="Times New Roman"/>
          <w:szCs w:val="24"/>
        </w:rPr>
      </w:r>
      <w:r w:rsidRPr="00606DA5">
        <w:rPr>
          <w:rFonts w:eastAsia="Calibri" w:cs="Times New Roman"/>
          <w:szCs w:val="24"/>
        </w:rPr>
        <w:fldChar w:fldCharType="separate"/>
      </w:r>
      <w:r w:rsidRPr="00606DA5">
        <w:rPr>
          <w:rFonts w:eastAsia="Calibri" w:cs="Times New Roman"/>
          <w:szCs w:val="24"/>
        </w:rPr>
        <w:t>49</w:t>
      </w:r>
      <w:r w:rsidRPr="00606DA5">
        <w:rPr>
          <w:rFonts w:eastAsia="Calibri" w:cs="Times New Roman"/>
          <w:szCs w:val="24"/>
        </w:rPr>
        <w:fldChar w:fldCharType="end"/>
      </w:r>
      <w:r w:rsidRPr="00606DA5">
        <w:rPr>
          <w:rFonts w:eastAsia="Calibri" w:cs="Times New Roman"/>
          <w:szCs w:val="24"/>
        </w:rPr>
        <w:t xml:space="preserve"> ir </w:t>
      </w:r>
      <w:r w:rsidRPr="00606DA5">
        <w:rPr>
          <w:rFonts w:eastAsia="Calibri" w:cs="Times New Roman"/>
          <w:szCs w:val="24"/>
        </w:rPr>
        <w:fldChar w:fldCharType="begin"/>
      </w:r>
      <w:r w:rsidRPr="00606DA5">
        <w:rPr>
          <w:rFonts w:eastAsia="Calibri" w:cs="Times New Roman"/>
          <w:szCs w:val="24"/>
        </w:rPr>
        <w:instrText xml:space="preserve"> REF _Ref27609061 \r \h  \* MERGEFORMAT </w:instrText>
      </w:r>
      <w:r w:rsidRPr="00606DA5">
        <w:rPr>
          <w:rFonts w:eastAsia="Calibri" w:cs="Times New Roman"/>
          <w:szCs w:val="24"/>
        </w:rPr>
      </w:r>
      <w:r w:rsidRPr="00606DA5">
        <w:rPr>
          <w:rFonts w:eastAsia="Calibri" w:cs="Times New Roman"/>
          <w:szCs w:val="24"/>
        </w:rPr>
        <w:fldChar w:fldCharType="separate"/>
      </w:r>
      <w:r w:rsidRPr="00606DA5">
        <w:rPr>
          <w:rFonts w:eastAsia="Calibri" w:cs="Times New Roman"/>
          <w:szCs w:val="24"/>
        </w:rPr>
        <w:t>50</w:t>
      </w:r>
      <w:r w:rsidRPr="00606DA5">
        <w:rPr>
          <w:rFonts w:eastAsia="Calibri" w:cs="Times New Roman"/>
          <w:szCs w:val="24"/>
        </w:rPr>
        <w:fldChar w:fldCharType="end"/>
      </w:r>
      <w:r w:rsidRPr="00606DA5">
        <w:rPr>
          <w:rFonts w:eastAsia="Calibri" w:cs="Times New Roman"/>
          <w:szCs w:val="24"/>
        </w:rPr>
        <w:t xml:space="preserve"> punktuose nustatytus delspinigius;</w:t>
      </w:r>
    </w:p>
    <w:p w14:paraId="0E058487" w14:textId="77777777" w:rsidR="000A1FAA" w:rsidRPr="00606DA5" w:rsidRDefault="000A1FAA" w:rsidP="000A1FAA">
      <w:pPr>
        <w:numPr>
          <w:ilvl w:val="1"/>
          <w:numId w:val="1"/>
        </w:numPr>
        <w:contextualSpacing/>
        <w:rPr>
          <w:rFonts w:eastAsia="Calibri" w:cs="Times New Roman"/>
          <w:szCs w:val="24"/>
        </w:rPr>
      </w:pPr>
      <w:r w:rsidRPr="00606DA5">
        <w:rPr>
          <w:rFonts w:eastAsia="Calibri" w:cs="Times New Roman"/>
          <w:szCs w:val="24"/>
        </w:rPr>
        <w:t xml:space="preserve">reikalauti sumokėti Sutarties </w:t>
      </w:r>
      <w:r w:rsidRPr="00606DA5">
        <w:rPr>
          <w:rFonts w:eastAsia="Calibri" w:cs="Times New Roman"/>
          <w:szCs w:val="24"/>
          <w:highlight w:val="yellow"/>
        </w:rPr>
        <w:fldChar w:fldCharType="begin"/>
      </w:r>
      <w:r w:rsidRPr="00606DA5">
        <w:rPr>
          <w:rFonts w:eastAsia="Calibri" w:cs="Times New Roman"/>
          <w:szCs w:val="24"/>
        </w:rPr>
        <w:instrText xml:space="preserve"> REF _Ref27604760 \r \h </w:instrText>
      </w:r>
      <w:r w:rsidRPr="00606DA5">
        <w:rPr>
          <w:rFonts w:eastAsia="Calibri" w:cs="Times New Roman"/>
          <w:szCs w:val="24"/>
          <w:highlight w:val="yellow"/>
        </w:rPr>
        <w:instrText xml:space="preserve"> \* MERGEFORMAT </w:instrText>
      </w:r>
      <w:r w:rsidRPr="00606DA5">
        <w:rPr>
          <w:rFonts w:eastAsia="Calibri" w:cs="Times New Roman"/>
          <w:szCs w:val="24"/>
          <w:highlight w:val="yellow"/>
        </w:rPr>
      </w:r>
      <w:r w:rsidRPr="00606DA5">
        <w:rPr>
          <w:rFonts w:eastAsia="Calibri" w:cs="Times New Roman"/>
          <w:szCs w:val="24"/>
          <w:highlight w:val="yellow"/>
        </w:rPr>
        <w:fldChar w:fldCharType="separate"/>
      </w:r>
      <w:r w:rsidRPr="00606DA5">
        <w:rPr>
          <w:rFonts w:eastAsia="Calibri" w:cs="Times New Roman"/>
          <w:szCs w:val="24"/>
        </w:rPr>
        <w:t>31</w:t>
      </w:r>
      <w:r w:rsidRPr="00606DA5">
        <w:rPr>
          <w:rFonts w:eastAsia="Calibri" w:cs="Times New Roman"/>
          <w:szCs w:val="24"/>
          <w:highlight w:val="yellow"/>
        </w:rPr>
        <w:fldChar w:fldCharType="end"/>
      </w:r>
      <w:r w:rsidRPr="00606DA5">
        <w:rPr>
          <w:rFonts w:eastAsia="Calibri" w:cs="Times New Roman"/>
          <w:szCs w:val="24"/>
        </w:rPr>
        <w:t>-</w:t>
      </w:r>
      <w:r w:rsidRPr="00606DA5">
        <w:rPr>
          <w:rFonts w:eastAsia="Calibri" w:cs="Times New Roman"/>
          <w:szCs w:val="24"/>
          <w:highlight w:val="yellow"/>
        </w:rPr>
        <w:fldChar w:fldCharType="begin"/>
      </w:r>
      <w:r w:rsidRPr="00606DA5">
        <w:rPr>
          <w:rFonts w:eastAsia="Calibri" w:cs="Times New Roman"/>
          <w:szCs w:val="24"/>
        </w:rPr>
        <w:instrText xml:space="preserve"> REF _Ref28354936 \r \h </w:instrText>
      </w:r>
      <w:r w:rsidRPr="00606DA5">
        <w:rPr>
          <w:rFonts w:eastAsia="Calibri" w:cs="Times New Roman"/>
          <w:szCs w:val="24"/>
          <w:highlight w:val="yellow"/>
        </w:rPr>
        <w:instrText xml:space="preserve"> \* MERGEFORMAT </w:instrText>
      </w:r>
      <w:r w:rsidRPr="00606DA5">
        <w:rPr>
          <w:rFonts w:eastAsia="Calibri" w:cs="Times New Roman"/>
          <w:szCs w:val="24"/>
          <w:highlight w:val="yellow"/>
        </w:rPr>
      </w:r>
      <w:r w:rsidRPr="00606DA5">
        <w:rPr>
          <w:rFonts w:eastAsia="Calibri" w:cs="Times New Roman"/>
          <w:szCs w:val="24"/>
          <w:highlight w:val="yellow"/>
        </w:rPr>
        <w:fldChar w:fldCharType="separate"/>
      </w:r>
      <w:r w:rsidRPr="00606DA5">
        <w:rPr>
          <w:rFonts w:eastAsia="Calibri" w:cs="Times New Roman"/>
          <w:szCs w:val="24"/>
        </w:rPr>
        <w:t>34</w:t>
      </w:r>
      <w:r w:rsidRPr="00606DA5">
        <w:rPr>
          <w:rFonts w:eastAsia="Calibri" w:cs="Times New Roman"/>
          <w:szCs w:val="24"/>
          <w:highlight w:val="yellow"/>
        </w:rPr>
        <w:fldChar w:fldCharType="end"/>
      </w:r>
      <w:r w:rsidRPr="00606DA5">
        <w:rPr>
          <w:rFonts w:eastAsia="Calibri" w:cs="Times New Roman"/>
          <w:szCs w:val="24"/>
        </w:rPr>
        <w:t xml:space="preserve"> punktuose nustatytą baudą arba pasinaudoti kita Sutarties įvykdymo užtikrinimo priemone;</w:t>
      </w:r>
    </w:p>
    <w:p w14:paraId="04B9DEC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reikalauti sumažinti kainą, neįvykdyta ar netinkamai įvykdyta Tiekėjo įsipareigojimų dalimi;</w:t>
      </w:r>
    </w:p>
    <w:p w14:paraId="69A42074"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nutraukti Sutartį;</w:t>
      </w:r>
    </w:p>
    <w:p w14:paraId="587DE9C4"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taikyti kitus Lietuvos Respublikos teisės aktų nustatytus teisių gynimo būdus.</w:t>
      </w:r>
    </w:p>
    <w:p w14:paraId="717DE60F"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negali perleisti visų ar dalies savo įsipareigojimų pagal šią Sutartį be išankstinio raštiško Perkančiosios organizacijos sutikimo.</w:t>
      </w:r>
    </w:p>
    <w:p w14:paraId="05EFAFD5"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turi nedelsiant pranešti Perkančiajai organizacijai apie bet kokius esminius Tiekėjo asmens pasikeitimus, patvirtinant, kad prielaidos, būtinos Sutarčiai vykdyti, nenustojo galioti.</w:t>
      </w:r>
    </w:p>
    <w:p w14:paraId="573944E3" w14:textId="77777777" w:rsidR="000A1FAA" w:rsidRPr="00606DA5" w:rsidRDefault="000A1FAA" w:rsidP="000A1FAA">
      <w:pPr>
        <w:numPr>
          <w:ilvl w:val="0"/>
          <w:numId w:val="1"/>
        </w:numPr>
        <w:contextualSpacing/>
        <w:rPr>
          <w:rFonts w:eastAsia="Calibri" w:cs="Times New Roman"/>
        </w:rPr>
      </w:pPr>
      <w:bookmarkStart w:id="31" w:name="_Ref27608937"/>
      <w:r w:rsidRPr="00606DA5">
        <w:rPr>
          <w:rFonts w:eastAsia="Calibri" w:cs="Times New Roman"/>
        </w:rPr>
        <w:t>Šioje Sutartyje esminėmis sąlygomis laikoma:</w:t>
      </w:r>
      <w:bookmarkEnd w:id="31"/>
    </w:p>
    <w:p w14:paraId="4B148F62"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Sutarties dalykas, įskaitant Prekių modelius;</w:t>
      </w:r>
    </w:p>
    <w:p w14:paraId="6ECD710D"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Sutarties kaina ir kainodaros taisyklės;</w:t>
      </w:r>
    </w:p>
    <w:p w14:paraId="5A76E061"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apmokėjimo sąlygos ir tvarka;</w:t>
      </w:r>
    </w:p>
    <w:p w14:paraId="1D8ACF5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Tiekėjo sutartinių įsipareigojimų vykdymo terminas (-ai);</w:t>
      </w:r>
    </w:p>
    <w:p w14:paraId="714212BA"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subtiekėjo (-ų), specialisto (-ų) keitimo tvarka;</w:t>
      </w:r>
    </w:p>
    <w:p w14:paraId="0ED551A6"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reikalavimai, susiję su Sutarties įvykdymo užtikrinimo pateikimu (pavyzdžiui, pratęsus Prekių tiekimo terminą, nepateikiamas naujas Sutarties įvykdymo užtikrinimas);</w:t>
      </w:r>
    </w:p>
    <w:p w14:paraId="28AA0C5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Sutarties 76 punkte numatytų sąlygų pažeidimas laikomas esminiu Sutarties pažeidimu.</w:t>
      </w:r>
    </w:p>
    <w:p w14:paraId="1EA7766A" w14:textId="77777777" w:rsidR="000A1FAA" w:rsidRPr="00606DA5" w:rsidRDefault="000A1FAA" w:rsidP="000A1FAA">
      <w:pPr>
        <w:rPr>
          <w:rFonts w:eastAsia="Calibri" w:cs="Times New Roman"/>
        </w:rPr>
      </w:pPr>
    </w:p>
    <w:p w14:paraId="19768512" w14:textId="77777777" w:rsidR="000A1FAA" w:rsidRPr="00606DA5" w:rsidRDefault="000A1FAA" w:rsidP="000A1FAA">
      <w:pPr>
        <w:jc w:val="center"/>
        <w:rPr>
          <w:rFonts w:eastAsia="Calibri" w:cs="Times New Roman"/>
          <w:b/>
          <w:bCs/>
        </w:rPr>
      </w:pPr>
      <w:r w:rsidRPr="00606DA5">
        <w:rPr>
          <w:rFonts w:eastAsia="Calibri" w:cs="Times New Roman"/>
          <w:b/>
          <w:bCs/>
        </w:rPr>
        <w:lastRenderedPageBreak/>
        <w:t>XV SKYRIUS</w:t>
      </w:r>
    </w:p>
    <w:p w14:paraId="72DBBEBB" w14:textId="77777777" w:rsidR="000A1FAA" w:rsidRPr="00606DA5" w:rsidRDefault="000A1FAA" w:rsidP="000A1FAA">
      <w:pPr>
        <w:jc w:val="center"/>
        <w:rPr>
          <w:rFonts w:eastAsia="Calibri" w:cs="Times New Roman"/>
          <w:b/>
          <w:bCs/>
        </w:rPr>
      </w:pPr>
      <w:r w:rsidRPr="00606DA5">
        <w:rPr>
          <w:rFonts w:eastAsia="Calibri" w:cs="Times New Roman"/>
          <w:b/>
          <w:bCs/>
        </w:rPr>
        <w:t>SUTARTIES NUTRAUKIMAS</w:t>
      </w:r>
    </w:p>
    <w:p w14:paraId="7330F8CD" w14:textId="77777777" w:rsidR="000A1FAA" w:rsidRPr="00606DA5" w:rsidRDefault="000A1FAA" w:rsidP="000A1FAA">
      <w:pPr>
        <w:rPr>
          <w:rFonts w:eastAsia="Calibri" w:cs="Times New Roman"/>
        </w:rPr>
      </w:pPr>
    </w:p>
    <w:p w14:paraId="38C5CDD4"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Sutartis gali būti nutraukiama VPĮ 90 straipsnyje numatytais atvejais ir Lietuvos Respublikos civilinio kodekso numatytais atvejais ir tvarka. Vienai iš Šalių nevykdant Sutartimi prisiimtų įsipareigojimų, įskaitant įsipareigojimus, prisiimtu pagal panaudos sutartį. </w:t>
      </w:r>
    </w:p>
    <w:p w14:paraId="17761383"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Sutartis gali būti nutraukiama raštišku Šalių susitarimu.</w:t>
      </w:r>
    </w:p>
    <w:p w14:paraId="27D745BC"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Perkančioji organizacija, įspėjusi Tiekėją prieš 14 dienų, gali nutraukti Sutartį šiais atvejais:</w:t>
      </w:r>
    </w:p>
    <w:p w14:paraId="089AF92B"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kai Tiekėjas nevykdo savo sutartinių įsipareigojimų; </w:t>
      </w:r>
    </w:p>
    <w:p w14:paraId="3C559F1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kai Tiekėjas patiekia netinkamos kokybės Prekes ir per pagrįstai nustatytą laikotarpį neįvykdo Perkančiosios organizacijos nurodymo ištaisyti netinkamai įvykdytus arba neįvykdytus sutartinius įsipareigojimus;</w:t>
      </w:r>
    </w:p>
    <w:p w14:paraId="3BC61A17"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kai Tiekėjas perleidžia Sutartį be Perkančiosios organizacijos žinios; </w:t>
      </w:r>
    </w:p>
    <w:p w14:paraId="39E3B62E"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kai Tiekėjas bankrutuoja arba yra likviduojamas, kai sustabdo ūkinę veiklą, arba kai įstatymuose ir kituose teisės aktuose numatyta tvarka susidaro analogiška situacija; </w:t>
      </w:r>
    </w:p>
    <w:p w14:paraId="6FD0C3AC"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 xml:space="preserve">kai keičiasi Tiekėjo organizacinė struktūra – juridinis statusas, pobūdis ar valdymo struktūra ir tai daro įtaką tinkamam Sutarties įvykdymui, išskyrus atvejus, kai dėl šių pasikeitimų keičiama Sutartis; </w:t>
      </w:r>
    </w:p>
    <w:p w14:paraId="36EF89D5"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kai Perkančioji organizacija šios Sutarties vykdymui negauna finansavimo;</w:t>
      </w:r>
    </w:p>
    <w:p w14:paraId="1E877D08"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kai Prekės tampa nebereikalingos.</w:t>
      </w:r>
    </w:p>
    <w:p w14:paraId="4ED46EC7"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Tiekėjas, prieš 14 dienų įspėjęs Perkančiąją organizaciją, gali nutraukti sutartį, jei:</w:t>
      </w:r>
    </w:p>
    <w:p w14:paraId="46AA9E16"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Perkančioji organizacija dėl savo kaltės nevykdo savo sutartinių įsipareigojimų.</w:t>
      </w:r>
    </w:p>
    <w:p w14:paraId="1A7F8B02"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Jei Sutartis nutraukiama ne dėl Tiekėjo kaltės, nutraukimo atveju Perkančioji organizacija sumoka Tiekėjui patiektų Prekių vertę iki Sutarties nutraukimo. Tiekėjas neturi teisės į kokios nors patirtos žalos kompensaciją.</w:t>
      </w:r>
    </w:p>
    <w:p w14:paraId="2A049D7A"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Perkančioji organizacija po Sutarties nutraukimo turi kiek galima greičiau patvirtinti patiektų Prekių vertę. Taip pat parengiama ataskaita apie Sutarties nutraukimo dieną esančią Tiekėjo skolą Perkančiajai organizacijai ir Perkančiosios organizacijos skolą Tiekėjui.</w:t>
      </w:r>
    </w:p>
    <w:p w14:paraId="0E1A0B5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830EC88"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 numatytu Sutarties </w:t>
      </w:r>
      <w:r w:rsidRPr="00606DA5">
        <w:rPr>
          <w:rFonts w:eastAsia="Calibri" w:cs="Times New Roman"/>
          <w:highlight w:val="yellow"/>
        </w:rPr>
        <w:fldChar w:fldCharType="begin"/>
      </w:r>
      <w:r w:rsidRPr="00606DA5">
        <w:rPr>
          <w:rFonts w:eastAsia="Calibri" w:cs="Times New Roman"/>
        </w:rPr>
        <w:instrText xml:space="preserve"> REF _Ref27604760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31</w:t>
      </w:r>
      <w:r w:rsidRPr="00606DA5">
        <w:rPr>
          <w:rFonts w:eastAsia="Calibri" w:cs="Times New Roman"/>
          <w:highlight w:val="yellow"/>
        </w:rPr>
        <w:fldChar w:fldCharType="end"/>
      </w:r>
      <w:r w:rsidRPr="00606DA5">
        <w:rPr>
          <w:rFonts w:eastAsia="Calibri" w:cs="Times New Roman"/>
        </w:rPr>
        <w:t>-</w:t>
      </w:r>
      <w:r w:rsidRPr="00606DA5">
        <w:rPr>
          <w:rFonts w:eastAsia="Calibri" w:cs="Times New Roman"/>
          <w:highlight w:val="yellow"/>
        </w:rPr>
        <w:fldChar w:fldCharType="begin"/>
      </w:r>
      <w:r w:rsidRPr="00606DA5">
        <w:rPr>
          <w:rFonts w:eastAsia="Calibri" w:cs="Times New Roman"/>
        </w:rPr>
        <w:instrText xml:space="preserve"> REF _Ref28354936 \r \h </w:instrText>
      </w:r>
      <w:r w:rsidRPr="00606DA5">
        <w:rPr>
          <w:rFonts w:eastAsia="Calibri" w:cs="Times New Roman"/>
          <w:highlight w:val="yellow"/>
        </w:rPr>
      </w:r>
      <w:r w:rsidRPr="00606DA5">
        <w:rPr>
          <w:rFonts w:eastAsia="Calibri" w:cs="Times New Roman"/>
          <w:highlight w:val="yellow"/>
        </w:rPr>
        <w:fldChar w:fldCharType="separate"/>
      </w:r>
      <w:r w:rsidRPr="00606DA5">
        <w:rPr>
          <w:rFonts w:eastAsia="Calibri" w:cs="Times New Roman"/>
        </w:rPr>
        <w:t>34</w:t>
      </w:r>
      <w:r w:rsidRPr="00606DA5">
        <w:rPr>
          <w:rFonts w:eastAsia="Calibri" w:cs="Times New Roman"/>
          <w:highlight w:val="yellow"/>
        </w:rPr>
        <w:fldChar w:fldCharType="end"/>
      </w:r>
      <w:r w:rsidRPr="00606DA5">
        <w:rPr>
          <w:rFonts w:eastAsia="Calibri" w:cs="Times New Roman"/>
        </w:rPr>
        <w:t xml:space="preserve"> punktuose.</w:t>
      </w:r>
    </w:p>
    <w:p w14:paraId="27EEE989" w14:textId="77777777" w:rsidR="000A1FAA" w:rsidRPr="00606DA5" w:rsidRDefault="000A1FAA" w:rsidP="000A1FAA">
      <w:pPr>
        <w:rPr>
          <w:rFonts w:eastAsia="Calibri" w:cs="Times New Roman"/>
        </w:rPr>
      </w:pPr>
    </w:p>
    <w:p w14:paraId="1381F53A" w14:textId="77777777" w:rsidR="000A1FAA" w:rsidRPr="00606DA5" w:rsidRDefault="000A1FAA" w:rsidP="000A1FAA">
      <w:pPr>
        <w:jc w:val="center"/>
        <w:rPr>
          <w:rFonts w:eastAsia="Calibri" w:cs="Times New Roman"/>
          <w:b/>
          <w:bCs/>
        </w:rPr>
      </w:pPr>
      <w:r w:rsidRPr="00606DA5">
        <w:rPr>
          <w:rFonts w:eastAsia="Calibri" w:cs="Times New Roman"/>
          <w:b/>
          <w:bCs/>
        </w:rPr>
        <w:t>XVI SKYRIUS</w:t>
      </w:r>
    </w:p>
    <w:p w14:paraId="7BA97E58" w14:textId="77777777" w:rsidR="000A1FAA" w:rsidRPr="00606DA5" w:rsidRDefault="000A1FAA" w:rsidP="000A1FAA">
      <w:pPr>
        <w:jc w:val="center"/>
        <w:rPr>
          <w:rFonts w:eastAsia="Calibri" w:cs="Times New Roman"/>
          <w:b/>
          <w:bCs/>
        </w:rPr>
      </w:pPr>
      <w:r w:rsidRPr="00606DA5">
        <w:rPr>
          <w:rFonts w:eastAsia="Calibri" w:cs="Times New Roman"/>
          <w:b/>
          <w:bCs/>
        </w:rPr>
        <w:t>GINČŲ NAGRINĖJIMO TVARKA</w:t>
      </w:r>
    </w:p>
    <w:p w14:paraId="3060F2BA" w14:textId="77777777" w:rsidR="000A1FAA" w:rsidRPr="00606DA5" w:rsidRDefault="000A1FAA" w:rsidP="000A1FAA">
      <w:pPr>
        <w:rPr>
          <w:rFonts w:eastAsia="Calibri" w:cs="Times New Roman"/>
        </w:rPr>
      </w:pPr>
    </w:p>
    <w:p w14:paraId="124C8DAF"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Šiai Sutarčiai ir visoms iš šios Sutarties atsirandančioms teisėms ir pareigoms taikomi Lietuvos Respublikos įstatymai bei kiti norminiai teisės aktai. Sutartis sudaryta ir turi būti aiškinama pagal Lietuvos Respublikos teisę.</w:t>
      </w:r>
    </w:p>
    <w:p w14:paraId="1DE42A53"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5386B06" w14:textId="77777777" w:rsidR="000A1FAA" w:rsidRPr="00606DA5" w:rsidRDefault="000A1FAA" w:rsidP="000A1FAA">
      <w:pPr>
        <w:rPr>
          <w:rFonts w:eastAsia="Calibri" w:cs="Times New Roman"/>
        </w:rPr>
      </w:pPr>
    </w:p>
    <w:p w14:paraId="706E99D9" w14:textId="77777777" w:rsidR="000A1FAA" w:rsidRPr="00606DA5" w:rsidRDefault="000A1FAA" w:rsidP="000A1FAA">
      <w:pPr>
        <w:jc w:val="center"/>
        <w:rPr>
          <w:rFonts w:eastAsia="Calibri" w:cs="Times New Roman"/>
          <w:b/>
          <w:bCs/>
        </w:rPr>
      </w:pPr>
      <w:r w:rsidRPr="00606DA5">
        <w:rPr>
          <w:rFonts w:eastAsia="Calibri" w:cs="Times New Roman"/>
          <w:b/>
          <w:bCs/>
        </w:rPr>
        <w:t>XVII SKYRIUS</w:t>
      </w:r>
    </w:p>
    <w:p w14:paraId="5E10FD69" w14:textId="77777777" w:rsidR="000A1FAA" w:rsidRPr="00606DA5" w:rsidRDefault="000A1FAA" w:rsidP="000A1FAA">
      <w:pPr>
        <w:jc w:val="center"/>
        <w:rPr>
          <w:rFonts w:eastAsia="Calibri" w:cs="Times New Roman"/>
          <w:b/>
          <w:bCs/>
        </w:rPr>
      </w:pPr>
      <w:r w:rsidRPr="00606DA5">
        <w:rPr>
          <w:rFonts w:eastAsia="Calibri" w:cs="Times New Roman"/>
          <w:b/>
          <w:bCs/>
        </w:rPr>
        <w:t>SUTARTIES ĮSIGALIOJIMAS IR PABAIGA</w:t>
      </w:r>
    </w:p>
    <w:p w14:paraId="4CD68E6B" w14:textId="77777777" w:rsidR="000A1FAA" w:rsidRPr="00606DA5" w:rsidRDefault="000A1FAA" w:rsidP="000A1FAA">
      <w:pPr>
        <w:rPr>
          <w:rFonts w:eastAsia="Calibri" w:cs="Times New Roman"/>
        </w:rPr>
      </w:pPr>
    </w:p>
    <w:p w14:paraId="5E228093"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Sutartis įsigalioja, kai Sutartį pasirašo abi Sutarties šalys.</w:t>
      </w:r>
    </w:p>
    <w:p w14:paraId="6CAB8235" w14:textId="3F186F5D" w:rsidR="000A1FAA" w:rsidRPr="00606DA5" w:rsidRDefault="000A1FAA" w:rsidP="000A1FAA">
      <w:pPr>
        <w:numPr>
          <w:ilvl w:val="0"/>
          <w:numId w:val="1"/>
        </w:numPr>
        <w:contextualSpacing/>
        <w:rPr>
          <w:rFonts w:eastAsia="Calibri" w:cs="Times New Roman"/>
        </w:rPr>
      </w:pPr>
      <w:r w:rsidRPr="00606DA5">
        <w:rPr>
          <w:rFonts w:eastAsia="Calibri" w:cs="Times New Roman"/>
        </w:rPr>
        <w:t xml:space="preserve">Sutartis galioja iki visiško Sutarties Šalių įsipareigojimų įvykdymo </w:t>
      </w:r>
      <w:r w:rsidRPr="00606DA5">
        <w:rPr>
          <w:rFonts w:eastAsia="Times New Roman" w:cs="Times New Roman"/>
          <w:szCs w:val="24"/>
        </w:rPr>
        <w:t>arba Sutarties nutraukimo, bet ne ilgiau nei 24 (dvidešimt keturis) mėnesius nuo sutarties įsigaliojimo arba kol bus pasiekta (s) Sutarties II skyriuje nurodyta maksimali Sutarties vertė, priklausomai nuo to kas įvyksta anksčiau.</w:t>
      </w:r>
    </w:p>
    <w:p w14:paraId="0AAF204C" w14:textId="77777777" w:rsidR="000A1FAA" w:rsidRPr="00606DA5" w:rsidRDefault="000A1FAA" w:rsidP="000A1FAA">
      <w:pPr>
        <w:ind w:left="709"/>
        <w:contextualSpacing/>
        <w:rPr>
          <w:rFonts w:eastAsia="Calibri" w:cs="Times New Roman"/>
        </w:rPr>
      </w:pPr>
    </w:p>
    <w:p w14:paraId="7B76AC98" w14:textId="77777777" w:rsidR="000A1FAA" w:rsidRPr="00606DA5" w:rsidRDefault="000A1FAA" w:rsidP="000A1FAA">
      <w:pPr>
        <w:jc w:val="center"/>
        <w:rPr>
          <w:rFonts w:eastAsia="Calibri" w:cs="Times New Roman"/>
          <w:b/>
          <w:bCs/>
        </w:rPr>
      </w:pPr>
      <w:r w:rsidRPr="00606DA5">
        <w:rPr>
          <w:rFonts w:eastAsia="Calibri" w:cs="Times New Roman"/>
          <w:b/>
          <w:bCs/>
        </w:rPr>
        <w:t>XVIII SKYRIUS</w:t>
      </w:r>
    </w:p>
    <w:p w14:paraId="12C82AC6" w14:textId="77777777" w:rsidR="000A1FAA" w:rsidRPr="00606DA5" w:rsidRDefault="000A1FAA" w:rsidP="000A1FAA">
      <w:pPr>
        <w:jc w:val="center"/>
        <w:rPr>
          <w:rFonts w:eastAsia="Calibri" w:cs="Times New Roman"/>
          <w:b/>
          <w:bCs/>
        </w:rPr>
      </w:pPr>
      <w:r w:rsidRPr="00606DA5">
        <w:rPr>
          <w:rFonts w:eastAsia="Calibri" w:cs="Times New Roman"/>
          <w:b/>
          <w:bCs/>
        </w:rPr>
        <w:t>ASMENYS, ATSAKINGI UŽ SUTARTIES VYDYMĄ, IR KITOS BAIGIAMOSIOS NUOSTATOS</w:t>
      </w:r>
    </w:p>
    <w:p w14:paraId="241DA29B" w14:textId="77777777" w:rsidR="000A1FAA" w:rsidRPr="00606DA5" w:rsidRDefault="000A1FAA" w:rsidP="000A1FAA">
      <w:pPr>
        <w:rPr>
          <w:rFonts w:eastAsia="Calibri" w:cs="Times New Roman"/>
        </w:rPr>
      </w:pPr>
    </w:p>
    <w:p w14:paraId="22AC5A38" w14:textId="490DDD9A" w:rsidR="00D31ED6" w:rsidRDefault="00D31ED6" w:rsidP="000A1FAA">
      <w:pPr>
        <w:numPr>
          <w:ilvl w:val="0"/>
          <w:numId w:val="1"/>
        </w:numPr>
        <w:contextualSpacing/>
        <w:rPr>
          <w:rFonts w:eastAsia="Calibri" w:cs="Times New Roman"/>
        </w:rPr>
      </w:pPr>
      <w:r w:rsidRPr="006079B8">
        <w:rPr>
          <w:rFonts w:eastAsia="Calibri"/>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1FF3E263" w14:textId="2DF4C813" w:rsidR="000A1FAA" w:rsidRPr="00606DA5" w:rsidRDefault="000A1FAA" w:rsidP="000A1FAA">
      <w:pPr>
        <w:numPr>
          <w:ilvl w:val="0"/>
          <w:numId w:val="1"/>
        </w:numPr>
        <w:contextualSpacing/>
        <w:rPr>
          <w:rFonts w:eastAsia="Calibri" w:cs="Times New Roman"/>
        </w:rPr>
      </w:pPr>
      <w:r w:rsidRPr="00606DA5">
        <w:rPr>
          <w:rFonts w:eastAsia="Calibri" w:cs="Times New Roman"/>
        </w:rPr>
        <w:t>Asmenys, atsakingi už Sutarties vykdymą:</w:t>
      </w:r>
    </w:p>
    <w:tbl>
      <w:tblPr>
        <w:tblStyle w:val="Lentelstinklelis"/>
        <w:tblW w:w="0" w:type="auto"/>
        <w:tblLook w:val="04A0" w:firstRow="1" w:lastRow="0" w:firstColumn="1" w:lastColumn="0" w:noHBand="0" w:noVBand="1"/>
      </w:tblPr>
      <w:tblGrid>
        <w:gridCol w:w="2817"/>
        <w:gridCol w:w="3996"/>
        <w:gridCol w:w="2815"/>
      </w:tblGrid>
      <w:tr w:rsidR="000A1FAA" w:rsidRPr="00606DA5" w14:paraId="3266F0CA" w14:textId="77777777" w:rsidTr="003606A3">
        <w:tc>
          <w:tcPr>
            <w:tcW w:w="3018" w:type="dxa"/>
          </w:tcPr>
          <w:p w14:paraId="6A40ADC7" w14:textId="77777777" w:rsidR="000A1FAA" w:rsidRPr="00606DA5" w:rsidRDefault="000A1FAA" w:rsidP="003606A3">
            <w:pPr>
              <w:jc w:val="center"/>
              <w:rPr>
                <w:rFonts w:eastAsia="Calibri" w:cs="Times New Roman"/>
                <w:b/>
                <w:bCs/>
              </w:rPr>
            </w:pPr>
          </w:p>
        </w:tc>
        <w:tc>
          <w:tcPr>
            <w:tcW w:w="3590" w:type="dxa"/>
          </w:tcPr>
          <w:p w14:paraId="4E57A5E0" w14:textId="77777777" w:rsidR="000A1FAA" w:rsidRPr="00606DA5" w:rsidRDefault="000A1FAA" w:rsidP="003606A3">
            <w:pPr>
              <w:jc w:val="center"/>
              <w:rPr>
                <w:rFonts w:eastAsia="Calibri" w:cs="Times New Roman"/>
                <w:b/>
                <w:bCs/>
              </w:rPr>
            </w:pPr>
            <w:r w:rsidRPr="00606DA5">
              <w:rPr>
                <w:rFonts w:eastAsia="Calibri" w:cs="Times New Roman"/>
                <w:b/>
                <w:bCs/>
              </w:rPr>
              <w:t>Perkančiosios organizacijos atstovas</w:t>
            </w:r>
          </w:p>
        </w:tc>
        <w:tc>
          <w:tcPr>
            <w:tcW w:w="3020" w:type="dxa"/>
          </w:tcPr>
          <w:p w14:paraId="13836283" w14:textId="77777777" w:rsidR="000A1FAA" w:rsidRPr="00606DA5" w:rsidRDefault="000A1FAA" w:rsidP="003606A3">
            <w:pPr>
              <w:jc w:val="center"/>
              <w:rPr>
                <w:rFonts w:eastAsia="Calibri" w:cs="Times New Roman"/>
                <w:b/>
                <w:bCs/>
              </w:rPr>
            </w:pPr>
            <w:r w:rsidRPr="00606DA5">
              <w:rPr>
                <w:rFonts w:eastAsia="Calibri" w:cs="Times New Roman"/>
                <w:b/>
                <w:bCs/>
              </w:rPr>
              <w:t>Tiekėjo atstovas</w:t>
            </w:r>
          </w:p>
        </w:tc>
      </w:tr>
      <w:tr w:rsidR="000A1FAA" w:rsidRPr="00606DA5" w14:paraId="4BA0AC11" w14:textId="77777777" w:rsidTr="003606A3">
        <w:tc>
          <w:tcPr>
            <w:tcW w:w="3018" w:type="dxa"/>
          </w:tcPr>
          <w:p w14:paraId="32304DE0" w14:textId="77777777" w:rsidR="000A1FAA" w:rsidRPr="00606DA5" w:rsidRDefault="000A1FAA" w:rsidP="003606A3">
            <w:pPr>
              <w:jc w:val="center"/>
              <w:rPr>
                <w:rFonts w:eastAsia="Calibri" w:cs="Times New Roman"/>
                <w:b/>
                <w:bCs/>
              </w:rPr>
            </w:pPr>
            <w:r w:rsidRPr="00606DA5">
              <w:rPr>
                <w:rFonts w:eastAsia="Calibri" w:cs="Times New Roman"/>
                <w:b/>
                <w:bCs/>
              </w:rPr>
              <w:t>1</w:t>
            </w:r>
          </w:p>
        </w:tc>
        <w:tc>
          <w:tcPr>
            <w:tcW w:w="3590" w:type="dxa"/>
          </w:tcPr>
          <w:p w14:paraId="022851B6" w14:textId="77777777" w:rsidR="000A1FAA" w:rsidRPr="00606DA5" w:rsidRDefault="000A1FAA" w:rsidP="003606A3">
            <w:pPr>
              <w:jc w:val="center"/>
              <w:rPr>
                <w:rFonts w:eastAsia="Calibri" w:cs="Times New Roman"/>
                <w:b/>
                <w:bCs/>
              </w:rPr>
            </w:pPr>
            <w:r w:rsidRPr="00606DA5">
              <w:rPr>
                <w:rFonts w:eastAsia="Calibri" w:cs="Times New Roman"/>
                <w:b/>
                <w:bCs/>
              </w:rPr>
              <w:t>2</w:t>
            </w:r>
          </w:p>
        </w:tc>
        <w:tc>
          <w:tcPr>
            <w:tcW w:w="3020" w:type="dxa"/>
          </w:tcPr>
          <w:p w14:paraId="5FD36398" w14:textId="77777777" w:rsidR="000A1FAA" w:rsidRPr="00606DA5" w:rsidRDefault="000A1FAA" w:rsidP="003606A3">
            <w:pPr>
              <w:jc w:val="center"/>
              <w:rPr>
                <w:rFonts w:eastAsia="Calibri" w:cs="Times New Roman"/>
                <w:b/>
                <w:bCs/>
              </w:rPr>
            </w:pPr>
            <w:r w:rsidRPr="00606DA5">
              <w:rPr>
                <w:rFonts w:eastAsia="Calibri" w:cs="Times New Roman"/>
                <w:b/>
                <w:bCs/>
              </w:rPr>
              <w:t>3</w:t>
            </w:r>
          </w:p>
        </w:tc>
      </w:tr>
      <w:tr w:rsidR="000A1FAA" w:rsidRPr="00606DA5" w14:paraId="4B462996" w14:textId="77777777" w:rsidTr="003606A3">
        <w:tc>
          <w:tcPr>
            <w:tcW w:w="3018" w:type="dxa"/>
          </w:tcPr>
          <w:p w14:paraId="6DF5DD97" w14:textId="77777777" w:rsidR="000A1FAA" w:rsidRPr="00606DA5" w:rsidRDefault="000A1FAA" w:rsidP="003606A3">
            <w:pPr>
              <w:rPr>
                <w:rFonts w:eastAsia="Calibri" w:cs="Times New Roman"/>
              </w:rPr>
            </w:pPr>
            <w:r w:rsidRPr="00606DA5">
              <w:rPr>
                <w:rFonts w:eastAsia="Calibri" w:cs="Times New Roman"/>
              </w:rPr>
              <w:t>Vardas ir pavardė</w:t>
            </w:r>
          </w:p>
        </w:tc>
        <w:tc>
          <w:tcPr>
            <w:tcW w:w="3590" w:type="dxa"/>
          </w:tcPr>
          <w:p w14:paraId="0C42ECC2" w14:textId="77777777" w:rsidR="000A1FAA" w:rsidRPr="00606DA5" w:rsidRDefault="000A1FAA" w:rsidP="003606A3">
            <w:pPr>
              <w:rPr>
                <w:rFonts w:eastAsia="Calibri" w:cs="Times New Roman"/>
              </w:rPr>
            </w:pPr>
            <w:r>
              <w:rPr>
                <w:rFonts w:eastAsia="Calibri" w:cs="Times New Roman"/>
              </w:rPr>
              <w:t>Birutė Ambrasienė</w:t>
            </w:r>
          </w:p>
        </w:tc>
        <w:tc>
          <w:tcPr>
            <w:tcW w:w="3020" w:type="dxa"/>
          </w:tcPr>
          <w:p w14:paraId="7E818E89" w14:textId="77777777" w:rsidR="000A1FAA" w:rsidRPr="00606DA5" w:rsidRDefault="000A1FAA" w:rsidP="003606A3">
            <w:pPr>
              <w:rPr>
                <w:rFonts w:eastAsia="Calibri" w:cs="Times New Roman"/>
              </w:rPr>
            </w:pPr>
          </w:p>
        </w:tc>
      </w:tr>
      <w:tr w:rsidR="000A1FAA" w:rsidRPr="00606DA5" w14:paraId="683CFC95" w14:textId="77777777" w:rsidTr="003606A3">
        <w:tc>
          <w:tcPr>
            <w:tcW w:w="3018" w:type="dxa"/>
          </w:tcPr>
          <w:p w14:paraId="5DB6373B" w14:textId="77777777" w:rsidR="000A1FAA" w:rsidRPr="00606DA5" w:rsidRDefault="000A1FAA" w:rsidP="003606A3">
            <w:pPr>
              <w:rPr>
                <w:rFonts w:eastAsia="Calibri" w:cs="Times New Roman"/>
              </w:rPr>
            </w:pPr>
            <w:r w:rsidRPr="00606DA5">
              <w:rPr>
                <w:rFonts w:eastAsia="Calibri" w:cs="Times New Roman"/>
              </w:rPr>
              <w:t>Adresas</w:t>
            </w:r>
          </w:p>
        </w:tc>
        <w:tc>
          <w:tcPr>
            <w:tcW w:w="3590" w:type="dxa"/>
          </w:tcPr>
          <w:p w14:paraId="3271C72C" w14:textId="77777777" w:rsidR="000A1FAA" w:rsidRPr="00606DA5" w:rsidRDefault="000A1FAA" w:rsidP="003606A3">
            <w:pPr>
              <w:rPr>
                <w:rFonts w:eastAsia="Calibri" w:cs="Times New Roman"/>
              </w:rPr>
            </w:pPr>
            <w:r>
              <w:rPr>
                <w:rFonts w:eastAsia="Calibri" w:cs="Times New Roman"/>
              </w:rPr>
              <w:t>Palangos</w:t>
            </w:r>
            <w:r w:rsidRPr="00606DA5">
              <w:rPr>
                <w:rFonts w:eastAsia="Calibri" w:cs="Times New Roman"/>
              </w:rPr>
              <w:t xml:space="preserve"> g. </w:t>
            </w:r>
            <w:r>
              <w:rPr>
                <w:rFonts w:eastAsia="Calibri" w:cs="Times New Roman"/>
              </w:rPr>
              <w:t>1</w:t>
            </w:r>
            <w:r w:rsidRPr="00606DA5">
              <w:rPr>
                <w:rFonts w:eastAsia="Calibri" w:cs="Times New Roman"/>
              </w:rPr>
              <w:t>, LT-</w:t>
            </w:r>
            <w:r>
              <w:rPr>
                <w:rFonts w:eastAsia="Calibri" w:cs="Times New Roman"/>
              </w:rPr>
              <w:t>68188</w:t>
            </w:r>
            <w:r w:rsidRPr="00606DA5">
              <w:rPr>
                <w:rFonts w:eastAsia="Calibri" w:cs="Times New Roman"/>
              </w:rPr>
              <w:t xml:space="preserve">, </w:t>
            </w:r>
            <w:r>
              <w:rPr>
                <w:rFonts w:eastAsia="Calibri" w:cs="Times New Roman"/>
              </w:rPr>
              <w:t>Marijampolė</w:t>
            </w:r>
          </w:p>
        </w:tc>
        <w:tc>
          <w:tcPr>
            <w:tcW w:w="3020" w:type="dxa"/>
          </w:tcPr>
          <w:p w14:paraId="51F2BCAC" w14:textId="77777777" w:rsidR="000A1FAA" w:rsidRPr="00606DA5" w:rsidRDefault="000A1FAA" w:rsidP="003606A3">
            <w:pPr>
              <w:rPr>
                <w:rFonts w:eastAsia="Calibri" w:cs="Times New Roman"/>
                <w:highlight w:val="yellow"/>
              </w:rPr>
            </w:pPr>
          </w:p>
        </w:tc>
      </w:tr>
      <w:tr w:rsidR="000A1FAA" w:rsidRPr="00606DA5" w14:paraId="575D3288" w14:textId="77777777" w:rsidTr="003606A3">
        <w:tc>
          <w:tcPr>
            <w:tcW w:w="3018" w:type="dxa"/>
          </w:tcPr>
          <w:p w14:paraId="06B2C1C4" w14:textId="77777777" w:rsidR="000A1FAA" w:rsidRPr="00606DA5" w:rsidRDefault="000A1FAA" w:rsidP="003606A3">
            <w:pPr>
              <w:rPr>
                <w:rFonts w:eastAsia="Calibri" w:cs="Times New Roman"/>
              </w:rPr>
            </w:pPr>
            <w:r w:rsidRPr="00606DA5">
              <w:rPr>
                <w:rFonts w:eastAsia="Calibri" w:cs="Times New Roman"/>
              </w:rPr>
              <w:t>Telefono numeris</w:t>
            </w:r>
          </w:p>
        </w:tc>
        <w:tc>
          <w:tcPr>
            <w:tcW w:w="3590" w:type="dxa"/>
          </w:tcPr>
          <w:p w14:paraId="12C02352" w14:textId="2C945799" w:rsidR="000A1FAA" w:rsidRPr="00606DA5" w:rsidRDefault="00D31ED6" w:rsidP="003606A3">
            <w:pPr>
              <w:rPr>
                <w:rFonts w:eastAsia="Calibri" w:cs="Times New Roman"/>
                <w:highlight w:val="yellow"/>
              </w:rPr>
            </w:pPr>
            <w:r>
              <w:rPr>
                <w:rFonts w:eastAsia="Calibri" w:cs="Times New Roman"/>
              </w:rPr>
              <w:t>+370 </w:t>
            </w:r>
            <w:r w:rsidR="000A1FAA" w:rsidRPr="00606DA5">
              <w:rPr>
                <w:rFonts w:eastAsia="Calibri" w:cs="Times New Roman"/>
              </w:rPr>
              <w:t>34</w:t>
            </w:r>
            <w:r w:rsidR="000A1FAA">
              <w:rPr>
                <w:rFonts w:eastAsia="Calibri" w:cs="Times New Roman"/>
              </w:rPr>
              <w:t>3</w:t>
            </w:r>
            <w:r>
              <w:rPr>
                <w:rFonts w:eastAsia="Calibri" w:cs="Times New Roman"/>
              </w:rPr>
              <w:t xml:space="preserve"> </w:t>
            </w:r>
            <w:r w:rsidR="000A1FAA">
              <w:rPr>
                <w:rFonts w:eastAsia="Calibri" w:cs="Times New Roman"/>
              </w:rPr>
              <w:t>51911</w:t>
            </w:r>
          </w:p>
        </w:tc>
        <w:tc>
          <w:tcPr>
            <w:tcW w:w="3020" w:type="dxa"/>
          </w:tcPr>
          <w:p w14:paraId="7017AD38" w14:textId="77777777" w:rsidR="000A1FAA" w:rsidRPr="00606DA5" w:rsidRDefault="000A1FAA" w:rsidP="003606A3">
            <w:pPr>
              <w:rPr>
                <w:rFonts w:eastAsia="Calibri" w:cs="Times New Roman"/>
                <w:highlight w:val="yellow"/>
              </w:rPr>
            </w:pPr>
          </w:p>
        </w:tc>
      </w:tr>
      <w:tr w:rsidR="000A1FAA" w:rsidRPr="00606DA5" w14:paraId="405B36C1" w14:textId="77777777" w:rsidTr="003606A3">
        <w:tc>
          <w:tcPr>
            <w:tcW w:w="3018" w:type="dxa"/>
          </w:tcPr>
          <w:p w14:paraId="2D68688B" w14:textId="77777777" w:rsidR="000A1FAA" w:rsidRPr="00606DA5" w:rsidRDefault="000A1FAA" w:rsidP="003606A3">
            <w:pPr>
              <w:rPr>
                <w:rFonts w:eastAsia="Calibri" w:cs="Times New Roman"/>
              </w:rPr>
            </w:pPr>
            <w:r w:rsidRPr="00606DA5">
              <w:rPr>
                <w:rFonts w:eastAsia="Calibri" w:cs="Times New Roman"/>
              </w:rPr>
              <w:t>El. pašto adresas</w:t>
            </w:r>
          </w:p>
        </w:tc>
        <w:tc>
          <w:tcPr>
            <w:tcW w:w="3590" w:type="dxa"/>
          </w:tcPr>
          <w:p w14:paraId="197F6DDF" w14:textId="77777777" w:rsidR="000A1FAA" w:rsidRPr="00606DA5" w:rsidRDefault="000A1FAA" w:rsidP="003606A3">
            <w:pPr>
              <w:rPr>
                <w:rFonts w:eastAsia="Calibri" w:cs="Times New Roman"/>
                <w:lang w:val="en-US"/>
              </w:rPr>
            </w:pPr>
            <w:r>
              <w:rPr>
                <w:rFonts w:eastAsia="Calibri" w:cs="Times New Roman"/>
                <w:lang w:val="en-US"/>
              </w:rPr>
              <w:t>b.ambrasiene</w:t>
            </w:r>
            <w:r w:rsidRPr="00606DA5">
              <w:rPr>
                <w:rFonts w:eastAsia="Calibri" w:cs="Times New Roman"/>
                <w:lang w:val="en-US"/>
              </w:rPr>
              <w:t>@</w:t>
            </w:r>
            <w:r>
              <w:rPr>
                <w:rFonts w:eastAsia="Calibri" w:cs="Times New Roman"/>
                <w:lang w:val="en-US"/>
              </w:rPr>
              <w:t>marijampoles</w:t>
            </w:r>
            <w:r w:rsidRPr="00606DA5">
              <w:rPr>
                <w:rFonts w:eastAsia="Calibri" w:cs="Times New Roman"/>
                <w:lang w:val="en-US"/>
              </w:rPr>
              <w:t>ligonine.lt</w:t>
            </w:r>
          </w:p>
        </w:tc>
        <w:tc>
          <w:tcPr>
            <w:tcW w:w="3020" w:type="dxa"/>
          </w:tcPr>
          <w:p w14:paraId="48A6C187" w14:textId="77777777" w:rsidR="000A1FAA" w:rsidRPr="00606DA5" w:rsidRDefault="000A1FAA" w:rsidP="003606A3">
            <w:pPr>
              <w:rPr>
                <w:rFonts w:eastAsia="Calibri" w:cs="Times New Roman"/>
                <w:lang w:val="en-US"/>
              </w:rPr>
            </w:pPr>
          </w:p>
        </w:tc>
      </w:tr>
    </w:tbl>
    <w:p w14:paraId="0650545F" w14:textId="50512F7E" w:rsidR="000A1FAA" w:rsidRPr="00606DA5" w:rsidRDefault="000A1FAA" w:rsidP="000A1FAA">
      <w:pPr>
        <w:numPr>
          <w:ilvl w:val="0"/>
          <w:numId w:val="1"/>
        </w:numPr>
        <w:contextualSpacing/>
        <w:rPr>
          <w:rFonts w:eastAsia="Calibri" w:cs="Times New Roman"/>
        </w:rPr>
      </w:pPr>
      <w:bookmarkStart w:id="32" w:name="_Hlk28594771"/>
      <w:r w:rsidRPr="00606DA5">
        <w:rPr>
          <w:rFonts w:eastAsia="Calibri" w:cs="Times New Roman"/>
        </w:rPr>
        <w:t xml:space="preserve">Perkančiosios organizacijos vadovo sprendimu paskirtas asmuo, atsakingas už Sutarties ir Sutarties pakeitimų paskelbimą – </w:t>
      </w:r>
      <w:r w:rsidRPr="00606DA5">
        <w:rPr>
          <w:rFonts w:eastAsia="Calibri" w:cs="Times New Roman"/>
          <w:bCs/>
          <w:szCs w:val="24"/>
        </w:rPr>
        <w:t xml:space="preserve">viešųjų pirkimų </w:t>
      </w:r>
      <w:r>
        <w:rPr>
          <w:rFonts w:eastAsia="Calibri" w:cs="Times New Roman"/>
          <w:bCs/>
          <w:szCs w:val="24"/>
        </w:rPr>
        <w:t>koordinatorius</w:t>
      </w:r>
      <w:r w:rsidRPr="00606DA5">
        <w:rPr>
          <w:rFonts w:eastAsia="Calibri" w:cs="Times New Roman"/>
          <w:bCs/>
          <w:szCs w:val="24"/>
        </w:rPr>
        <w:t xml:space="preserve"> </w:t>
      </w:r>
      <w:r>
        <w:rPr>
          <w:rFonts w:eastAsia="Calibri" w:cs="Times New Roman"/>
          <w:bCs/>
          <w:szCs w:val="24"/>
        </w:rPr>
        <w:t>Mindaugas Samušis</w:t>
      </w:r>
      <w:r w:rsidRPr="00606DA5">
        <w:rPr>
          <w:rFonts w:eastAsia="Calibri" w:cs="Times New Roman"/>
          <w:bCs/>
          <w:szCs w:val="24"/>
        </w:rPr>
        <w:t xml:space="preserve">, </w:t>
      </w:r>
      <w:r w:rsidR="00D31ED6">
        <w:rPr>
          <w:rFonts w:eastAsia="Calibri" w:cs="Times New Roman"/>
          <w:bCs/>
          <w:szCs w:val="24"/>
        </w:rPr>
        <w:t>+370 </w:t>
      </w:r>
      <w:r w:rsidRPr="00606DA5">
        <w:rPr>
          <w:rFonts w:eastAsia="Calibri" w:cs="Times New Roman"/>
          <w:bCs/>
          <w:szCs w:val="24"/>
        </w:rPr>
        <w:t>34</w:t>
      </w:r>
      <w:r>
        <w:rPr>
          <w:rFonts w:eastAsia="Calibri" w:cs="Times New Roman"/>
          <w:bCs/>
          <w:szCs w:val="24"/>
        </w:rPr>
        <w:t>3</w:t>
      </w:r>
      <w:r w:rsidR="00D31ED6">
        <w:rPr>
          <w:rFonts w:eastAsia="Calibri" w:cs="Times New Roman"/>
          <w:bCs/>
          <w:szCs w:val="24"/>
        </w:rPr>
        <w:t xml:space="preserve"> </w:t>
      </w:r>
      <w:r>
        <w:rPr>
          <w:rFonts w:eastAsia="Calibri" w:cs="Times New Roman"/>
          <w:bCs/>
          <w:szCs w:val="24"/>
        </w:rPr>
        <w:t>5</w:t>
      </w:r>
      <w:r w:rsidRPr="00606DA5">
        <w:rPr>
          <w:rFonts w:eastAsia="Calibri" w:cs="Times New Roman"/>
          <w:bCs/>
          <w:szCs w:val="24"/>
        </w:rPr>
        <w:t>0</w:t>
      </w:r>
      <w:r>
        <w:rPr>
          <w:rFonts w:eastAsia="Calibri" w:cs="Times New Roman"/>
          <w:bCs/>
          <w:szCs w:val="24"/>
        </w:rPr>
        <w:t>933</w:t>
      </w:r>
      <w:r w:rsidRPr="00606DA5">
        <w:rPr>
          <w:rFonts w:eastAsia="Calibri" w:cs="Times New Roman"/>
          <w:bCs/>
          <w:szCs w:val="24"/>
        </w:rPr>
        <w:t xml:space="preserve">, </w:t>
      </w:r>
      <w:hyperlink r:id="rId5" w:history="1">
        <w:r w:rsidRPr="004B0FE9">
          <w:rPr>
            <w:rStyle w:val="Hipersaitas"/>
            <w:rFonts w:eastAsia="Calibri" w:cs="Times New Roman"/>
            <w:bCs/>
            <w:szCs w:val="24"/>
          </w:rPr>
          <w:t>mindaugas.samusis</w:t>
        </w:r>
        <w:r w:rsidRPr="00606DA5">
          <w:rPr>
            <w:rStyle w:val="Hipersaitas"/>
            <w:rFonts w:eastAsia="Calibri" w:cs="Times New Roman"/>
            <w:bCs/>
            <w:szCs w:val="24"/>
          </w:rPr>
          <w:t>@</w:t>
        </w:r>
        <w:r w:rsidRPr="004B0FE9">
          <w:rPr>
            <w:rStyle w:val="Hipersaitas"/>
            <w:rFonts w:eastAsia="Calibri" w:cs="Times New Roman"/>
            <w:bCs/>
            <w:szCs w:val="24"/>
          </w:rPr>
          <w:t>marijampoles</w:t>
        </w:r>
        <w:r w:rsidRPr="00606DA5">
          <w:rPr>
            <w:rStyle w:val="Hipersaitas"/>
            <w:rFonts w:eastAsia="Calibri" w:cs="Times New Roman"/>
            <w:bCs/>
            <w:szCs w:val="24"/>
          </w:rPr>
          <w:t>ligonine.lt</w:t>
        </w:r>
      </w:hyperlink>
      <w:r w:rsidRPr="00606DA5">
        <w:rPr>
          <w:rFonts w:eastAsia="Calibri" w:cs="Times New Roman"/>
        </w:rPr>
        <w:t>.</w:t>
      </w:r>
    </w:p>
    <w:bookmarkEnd w:id="32"/>
    <w:p w14:paraId="52C17436" w14:textId="4BCE5EBC" w:rsidR="000A1FAA" w:rsidRPr="00606DA5" w:rsidRDefault="000A1FAA" w:rsidP="000A1FAA">
      <w:pPr>
        <w:numPr>
          <w:ilvl w:val="0"/>
          <w:numId w:val="1"/>
        </w:numPr>
        <w:contextualSpacing/>
        <w:rPr>
          <w:rFonts w:eastAsia="Calibri" w:cs="Times New Roman"/>
        </w:rPr>
      </w:pPr>
      <w:r w:rsidRPr="00606DA5">
        <w:rPr>
          <w:rFonts w:eastAsia="Calibri" w:cs="Times New Roman"/>
        </w:rP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2942231"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Sutartis yra Sutarties Šalių perskaityta, jų suprasta ir jos autentiškumas patvirtintas Šalių tinkamus įgaliojimus turinčių asmenų parašais.</w:t>
      </w:r>
    </w:p>
    <w:p w14:paraId="67F0A530"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highlight w:val="lightGray"/>
        </w:rPr>
        <w:t>[jeigu sudaroma popierinė sutartis]</w:t>
      </w:r>
      <w:r w:rsidRPr="00606DA5">
        <w:rPr>
          <w:rFonts w:eastAsia="Calibri" w:cs="Times New Roman"/>
        </w:rPr>
        <w:t xml:space="preserve"> Sutartis sudaryta </w:t>
      </w:r>
      <w:r w:rsidRPr="00606DA5">
        <w:rPr>
          <w:rFonts w:eastAsia="Calibri" w:cs="Times New Roman"/>
          <w:highlight w:val="lightGray"/>
        </w:rPr>
        <w:t>2 (dviem)</w:t>
      </w:r>
      <w:r w:rsidRPr="00606DA5">
        <w:rPr>
          <w:rFonts w:eastAsia="Calibri" w:cs="Times New Roman"/>
        </w:rPr>
        <w:t xml:space="preserve"> egzemplioriais lietuvių kalba, po vieną kiekvienai šaliai. Abu Sutarties egzemplioriai yra vienodos teisinės galios. Visais su Sutarties įgyvendinimu susijusiais klausimais Šalys privalo susirašinėti ir bendrauti lietuvių kalba.</w:t>
      </w:r>
    </w:p>
    <w:p w14:paraId="15FE1827"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highlight w:val="lightGray"/>
        </w:rPr>
        <w:lastRenderedPageBreak/>
        <w:t>[jeigu sudaroma elektroninė sutartis]</w:t>
      </w:r>
      <w:r w:rsidRPr="00606DA5">
        <w:rPr>
          <w:rFonts w:eastAsia="Calibri" w:cs="Times New Roman"/>
        </w:rPr>
        <w:t xml:space="preserve"> Sutartis sudaryta lietuvių kalba elektroniniu būdu. Visais su Sutarties įgyvendinimu susijusiais klausimais Šalys privalo susirašinėti ir bendrauti lietuvių kalba.</w:t>
      </w:r>
    </w:p>
    <w:p w14:paraId="4FF1515B" w14:textId="77777777" w:rsidR="000A1FAA" w:rsidRPr="00606DA5" w:rsidRDefault="000A1FAA" w:rsidP="000A1FAA">
      <w:pPr>
        <w:numPr>
          <w:ilvl w:val="0"/>
          <w:numId w:val="1"/>
        </w:numPr>
        <w:contextualSpacing/>
        <w:rPr>
          <w:rFonts w:eastAsia="Calibri" w:cs="Times New Roman"/>
        </w:rPr>
      </w:pPr>
      <w:r w:rsidRPr="00606DA5">
        <w:rPr>
          <w:rFonts w:eastAsia="Calibri" w:cs="Times New Roman"/>
        </w:rPr>
        <w:t>Sutarties priedai yra sudėtinės ir neatskiriamos šios Sutarties dalys. Sutarties priedai pateikiami pirmumo tvarka:</w:t>
      </w:r>
    </w:p>
    <w:p w14:paraId="77CAEAF2"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Sutarties 1 priedas „Prekių techninė specifikacija“;</w:t>
      </w:r>
    </w:p>
    <w:p w14:paraId="3EA42C6B" w14:textId="77777777" w:rsidR="000A1FAA" w:rsidRPr="00606DA5" w:rsidRDefault="000A1FAA" w:rsidP="000A1FAA">
      <w:pPr>
        <w:numPr>
          <w:ilvl w:val="1"/>
          <w:numId w:val="1"/>
        </w:numPr>
        <w:contextualSpacing/>
        <w:rPr>
          <w:rFonts w:eastAsia="Calibri" w:cs="Times New Roman"/>
        </w:rPr>
      </w:pPr>
      <w:r w:rsidRPr="00606DA5">
        <w:rPr>
          <w:rFonts w:eastAsia="Calibri" w:cs="Times New Roman"/>
        </w:rPr>
        <w:t>Sutarties 2 priedas „Tiekėjo pasiūlymas“;</w:t>
      </w:r>
    </w:p>
    <w:p w14:paraId="3B48CAEE" w14:textId="77777777" w:rsidR="000A1FAA" w:rsidRPr="00606DA5" w:rsidRDefault="000A1FAA" w:rsidP="000A1FAA">
      <w:pPr>
        <w:rPr>
          <w:rFonts w:eastAsia="Calibri" w:cs="Times New Roman"/>
        </w:rPr>
      </w:pPr>
    </w:p>
    <w:tbl>
      <w:tblPr>
        <w:tblW w:w="0" w:type="auto"/>
        <w:tblLook w:val="04A0" w:firstRow="1" w:lastRow="0" w:firstColumn="1" w:lastColumn="0" w:noHBand="0" w:noVBand="1"/>
      </w:tblPr>
      <w:tblGrid>
        <w:gridCol w:w="5045"/>
        <w:gridCol w:w="4593"/>
      </w:tblGrid>
      <w:tr w:rsidR="000A1FAA" w:rsidRPr="000F5974" w14:paraId="1DE70FB4" w14:textId="77777777" w:rsidTr="003606A3">
        <w:tc>
          <w:tcPr>
            <w:tcW w:w="5070" w:type="dxa"/>
          </w:tcPr>
          <w:p w14:paraId="729DDFEE"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b/>
                <w:bCs/>
                <w:sz w:val="24"/>
                <w:szCs w:val="24"/>
              </w:rPr>
            </w:pPr>
            <w:r w:rsidRPr="000F5974">
              <w:rPr>
                <w:rFonts w:ascii="Times New Roman" w:hAnsi="Times New Roman"/>
                <w:b/>
                <w:bCs/>
                <w:sz w:val="24"/>
                <w:szCs w:val="24"/>
              </w:rPr>
              <w:t>PERKANČIOJI ORGANIZACIJA</w:t>
            </w:r>
            <w:r w:rsidRPr="000F5974">
              <w:rPr>
                <w:rFonts w:ascii="Times New Roman" w:hAnsi="Times New Roman"/>
                <w:b/>
                <w:sz w:val="24"/>
                <w:szCs w:val="24"/>
              </w:rPr>
              <w:t xml:space="preserve">                      </w:t>
            </w:r>
          </w:p>
        </w:tc>
        <w:tc>
          <w:tcPr>
            <w:tcW w:w="4677" w:type="dxa"/>
          </w:tcPr>
          <w:p w14:paraId="2DA494A3"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b/>
                <w:bCs/>
                <w:sz w:val="24"/>
                <w:szCs w:val="24"/>
              </w:rPr>
            </w:pPr>
            <w:r w:rsidRPr="000F5974">
              <w:rPr>
                <w:rFonts w:ascii="Times New Roman" w:hAnsi="Times New Roman"/>
                <w:b/>
                <w:sz w:val="24"/>
                <w:szCs w:val="24"/>
              </w:rPr>
              <w:t>TIEKĖJAS</w:t>
            </w:r>
          </w:p>
        </w:tc>
      </w:tr>
      <w:tr w:rsidR="000A1FAA" w:rsidRPr="000F5974" w14:paraId="7D58CF71" w14:textId="77777777" w:rsidTr="003606A3">
        <w:tc>
          <w:tcPr>
            <w:tcW w:w="5070" w:type="dxa"/>
          </w:tcPr>
          <w:p w14:paraId="445221BD"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b/>
                <w:bCs/>
                <w:sz w:val="24"/>
                <w:szCs w:val="24"/>
              </w:rPr>
            </w:pPr>
          </w:p>
        </w:tc>
        <w:tc>
          <w:tcPr>
            <w:tcW w:w="4677" w:type="dxa"/>
          </w:tcPr>
          <w:p w14:paraId="1DE53617"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b/>
                <w:sz w:val="24"/>
                <w:szCs w:val="24"/>
              </w:rPr>
            </w:pPr>
          </w:p>
        </w:tc>
      </w:tr>
      <w:tr w:rsidR="000A1FAA" w:rsidRPr="000F5974" w14:paraId="21D66825" w14:textId="77777777" w:rsidTr="003606A3">
        <w:tc>
          <w:tcPr>
            <w:tcW w:w="5070" w:type="dxa"/>
          </w:tcPr>
          <w:p w14:paraId="531B2001"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VšĮ Marijampolės ligoninė                                          </w:t>
            </w:r>
          </w:p>
          <w:p w14:paraId="52A7AD3D"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Įmonės kodas </w:t>
            </w:r>
            <w:r w:rsidRPr="000F5974">
              <w:rPr>
                <w:rFonts w:ascii="Times New Roman" w:hAnsi="Times New Roman"/>
                <w:bCs/>
                <w:sz w:val="24"/>
                <w:szCs w:val="24"/>
              </w:rPr>
              <w:t>165803154</w:t>
            </w:r>
          </w:p>
          <w:p w14:paraId="05ADE610"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Pr>
                <w:rFonts w:ascii="Times New Roman" w:hAnsi="Times New Roman"/>
                <w:sz w:val="24"/>
                <w:szCs w:val="24"/>
              </w:rPr>
              <w:t>PVM kodas LT658031515</w:t>
            </w:r>
          </w:p>
          <w:p w14:paraId="7B5FB2AD"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Palangos g. 1, LT-68188, Marijampolė       </w:t>
            </w:r>
          </w:p>
          <w:p w14:paraId="21567FE6"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p>
          <w:p w14:paraId="0E756782"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Bankas: Swedbank, AB</w:t>
            </w:r>
          </w:p>
          <w:p w14:paraId="4910AE9B"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Banko kodas 73000</w:t>
            </w:r>
          </w:p>
          <w:p w14:paraId="20075BFC"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a/s LT 917300010002342035</w:t>
            </w:r>
          </w:p>
          <w:p w14:paraId="556086B2" w14:textId="2E27836D"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Tel. </w:t>
            </w:r>
            <w:r w:rsidR="00D31ED6">
              <w:rPr>
                <w:rFonts w:ascii="Times New Roman" w:hAnsi="Times New Roman"/>
                <w:sz w:val="24"/>
                <w:szCs w:val="24"/>
              </w:rPr>
              <w:t>+370 </w:t>
            </w:r>
            <w:r w:rsidRPr="000F5974">
              <w:rPr>
                <w:rFonts w:ascii="Times New Roman" w:hAnsi="Times New Roman"/>
                <w:sz w:val="24"/>
                <w:szCs w:val="24"/>
              </w:rPr>
              <w:t>343</w:t>
            </w:r>
            <w:r w:rsidR="00D31ED6">
              <w:rPr>
                <w:rFonts w:ascii="Times New Roman" w:hAnsi="Times New Roman"/>
                <w:sz w:val="24"/>
                <w:szCs w:val="24"/>
              </w:rPr>
              <w:t xml:space="preserve"> </w:t>
            </w:r>
            <w:r w:rsidRPr="000F5974">
              <w:rPr>
                <w:rFonts w:ascii="Times New Roman" w:hAnsi="Times New Roman"/>
                <w:sz w:val="24"/>
                <w:szCs w:val="24"/>
              </w:rPr>
              <w:t>50435</w:t>
            </w:r>
          </w:p>
          <w:p w14:paraId="731C44AF"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El. paštas: </w:t>
            </w:r>
            <w:hyperlink r:id="rId6" w:history="1">
              <w:r w:rsidRPr="000F5974">
                <w:rPr>
                  <w:rStyle w:val="Hipersaitas"/>
                  <w:rFonts w:ascii="Times New Roman" w:eastAsiaTheme="majorEastAsia" w:hAnsi="Times New Roman"/>
                  <w:sz w:val="24"/>
                  <w:szCs w:val="24"/>
                </w:rPr>
                <w:t>administracija@marijampolesligonine.lt</w:t>
              </w:r>
            </w:hyperlink>
          </w:p>
          <w:p w14:paraId="1E83EE9A" w14:textId="59FCA18C"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Faks.:  </w:t>
            </w:r>
            <w:r w:rsidR="00D31ED6">
              <w:rPr>
                <w:rFonts w:ascii="Times New Roman" w:hAnsi="Times New Roman"/>
                <w:sz w:val="24"/>
                <w:szCs w:val="24"/>
              </w:rPr>
              <w:t>+370 </w:t>
            </w:r>
            <w:r w:rsidRPr="000F5974">
              <w:rPr>
                <w:rFonts w:ascii="Times New Roman" w:hAnsi="Times New Roman"/>
                <w:sz w:val="24"/>
                <w:szCs w:val="24"/>
              </w:rPr>
              <w:t>343</w:t>
            </w:r>
            <w:r w:rsidR="00D31ED6">
              <w:rPr>
                <w:rFonts w:ascii="Times New Roman" w:hAnsi="Times New Roman"/>
                <w:sz w:val="24"/>
                <w:szCs w:val="24"/>
              </w:rPr>
              <w:t xml:space="preserve"> </w:t>
            </w:r>
            <w:r w:rsidRPr="000F5974">
              <w:rPr>
                <w:rFonts w:ascii="Times New Roman" w:hAnsi="Times New Roman"/>
                <w:sz w:val="24"/>
                <w:szCs w:val="24"/>
              </w:rPr>
              <w:t>52935</w:t>
            </w:r>
          </w:p>
          <w:p w14:paraId="46655BB1"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i/>
                <w:sz w:val="24"/>
                <w:szCs w:val="24"/>
              </w:rPr>
            </w:pPr>
          </w:p>
          <w:p w14:paraId="397B75A9"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i/>
                <w:sz w:val="24"/>
                <w:szCs w:val="24"/>
              </w:rPr>
            </w:pPr>
            <w:r w:rsidRPr="000F5974">
              <w:rPr>
                <w:rFonts w:ascii="Times New Roman" w:hAnsi="Times New Roman"/>
                <w:i/>
                <w:sz w:val="24"/>
                <w:szCs w:val="24"/>
              </w:rPr>
              <w:t>Direktorius</w:t>
            </w:r>
          </w:p>
          <w:p w14:paraId="505D9E7F"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b/>
                <w:bCs/>
                <w:sz w:val="24"/>
                <w:szCs w:val="24"/>
              </w:rPr>
            </w:pPr>
            <w:r w:rsidRPr="000F5974">
              <w:rPr>
                <w:rFonts w:ascii="Times New Roman" w:hAnsi="Times New Roman"/>
                <w:i/>
                <w:sz w:val="24"/>
                <w:szCs w:val="24"/>
              </w:rPr>
              <w:t>Mantas Čėsna</w:t>
            </w:r>
          </w:p>
        </w:tc>
        <w:tc>
          <w:tcPr>
            <w:tcW w:w="4677"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7"/>
            </w:tblGrid>
            <w:tr w:rsidR="000A1FAA" w:rsidRPr="000F5974" w14:paraId="4E05C8F2" w14:textId="77777777" w:rsidTr="003606A3">
              <w:tc>
                <w:tcPr>
                  <w:tcW w:w="5097" w:type="dxa"/>
                  <w:tcBorders>
                    <w:top w:val="nil"/>
                    <w:left w:val="nil"/>
                    <w:bottom w:val="nil"/>
                    <w:right w:val="nil"/>
                  </w:tcBorders>
                </w:tcPr>
                <w:p w14:paraId="329660A1" w14:textId="77777777" w:rsidR="000A1FAA" w:rsidRPr="000F5974" w:rsidRDefault="000A1FAA" w:rsidP="003606A3">
                  <w:pPr>
                    <w:overflowPunct w:val="0"/>
                    <w:autoSpaceDE w:val="0"/>
                    <w:autoSpaceDN w:val="0"/>
                    <w:adjustRightInd w:val="0"/>
                    <w:spacing w:line="276" w:lineRule="auto"/>
                    <w:textAlignment w:val="baseline"/>
                    <w:rPr>
                      <w:rFonts w:cs="Times New Roman"/>
                      <w:szCs w:val="24"/>
                    </w:rPr>
                  </w:pPr>
                </w:p>
              </w:tc>
            </w:tr>
            <w:tr w:rsidR="000A1FAA" w:rsidRPr="000F5974" w14:paraId="54EF7033" w14:textId="77777777" w:rsidTr="003606A3">
              <w:tc>
                <w:tcPr>
                  <w:tcW w:w="5097" w:type="dxa"/>
                  <w:tcBorders>
                    <w:top w:val="nil"/>
                    <w:left w:val="nil"/>
                    <w:bottom w:val="nil"/>
                    <w:right w:val="nil"/>
                  </w:tcBorders>
                </w:tcPr>
                <w:p w14:paraId="4EFAB831" w14:textId="77777777" w:rsidR="000A1FAA" w:rsidRPr="00532A3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532A34">
                    <w:rPr>
                      <w:rFonts w:ascii="Times New Roman" w:hAnsi="Times New Roman"/>
                      <w:sz w:val="24"/>
                      <w:szCs w:val="24"/>
                    </w:rPr>
                    <w:t xml:space="preserve">Įmonės kodas </w:t>
                  </w:r>
                </w:p>
                <w:p w14:paraId="03790632" w14:textId="77777777" w:rsidR="000A1FAA" w:rsidRPr="00532A34" w:rsidRDefault="000A1FAA" w:rsidP="003606A3">
                  <w:pPr>
                    <w:overflowPunct w:val="0"/>
                    <w:autoSpaceDE w:val="0"/>
                    <w:autoSpaceDN w:val="0"/>
                    <w:adjustRightInd w:val="0"/>
                    <w:spacing w:line="276" w:lineRule="auto"/>
                    <w:textAlignment w:val="baseline"/>
                    <w:rPr>
                      <w:rFonts w:cs="Times New Roman"/>
                      <w:szCs w:val="24"/>
                    </w:rPr>
                  </w:pPr>
                  <w:r w:rsidRPr="00532A34">
                    <w:rPr>
                      <w:rFonts w:cs="Times New Roman"/>
                      <w:szCs w:val="24"/>
                    </w:rPr>
                    <w:t>PVM kodas</w:t>
                  </w:r>
                </w:p>
              </w:tc>
            </w:tr>
            <w:tr w:rsidR="000A1FAA" w:rsidRPr="000F5974" w14:paraId="0188227B" w14:textId="77777777" w:rsidTr="003606A3">
              <w:tc>
                <w:tcPr>
                  <w:tcW w:w="5097" w:type="dxa"/>
                  <w:tcBorders>
                    <w:top w:val="nil"/>
                    <w:left w:val="nil"/>
                    <w:bottom w:val="nil"/>
                    <w:right w:val="nil"/>
                  </w:tcBorders>
                </w:tcPr>
                <w:p w14:paraId="00B02BAC" w14:textId="77777777" w:rsidR="000A1FAA" w:rsidRPr="000F5974" w:rsidRDefault="000A1FAA" w:rsidP="003606A3">
                  <w:pPr>
                    <w:overflowPunct w:val="0"/>
                    <w:autoSpaceDE w:val="0"/>
                    <w:autoSpaceDN w:val="0"/>
                    <w:adjustRightInd w:val="0"/>
                    <w:spacing w:line="276" w:lineRule="auto"/>
                    <w:textAlignment w:val="baseline"/>
                    <w:rPr>
                      <w:rFonts w:cs="Times New Roman"/>
                      <w:szCs w:val="24"/>
                    </w:rPr>
                  </w:pPr>
                </w:p>
              </w:tc>
            </w:tr>
            <w:tr w:rsidR="000A1FAA" w:rsidRPr="000F5974" w14:paraId="45933993" w14:textId="77777777" w:rsidTr="003606A3">
              <w:tc>
                <w:tcPr>
                  <w:tcW w:w="5097" w:type="dxa"/>
                  <w:tcBorders>
                    <w:top w:val="nil"/>
                    <w:left w:val="nil"/>
                    <w:bottom w:val="nil"/>
                    <w:right w:val="nil"/>
                  </w:tcBorders>
                </w:tcPr>
                <w:p w14:paraId="5E9F769D" w14:textId="77777777" w:rsidR="000A1FAA" w:rsidRDefault="000A1FAA" w:rsidP="003606A3">
                  <w:pPr>
                    <w:pStyle w:val="Pagrindinistekstas"/>
                    <w:tabs>
                      <w:tab w:val="left" w:pos="709"/>
                      <w:tab w:val="left" w:pos="5016"/>
                      <w:tab w:val="left" w:pos="5076"/>
                    </w:tabs>
                    <w:spacing w:after="0"/>
                    <w:jc w:val="both"/>
                    <w:rPr>
                      <w:rFonts w:ascii="Times New Roman" w:hAnsi="Times New Roman"/>
                      <w:sz w:val="24"/>
                      <w:szCs w:val="24"/>
                    </w:rPr>
                  </w:pPr>
                </w:p>
                <w:p w14:paraId="269657A3" w14:textId="77777777" w:rsidR="000A1FAA" w:rsidRPr="00532A3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532A34">
                    <w:rPr>
                      <w:rFonts w:ascii="Times New Roman" w:hAnsi="Times New Roman"/>
                      <w:sz w:val="24"/>
                      <w:szCs w:val="24"/>
                    </w:rPr>
                    <w:t>Bankas:</w:t>
                  </w:r>
                </w:p>
                <w:p w14:paraId="70ACD756"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0F5974">
                    <w:rPr>
                      <w:rFonts w:ascii="Times New Roman" w:hAnsi="Times New Roman"/>
                      <w:sz w:val="24"/>
                      <w:szCs w:val="24"/>
                    </w:rPr>
                    <w:t xml:space="preserve">Banko </w:t>
                  </w:r>
                  <w:r w:rsidRPr="008122BC">
                    <w:rPr>
                      <w:rFonts w:ascii="Times New Roman" w:hAnsi="Times New Roman"/>
                      <w:sz w:val="24"/>
                      <w:szCs w:val="24"/>
                    </w:rPr>
                    <w:t>kodas</w:t>
                  </w:r>
                </w:p>
                <w:p w14:paraId="31CDF741" w14:textId="77777777" w:rsidR="000A1FAA" w:rsidRPr="000F5974" w:rsidRDefault="000A1FAA" w:rsidP="003606A3">
                  <w:pPr>
                    <w:overflowPunct w:val="0"/>
                    <w:autoSpaceDE w:val="0"/>
                    <w:autoSpaceDN w:val="0"/>
                    <w:adjustRightInd w:val="0"/>
                    <w:spacing w:line="276" w:lineRule="auto"/>
                    <w:textAlignment w:val="baseline"/>
                    <w:rPr>
                      <w:rFonts w:cs="Times New Roman"/>
                      <w:szCs w:val="24"/>
                    </w:rPr>
                  </w:pPr>
                  <w:r w:rsidRPr="000F5974">
                    <w:rPr>
                      <w:rFonts w:cs="Times New Roman"/>
                      <w:szCs w:val="24"/>
                    </w:rPr>
                    <w:t xml:space="preserve">a/s </w:t>
                  </w:r>
                </w:p>
              </w:tc>
            </w:tr>
            <w:tr w:rsidR="000A1FAA" w:rsidRPr="000F5974" w14:paraId="691C748C" w14:textId="77777777" w:rsidTr="003606A3">
              <w:tc>
                <w:tcPr>
                  <w:tcW w:w="5097" w:type="dxa"/>
                  <w:tcBorders>
                    <w:top w:val="nil"/>
                    <w:left w:val="nil"/>
                    <w:bottom w:val="nil"/>
                    <w:right w:val="nil"/>
                  </w:tcBorders>
                </w:tcPr>
                <w:p w14:paraId="3C14A8C0" w14:textId="77777777" w:rsidR="000A1FAA" w:rsidRPr="008122BC" w:rsidRDefault="000A1FAA" w:rsidP="003606A3">
                  <w:pPr>
                    <w:pStyle w:val="Pagrindinistekstas"/>
                    <w:tabs>
                      <w:tab w:val="left" w:pos="709"/>
                      <w:tab w:val="left" w:pos="5016"/>
                      <w:tab w:val="left" w:pos="5076"/>
                    </w:tabs>
                    <w:spacing w:after="0"/>
                    <w:jc w:val="both"/>
                    <w:rPr>
                      <w:rFonts w:ascii="Times New Roman" w:hAnsi="Times New Roman"/>
                      <w:sz w:val="24"/>
                      <w:szCs w:val="24"/>
                    </w:rPr>
                  </w:pPr>
                  <w:r w:rsidRPr="008122BC">
                    <w:rPr>
                      <w:rFonts w:ascii="Times New Roman" w:hAnsi="Times New Roman"/>
                      <w:sz w:val="24"/>
                      <w:szCs w:val="24"/>
                    </w:rPr>
                    <w:t xml:space="preserve">Tel. </w:t>
                  </w:r>
                </w:p>
                <w:p w14:paraId="7F9A9A40" w14:textId="77777777" w:rsidR="000A1FAA" w:rsidRPr="008122BC" w:rsidRDefault="000A1FAA" w:rsidP="003606A3">
                  <w:pPr>
                    <w:overflowPunct w:val="0"/>
                    <w:autoSpaceDE w:val="0"/>
                    <w:autoSpaceDN w:val="0"/>
                    <w:adjustRightInd w:val="0"/>
                    <w:spacing w:line="276" w:lineRule="auto"/>
                    <w:textAlignment w:val="baseline"/>
                    <w:rPr>
                      <w:rFonts w:cs="Times New Roman"/>
                      <w:szCs w:val="24"/>
                    </w:rPr>
                  </w:pPr>
                  <w:r w:rsidRPr="000F5974">
                    <w:rPr>
                      <w:rFonts w:cs="Times New Roman"/>
                      <w:szCs w:val="24"/>
                    </w:rPr>
                    <w:t>El. paštas:</w:t>
                  </w:r>
                </w:p>
              </w:tc>
            </w:tr>
            <w:tr w:rsidR="000A1FAA" w:rsidRPr="000F5974" w14:paraId="1185B576" w14:textId="77777777" w:rsidTr="003606A3">
              <w:tc>
                <w:tcPr>
                  <w:tcW w:w="5097" w:type="dxa"/>
                  <w:tcBorders>
                    <w:top w:val="nil"/>
                    <w:left w:val="nil"/>
                    <w:bottom w:val="nil"/>
                    <w:right w:val="nil"/>
                  </w:tcBorders>
                </w:tcPr>
                <w:p w14:paraId="03AFFCE6" w14:textId="77777777" w:rsidR="000A1FAA" w:rsidRPr="000F5974" w:rsidRDefault="000A1FAA" w:rsidP="003606A3">
                  <w:pPr>
                    <w:overflowPunct w:val="0"/>
                    <w:autoSpaceDE w:val="0"/>
                    <w:autoSpaceDN w:val="0"/>
                    <w:adjustRightInd w:val="0"/>
                    <w:spacing w:line="276" w:lineRule="auto"/>
                    <w:textAlignment w:val="baseline"/>
                    <w:rPr>
                      <w:rFonts w:cs="Times New Roman"/>
                      <w:szCs w:val="24"/>
                      <w:lang w:val="en-US"/>
                    </w:rPr>
                  </w:pPr>
                </w:p>
              </w:tc>
            </w:tr>
            <w:tr w:rsidR="000A1FAA" w:rsidRPr="000F5974" w14:paraId="7B237A73" w14:textId="77777777" w:rsidTr="00360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97" w:type="dxa"/>
                </w:tcPr>
                <w:p w14:paraId="518F224B" w14:textId="77777777" w:rsidR="000A1FAA" w:rsidRPr="000F5974" w:rsidRDefault="000A1FAA" w:rsidP="003606A3">
                  <w:pPr>
                    <w:overflowPunct w:val="0"/>
                    <w:autoSpaceDE w:val="0"/>
                    <w:autoSpaceDN w:val="0"/>
                    <w:adjustRightInd w:val="0"/>
                    <w:spacing w:line="276" w:lineRule="auto"/>
                    <w:textAlignment w:val="baseline"/>
                    <w:rPr>
                      <w:rFonts w:cs="Times New Roman"/>
                      <w:szCs w:val="24"/>
                    </w:rPr>
                  </w:pPr>
                </w:p>
              </w:tc>
            </w:tr>
            <w:tr w:rsidR="000A1FAA" w:rsidRPr="000F5974" w14:paraId="53530EAC" w14:textId="77777777" w:rsidTr="00360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097" w:type="dxa"/>
                </w:tcPr>
                <w:p w14:paraId="1B1D7A80" w14:textId="77777777" w:rsidR="000A1FAA" w:rsidRDefault="000A1FAA" w:rsidP="003606A3">
                  <w:pPr>
                    <w:pStyle w:val="Pagrindinistekstas"/>
                    <w:tabs>
                      <w:tab w:val="left" w:pos="709"/>
                      <w:tab w:val="left" w:pos="5016"/>
                      <w:tab w:val="left" w:pos="5076"/>
                    </w:tabs>
                    <w:spacing w:after="0"/>
                    <w:jc w:val="both"/>
                    <w:rPr>
                      <w:rFonts w:ascii="Times New Roman" w:hAnsi="Times New Roman"/>
                      <w:i/>
                      <w:sz w:val="24"/>
                      <w:szCs w:val="24"/>
                    </w:rPr>
                  </w:pPr>
                </w:p>
                <w:p w14:paraId="54F1498E" w14:textId="77777777" w:rsidR="000A1FAA" w:rsidRPr="008122BC" w:rsidRDefault="000A1FAA" w:rsidP="003606A3">
                  <w:pPr>
                    <w:overflowPunct w:val="0"/>
                    <w:autoSpaceDE w:val="0"/>
                    <w:autoSpaceDN w:val="0"/>
                    <w:adjustRightInd w:val="0"/>
                    <w:spacing w:line="276" w:lineRule="auto"/>
                    <w:textAlignment w:val="baseline"/>
                    <w:rPr>
                      <w:rFonts w:cs="Times New Roman"/>
                      <w:i/>
                      <w:iCs/>
                      <w:szCs w:val="24"/>
                    </w:rPr>
                  </w:pPr>
                </w:p>
                <w:p w14:paraId="479FAA3F" w14:textId="77777777" w:rsidR="000A1FAA" w:rsidRPr="000F5974" w:rsidRDefault="000A1FAA" w:rsidP="003606A3">
                  <w:pPr>
                    <w:overflowPunct w:val="0"/>
                    <w:autoSpaceDE w:val="0"/>
                    <w:autoSpaceDN w:val="0"/>
                    <w:adjustRightInd w:val="0"/>
                    <w:spacing w:line="276" w:lineRule="auto"/>
                    <w:textAlignment w:val="baseline"/>
                    <w:rPr>
                      <w:rFonts w:cs="Times New Roman"/>
                      <w:i/>
                      <w:iCs/>
                      <w:szCs w:val="24"/>
                    </w:rPr>
                  </w:pPr>
                </w:p>
              </w:tc>
            </w:tr>
          </w:tbl>
          <w:p w14:paraId="3466C9E1"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p>
          <w:p w14:paraId="665B9E11" w14:textId="77777777" w:rsidR="000A1FAA" w:rsidRPr="000F5974" w:rsidRDefault="000A1FAA" w:rsidP="003606A3">
            <w:pPr>
              <w:pStyle w:val="Pagrindinistekstas"/>
              <w:tabs>
                <w:tab w:val="left" w:pos="709"/>
                <w:tab w:val="left" w:pos="5016"/>
                <w:tab w:val="left" w:pos="5076"/>
              </w:tabs>
              <w:spacing w:after="0"/>
              <w:jc w:val="both"/>
              <w:rPr>
                <w:rFonts w:ascii="Times New Roman" w:hAnsi="Times New Roman"/>
                <w:sz w:val="24"/>
                <w:szCs w:val="24"/>
              </w:rPr>
            </w:pPr>
          </w:p>
          <w:p w14:paraId="63CBF081" w14:textId="77777777" w:rsidR="000A1FAA" w:rsidRPr="000F5974" w:rsidRDefault="000A1FAA" w:rsidP="003606A3">
            <w:pPr>
              <w:pStyle w:val="Pagrindinistekstas4"/>
              <w:tabs>
                <w:tab w:val="left" w:pos="4962"/>
              </w:tabs>
              <w:spacing w:line="276" w:lineRule="auto"/>
              <w:ind w:left="4962" w:hanging="4962"/>
              <w:rPr>
                <w:rFonts w:ascii="Times New Roman" w:hAnsi="Times New Roman" w:cs="Times New Roman"/>
                <w:b/>
                <w:bCs/>
                <w:sz w:val="24"/>
                <w:szCs w:val="24"/>
                <w:lang w:val="lt-LT"/>
              </w:rPr>
            </w:pPr>
          </w:p>
        </w:tc>
      </w:tr>
    </w:tbl>
    <w:p w14:paraId="396620C5" w14:textId="77777777" w:rsidR="000A1FAA" w:rsidRDefault="000A1FAA" w:rsidP="000A1FAA"/>
    <w:p w14:paraId="2096A24F" w14:textId="77777777" w:rsidR="00556620" w:rsidRDefault="00556620"/>
    <w:sectPr w:rsidR="005566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432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AA"/>
    <w:rsid w:val="00046649"/>
    <w:rsid w:val="000A1FAA"/>
    <w:rsid w:val="00213343"/>
    <w:rsid w:val="0039137A"/>
    <w:rsid w:val="00556620"/>
    <w:rsid w:val="007154FD"/>
    <w:rsid w:val="00B04857"/>
    <w:rsid w:val="00D31ED6"/>
    <w:rsid w:val="00E70DC3"/>
    <w:rsid w:val="00FC5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0ED6"/>
  <w15:chartTrackingRefBased/>
  <w15:docId w15:val="{7D24C55B-7E0E-4DF4-A929-8A64CE6A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1FAA"/>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0A1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A1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A1F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A1F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A1F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A1F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1F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1F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1F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1F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A1F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A1F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A1F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A1F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A1F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1F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1F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1F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1FA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1F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1F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1F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1F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1FAA"/>
    <w:rPr>
      <w:i/>
      <w:iCs/>
      <w:color w:val="404040" w:themeColor="text1" w:themeTint="BF"/>
    </w:rPr>
  </w:style>
  <w:style w:type="paragraph" w:styleId="Sraopastraipa">
    <w:name w:val="List Paragraph"/>
    <w:basedOn w:val="prastasis"/>
    <w:uiPriority w:val="34"/>
    <w:qFormat/>
    <w:rsid w:val="000A1FAA"/>
    <w:pPr>
      <w:ind w:left="720"/>
      <w:contextualSpacing/>
    </w:pPr>
  </w:style>
  <w:style w:type="character" w:styleId="Rykuspabraukimas">
    <w:name w:val="Intense Emphasis"/>
    <w:basedOn w:val="Numatytasispastraiposriftas"/>
    <w:uiPriority w:val="21"/>
    <w:qFormat/>
    <w:rsid w:val="000A1FAA"/>
    <w:rPr>
      <w:i/>
      <w:iCs/>
      <w:color w:val="2F5496" w:themeColor="accent1" w:themeShade="BF"/>
    </w:rPr>
  </w:style>
  <w:style w:type="paragraph" w:styleId="Iskirtacitata">
    <w:name w:val="Intense Quote"/>
    <w:basedOn w:val="prastasis"/>
    <w:next w:val="prastasis"/>
    <w:link w:val="IskirtacitataDiagrama"/>
    <w:uiPriority w:val="30"/>
    <w:qFormat/>
    <w:rsid w:val="000A1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A1FAA"/>
    <w:rPr>
      <w:i/>
      <w:iCs/>
      <w:color w:val="2F5496" w:themeColor="accent1" w:themeShade="BF"/>
    </w:rPr>
  </w:style>
  <w:style w:type="character" w:styleId="Rykinuoroda">
    <w:name w:val="Intense Reference"/>
    <w:basedOn w:val="Numatytasispastraiposriftas"/>
    <w:uiPriority w:val="32"/>
    <w:qFormat/>
    <w:rsid w:val="000A1FAA"/>
    <w:rPr>
      <w:b/>
      <w:bCs/>
      <w:smallCaps/>
      <w:color w:val="2F5496" w:themeColor="accent1" w:themeShade="BF"/>
      <w:spacing w:val="5"/>
    </w:rPr>
  </w:style>
  <w:style w:type="table" w:styleId="Lentelstinklelis">
    <w:name w:val="Table Grid"/>
    <w:basedOn w:val="prastojilentel"/>
    <w:uiPriority w:val="39"/>
    <w:rsid w:val="000A1F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0A1FAA"/>
    <w:rPr>
      <w:color w:val="0563C1" w:themeColor="hyperlink"/>
      <w:u w:val="single"/>
    </w:rPr>
  </w:style>
  <w:style w:type="paragraph" w:styleId="Pagrindinistekstas">
    <w:name w:val="Body Text"/>
    <w:basedOn w:val="prastasis"/>
    <w:link w:val="PagrindinistekstasDiagrama"/>
    <w:uiPriority w:val="1"/>
    <w:unhideWhenUsed/>
    <w:qFormat/>
    <w:rsid w:val="000A1FAA"/>
    <w:pPr>
      <w:spacing w:after="120" w:line="276" w:lineRule="auto"/>
      <w:jc w:val="left"/>
    </w:pPr>
    <w:rPr>
      <w:rFonts w:ascii="Calibri" w:eastAsia="Times New Roman" w:hAnsi="Calibri" w:cs="Times New Roman"/>
      <w:sz w:val="22"/>
      <w:lang w:eastAsia="lt-LT"/>
    </w:rPr>
  </w:style>
  <w:style w:type="character" w:customStyle="1" w:styleId="PagrindinistekstasDiagrama">
    <w:name w:val="Pagrindinis tekstas Diagrama"/>
    <w:basedOn w:val="Numatytasispastraiposriftas"/>
    <w:link w:val="Pagrindinistekstas"/>
    <w:uiPriority w:val="1"/>
    <w:rsid w:val="000A1FAA"/>
    <w:rPr>
      <w:rFonts w:ascii="Calibri" w:eastAsia="Times New Roman" w:hAnsi="Calibri" w:cs="Times New Roman"/>
      <w:kern w:val="0"/>
      <w:lang w:eastAsia="lt-LT"/>
      <w14:ligatures w14:val="none"/>
    </w:rPr>
  </w:style>
  <w:style w:type="paragraph" w:customStyle="1" w:styleId="Pagrindinistekstas4">
    <w:name w:val="Pagrindinis tekstas4"/>
    <w:rsid w:val="000A1FAA"/>
    <w:pPr>
      <w:suppressAutoHyphens/>
      <w:autoSpaceDE w:val="0"/>
      <w:spacing w:after="0" w:line="240" w:lineRule="auto"/>
      <w:ind w:firstLine="312"/>
      <w:jc w:val="both"/>
    </w:pPr>
    <w:rPr>
      <w:rFonts w:ascii="TimesLT" w:eastAsia="Arial" w:hAnsi="TimesLT" w:cs="TimesLT"/>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marijampolesligonine.lt" TargetMode="External"/><Relationship Id="rId5" Type="http://schemas.openxmlformats.org/officeDocument/2006/relationships/hyperlink" Target="mailto:mindaugas.samusis@marijampolesligonine.l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0F6CB95B25417EB98769DF6EFF8124"/>
        <w:category>
          <w:name w:val="Bendrosios nuostatos"/>
          <w:gallery w:val="placeholder"/>
        </w:category>
        <w:types>
          <w:type w:val="bbPlcHdr"/>
        </w:types>
        <w:behaviors>
          <w:behavior w:val="content"/>
        </w:behaviors>
        <w:guid w:val="{F979289F-399C-418D-BC34-6630BCAA0B47}"/>
      </w:docPartPr>
      <w:docPartBody>
        <w:p w:rsidR="00000000" w:rsidRDefault="000B1C75" w:rsidP="000B1C75">
          <w:pPr>
            <w:pStyle w:val="640F6CB95B25417EB98769DF6EFF8124"/>
          </w:pPr>
          <w:r w:rsidRPr="003158C8">
            <w:rPr>
              <w:rStyle w:val="Vietosrezervavimoenklotekstas"/>
            </w:rPr>
            <w:t>Choose an item.</w:t>
          </w:r>
        </w:p>
      </w:docPartBody>
    </w:docPart>
    <w:docPart>
      <w:docPartPr>
        <w:name w:val="0E1E9DFE18CA4CF6B4E7C8248C9B0159"/>
        <w:category>
          <w:name w:val="Bendrosios nuostatos"/>
          <w:gallery w:val="placeholder"/>
        </w:category>
        <w:types>
          <w:type w:val="bbPlcHdr"/>
        </w:types>
        <w:behaviors>
          <w:behavior w:val="content"/>
        </w:behaviors>
        <w:guid w:val="{93C97919-C2D8-4065-A08D-96A08A69C32E}"/>
      </w:docPartPr>
      <w:docPartBody>
        <w:p w:rsidR="00000000" w:rsidRDefault="000B1C75" w:rsidP="000B1C75">
          <w:pPr>
            <w:pStyle w:val="0E1E9DFE18CA4CF6B4E7C8248C9B0159"/>
          </w:pPr>
          <w:r w:rsidRPr="003158C8">
            <w:rPr>
              <w:rStyle w:val="Vietosrezervavimoenklotekstas"/>
            </w:rPr>
            <w:t>Choose an item.</w:t>
          </w:r>
        </w:p>
      </w:docPartBody>
    </w:docPart>
    <w:docPart>
      <w:docPartPr>
        <w:name w:val="1F429EC738C54B7EAE5E0E6B58C4BC11"/>
        <w:category>
          <w:name w:val="Bendrosios nuostatos"/>
          <w:gallery w:val="placeholder"/>
        </w:category>
        <w:types>
          <w:type w:val="bbPlcHdr"/>
        </w:types>
        <w:behaviors>
          <w:behavior w:val="content"/>
        </w:behaviors>
        <w:guid w:val="{09DAD60B-0EFF-4C48-9D4E-6217DAEAFE4B}"/>
      </w:docPartPr>
      <w:docPartBody>
        <w:p w:rsidR="00000000" w:rsidRDefault="000B1C75" w:rsidP="000B1C75">
          <w:pPr>
            <w:pStyle w:val="1F429EC738C54B7EAE5E0E6B58C4BC11"/>
          </w:pPr>
          <w:r w:rsidRPr="003158C8">
            <w:rPr>
              <w:rStyle w:val="Vietosrezervavimoenklotekstas"/>
            </w:rPr>
            <w:t>Choose an item.</w:t>
          </w:r>
        </w:p>
      </w:docPartBody>
    </w:docPart>
    <w:docPart>
      <w:docPartPr>
        <w:name w:val="DE478DE111334A96B5BEE8B575054D6D"/>
        <w:category>
          <w:name w:val="Bendrosios nuostatos"/>
          <w:gallery w:val="placeholder"/>
        </w:category>
        <w:types>
          <w:type w:val="bbPlcHdr"/>
        </w:types>
        <w:behaviors>
          <w:behavior w:val="content"/>
        </w:behaviors>
        <w:guid w:val="{42D6AFF5-D0A2-417A-B94A-76F4A3833382}"/>
      </w:docPartPr>
      <w:docPartBody>
        <w:p w:rsidR="00000000" w:rsidRDefault="000B1C75" w:rsidP="000B1C75">
          <w:pPr>
            <w:pStyle w:val="DE478DE111334A96B5BEE8B575054D6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75"/>
    <w:rsid w:val="000B1C75"/>
    <w:rsid w:val="001C54FB"/>
    <w:rsid w:val="00B04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1C75"/>
    <w:rPr>
      <w:color w:val="808080"/>
    </w:rPr>
  </w:style>
  <w:style w:type="paragraph" w:customStyle="1" w:styleId="640F6CB95B25417EB98769DF6EFF8124">
    <w:name w:val="640F6CB95B25417EB98769DF6EFF8124"/>
    <w:rsid w:val="000B1C75"/>
  </w:style>
  <w:style w:type="paragraph" w:customStyle="1" w:styleId="0E1E9DFE18CA4CF6B4E7C8248C9B0159">
    <w:name w:val="0E1E9DFE18CA4CF6B4E7C8248C9B0159"/>
    <w:rsid w:val="000B1C75"/>
  </w:style>
  <w:style w:type="paragraph" w:customStyle="1" w:styleId="1F429EC738C54B7EAE5E0E6B58C4BC11">
    <w:name w:val="1F429EC738C54B7EAE5E0E6B58C4BC11"/>
    <w:rsid w:val="000B1C75"/>
  </w:style>
  <w:style w:type="paragraph" w:customStyle="1" w:styleId="DE478DE111334A96B5BEE8B575054D6D">
    <w:name w:val="DE478DE111334A96B5BEE8B575054D6D"/>
    <w:rsid w:val="000B1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29387</Words>
  <Characters>16752</Characters>
  <Application>Microsoft Office Word</Application>
  <DocSecurity>0</DocSecurity>
  <Lines>139</Lines>
  <Paragraphs>92</Paragraphs>
  <ScaleCrop>false</ScaleCrop>
  <Company/>
  <LinksUpToDate>false</LinksUpToDate>
  <CharactersWithSpaces>46047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Mindaudas Samusis</dc:creator>
  <cp:keywords/>
  <dc:description/>
  <cp:lastModifiedBy>Mindaudas Samusis</cp:lastModifiedBy>
  <cp:revision>6</cp:revision>
  <dcterms:created xsi:type="dcterms:W3CDTF">2025-08-11T13:17:00Z</dcterms:created>
  <dcterms:modified xsi:type="dcterms:W3CDTF">2025-08-11T13:28:00Z</dcterms:modified>
</cp:coreProperties>
</file>