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28D8" w14:textId="77777777" w:rsidR="002D7333" w:rsidRPr="00720187" w:rsidRDefault="002D7333" w:rsidP="00C1732C">
      <w:pPr>
        <w:spacing w:after="0" w:line="240" w:lineRule="auto"/>
        <w:jc w:val="center"/>
        <w:rPr>
          <w:b/>
          <w:bCs/>
          <w:color w:val="000000" w:themeColor="text1"/>
          <w:sz w:val="24"/>
          <w:szCs w:val="24"/>
        </w:rPr>
      </w:pPr>
      <w:r w:rsidRPr="00720187">
        <w:rPr>
          <w:noProof/>
          <w:color w:val="000000" w:themeColor="text1"/>
        </w:rPr>
        <w:drawing>
          <wp:inline distT="0" distB="0" distL="0" distR="0" wp14:anchorId="6D9C5585" wp14:editId="2189B6F2">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087AB30D" w14:textId="77777777" w:rsidR="002D7333" w:rsidRPr="00720187" w:rsidRDefault="002D7333" w:rsidP="00C1732C">
      <w:pPr>
        <w:spacing w:after="0" w:line="240" w:lineRule="auto"/>
        <w:rPr>
          <w:b/>
          <w:bCs/>
          <w:color w:val="000000" w:themeColor="text1"/>
          <w:sz w:val="24"/>
          <w:szCs w:val="24"/>
        </w:rPr>
      </w:pPr>
      <w:r w:rsidRPr="00720187">
        <w:rPr>
          <w:rFonts w:ascii="Arial" w:hAnsi="Arial" w:cs="Arial"/>
          <w:b/>
          <w:bCs/>
          <w:noProof/>
          <w:color w:val="000000" w:themeColor="text1"/>
        </w:rPr>
        <w:drawing>
          <wp:inline distT="0" distB="0" distL="0" distR="0" wp14:anchorId="3B3C1D7C" wp14:editId="0C43E109">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66339F42" w14:textId="77777777" w:rsidR="002D7333" w:rsidRPr="00720187" w:rsidRDefault="002D7333" w:rsidP="00C1732C">
      <w:pPr>
        <w:spacing w:after="0" w:line="240" w:lineRule="auto"/>
        <w:rPr>
          <w:rFonts w:cstheme="minorHAnsi"/>
          <w:b/>
          <w:bCs/>
          <w:color w:val="000000" w:themeColor="text1"/>
          <w:sz w:val="24"/>
          <w:szCs w:val="24"/>
        </w:rPr>
      </w:pPr>
    </w:p>
    <w:p w14:paraId="6571A740" w14:textId="77777777" w:rsidR="002D7333" w:rsidRPr="00720187" w:rsidRDefault="002D7333" w:rsidP="00C1732C">
      <w:pPr>
        <w:spacing w:after="0" w:line="240" w:lineRule="auto"/>
        <w:rPr>
          <w:rFonts w:cstheme="minorHAnsi"/>
          <w:color w:val="000000" w:themeColor="text1"/>
          <w:sz w:val="24"/>
          <w:szCs w:val="24"/>
        </w:rPr>
      </w:pPr>
    </w:p>
    <w:p w14:paraId="542A4141" w14:textId="77777777" w:rsidR="002D7333" w:rsidRPr="00720187" w:rsidRDefault="002D7333" w:rsidP="00C1732C">
      <w:pPr>
        <w:spacing w:after="0" w:line="240" w:lineRule="auto"/>
        <w:ind w:left="5245"/>
        <w:rPr>
          <w:rFonts w:cstheme="minorHAnsi"/>
          <w:color w:val="000000" w:themeColor="text1"/>
          <w:sz w:val="24"/>
          <w:szCs w:val="24"/>
        </w:rPr>
      </w:pPr>
      <w:r w:rsidRPr="00720187">
        <w:rPr>
          <w:rFonts w:cstheme="minorHAnsi"/>
          <w:color w:val="000000" w:themeColor="text1"/>
          <w:sz w:val="24"/>
          <w:szCs w:val="24"/>
        </w:rPr>
        <w:t>PATVIRTINTA</w:t>
      </w:r>
    </w:p>
    <w:p w14:paraId="74162FE1" w14:textId="43FD98E7" w:rsidR="002D7333" w:rsidRPr="00720187" w:rsidRDefault="0000176B" w:rsidP="00C1732C">
      <w:pPr>
        <w:spacing w:after="0" w:line="240" w:lineRule="auto"/>
        <w:ind w:left="5245"/>
        <w:rPr>
          <w:rFonts w:cstheme="minorHAnsi"/>
          <w:color w:val="000000" w:themeColor="text1"/>
          <w:sz w:val="24"/>
          <w:szCs w:val="24"/>
        </w:rPr>
      </w:pPr>
      <w:r>
        <w:rPr>
          <w:rFonts w:cstheme="minorHAnsi"/>
          <w:color w:val="000000" w:themeColor="text1"/>
          <w:sz w:val="24"/>
          <w:szCs w:val="24"/>
        </w:rPr>
        <w:t>v</w:t>
      </w:r>
      <w:bookmarkStart w:id="0" w:name="_GoBack"/>
      <w:bookmarkEnd w:id="0"/>
      <w:r w:rsidR="002D7333" w:rsidRPr="00720187">
        <w:rPr>
          <w:rFonts w:cstheme="minorHAnsi"/>
          <w:color w:val="000000" w:themeColor="text1"/>
          <w:sz w:val="24"/>
          <w:szCs w:val="24"/>
        </w:rPr>
        <w:t xml:space="preserve">iešųjų pirkimų komisijos posėdžio 2025-08- </w:t>
      </w:r>
      <w:r w:rsidR="00151D7E">
        <w:rPr>
          <w:rFonts w:cstheme="minorHAnsi"/>
          <w:color w:val="000000" w:themeColor="text1"/>
          <w:sz w:val="24"/>
          <w:szCs w:val="24"/>
        </w:rPr>
        <w:t xml:space="preserve">11 </w:t>
      </w:r>
      <w:r w:rsidR="002D7333" w:rsidRPr="00720187">
        <w:rPr>
          <w:rFonts w:cstheme="minorHAnsi"/>
          <w:color w:val="000000" w:themeColor="text1"/>
          <w:sz w:val="24"/>
          <w:szCs w:val="24"/>
        </w:rPr>
        <w:t xml:space="preserve">protokolu Nr. </w:t>
      </w:r>
      <w:r w:rsidR="00151D7E" w:rsidRPr="00151D7E">
        <w:rPr>
          <w:rFonts w:cstheme="minorHAnsi"/>
          <w:color w:val="000000" w:themeColor="text1"/>
          <w:sz w:val="24"/>
          <w:szCs w:val="24"/>
        </w:rPr>
        <w:t>(9.3 E)PR-180</w:t>
      </w:r>
    </w:p>
    <w:p w14:paraId="1237BFB4" w14:textId="77777777" w:rsidR="002D7333" w:rsidRPr="00720187" w:rsidRDefault="002D7333" w:rsidP="00C1732C">
      <w:pPr>
        <w:spacing w:after="0" w:line="240" w:lineRule="auto"/>
        <w:jc w:val="center"/>
        <w:rPr>
          <w:rFonts w:cstheme="minorHAnsi"/>
          <w:color w:val="000000" w:themeColor="text1"/>
          <w:sz w:val="24"/>
          <w:szCs w:val="24"/>
        </w:rPr>
      </w:pPr>
    </w:p>
    <w:p w14:paraId="7FC224B1" w14:textId="77777777" w:rsidR="002D7333" w:rsidRPr="00720187" w:rsidRDefault="002D7333" w:rsidP="00C1732C">
      <w:pPr>
        <w:spacing w:after="0" w:line="240" w:lineRule="auto"/>
        <w:jc w:val="center"/>
        <w:rPr>
          <w:rFonts w:cstheme="minorHAnsi"/>
          <w:color w:val="000000" w:themeColor="text1"/>
          <w:sz w:val="24"/>
          <w:szCs w:val="24"/>
        </w:rPr>
      </w:pPr>
    </w:p>
    <w:p w14:paraId="5606A55E" w14:textId="6EE4E029"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 xml:space="preserve">TARPTAUTINIO VIEŠOJO PIRKIMO ATVIRO KONKURSO BŪDU </w:t>
      </w:r>
    </w:p>
    <w:p w14:paraId="5802E5C8" w14:textId="43FB5A84" w:rsidR="002D7333" w:rsidRPr="00720187" w:rsidRDefault="002D7333" w:rsidP="00C1732C">
      <w:pPr>
        <w:spacing w:after="0" w:line="240" w:lineRule="auto"/>
        <w:jc w:val="center"/>
        <w:rPr>
          <w:rFonts w:cstheme="minorHAnsi"/>
          <w:b/>
          <w:bCs/>
          <w:caps/>
          <w:color w:val="000000" w:themeColor="text1"/>
          <w:sz w:val="28"/>
          <w:szCs w:val="28"/>
        </w:rPr>
      </w:pPr>
      <w:r w:rsidRPr="00720187">
        <w:rPr>
          <w:rFonts w:cstheme="minorHAnsi"/>
          <w:b/>
          <w:bCs/>
          <w:caps/>
          <w:color w:val="000000" w:themeColor="text1"/>
          <w:sz w:val="28"/>
          <w:szCs w:val="28"/>
        </w:rPr>
        <w:t>„Microsoft 365 E5 Security add-on“</w:t>
      </w:r>
    </w:p>
    <w:p w14:paraId="0236134F" w14:textId="77777777"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SPECIALIOSIOS SĄLYGOS</w:t>
      </w:r>
    </w:p>
    <w:p w14:paraId="6F8F7585" w14:textId="77777777" w:rsidR="002D7333" w:rsidRPr="00720187" w:rsidRDefault="002D7333" w:rsidP="00C1732C">
      <w:pPr>
        <w:tabs>
          <w:tab w:val="left" w:pos="426"/>
        </w:tabs>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Versija Nr. 1.</w:t>
      </w: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73CCB438" w14:textId="64A0B215" w:rsidR="005F13F0" w:rsidRPr="00720187" w:rsidRDefault="005F13F0" w:rsidP="00C1732C">
          <w:pPr>
            <w:spacing w:after="0" w:line="240" w:lineRule="auto"/>
            <w:contextualSpacing/>
            <w:rPr>
              <w:rFonts w:cstheme="minorHAnsi"/>
              <w:color w:val="000000" w:themeColor="text1"/>
            </w:rPr>
          </w:pPr>
          <w:r w:rsidRPr="00720187">
            <w:rPr>
              <w:rFonts w:cstheme="minorHAnsi"/>
              <w:color w:val="000000" w:themeColor="text1"/>
            </w:rPr>
            <w:br w:type="page"/>
          </w:r>
        </w:p>
      </w:sdtContent>
    </w:sdt>
    <w:p w14:paraId="7DBFF88B" w14:textId="0FE73970" w:rsidR="002415C7" w:rsidRPr="00720187" w:rsidRDefault="00263B34" w:rsidP="00C1732C">
      <w:pPr>
        <w:pStyle w:val="Heading1"/>
        <w:numPr>
          <w:ilvl w:val="0"/>
          <w:numId w:val="1"/>
        </w:numPr>
        <w:spacing w:before="0" w:after="0"/>
        <w:ind w:left="0" w:firstLine="567"/>
        <w:contextualSpacing/>
        <w:rPr>
          <w:rFonts w:asciiTheme="minorHAnsi" w:hAnsiTheme="minorHAnsi" w:cstheme="minorHAnsi"/>
        </w:rPr>
      </w:pPr>
      <w:bookmarkStart w:id="1" w:name="_Toc126333928"/>
      <w:bookmarkStart w:id="2" w:name="_Toc335201954"/>
      <w:bookmarkStart w:id="3" w:name="_Toc147739116"/>
      <w:r w:rsidRPr="00720187">
        <w:rPr>
          <w:rFonts w:asciiTheme="minorHAnsi" w:hAnsiTheme="minorHAnsi" w:cstheme="minorHAnsi"/>
        </w:rPr>
        <w:lastRenderedPageBreak/>
        <w:t>Bendra informacija</w:t>
      </w:r>
      <w:bookmarkEnd w:id="1"/>
    </w:p>
    <w:p w14:paraId="7905EC6B" w14:textId="77777777" w:rsidR="00C1732C" w:rsidRPr="00720187" w:rsidRDefault="00C1732C" w:rsidP="00C1732C">
      <w:pPr>
        <w:tabs>
          <w:tab w:val="left" w:pos="1418"/>
        </w:tabs>
        <w:spacing w:after="0" w:line="240" w:lineRule="auto"/>
        <w:jc w:val="both"/>
        <w:rPr>
          <w:rFonts w:cstheme="minorHAnsi"/>
          <w:sz w:val="10"/>
          <w:szCs w:val="10"/>
        </w:rPr>
      </w:pPr>
    </w:p>
    <w:p w14:paraId="625EF0F3" w14:textId="77777777" w:rsidR="004B210F" w:rsidRPr="00720187" w:rsidRDefault="004B210F"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Perkančioji organizacija – Nacionalinis kibernetinio saugumo centras prie Krašto apsaugos ministerijos, juridinio asmens kodas 191630942, https://www.nksc.lt/. Perkančioji organizacija nėra PVM mokėtoja, bet yra paramos gavėja.</w:t>
      </w:r>
    </w:p>
    <w:p w14:paraId="2C72DED7" w14:textId="32F48B74" w:rsidR="008A11AD" w:rsidRPr="00720187" w:rsidRDefault="004B210F" w:rsidP="0019492C">
      <w:pPr>
        <w:pStyle w:val="ListParagraph"/>
        <w:numPr>
          <w:ilvl w:val="1"/>
          <w:numId w:val="1"/>
        </w:numPr>
        <w:tabs>
          <w:tab w:val="left" w:pos="1418"/>
        </w:tabs>
        <w:spacing w:after="0" w:line="240" w:lineRule="auto"/>
        <w:ind w:left="0" w:firstLine="567"/>
        <w:jc w:val="both"/>
        <w:rPr>
          <w:rFonts w:cstheme="minorHAnsi"/>
        </w:rPr>
      </w:pPr>
      <w:r w:rsidRPr="00720187">
        <w:rPr>
          <w:color w:val="000000" w:themeColor="text1"/>
        </w:rPr>
        <w:t xml:space="preserve">Pirkimas neatliekamas naudojantis centralizuotų pirkimų katalogu, nes </w:t>
      </w:r>
      <w:r w:rsidR="008A11AD" w:rsidRPr="00720187">
        <w:rPr>
          <w:color w:val="000000" w:themeColor="text1"/>
        </w:rPr>
        <w:t xml:space="preserve">perkamų </w:t>
      </w:r>
      <w:r w:rsidR="00A70345" w:rsidRPr="00720187">
        <w:rPr>
          <w:color w:val="000000" w:themeColor="text1"/>
        </w:rPr>
        <w:t>Prekių</w:t>
      </w:r>
      <w:r w:rsidR="008A11AD" w:rsidRPr="00720187">
        <w:rPr>
          <w:color w:val="000000" w:themeColor="text1"/>
        </w:rPr>
        <w:t xml:space="preserve"> jame nėra, bet pirkimo objektas buvo nesėkmingai pirktas viešosios įstaigos CPO LT, pagal 2024-06-20 sudarytą centralizuotos viešųjų pirkimų veiklos paslaugų sutartį Nr. (3.18 E) 19B-32, todėl </w:t>
      </w:r>
      <w:r w:rsidR="00C54962" w:rsidRPr="00720187">
        <w:rPr>
          <w:color w:val="000000" w:themeColor="text1"/>
        </w:rPr>
        <w:t>konkurso</w:t>
      </w:r>
      <w:r w:rsidR="008A11AD" w:rsidRPr="00720187">
        <w:rPr>
          <w:color w:val="000000" w:themeColor="text1"/>
        </w:rPr>
        <w:t xml:space="preserve"> sąlygos iš esmė nekeistos.</w:t>
      </w:r>
    </w:p>
    <w:p w14:paraId="3F5DCBAF" w14:textId="58C641E0" w:rsidR="00A25445" w:rsidRPr="00720187" w:rsidRDefault="0019492C"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Pirkimu siekiama įgyvendinti</w:t>
      </w:r>
      <w:r w:rsidR="00A25445" w:rsidRPr="00720187">
        <w:rPr>
          <w:rFonts w:cstheme="minorHAnsi"/>
        </w:rPr>
        <w:t xml:space="preserve"> </w:t>
      </w:r>
      <w:r w:rsidRPr="00720187">
        <w:rPr>
          <w:rFonts w:cstheme="minorHAnsi"/>
        </w:rPr>
        <w:t>Europos Sąjungos</w:t>
      </w:r>
      <w:r w:rsidR="00A25445" w:rsidRPr="00720187">
        <w:rPr>
          <w:rFonts w:cstheme="minorHAnsi"/>
        </w:rPr>
        <w:t xml:space="preserve"> lėšomis finansuojamą projektą Nr. 05-002-P-0001 „</w:t>
      </w:r>
      <w:hyperlink r:id="rId13" w:history="1">
        <w:r w:rsidR="00A25445" w:rsidRPr="00720187">
          <w:rPr>
            <w:rStyle w:val="Hyperlink"/>
            <w:rFonts w:cstheme="minorHAnsi"/>
          </w:rPr>
          <w:t>Nacionalinės SOC/CSI</w:t>
        </w:r>
        <w:r w:rsidRPr="00720187">
          <w:rPr>
            <w:rStyle w:val="Hyperlink"/>
            <w:rFonts w:cstheme="minorHAnsi"/>
          </w:rPr>
          <w:t>RT modulinės sistemos sukūrimas</w:t>
        </w:r>
      </w:hyperlink>
      <w:r w:rsidR="00A25445" w:rsidRPr="00720187">
        <w:rPr>
          <w:rFonts w:cstheme="minorHAnsi"/>
        </w:rPr>
        <w:t xml:space="preserve">“ </w:t>
      </w:r>
      <w:r w:rsidRPr="00720187">
        <w:rPr>
          <w:rFonts w:cstheme="minorHAnsi"/>
          <w:i/>
        </w:rPr>
        <w:t>(https://www.nksc.lt/es_projektai.html)</w:t>
      </w:r>
      <w:r w:rsidRPr="00720187">
        <w:rPr>
          <w:rFonts w:cstheme="minorHAnsi"/>
        </w:rPr>
        <w:t xml:space="preserve"> kuriuo įsipareigota</w:t>
      </w:r>
      <w:r w:rsidR="00A25445" w:rsidRPr="00720187">
        <w:rPr>
          <w:rFonts w:cstheme="minorHAnsi"/>
        </w:rPr>
        <w:t xml:space="preserve"> įsigyti ir įdiegti  </w:t>
      </w:r>
      <w:r w:rsidRPr="00720187">
        <w:rPr>
          <w:rFonts w:cstheme="minorHAnsi"/>
        </w:rPr>
        <w:t>t</w:t>
      </w:r>
      <w:r w:rsidR="00A25445" w:rsidRPr="00720187">
        <w:rPr>
          <w:rFonts w:cstheme="minorHAnsi"/>
        </w:rPr>
        <w:t>inklo galinių įrenginių saugumo užtikrinimo ir steb</w:t>
      </w:r>
      <w:r w:rsidRPr="00720187">
        <w:rPr>
          <w:rFonts w:cstheme="minorHAnsi"/>
        </w:rPr>
        <w:t xml:space="preserve">ėsenos sprendimą DEIVIS tinkle, </w:t>
      </w:r>
      <w:r w:rsidR="00A25445" w:rsidRPr="00720187">
        <w:rPr>
          <w:rFonts w:cstheme="minorHAnsi"/>
        </w:rPr>
        <w:t>pagal poveiklę 1.7.10.</w:t>
      </w:r>
    </w:p>
    <w:p w14:paraId="243ACA01" w14:textId="77777777" w:rsidR="008A11AD" w:rsidRPr="00720187" w:rsidRDefault="00AA23FB" w:rsidP="0019492C">
      <w:pPr>
        <w:pStyle w:val="ListParagraph"/>
        <w:numPr>
          <w:ilvl w:val="1"/>
          <w:numId w:val="1"/>
        </w:numPr>
        <w:tabs>
          <w:tab w:val="left" w:pos="1418"/>
        </w:tabs>
        <w:spacing w:after="0" w:line="240" w:lineRule="auto"/>
        <w:ind w:left="0" w:firstLine="567"/>
        <w:jc w:val="both"/>
        <w:rPr>
          <w:rFonts w:cstheme="minorHAnsi"/>
        </w:rPr>
      </w:pPr>
      <w:r w:rsidRPr="00720187">
        <w:rPr>
          <w:rFonts w:eastAsia="Times New Roman" w:cstheme="minorHAnsi"/>
        </w:rPr>
        <w:t>Perkančioji organizacija nerezervuoja teisės dalyvauti pirkime.</w:t>
      </w:r>
    </w:p>
    <w:p w14:paraId="1D83E690" w14:textId="77777777" w:rsidR="008A11AD" w:rsidRPr="00720187" w:rsidRDefault="00E32C8E"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 xml:space="preserve">Stebėtojai dalyvauti </w:t>
      </w:r>
      <w:r w:rsidR="008A3C98" w:rsidRPr="00720187">
        <w:rPr>
          <w:rFonts w:cstheme="minorHAnsi"/>
        </w:rPr>
        <w:t>K</w:t>
      </w:r>
      <w:r w:rsidRPr="00720187">
        <w:rPr>
          <w:rFonts w:cstheme="minorHAnsi"/>
        </w:rPr>
        <w:t>omisijos posėdžiuose nėra kviečiami.</w:t>
      </w:r>
    </w:p>
    <w:p w14:paraId="39603E6D" w14:textId="74B2811A" w:rsidR="005E62F0" w:rsidRPr="00720187" w:rsidRDefault="003A502A" w:rsidP="0019492C">
      <w:pPr>
        <w:pStyle w:val="ListParagraph"/>
        <w:numPr>
          <w:ilvl w:val="1"/>
          <w:numId w:val="1"/>
        </w:numPr>
        <w:tabs>
          <w:tab w:val="left" w:pos="1418"/>
        </w:tabs>
        <w:spacing w:after="0" w:line="240" w:lineRule="auto"/>
        <w:ind w:left="0" w:firstLine="567"/>
        <w:jc w:val="both"/>
        <w:rPr>
          <w:rFonts w:cstheme="minorHAnsi"/>
          <w:color w:val="000000" w:themeColor="text1"/>
        </w:rPr>
      </w:pPr>
      <w:r w:rsidRPr="00720187">
        <w:rPr>
          <w:rFonts w:cstheme="minorHAnsi"/>
        </w:rPr>
        <w:t>Atliekamas žaliasis pirkimas. Pirkimas vykdomas vadovaujantis Lietuvos Respublikos aplinkos ministro 2011 m. birželio 28 d. įsakymo Nr. D1-508 „</w:t>
      </w:r>
      <w:hyperlink r:id="rId14" w:history="1">
        <w:r w:rsidRPr="00720187">
          <w:rPr>
            <w:rStyle w:val="Hyperlink"/>
            <w:rFonts w:cstheme="minorHAnsi"/>
            <w:color w:val="0070C0"/>
            <w:u w:val="single"/>
          </w:rPr>
          <w:t>Dėl Aplinkos apsaugos kriterijų taikymo, vykdant žaliuosius pirkimus, tvarkos aprašo patvirtinimo</w:t>
        </w:r>
      </w:hyperlink>
      <w:r w:rsidRPr="00720187">
        <w:rPr>
          <w:rFonts w:cstheme="minorHAnsi"/>
        </w:rPr>
        <w:t xml:space="preserve">“ </w:t>
      </w:r>
      <w:r w:rsidR="008A11AD" w:rsidRPr="00720187">
        <w:rPr>
          <w:rFonts w:cstheme="minorHAnsi"/>
          <w:color w:val="000000" w:themeColor="text1"/>
        </w:rPr>
        <w:t>4.4.3 papunktį</w:t>
      </w:r>
      <w:r w:rsidRPr="00720187">
        <w:rPr>
          <w:rFonts w:cstheme="minorHAnsi"/>
          <w:color w:val="000000" w:themeColor="text1"/>
        </w:rPr>
        <w:t>.</w:t>
      </w:r>
    </w:p>
    <w:p w14:paraId="14EF0C2E" w14:textId="59E5D6BF" w:rsidR="00E35E7C" w:rsidRPr="00720187" w:rsidRDefault="00E35E7C" w:rsidP="0019492C">
      <w:pPr>
        <w:pStyle w:val="ListParagraph"/>
        <w:numPr>
          <w:ilvl w:val="1"/>
          <w:numId w:val="7"/>
        </w:numPr>
        <w:tabs>
          <w:tab w:val="left" w:pos="1418"/>
        </w:tabs>
        <w:spacing w:after="0" w:line="240" w:lineRule="auto"/>
        <w:ind w:left="0" w:firstLine="567"/>
        <w:jc w:val="both"/>
        <w:rPr>
          <w:rFonts w:cstheme="minorHAnsi"/>
          <w:color w:val="000000" w:themeColor="text1"/>
        </w:rPr>
      </w:pPr>
      <w:r w:rsidRPr="00720187">
        <w:rPr>
          <w:rFonts w:cstheme="minorHAnsi"/>
          <w:color w:val="000000" w:themeColor="text1"/>
        </w:rPr>
        <w:t xml:space="preserve">Šiame pirkime </w:t>
      </w:r>
      <w:r w:rsidR="008A11AD" w:rsidRPr="00720187">
        <w:rPr>
          <w:rFonts w:cstheme="minorHAnsi"/>
          <w:color w:val="000000" w:themeColor="text1"/>
        </w:rPr>
        <w:t>ne</w:t>
      </w:r>
      <w:r w:rsidRPr="00720187">
        <w:rPr>
          <w:rFonts w:cstheme="minorHAnsi"/>
          <w:color w:val="000000" w:themeColor="text1"/>
        </w:rPr>
        <w:t xml:space="preserve">taikomi socialiniai kriterijai, </w:t>
      </w:r>
      <w:r w:rsidR="008A11AD" w:rsidRPr="00720187">
        <w:rPr>
          <w:rFonts w:cstheme="minorHAnsi"/>
          <w:color w:val="000000" w:themeColor="text1"/>
        </w:rPr>
        <w:t>kadangi perkam</w:t>
      </w:r>
      <w:r w:rsidR="003740A4" w:rsidRPr="00720187">
        <w:rPr>
          <w:rFonts w:cstheme="minorHAnsi"/>
          <w:color w:val="000000" w:themeColor="text1"/>
        </w:rPr>
        <w:t>oje</w:t>
      </w:r>
      <w:r w:rsidR="008A11AD" w:rsidRPr="00720187">
        <w:rPr>
          <w:rFonts w:cstheme="minorHAnsi"/>
          <w:color w:val="000000" w:themeColor="text1"/>
        </w:rPr>
        <w:t xml:space="preserve"> programinė</w:t>
      </w:r>
      <w:r w:rsidR="003740A4" w:rsidRPr="00720187">
        <w:rPr>
          <w:rFonts w:cstheme="minorHAnsi"/>
          <w:color w:val="000000" w:themeColor="text1"/>
        </w:rPr>
        <w:t>je įrangoje</w:t>
      </w:r>
      <w:r w:rsidR="008A11AD" w:rsidRPr="00720187">
        <w:rPr>
          <w:rFonts w:cstheme="minorHAnsi"/>
          <w:color w:val="000000" w:themeColor="text1"/>
        </w:rPr>
        <w:t xml:space="preserve"> </w:t>
      </w:r>
      <w:r w:rsidR="003740A4" w:rsidRPr="00720187">
        <w:rPr>
          <w:rFonts w:cstheme="minorHAnsi"/>
          <w:color w:val="000000" w:themeColor="text1"/>
        </w:rPr>
        <w:t>prieinamumas jau yra nustatytas</w:t>
      </w:r>
      <w:r w:rsidR="008A11AD" w:rsidRPr="00720187">
        <w:rPr>
          <w:rFonts w:cstheme="minorHAnsi"/>
          <w:color w:val="000000" w:themeColor="text1"/>
        </w:rPr>
        <w:t>.</w:t>
      </w:r>
    </w:p>
    <w:p w14:paraId="72EF28E7" w14:textId="5B53DC61" w:rsidR="00AF1430" w:rsidRPr="00720187" w:rsidRDefault="00E32C8E" w:rsidP="0019492C">
      <w:pPr>
        <w:pStyle w:val="ListParagraph"/>
        <w:numPr>
          <w:ilvl w:val="1"/>
          <w:numId w:val="7"/>
        </w:numPr>
        <w:tabs>
          <w:tab w:val="left" w:pos="1418"/>
        </w:tabs>
        <w:spacing w:after="0" w:line="240" w:lineRule="auto"/>
        <w:ind w:left="0" w:firstLine="567"/>
        <w:jc w:val="both"/>
        <w:rPr>
          <w:rFonts w:eastAsia="Arial"/>
          <w:color w:val="000000" w:themeColor="text1"/>
        </w:rPr>
      </w:pPr>
      <w:r w:rsidRPr="00720187">
        <w:rPr>
          <w:rFonts w:eastAsia="Arial"/>
          <w:color w:val="000000" w:themeColor="text1"/>
        </w:rPr>
        <w:t xml:space="preserve">Išankstinis skelbimas apie </w:t>
      </w:r>
      <w:r w:rsidR="007A68AD" w:rsidRPr="00720187">
        <w:rPr>
          <w:rFonts w:eastAsia="Arial"/>
          <w:color w:val="000000" w:themeColor="text1"/>
        </w:rPr>
        <w:t>p</w:t>
      </w:r>
      <w:r w:rsidRPr="00720187">
        <w:rPr>
          <w:rFonts w:eastAsia="Arial"/>
          <w:color w:val="000000" w:themeColor="text1"/>
        </w:rPr>
        <w:t>irkimą nebuvo paskelbtas</w:t>
      </w:r>
      <w:r w:rsidR="008A11AD" w:rsidRPr="00720187">
        <w:rPr>
          <w:rFonts w:eastAsia="Arial"/>
          <w:color w:val="000000" w:themeColor="text1"/>
        </w:rPr>
        <w:t xml:space="preserve">. </w:t>
      </w:r>
      <w:r w:rsidR="00015FC9" w:rsidRPr="00720187">
        <w:rPr>
          <w:rFonts w:cstheme="minorHAnsi"/>
          <w:color w:val="000000" w:themeColor="text1"/>
          <w:lang w:eastAsia="en-US"/>
        </w:rPr>
        <w:t>P</w:t>
      </w:r>
      <w:r w:rsidRPr="00720187">
        <w:rPr>
          <w:rFonts w:cstheme="minorHAnsi"/>
          <w:color w:val="000000" w:themeColor="text1"/>
          <w:lang w:eastAsia="en-US"/>
        </w:rPr>
        <w:t xml:space="preserve">irkime </w:t>
      </w:r>
      <w:r w:rsidRPr="00720187">
        <w:rPr>
          <w:rFonts w:cstheme="minorHAnsi"/>
          <w:color w:val="000000" w:themeColor="text1"/>
        </w:rPr>
        <w:t xml:space="preserve"> </w:t>
      </w:r>
      <w:r w:rsidR="008A11AD" w:rsidRPr="00720187">
        <w:rPr>
          <w:rFonts w:cstheme="minorHAnsi"/>
          <w:color w:val="000000" w:themeColor="text1"/>
        </w:rPr>
        <w:t>\</w:t>
      </w:r>
      <w:r w:rsidR="007A68AD" w:rsidRPr="00720187">
        <w:rPr>
          <w:rFonts w:cstheme="minorHAnsi"/>
          <w:color w:val="000000" w:themeColor="text1"/>
        </w:rPr>
        <w:t>perkančioji organizacija</w:t>
      </w:r>
      <w:r w:rsidRPr="00720187">
        <w:rPr>
          <w:rFonts w:cstheme="minorHAnsi"/>
          <w:color w:val="000000" w:themeColor="text1"/>
          <w:lang w:eastAsia="en-US"/>
        </w:rPr>
        <w:t xml:space="preserve"> nenumato skelbti pranešimo dėl savanoriško </w:t>
      </w:r>
      <w:r w:rsidRPr="00720187">
        <w:rPr>
          <w:rFonts w:cstheme="minorHAnsi"/>
          <w:i/>
          <w:iCs/>
          <w:color w:val="000000" w:themeColor="text1"/>
          <w:lang w:eastAsia="en-US"/>
        </w:rPr>
        <w:t>ex ante</w:t>
      </w:r>
      <w:r w:rsidRPr="00720187">
        <w:rPr>
          <w:rFonts w:cstheme="minorHAnsi"/>
          <w:color w:val="000000" w:themeColor="text1"/>
          <w:lang w:eastAsia="en-US"/>
        </w:rPr>
        <w:t xml:space="preserve"> skaidrumo.</w:t>
      </w:r>
    </w:p>
    <w:p w14:paraId="54F87F9F" w14:textId="30724354" w:rsidR="004D070C" w:rsidRPr="00720187" w:rsidRDefault="007466F8" w:rsidP="0019492C">
      <w:pPr>
        <w:pStyle w:val="ListParagraph"/>
        <w:numPr>
          <w:ilvl w:val="1"/>
          <w:numId w:val="7"/>
        </w:numPr>
        <w:tabs>
          <w:tab w:val="left" w:pos="851"/>
          <w:tab w:val="left" w:pos="1418"/>
        </w:tabs>
        <w:spacing w:after="0" w:line="240" w:lineRule="auto"/>
        <w:ind w:left="0" w:firstLine="567"/>
        <w:jc w:val="both"/>
        <w:rPr>
          <w:rFonts w:cstheme="minorHAnsi"/>
          <w:color w:val="000000" w:themeColor="text1"/>
        </w:rPr>
      </w:pPr>
      <w:r w:rsidRPr="00720187">
        <w:rPr>
          <w:rFonts w:cstheme="minorHAnsi"/>
          <w:color w:val="000000" w:themeColor="text1"/>
        </w:rPr>
        <w:t>Pirkime neleidžia</w:t>
      </w:r>
      <w:r w:rsidR="00216820" w:rsidRPr="00720187">
        <w:rPr>
          <w:rFonts w:cstheme="minorHAnsi"/>
          <w:color w:val="000000" w:themeColor="text1"/>
        </w:rPr>
        <w:t>ma</w:t>
      </w:r>
      <w:r w:rsidRPr="00720187">
        <w:rPr>
          <w:rFonts w:cstheme="minorHAnsi"/>
          <w:color w:val="000000" w:themeColor="text1"/>
        </w:rPr>
        <w:t xml:space="preserve"> pateikti alternatyvių </w:t>
      </w:r>
      <w:r w:rsidR="00D27E76" w:rsidRPr="00720187">
        <w:rPr>
          <w:rFonts w:cstheme="minorHAnsi"/>
          <w:color w:val="000000" w:themeColor="text1"/>
        </w:rPr>
        <w:t>p</w:t>
      </w:r>
      <w:r w:rsidR="008A11AD" w:rsidRPr="00720187">
        <w:rPr>
          <w:rFonts w:cstheme="minorHAnsi"/>
          <w:color w:val="000000" w:themeColor="text1"/>
        </w:rPr>
        <w:t>asiūlymų.</w:t>
      </w:r>
    </w:p>
    <w:p w14:paraId="42E487B4" w14:textId="77777777" w:rsidR="00C1732C" w:rsidRPr="00720187" w:rsidRDefault="00C1732C" w:rsidP="00C1732C">
      <w:pPr>
        <w:tabs>
          <w:tab w:val="left" w:pos="851"/>
          <w:tab w:val="left" w:pos="1418"/>
        </w:tabs>
        <w:spacing w:after="0" w:line="240" w:lineRule="auto"/>
        <w:jc w:val="both"/>
        <w:rPr>
          <w:rFonts w:cstheme="minorHAnsi"/>
          <w:color w:val="000000" w:themeColor="text1"/>
          <w:sz w:val="10"/>
          <w:szCs w:val="10"/>
        </w:rPr>
      </w:pPr>
    </w:p>
    <w:p w14:paraId="5DEDEBC7" w14:textId="1ED44FB6" w:rsidR="00B41C66" w:rsidRPr="00720187" w:rsidRDefault="00507DC9" w:rsidP="00C1732C">
      <w:pPr>
        <w:pStyle w:val="Heading1"/>
        <w:spacing w:before="0" w:after="0"/>
        <w:contextualSpacing/>
      </w:pPr>
      <w:bookmarkStart w:id="4" w:name="_Ref39426332"/>
      <w:bookmarkStart w:id="5" w:name="_Ref39426338"/>
      <w:bookmarkStart w:id="6" w:name="_Toc126333929"/>
      <w:bookmarkEnd w:id="2"/>
      <w:r w:rsidRPr="00720187">
        <w:rPr>
          <w:rFonts w:ascii="Calibri" w:hAnsi="Calibri" w:cs="Calibri"/>
        </w:rPr>
        <w:t>2</w:t>
      </w:r>
      <w:r w:rsidRPr="00720187">
        <w:t xml:space="preserve">. </w:t>
      </w:r>
      <w:r w:rsidR="00B41C66" w:rsidRPr="00720187">
        <w:rPr>
          <w:rFonts w:asciiTheme="minorHAnsi" w:hAnsiTheme="minorHAnsi" w:cstheme="minorHAnsi"/>
        </w:rPr>
        <w:t>Pirkimo objektas</w:t>
      </w:r>
      <w:bookmarkEnd w:id="4"/>
      <w:bookmarkEnd w:id="5"/>
      <w:bookmarkEnd w:id="6"/>
    </w:p>
    <w:p w14:paraId="2EC93BBF" w14:textId="77777777" w:rsidR="00C1732C" w:rsidRPr="00720187" w:rsidRDefault="00C1732C" w:rsidP="00C1732C">
      <w:pPr>
        <w:pStyle w:val="NoSpacing"/>
        <w:tabs>
          <w:tab w:val="left" w:pos="1418"/>
        </w:tabs>
        <w:contextualSpacing/>
        <w:jc w:val="both"/>
        <w:rPr>
          <w:rFonts w:eastAsia="Calibri"/>
          <w:color w:val="000000" w:themeColor="text1"/>
          <w:sz w:val="10"/>
          <w:szCs w:val="10"/>
        </w:rPr>
      </w:pPr>
    </w:p>
    <w:p w14:paraId="03CC2489" w14:textId="52C7F16A" w:rsidR="00502914" w:rsidRPr="00720187" w:rsidRDefault="00B41C66" w:rsidP="00160681">
      <w:pPr>
        <w:pStyle w:val="NoSpacing"/>
        <w:numPr>
          <w:ilvl w:val="1"/>
          <w:numId w:val="5"/>
        </w:numPr>
        <w:tabs>
          <w:tab w:val="left" w:pos="1418"/>
        </w:tabs>
        <w:ind w:left="0" w:firstLine="567"/>
        <w:contextualSpacing/>
        <w:jc w:val="both"/>
        <w:rPr>
          <w:rFonts w:eastAsia="Calibri"/>
          <w:color w:val="000000" w:themeColor="text1"/>
        </w:rPr>
      </w:pPr>
      <w:r w:rsidRPr="00720187">
        <w:rPr>
          <w:rFonts w:eastAsia="Calibri"/>
          <w:color w:val="000000" w:themeColor="text1"/>
        </w:rPr>
        <w:t xml:space="preserve">Perkančioji organizacija numato </w:t>
      </w:r>
      <w:r w:rsidR="006F076F" w:rsidRPr="00720187">
        <w:rPr>
          <w:rFonts w:eastAsia="Calibri"/>
          <w:color w:val="000000" w:themeColor="text1"/>
        </w:rPr>
        <w:t>įsigyti tinklo galinių įrenginių saugumo užtikrinimui ir stebėsenos</w:t>
      </w:r>
      <w:r w:rsidR="00160681" w:rsidRPr="00720187">
        <w:rPr>
          <w:rFonts w:eastAsia="Calibri"/>
          <w:color w:val="000000" w:themeColor="text1"/>
        </w:rPr>
        <w:t xml:space="preserve"> sprendimui DEIVIS tinkle skirtą programinę įrangą</w:t>
      </w:r>
      <w:r w:rsidR="006F076F" w:rsidRPr="00720187">
        <w:rPr>
          <w:rFonts w:eastAsia="Calibri"/>
          <w:color w:val="000000" w:themeColor="text1"/>
        </w:rPr>
        <w:t xml:space="preserve"> </w:t>
      </w:r>
      <w:r w:rsidR="006F076F" w:rsidRPr="00720187">
        <w:rPr>
          <w:rFonts w:eastAsia="Calibri"/>
          <w:b/>
          <w:color w:val="000000" w:themeColor="text1"/>
        </w:rPr>
        <w:t>Microsoft 365 E5 Security add-on</w:t>
      </w:r>
      <w:r w:rsidR="00C53EAC" w:rsidRPr="00720187">
        <w:rPr>
          <w:rFonts w:eastAsia="Calibri"/>
          <w:color w:val="000000" w:themeColor="text1"/>
        </w:rPr>
        <w:t>,</w:t>
      </w:r>
      <w:r w:rsidR="00C53EAC" w:rsidRPr="00720187">
        <w:rPr>
          <w:rFonts w:eastAsia="Calibri"/>
          <w:b/>
          <w:color w:val="000000" w:themeColor="text1"/>
        </w:rPr>
        <w:t xml:space="preserve"> 230 (du šimtai trisdešimt) vienetų</w:t>
      </w:r>
      <w:r w:rsidR="006F076F" w:rsidRPr="00720187">
        <w:rPr>
          <w:rFonts w:eastAsia="Calibri"/>
          <w:color w:val="000000" w:themeColor="text1"/>
        </w:rPr>
        <w:t>,</w:t>
      </w:r>
      <w:r w:rsidR="006F076F" w:rsidRPr="00720187">
        <w:t xml:space="preserve"> </w:t>
      </w:r>
      <w:r w:rsidR="006F076F" w:rsidRPr="00720187">
        <w:rPr>
          <w:rFonts w:eastAsia="Calibri"/>
          <w:color w:val="000000" w:themeColor="text1"/>
        </w:rPr>
        <w:t xml:space="preserve">kuri turi būti pilnai suderinama ir papildyti perkančiosios organizacijos naudojamą Microsoft 365 E3 planą, </w:t>
      </w:r>
      <w:r w:rsidR="006F076F" w:rsidRPr="00720187">
        <w:rPr>
          <w:rFonts w:eastAsia="Calibri"/>
          <w:b/>
          <w:color w:val="000000" w:themeColor="text1"/>
        </w:rPr>
        <w:t>36 (trisdešimt šešių) mėnesių terminui</w:t>
      </w:r>
      <w:r w:rsidR="006F076F" w:rsidRPr="00720187">
        <w:rPr>
          <w:rFonts w:eastAsia="Calibri"/>
          <w:color w:val="000000" w:themeColor="text1"/>
        </w:rPr>
        <w:t xml:space="preserve">. Taip pat turi būti galimybė įsigyta programinę įrangą naudoti perkančiosios organizacijos </w:t>
      </w:r>
      <w:r w:rsidR="006F076F" w:rsidRPr="00720187">
        <w:rPr>
          <w:rFonts w:eastAsia="Calibri"/>
          <w:b/>
          <w:color w:val="000000" w:themeColor="text1"/>
        </w:rPr>
        <w:t>turimoje Microsoft debesijos aplinkoje (angl. tenante)</w:t>
      </w:r>
      <w:r w:rsidR="006F076F" w:rsidRPr="00720187">
        <w:rPr>
          <w:rFonts w:eastAsia="Calibri"/>
          <w:color w:val="000000" w:themeColor="text1"/>
        </w:rPr>
        <w:t>.</w:t>
      </w:r>
      <w:r w:rsidRPr="00720187">
        <w:rPr>
          <w:rFonts w:cstheme="minorHAnsi"/>
          <w:color w:val="000000" w:themeColor="text1"/>
        </w:rPr>
        <w:t xml:space="preserve"> </w:t>
      </w:r>
      <w:r w:rsidR="00160681" w:rsidRPr="00720187">
        <w:rPr>
          <w:rFonts w:cstheme="minorHAnsi"/>
          <w:color w:val="000000" w:themeColor="text1"/>
        </w:rPr>
        <w:t>Įsigyjama paprasta Microsoft licencija, kaip priedas prie pagrindinės turimos programinės įrangos licencijos, todėl r</w:t>
      </w:r>
      <w:r w:rsidRPr="00720187">
        <w:rPr>
          <w:rFonts w:cstheme="minorHAnsi"/>
          <w:color w:val="000000" w:themeColor="text1"/>
        </w:rPr>
        <w:t xml:space="preserve">eikalavimai pirkimo objektui </w:t>
      </w:r>
      <w:r w:rsidR="00160681" w:rsidRPr="00720187">
        <w:rPr>
          <w:rFonts w:cstheme="minorHAnsi"/>
          <w:color w:val="000000" w:themeColor="text1"/>
        </w:rPr>
        <w:t xml:space="preserve">yra </w:t>
      </w:r>
      <w:r w:rsidRPr="00720187">
        <w:rPr>
          <w:rFonts w:cstheme="minorHAnsi"/>
          <w:color w:val="000000" w:themeColor="text1"/>
        </w:rPr>
        <w:t xml:space="preserve">nustatyti </w:t>
      </w:r>
      <w:r w:rsidR="00160681" w:rsidRPr="00720187">
        <w:rPr>
          <w:rFonts w:cstheme="minorHAnsi"/>
          <w:color w:val="000000" w:themeColor="text1"/>
        </w:rPr>
        <w:t xml:space="preserve">glaustai </w:t>
      </w:r>
      <w:r w:rsidR="00C54962" w:rsidRPr="00720187">
        <w:rPr>
          <w:rFonts w:cstheme="minorHAnsi"/>
          <w:color w:val="000000" w:themeColor="text1"/>
        </w:rPr>
        <w:t>konkurso</w:t>
      </w:r>
      <w:r w:rsidR="00CE7209" w:rsidRPr="00720187">
        <w:rPr>
          <w:rFonts w:cstheme="minorHAnsi"/>
          <w:color w:val="000000" w:themeColor="text1"/>
        </w:rPr>
        <w:t xml:space="preserve"> </w:t>
      </w:r>
      <w:r w:rsidR="00C54962" w:rsidRPr="00720187">
        <w:rPr>
          <w:rFonts w:cstheme="minorHAnsi"/>
          <w:color w:val="000000" w:themeColor="text1"/>
        </w:rPr>
        <w:t xml:space="preserve">specialiųjų </w:t>
      </w:r>
      <w:r w:rsidR="00444CAF" w:rsidRPr="00720187">
        <w:rPr>
          <w:rFonts w:cstheme="minorHAnsi"/>
          <w:color w:val="000000" w:themeColor="text1"/>
        </w:rPr>
        <w:t xml:space="preserve">sąlygų </w:t>
      </w:r>
      <w:r w:rsidR="00502914" w:rsidRPr="00720187">
        <w:rPr>
          <w:rFonts w:cstheme="minorHAnsi"/>
          <w:color w:val="000000" w:themeColor="text1"/>
        </w:rPr>
        <w:t>2</w:t>
      </w:r>
      <w:r w:rsidR="00FA7D78" w:rsidRPr="00720187">
        <w:rPr>
          <w:rFonts w:ascii="Arial" w:hAnsi="Arial" w:cs="Arial"/>
          <w:color w:val="000000" w:themeColor="text1"/>
        </w:rPr>
        <w:t xml:space="preserve"> </w:t>
      </w:r>
      <w:r w:rsidR="00444CAF" w:rsidRPr="00720187">
        <w:rPr>
          <w:rFonts w:cstheme="minorHAnsi"/>
          <w:color w:val="000000" w:themeColor="text1"/>
        </w:rPr>
        <w:t>priede</w:t>
      </w:r>
      <w:r w:rsidR="00502914" w:rsidRPr="00720187">
        <w:rPr>
          <w:rFonts w:cstheme="minorHAnsi"/>
          <w:color w:val="000000" w:themeColor="text1"/>
        </w:rPr>
        <w:t xml:space="preserve"> „Techninė specifikacija“</w:t>
      </w:r>
      <w:r w:rsidRPr="00720187">
        <w:rPr>
          <w:rFonts w:cstheme="minorHAnsi"/>
          <w:color w:val="000000" w:themeColor="text1"/>
        </w:rPr>
        <w:t>.</w:t>
      </w:r>
    </w:p>
    <w:p w14:paraId="577E785D" w14:textId="67956518" w:rsidR="00502914" w:rsidRPr="00720187" w:rsidRDefault="00B41C66" w:rsidP="00C53EA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Pirki</w:t>
      </w:r>
      <w:r w:rsidR="00502914" w:rsidRPr="00720187">
        <w:rPr>
          <w:rFonts w:cstheme="minorHAnsi"/>
          <w:color w:val="000000" w:themeColor="text1"/>
        </w:rPr>
        <w:t>mo objektas į dalis neskaidomas, todėl, kad perkama 230 (du šimtai trisdešimt) vienetų tos pačio</w:t>
      </w:r>
      <w:r w:rsidR="006F076F" w:rsidRPr="00720187">
        <w:rPr>
          <w:rFonts w:cstheme="minorHAnsi"/>
          <w:color w:val="000000" w:themeColor="text1"/>
        </w:rPr>
        <w:t>s programinės įrangos licencijų</w:t>
      </w:r>
      <w:r w:rsidRPr="00720187">
        <w:rPr>
          <w:rFonts w:cstheme="minorHAnsi"/>
          <w:color w:val="000000" w:themeColor="text1"/>
        </w:rPr>
        <w:t>.</w:t>
      </w:r>
      <w:r w:rsidR="00651029" w:rsidRPr="00720187">
        <w:rPr>
          <w:rFonts w:cstheme="minorHAnsi"/>
          <w:color w:val="000000" w:themeColor="text1"/>
        </w:rPr>
        <w:t xml:space="preserve"> Tinklo galinių įrenginių saugumo užtikrinimo ir stebėsenos sprendimas yra vientisa, nedaloma programinė įranga, nes ji turi integruotą architektūrą, centralizuotą valdymą ir vieningą vartotojo sąsają. Visi komponentai glaudžiai susiję, užtikrinant sklandų duomenų mainus ir automatizuotus procesus.</w:t>
      </w:r>
      <w:r w:rsidR="006F076F" w:rsidRPr="00720187">
        <w:rPr>
          <w:rFonts w:cstheme="minorHAnsi"/>
          <w:color w:val="000000" w:themeColor="text1"/>
        </w:rPr>
        <w:t xml:space="preserve"> Atitinkamai turės būti atlikta tiekėjo ir jo pasiūlytos programinės įrangos gamintojo patikra nacionalinio saugumo interesams.</w:t>
      </w:r>
    </w:p>
    <w:p w14:paraId="6C5E18D7" w14:textId="77777777" w:rsidR="00B26963" w:rsidRPr="00720187" w:rsidRDefault="00E53E12" w:rsidP="00C53EA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20187">
        <w:rPr>
          <w:rFonts w:cstheme="minorHAnsi"/>
          <w:color w:val="000000" w:themeColor="text1"/>
        </w:rPr>
        <w:t xml:space="preserve">turi būti </w:t>
      </w:r>
      <w:r w:rsidR="00AE7624" w:rsidRPr="00720187">
        <w:rPr>
          <w:rFonts w:cstheme="minorHAnsi"/>
          <w:color w:val="000000" w:themeColor="text1"/>
        </w:rPr>
        <w:t xml:space="preserve">laikoma, kad kiekviena tokia nuoroda yra pateikta </w:t>
      </w:r>
      <w:r w:rsidR="00B26963" w:rsidRPr="00720187">
        <w:rPr>
          <w:rFonts w:cstheme="minorHAnsi"/>
          <w:color w:val="000000" w:themeColor="text1"/>
        </w:rPr>
        <w:t>su žodžiais „arba lygiavertis“.</w:t>
      </w:r>
    </w:p>
    <w:p w14:paraId="5734BACD" w14:textId="7420EFE2" w:rsidR="0083071D" w:rsidRPr="00720187" w:rsidRDefault="00004521" w:rsidP="00C53EA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Jeigu apibūdinant pirkimo objektą techninėje specifikacijoje nurodytas standartas</w:t>
      </w:r>
      <w:r w:rsidR="00245655" w:rsidRPr="00720187">
        <w:rPr>
          <w:rFonts w:cstheme="minorHAnsi"/>
          <w:color w:val="000000" w:themeColor="text1"/>
        </w:rPr>
        <w:t xml:space="preserve">, </w:t>
      </w:r>
      <w:r w:rsidR="00245655" w:rsidRPr="00720187">
        <w:rPr>
          <w:color w:val="000000" w:themeColor="text1"/>
        </w:rPr>
        <w:t>techninis liudijimas ar bendrosios techninės specifikacijos</w:t>
      </w:r>
      <w:r w:rsidR="00046522" w:rsidRPr="007201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20187">
        <w:rPr>
          <w:color w:val="000000" w:themeColor="text1"/>
        </w:rPr>
        <w:t xml:space="preserve">, </w:t>
      </w:r>
      <w:r w:rsidR="00245655" w:rsidRPr="00720187">
        <w:rPr>
          <w:rFonts w:cstheme="minorHAnsi"/>
          <w:color w:val="000000" w:themeColor="text1"/>
        </w:rPr>
        <w:t xml:space="preserve">turi būti laikoma, kad kiekviena tokia nuoroda yra pateikta </w:t>
      </w:r>
      <w:r w:rsidR="00B26963" w:rsidRPr="00720187">
        <w:rPr>
          <w:rFonts w:cstheme="minorHAnsi"/>
          <w:color w:val="000000" w:themeColor="text1"/>
        </w:rPr>
        <w:t>su žodžiais „arba lygiavertis“.</w:t>
      </w:r>
    </w:p>
    <w:p w14:paraId="591D61B4" w14:textId="77777777" w:rsidR="00C1732C" w:rsidRPr="00720187" w:rsidRDefault="00C1732C" w:rsidP="00C1732C">
      <w:pPr>
        <w:pStyle w:val="NoSpacing"/>
        <w:tabs>
          <w:tab w:val="left" w:pos="1418"/>
        </w:tabs>
        <w:contextualSpacing/>
        <w:jc w:val="both"/>
        <w:rPr>
          <w:rFonts w:eastAsia="Calibri"/>
          <w:color w:val="000000" w:themeColor="text1"/>
          <w:sz w:val="10"/>
          <w:szCs w:val="10"/>
        </w:rPr>
      </w:pPr>
    </w:p>
    <w:p w14:paraId="7B478B03" w14:textId="61CA0F5A" w:rsidR="00D22226" w:rsidRPr="00720187" w:rsidRDefault="00202323" w:rsidP="00C1732C">
      <w:pPr>
        <w:pStyle w:val="Heading1"/>
        <w:spacing w:before="0" w:after="0"/>
        <w:contextualSpacing/>
        <w:rPr>
          <w:rFonts w:asciiTheme="minorHAnsi" w:hAnsiTheme="minorHAnsi" w:cstheme="minorHAnsi"/>
          <w:color w:val="000000" w:themeColor="text1"/>
        </w:rPr>
      </w:pPr>
      <w:bookmarkStart w:id="7" w:name="_Toc126333930"/>
      <w:r w:rsidRPr="00720187">
        <w:rPr>
          <w:rFonts w:asciiTheme="minorHAnsi" w:hAnsiTheme="minorHAnsi" w:cstheme="minorHAnsi"/>
          <w:color w:val="000000" w:themeColor="text1"/>
        </w:rPr>
        <w:t>3.</w:t>
      </w:r>
      <w:r w:rsidR="00D24970" w:rsidRPr="00720187">
        <w:rPr>
          <w:rFonts w:asciiTheme="minorHAnsi" w:hAnsiTheme="minorHAnsi" w:cstheme="minorHAnsi"/>
          <w:color w:val="000000" w:themeColor="text1"/>
        </w:rPr>
        <w:t xml:space="preserve"> </w:t>
      </w:r>
      <w:bookmarkStart w:id="8" w:name="_Ref39427921"/>
      <w:bookmarkStart w:id="9" w:name="_Ref39427927"/>
      <w:bookmarkStart w:id="10" w:name="_Ref39740354"/>
      <w:r w:rsidR="00D22226" w:rsidRPr="00720187">
        <w:rPr>
          <w:rFonts w:asciiTheme="minorHAnsi" w:hAnsiTheme="minorHAnsi" w:cstheme="minorHAnsi"/>
          <w:color w:val="000000" w:themeColor="text1"/>
        </w:rPr>
        <w:t>Susitikimai su tiekėjais</w:t>
      </w:r>
      <w:bookmarkEnd w:id="8"/>
      <w:bookmarkEnd w:id="9"/>
      <w:r w:rsidR="003B6924" w:rsidRPr="00720187">
        <w:rPr>
          <w:rFonts w:asciiTheme="minorHAnsi" w:hAnsiTheme="minorHAnsi" w:cstheme="minorHAnsi"/>
          <w:color w:val="000000" w:themeColor="text1"/>
        </w:rPr>
        <w:t xml:space="preserve"> ir objekto apžiūra</w:t>
      </w:r>
      <w:bookmarkEnd w:id="7"/>
      <w:bookmarkEnd w:id="10"/>
    </w:p>
    <w:p w14:paraId="254FDD80" w14:textId="02F3897E" w:rsidR="00C1732C" w:rsidRPr="00720187" w:rsidRDefault="00C1732C" w:rsidP="00C1732C">
      <w:pPr>
        <w:tabs>
          <w:tab w:val="left" w:pos="1418"/>
        </w:tabs>
        <w:spacing w:after="0" w:line="240" w:lineRule="auto"/>
        <w:jc w:val="both"/>
        <w:rPr>
          <w:rFonts w:cstheme="minorHAnsi"/>
          <w:color w:val="000000" w:themeColor="text1"/>
          <w:sz w:val="10"/>
          <w:szCs w:val="10"/>
        </w:rPr>
      </w:pPr>
    </w:p>
    <w:p w14:paraId="457D36E4" w14:textId="1A409BAB" w:rsidR="00B26963" w:rsidRPr="00720187" w:rsidRDefault="00C1732C"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3.1.</w:t>
      </w:r>
      <w:r w:rsidRPr="00720187">
        <w:rPr>
          <w:rFonts w:cstheme="minorHAnsi"/>
          <w:color w:val="000000" w:themeColor="text1"/>
        </w:rPr>
        <w:tab/>
      </w:r>
      <w:r w:rsidR="00B176FD" w:rsidRPr="00720187">
        <w:rPr>
          <w:rFonts w:cstheme="minorHAnsi"/>
          <w:color w:val="000000" w:themeColor="text1"/>
        </w:rPr>
        <w:t xml:space="preserve">Perkančioji organizacija nerengs susitikimo su tiekėjais dėl </w:t>
      </w:r>
      <w:r w:rsidR="00C54962" w:rsidRPr="00720187">
        <w:rPr>
          <w:rFonts w:cstheme="minorHAnsi"/>
          <w:color w:val="000000" w:themeColor="text1"/>
        </w:rPr>
        <w:t>konkurso</w:t>
      </w:r>
      <w:r w:rsidR="00B176FD" w:rsidRPr="00720187">
        <w:rPr>
          <w:rFonts w:cstheme="minorHAnsi"/>
          <w:color w:val="000000" w:themeColor="text1"/>
        </w:rPr>
        <w:t xml:space="preserve"> </w:t>
      </w:r>
      <w:r w:rsidR="004257A5" w:rsidRPr="00720187">
        <w:rPr>
          <w:rFonts w:cstheme="minorHAnsi"/>
          <w:color w:val="000000" w:themeColor="text1"/>
        </w:rPr>
        <w:t>sąlyg</w:t>
      </w:r>
      <w:r w:rsidR="00B176FD" w:rsidRPr="00720187">
        <w:rPr>
          <w:rFonts w:cstheme="minorHAnsi"/>
          <w:color w:val="000000" w:themeColor="text1"/>
        </w:rPr>
        <w:t>ų</w:t>
      </w:r>
      <w:r w:rsidR="00946722" w:rsidRPr="00720187">
        <w:rPr>
          <w:rFonts w:cstheme="minorHAnsi"/>
          <w:color w:val="000000" w:themeColor="text1"/>
        </w:rPr>
        <w:t xml:space="preserve"> paaiškinimo</w:t>
      </w:r>
      <w:r w:rsidR="00B176FD" w:rsidRPr="00720187">
        <w:rPr>
          <w:rFonts w:cstheme="minorHAnsi"/>
          <w:color w:val="000000" w:themeColor="text1"/>
        </w:rPr>
        <w:t>.</w:t>
      </w:r>
    </w:p>
    <w:p w14:paraId="24A7FE06" w14:textId="7951AC7C" w:rsidR="00BE0587" w:rsidRPr="00720187" w:rsidRDefault="00B26963"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3.2.</w:t>
      </w:r>
      <w:r w:rsidRPr="00720187">
        <w:rPr>
          <w:rFonts w:cstheme="minorHAnsi"/>
          <w:color w:val="000000" w:themeColor="text1"/>
        </w:rPr>
        <w:tab/>
      </w:r>
      <w:r w:rsidR="00BE0587" w:rsidRPr="00720187">
        <w:rPr>
          <w:rFonts w:eastAsiaTheme="minorHAnsi" w:cstheme="minorHAnsi"/>
          <w:color w:val="000000" w:themeColor="text1"/>
          <w:lang w:eastAsia="en-US"/>
        </w:rPr>
        <w:t>P</w:t>
      </w:r>
      <w:r w:rsidR="00BE0587" w:rsidRPr="00720187">
        <w:rPr>
          <w:rFonts w:cstheme="minorHAnsi"/>
          <w:color w:val="000000" w:themeColor="text1"/>
        </w:rPr>
        <w:t>erkančioji organizacija nerengs objekto apžiūros.</w:t>
      </w:r>
    </w:p>
    <w:p w14:paraId="573A1D1E" w14:textId="77777777" w:rsidR="00C1732C" w:rsidRPr="00720187" w:rsidRDefault="00C1732C" w:rsidP="00C1732C">
      <w:pPr>
        <w:tabs>
          <w:tab w:val="left" w:pos="1418"/>
        </w:tabs>
        <w:spacing w:after="0" w:line="240" w:lineRule="auto"/>
        <w:jc w:val="both"/>
        <w:rPr>
          <w:rFonts w:cstheme="minorHAnsi"/>
          <w:color w:val="000000" w:themeColor="text1"/>
          <w:sz w:val="10"/>
          <w:szCs w:val="10"/>
        </w:rPr>
      </w:pPr>
    </w:p>
    <w:p w14:paraId="6443D2FF" w14:textId="040A41C9" w:rsidR="00C94B9F" w:rsidRPr="00720187" w:rsidRDefault="00AD57B1" w:rsidP="00C1732C">
      <w:pPr>
        <w:pStyle w:val="Heading1"/>
        <w:spacing w:before="0" w:after="0"/>
        <w:contextualSpacing/>
        <w:rPr>
          <w:rFonts w:asciiTheme="minorHAnsi" w:hAnsiTheme="minorHAnsi" w:cstheme="minorHAnsi"/>
          <w:color w:val="000000" w:themeColor="text1"/>
        </w:rPr>
      </w:pPr>
      <w:bookmarkStart w:id="11" w:name="_Ref39473754"/>
      <w:bookmarkStart w:id="12" w:name="_Ref39473761"/>
      <w:bookmarkStart w:id="13" w:name="_Ref39474188"/>
      <w:bookmarkStart w:id="14" w:name="_Toc126333931"/>
      <w:r w:rsidRPr="00720187">
        <w:rPr>
          <w:rFonts w:ascii="Calibri" w:hAnsi="Calibri" w:cs="Calibri"/>
          <w:color w:val="000000" w:themeColor="text1"/>
        </w:rPr>
        <w:t>4.</w:t>
      </w:r>
      <w:r w:rsidRPr="00720187">
        <w:rPr>
          <w:rFonts w:cstheme="majorHAnsi"/>
          <w:color w:val="000000" w:themeColor="text1"/>
        </w:rPr>
        <w:t xml:space="preserve"> </w:t>
      </w:r>
      <w:r w:rsidR="00173ACB" w:rsidRPr="00720187">
        <w:rPr>
          <w:rFonts w:asciiTheme="minorHAnsi" w:hAnsiTheme="minorHAnsi" w:cstheme="minorHAnsi"/>
          <w:color w:val="000000" w:themeColor="text1"/>
        </w:rPr>
        <w:t>Tiekėjų pašalinimo pagrindai</w:t>
      </w:r>
      <w:bookmarkEnd w:id="11"/>
      <w:bookmarkEnd w:id="12"/>
      <w:bookmarkEnd w:id="13"/>
      <w:r w:rsidR="00975F1F" w:rsidRPr="00720187">
        <w:rPr>
          <w:rFonts w:asciiTheme="minorHAnsi" w:hAnsiTheme="minorHAnsi" w:cstheme="minorHAnsi"/>
          <w:color w:val="000000" w:themeColor="text1"/>
        </w:rPr>
        <w:t xml:space="preserve"> ir kvalifikacijos reikalavimai</w:t>
      </w:r>
      <w:bookmarkEnd w:id="14"/>
    </w:p>
    <w:p w14:paraId="53EE5A40" w14:textId="77777777" w:rsidR="00C1732C" w:rsidRPr="00720187" w:rsidRDefault="00C1732C" w:rsidP="00C1732C">
      <w:pPr>
        <w:tabs>
          <w:tab w:val="left" w:pos="1418"/>
        </w:tabs>
        <w:spacing w:after="0" w:line="240" w:lineRule="auto"/>
        <w:jc w:val="both"/>
        <w:rPr>
          <w:color w:val="000000" w:themeColor="text1"/>
          <w:sz w:val="10"/>
          <w:szCs w:val="10"/>
        </w:rPr>
      </w:pPr>
    </w:p>
    <w:p w14:paraId="577FED62" w14:textId="129E98FF" w:rsidR="00B26963"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4.1.</w:t>
      </w:r>
      <w:r w:rsidRPr="00720187">
        <w:rPr>
          <w:color w:val="000000" w:themeColor="text1"/>
        </w:rPr>
        <w:tab/>
      </w:r>
      <w:r w:rsidR="002C5249" w:rsidRPr="00720187">
        <w:rPr>
          <w:color w:val="000000" w:themeColor="text1"/>
        </w:rPr>
        <w:t>Reikalavimai dėl tiekėjo ir</w:t>
      </w:r>
      <w:bookmarkStart w:id="15" w:name="_Hlk41039660"/>
      <w:r w:rsidR="00942379" w:rsidRPr="00720187">
        <w:rPr>
          <w:color w:val="000000" w:themeColor="text1"/>
        </w:rPr>
        <w:t xml:space="preserve"> </w:t>
      </w:r>
      <w:r w:rsidR="002C5249" w:rsidRPr="00720187">
        <w:rPr>
          <w:color w:val="000000" w:themeColor="text1"/>
        </w:rPr>
        <w:t>subtiekėjų</w:t>
      </w:r>
      <w:r w:rsidR="00942379" w:rsidRPr="00720187">
        <w:rPr>
          <w:color w:val="000000" w:themeColor="text1"/>
        </w:rPr>
        <w:t xml:space="preserve"> (jei taikoma)</w:t>
      </w:r>
      <w:r w:rsidR="00953F2B" w:rsidRPr="00720187">
        <w:rPr>
          <w:color w:val="000000" w:themeColor="text1"/>
        </w:rPr>
        <w:t xml:space="preserve">, </w:t>
      </w:r>
      <w:r w:rsidR="007F34C7" w:rsidRPr="00720187">
        <w:rPr>
          <w:color w:val="000000" w:themeColor="text1"/>
        </w:rPr>
        <w:t>ūkio subjektų, kurių pajėgumais tiekėjas remiasi,</w:t>
      </w:r>
      <w:r w:rsidR="002C5249" w:rsidRPr="00720187">
        <w:rPr>
          <w:color w:val="000000" w:themeColor="text1"/>
        </w:rPr>
        <w:t xml:space="preserve"> </w:t>
      </w:r>
      <w:bookmarkEnd w:id="15"/>
      <w:r w:rsidR="002C5249" w:rsidRPr="00720187">
        <w:rPr>
          <w:color w:val="000000" w:themeColor="text1"/>
        </w:rPr>
        <w:t xml:space="preserve">pašalinimo pagrindų nebuvimo bei jų nebuvimą patvirtinantys dokumentai nurodyti </w:t>
      </w:r>
      <w:r w:rsidR="00C54962" w:rsidRPr="00720187">
        <w:rPr>
          <w:rFonts w:eastAsia="Calibri"/>
          <w:color w:val="000000" w:themeColor="text1"/>
        </w:rPr>
        <w:t>konkurso</w:t>
      </w:r>
      <w:r w:rsidR="00551FA7" w:rsidRPr="00720187">
        <w:rPr>
          <w:rFonts w:eastAsia="Calibri"/>
          <w:color w:val="000000" w:themeColor="text1"/>
        </w:rPr>
        <w:t xml:space="preserve"> </w:t>
      </w:r>
      <w:r w:rsidR="00C54962" w:rsidRPr="00720187">
        <w:rPr>
          <w:color w:val="000000" w:themeColor="text1"/>
        </w:rPr>
        <w:t>specialiųjų</w:t>
      </w:r>
      <w:r w:rsidR="00C54962" w:rsidRPr="00720187">
        <w:rPr>
          <w:rFonts w:eastAsia="Calibri"/>
          <w:color w:val="000000" w:themeColor="text1"/>
        </w:rPr>
        <w:t xml:space="preserve"> </w:t>
      </w:r>
      <w:r w:rsidR="006773B6" w:rsidRPr="00720187">
        <w:rPr>
          <w:rFonts w:eastAsia="Calibri"/>
          <w:color w:val="000000" w:themeColor="text1"/>
        </w:rPr>
        <w:t xml:space="preserve">sąlygų </w:t>
      </w:r>
      <w:r w:rsidRPr="00720187">
        <w:rPr>
          <w:color w:val="000000" w:themeColor="text1"/>
        </w:rPr>
        <w:t>4</w:t>
      </w:r>
      <w:r w:rsidR="00984B02" w:rsidRPr="00720187">
        <w:rPr>
          <w:color w:val="000000" w:themeColor="text1"/>
        </w:rPr>
        <w:t xml:space="preserve"> </w:t>
      </w:r>
      <w:r w:rsidR="006773B6" w:rsidRPr="00720187">
        <w:rPr>
          <w:rFonts w:eastAsia="Calibri"/>
          <w:color w:val="000000" w:themeColor="text1"/>
        </w:rPr>
        <w:t>priede</w:t>
      </w:r>
      <w:r w:rsidRPr="00720187">
        <w:rPr>
          <w:rFonts w:eastAsia="Calibri"/>
          <w:color w:val="000000" w:themeColor="text1"/>
        </w:rPr>
        <w:t xml:space="preserve"> „Pašalinimo pagrindų lentelė“</w:t>
      </w:r>
      <w:r w:rsidRPr="00720187">
        <w:rPr>
          <w:color w:val="000000" w:themeColor="text1"/>
        </w:rPr>
        <w:t>.</w:t>
      </w:r>
    </w:p>
    <w:p w14:paraId="34E32D48" w14:textId="17538486" w:rsidR="007B6F6D"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4.2.</w:t>
      </w:r>
      <w:r w:rsidRPr="00720187">
        <w:rPr>
          <w:color w:val="000000" w:themeColor="text1"/>
        </w:rPr>
        <w:tab/>
      </w:r>
      <w:r w:rsidR="00990E9B" w:rsidRPr="00720187">
        <w:rPr>
          <w:color w:val="000000" w:themeColor="text1"/>
        </w:rPr>
        <w:t xml:space="preserve">Tiekėjams nenustatomi kvalifikacijos reikalavimai </w:t>
      </w:r>
      <w:r w:rsidRPr="00720187">
        <w:rPr>
          <w:color w:val="000000" w:themeColor="text1"/>
        </w:rPr>
        <w:t xml:space="preserve">ir </w:t>
      </w:r>
      <w:r w:rsidR="00A6625B" w:rsidRPr="00720187">
        <w:rPr>
          <w:color w:val="000000" w:themeColor="text1"/>
        </w:rPr>
        <w:t>reikalavimai dėl kokybės vadybos sistemos ir (arba) aplinkos apsaugos vadyb</w:t>
      </w:r>
      <w:r w:rsidRPr="00720187">
        <w:rPr>
          <w:color w:val="000000" w:themeColor="text1"/>
        </w:rPr>
        <w:t>os sistemos standartų laikymosi.</w:t>
      </w:r>
    </w:p>
    <w:p w14:paraId="5448FAE7" w14:textId="77777777" w:rsidR="00C1732C" w:rsidRPr="00720187" w:rsidRDefault="00C1732C" w:rsidP="00C1732C">
      <w:pPr>
        <w:tabs>
          <w:tab w:val="left" w:pos="1418"/>
        </w:tabs>
        <w:spacing w:after="0" w:line="240" w:lineRule="auto"/>
        <w:jc w:val="both"/>
        <w:rPr>
          <w:color w:val="000000" w:themeColor="text1"/>
          <w:sz w:val="10"/>
          <w:szCs w:val="10"/>
        </w:rPr>
      </w:pPr>
    </w:p>
    <w:p w14:paraId="69D62E2B" w14:textId="3C430239" w:rsidR="00A000BE" w:rsidRPr="00720187" w:rsidRDefault="00D24970" w:rsidP="00C1732C">
      <w:pPr>
        <w:pStyle w:val="Heading1"/>
        <w:tabs>
          <w:tab w:val="left" w:pos="567"/>
        </w:tabs>
        <w:spacing w:before="0" w:after="0"/>
        <w:contextualSpacing/>
        <w:jc w:val="both"/>
        <w:rPr>
          <w:rFonts w:cstheme="minorBidi"/>
          <w:color w:val="000000" w:themeColor="text1"/>
        </w:rPr>
      </w:pPr>
      <w:bookmarkStart w:id="16" w:name="_Toc126333932"/>
      <w:r w:rsidRPr="00720187">
        <w:rPr>
          <w:rFonts w:asciiTheme="minorHAnsi" w:hAnsiTheme="minorHAnsi" w:cstheme="minorHAnsi"/>
          <w:color w:val="000000" w:themeColor="text1"/>
        </w:rPr>
        <w:t>5</w:t>
      </w:r>
      <w:r w:rsidR="001E3D5A" w:rsidRPr="00720187">
        <w:rPr>
          <w:rFonts w:asciiTheme="minorHAnsi" w:hAnsiTheme="minorHAnsi" w:cstheme="minorHAnsi"/>
          <w:color w:val="000000" w:themeColor="text1"/>
        </w:rPr>
        <w:t>.</w:t>
      </w:r>
      <w:r w:rsidR="00B07608" w:rsidRPr="00720187">
        <w:rPr>
          <w:rFonts w:asciiTheme="minorHAnsi" w:hAnsiTheme="minorHAnsi" w:cstheme="minorHAnsi"/>
          <w:color w:val="000000" w:themeColor="text1"/>
        </w:rPr>
        <w:t xml:space="preserve"> </w:t>
      </w:r>
      <w:r w:rsidR="009743D3" w:rsidRPr="00720187">
        <w:rPr>
          <w:rFonts w:ascii="Calibri" w:hAnsi="Calibri" w:cs="Calibri"/>
          <w:color w:val="000000" w:themeColor="text1"/>
        </w:rPr>
        <w:t>Reikalavimai, susiję su nacionaliniu saugumu</w:t>
      </w:r>
      <w:bookmarkEnd w:id="16"/>
    </w:p>
    <w:p w14:paraId="75CEA8BC" w14:textId="77777777" w:rsidR="00B07608" w:rsidRPr="00720187" w:rsidRDefault="00B07608" w:rsidP="00C1732C">
      <w:pPr>
        <w:spacing w:after="0" w:line="240" w:lineRule="auto"/>
        <w:ind w:firstLine="567"/>
        <w:jc w:val="both"/>
        <w:rPr>
          <w:rFonts w:cstheme="minorHAnsi"/>
          <w:color w:val="000000" w:themeColor="text1"/>
          <w:sz w:val="10"/>
          <w:szCs w:val="10"/>
        </w:rPr>
      </w:pPr>
    </w:p>
    <w:p w14:paraId="12F2A4B3" w14:textId="77777777"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5.5.</w:t>
      </w:r>
      <w:r w:rsidRPr="00720187">
        <w:rPr>
          <w:color w:val="000000" w:themeColor="text1"/>
        </w:rPr>
        <w:tab/>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11887D53" w:rsidR="00DF3DDF" w:rsidRPr="00720187" w:rsidRDefault="00D24970" w:rsidP="005376AE">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.1.</w:t>
      </w:r>
      <w:r w:rsidR="002E33D9" w:rsidRPr="00720187">
        <w:rPr>
          <w:rFonts w:cstheme="minorHAnsi"/>
          <w:color w:val="000000" w:themeColor="text1"/>
        </w:rPr>
        <w:tab/>
      </w:r>
      <w:r w:rsidR="00DF3DDF" w:rsidRPr="00720187">
        <w:rPr>
          <w:rFonts w:cstheme="minorHAnsi"/>
          <w:color w:val="000000" w:themeColor="text1"/>
        </w:rPr>
        <w:t xml:space="preserve">Pirkimui taikomos Reglamento nuostatos. </w:t>
      </w:r>
      <w:r w:rsidR="00FD6EE2" w:rsidRPr="00720187">
        <w:rPr>
          <w:rFonts w:cstheme="minorHAnsi"/>
          <w:color w:val="000000" w:themeColor="text1"/>
        </w:rPr>
        <w:t xml:space="preserve">Kartu su </w:t>
      </w:r>
      <w:r w:rsidR="00E3566E" w:rsidRPr="00720187">
        <w:rPr>
          <w:rFonts w:cstheme="minorHAnsi"/>
          <w:color w:val="000000" w:themeColor="text1"/>
        </w:rPr>
        <w:t>p</w:t>
      </w:r>
      <w:r w:rsidR="00FD6EE2" w:rsidRPr="00720187">
        <w:rPr>
          <w:rFonts w:cstheme="minorHAnsi"/>
          <w:color w:val="000000" w:themeColor="text1"/>
        </w:rPr>
        <w:t>asiūlymu tiekėjas turi pateikti</w:t>
      </w:r>
      <w:r w:rsidR="00B96756" w:rsidRPr="00720187">
        <w:rPr>
          <w:rFonts w:cstheme="minorHAnsi"/>
          <w:color w:val="000000" w:themeColor="text1"/>
        </w:rPr>
        <w:t xml:space="preserve"> </w:t>
      </w:r>
      <w:r w:rsidR="00B24708" w:rsidRPr="00720187">
        <w:rPr>
          <w:rFonts w:cstheme="minorHAnsi"/>
          <w:color w:val="000000" w:themeColor="text1"/>
        </w:rPr>
        <w:t xml:space="preserve">užpildytą </w:t>
      </w:r>
      <w:r w:rsidR="0063163D" w:rsidRPr="00720187">
        <w:rPr>
          <w:rFonts w:cstheme="minorHAnsi"/>
          <w:color w:val="000000" w:themeColor="text1"/>
        </w:rPr>
        <w:t>deklaracij</w:t>
      </w:r>
      <w:r w:rsidR="00FD6EE2" w:rsidRPr="00720187">
        <w:rPr>
          <w:rFonts w:cstheme="minorHAnsi"/>
          <w:color w:val="000000" w:themeColor="text1"/>
        </w:rPr>
        <w:t>ą</w:t>
      </w:r>
      <w:r w:rsidR="0063163D" w:rsidRPr="00720187">
        <w:rPr>
          <w:rFonts w:cstheme="minorHAnsi"/>
          <w:color w:val="000000" w:themeColor="text1"/>
        </w:rPr>
        <w:t xml:space="preserve"> </w:t>
      </w:r>
      <w:r w:rsidR="00FD6EE2" w:rsidRPr="00720187">
        <w:rPr>
          <w:rFonts w:cstheme="minorHAnsi"/>
          <w:color w:val="000000" w:themeColor="text1"/>
        </w:rPr>
        <w:t xml:space="preserve">dėl </w:t>
      </w:r>
      <w:r w:rsidR="0078453C" w:rsidRPr="00720187">
        <w:rPr>
          <w:rFonts w:cstheme="minorHAnsi"/>
          <w:color w:val="000000" w:themeColor="text1"/>
        </w:rPr>
        <w:t>(ne)atitikties Reglamento nuostatoms</w:t>
      </w:r>
      <w:r w:rsidR="0063163D" w:rsidRPr="00720187">
        <w:rPr>
          <w:rFonts w:cstheme="minorHAnsi"/>
          <w:color w:val="000000" w:themeColor="text1"/>
        </w:rPr>
        <w:t xml:space="preserve">, kuri pateikta </w:t>
      </w:r>
      <w:r w:rsidR="00C54962" w:rsidRPr="00720187">
        <w:rPr>
          <w:rFonts w:cstheme="minorHAnsi"/>
          <w:color w:val="000000" w:themeColor="text1"/>
        </w:rPr>
        <w:t xml:space="preserve">konkurso specialiųjų </w:t>
      </w:r>
      <w:r w:rsidR="0063163D" w:rsidRPr="00720187">
        <w:rPr>
          <w:rFonts w:cstheme="minorHAnsi"/>
          <w:color w:val="000000" w:themeColor="text1"/>
        </w:rPr>
        <w:t xml:space="preserve">sąlygų </w:t>
      </w:r>
      <w:r w:rsidR="005E1D24" w:rsidRPr="00720187">
        <w:rPr>
          <w:rFonts w:cstheme="minorHAnsi"/>
          <w:color w:val="000000" w:themeColor="text1"/>
        </w:rPr>
        <w:t>6</w:t>
      </w:r>
      <w:r w:rsidR="007A15EC" w:rsidRPr="00720187">
        <w:rPr>
          <w:rFonts w:cstheme="minorHAnsi"/>
          <w:color w:val="000000" w:themeColor="text1"/>
        </w:rPr>
        <w:t xml:space="preserve"> priede</w:t>
      </w:r>
      <w:r w:rsidR="005E1D24" w:rsidRPr="00720187">
        <w:rPr>
          <w:rFonts w:cstheme="minorHAnsi"/>
          <w:color w:val="000000" w:themeColor="text1"/>
        </w:rPr>
        <w:t xml:space="preserve"> „Tiekėjo deklaracija dėl atitikties Reglamento nuostatoms“</w:t>
      </w:r>
      <w:r w:rsidR="00B24708" w:rsidRPr="00720187">
        <w:rPr>
          <w:rFonts w:cstheme="minorHAnsi"/>
          <w:color w:val="000000" w:themeColor="text1"/>
        </w:rPr>
        <w:t>.</w:t>
      </w:r>
      <w:r w:rsidR="00B852B7" w:rsidRPr="00720187">
        <w:rPr>
          <w:rFonts w:cstheme="minorHAnsi"/>
          <w:color w:val="000000" w:themeColor="text1"/>
        </w:rPr>
        <w:t xml:space="preserve"> Kilus abejonių dėl </w:t>
      </w:r>
      <w:r w:rsidR="007349E0" w:rsidRPr="00720187">
        <w:rPr>
          <w:rFonts w:cstheme="minorHAnsi"/>
          <w:color w:val="000000" w:themeColor="text1"/>
        </w:rPr>
        <w:t>tiekėjo (ne)atitikties Reglamento nuostatoms</w:t>
      </w:r>
      <w:r w:rsidR="0012639E" w:rsidRPr="00720187">
        <w:rPr>
          <w:rFonts w:cstheme="minorHAnsi"/>
          <w:color w:val="000000" w:themeColor="text1"/>
        </w:rPr>
        <w:t xml:space="preserve">, perkančioji organizacija </w:t>
      </w:r>
      <w:r w:rsidR="006D5E06" w:rsidRPr="00720187">
        <w:rPr>
          <w:rFonts w:cstheme="minorHAnsi"/>
          <w:color w:val="000000" w:themeColor="text1"/>
        </w:rPr>
        <w:t xml:space="preserve">iš galimo laimėtojo </w:t>
      </w:r>
      <w:r w:rsidR="0012639E" w:rsidRPr="00720187">
        <w:rPr>
          <w:rFonts w:cstheme="minorHAnsi"/>
          <w:color w:val="000000" w:themeColor="text1"/>
        </w:rPr>
        <w:t xml:space="preserve">prašys pateikti </w:t>
      </w:r>
      <w:r w:rsidR="007349E0" w:rsidRPr="00720187">
        <w:rPr>
          <w:rFonts w:cstheme="minorHAnsi"/>
          <w:color w:val="000000" w:themeColor="text1"/>
        </w:rPr>
        <w:t>dokumentus, įrodančius deklaracijoje pateiktų duomenų teisingumą.</w:t>
      </w:r>
    </w:p>
    <w:p w14:paraId="05E7CB20" w14:textId="5BFDC38C" w:rsidR="002A637A" w:rsidRPr="00720187" w:rsidRDefault="00D24970" w:rsidP="005376AE">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.2.</w:t>
      </w:r>
      <w:r w:rsidR="002E33D9" w:rsidRPr="00720187">
        <w:rPr>
          <w:rFonts w:cstheme="minorHAnsi"/>
          <w:color w:val="000000" w:themeColor="text1"/>
        </w:rPr>
        <w:tab/>
      </w:r>
      <w:r w:rsidR="00CF14EB" w:rsidRPr="00720187">
        <w:rPr>
          <w:rFonts w:cstheme="minorHAnsi"/>
          <w:color w:val="000000" w:themeColor="text1"/>
        </w:rPr>
        <w:t>Perkanči</w:t>
      </w:r>
      <w:r w:rsidR="00C727CF" w:rsidRPr="00720187">
        <w:rPr>
          <w:rFonts w:cstheme="minorHAnsi"/>
          <w:color w:val="000000" w:themeColor="text1"/>
        </w:rPr>
        <w:t xml:space="preserve">oji </w:t>
      </w:r>
      <w:r w:rsidR="00CF14EB" w:rsidRPr="00720187">
        <w:rPr>
          <w:rFonts w:cstheme="minorHAnsi"/>
          <w:color w:val="000000" w:themeColor="text1"/>
        </w:rPr>
        <w:t>organizacija nustačius</w:t>
      </w:r>
      <w:r w:rsidR="00C727CF" w:rsidRPr="00720187">
        <w:rPr>
          <w:rFonts w:cstheme="minorHAnsi"/>
          <w:color w:val="000000" w:themeColor="text1"/>
        </w:rPr>
        <w:t>i</w:t>
      </w:r>
      <w:r w:rsidR="00CF14EB" w:rsidRPr="00720187">
        <w:rPr>
          <w:rFonts w:cstheme="minorHAnsi"/>
          <w:color w:val="000000" w:themeColor="text1"/>
        </w:rPr>
        <w:t xml:space="preserve">, kad tiekėjo pasitelktas subtiekėjas </w:t>
      </w:r>
      <w:r w:rsidR="009763B1" w:rsidRPr="00720187">
        <w:rPr>
          <w:rFonts w:cstheme="minorHAnsi"/>
          <w:color w:val="000000" w:themeColor="text1"/>
        </w:rPr>
        <w:t xml:space="preserve">ar ūkio subjektas, kurio pajėgumais remiamasi, </w:t>
      </w:r>
      <w:r w:rsidR="00BA05C9" w:rsidRPr="00720187">
        <w:rPr>
          <w:rFonts w:cstheme="minorHAnsi"/>
          <w:color w:val="000000" w:themeColor="text1"/>
        </w:rPr>
        <w:t>tenkin</w:t>
      </w:r>
      <w:r w:rsidR="00CF14EB" w:rsidRPr="00720187">
        <w:rPr>
          <w:rFonts w:cstheme="minorHAnsi"/>
          <w:color w:val="000000" w:themeColor="text1"/>
        </w:rPr>
        <w:t xml:space="preserve">a </w:t>
      </w:r>
      <w:r w:rsidR="00DA1B9B" w:rsidRPr="00720187">
        <w:rPr>
          <w:rFonts w:cstheme="minorHAnsi"/>
          <w:color w:val="000000" w:themeColor="text1"/>
        </w:rPr>
        <w:t xml:space="preserve">Reglamento </w:t>
      </w:r>
      <w:r w:rsidR="00A4619E" w:rsidRPr="00720187">
        <w:rPr>
          <w:rFonts w:cstheme="minorHAnsi"/>
          <w:color w:val="000000" w:themeColor="text1"/>
        </w:rPr>
        <w:t xml:space="preserve">5 k straipsnyje </w:t>
      </w:r>
      <w:r w:rsidR="00A109FD" w:rsidRPr="00720187">
        <w:rPr>
          <w:rFonts w:cstheme="minorHAnsi"/>
          <w:color w:val="000000" w:themeColor="text1"/>
        </w:rPr>
        <w:t xml:space="preserve">nustatytus </w:t>
      </w:r>
      <w:r w:rsidR="00BA05C9" w:rsidRPr="00720187">
        <w:rPr>
          <w:rFonts w:cstheme="minorHAnsi"/>
          <w:color w:val="000000" w:themeColor="text1"/>
        </w:rPr>
        <w:t>ribojimus</w:t>
      </w:r>
      <w:r w:rsidR="00A109FD" w:rsidRPr="00720187">
        <w:rPr>
          <w:rFonts w:cstheme="minorHAnsi"/>
          <w:color w:val="000000" w:themeColor="text1"/>
        </w:rPr>
        <w:t xml:space="preserve">, </w:t>
      </w:r>
      <w:r w:rsidR="00BA05C9" w:rsidRPr="00720187">
        <w:rPr>
          <w:rFonts w:cstheme="minorHAnsi"/>
          <w:color w:val="000000" w:themeColor="text1"/>
        </w:rPr>
        <w:t>reikalaus tiekėjo</w:t>
      </w:r>
      <w:r w:rsidR="00A109FD" w:rsidRPr="00720187">
        <w:rPr>
          <w:rFonts w:cstheme="minorHAnsi"/>
          <w:color w:val="000000" w:themeColor="text1"/>
        </w:rPr>
        <w:t xml:space="preserve"> juos pakeisti kitais, </w:t>
      </w:r>
      <w:r w:rsidR="00C54962" w:rsidRPr="00720187">
        <w:rPr>
          <w:rFonts w:cstheme="minorHAnsi"/>
          <w:color w:val="000000" w:themeColor="text1"/>
        </w:rPr>
        <w:t>konkurso</w:t>
      </w:r>
      <w:r w:rsidR="00A109FD" w:rsidRPr="00720187">
        <w:rPr>
          <w:rFonts w:cstheme="minorHAnsi"/>
          <w:color w:val="000000" w:themeColor="text1"/>
        </w:rPr>
        <w:t xml:space="preserve"> sąlygų reikalavimus atitinkančiais</w:t>
      </w:r>
      <w:r w:rsidR="00BA05C9" w:rsidRPr="00720187">
        <w:rPr>
          <w:rFonts w:cstheme="minorHAnsi"/>
          <w:color w:val="000000" w:themeColor="text1"/>
        </w:rPr>
        <w:t>,</w:t>
      </w:r>
      <w:r w:rsidR="00FD1B4A" w:rsidRPr="00720187">
        <w:rPr>
          <w:rFonts w:cstheme="minorHAnsi"/>
          <w:color w:val="000000" w:themeColor="text1"/>
        </w:rPr>
        <w:t xml:space="preserve"> subjektais</w:t>
      </w:r>
      <w:r w:rsidR="007B2EBF" w:rsidRPr="00720187">
        <w:rPr>
          <w:rFonts w:cstheme="minorHAnsi"/>
          <w:color w:val="000000" w:themeColor="text1"/>
        </w:rPr>
        <w:t xml:space="preserve"> ((specialiųjų konkurso sąlygų 6 priedas)</w:t>
      </w:r>
      <w:r w:rsidR="00FD1B4A" w:rsidRPr="00720187">
        <w:rPr>
          <w:rFonts w:cstheme="minorHAnsi"/>
          <w:color w:val="000000" w:themeColor="text1"/>
        </w:rPr>
        <w:t>.</w:t>
      </w:r>
    </w:p>
    <w:p w14:paraId="4C9B77B0" w14:textId="0DF21357" w:rsidR="007E3A91" w:rsidRPr="00720187" w:rsidRDefault="007E3A91" w:rsidP="005376AE">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5.3.</w:t>
      </w:r>
      <w:r w:rsidR="002E33D9" w:rsidRPr="00720187">
        <w:rPr>
          <w:rFonts w:cstheme="minorHAnsi"/>
          <w:color w:val="000000" w:themeColor="text1"/>
        </w:rPr>
        <w:tab/>
      </w:r>
      <w:r w:rsidRPr="00720187">
        <w:rPr>
          <w:rFonts w:cstheme="minorHAnsi"/>
          <w:iCs/>
          <w:color w:val="000000" w:themeColor="text1"/>
        </w:rPr>
        <w:t>Perkančioji organizacija atmes tiekėjo pasiūlymą, jei bus tenkinama bent viena VPĮ 45 straipsnio 2</w:t>
      </w:r>
      <w:r w:rsidRPr="00720187">
        <w:rPr>
          <w:rFonts w:cstheme="minorHAnsi"/>
          <w:iCs/>
          <w:color w:val="000000" w:themeColor="text1"/>
          <w:vertAlign w:val="superscript"/>
        </w:rPr>
        <w:t>1</w:t>
      </w:r>
      <w:r w:rsidRPr="00720187">
        <w:rPr>
          <w:rFonts w:cstheme="minorHAnsi"/>
          <w:iCs/>
          <w:color w:val="000000" w:themeColor="text1"/>
        </w:rPr>
        <w:t xml:space="preserve"> dalies 1-6 punktuose nurodytų sąlygų</w:t>
      </w:r>
      <w:r w:rsidR="002E33D9" w:rsidRPr="00720187">
        <w:rPr>
          <w:rFonts w:cstheme="minorHAnsi"/>
          <w:iCs/>
          <w:color w:val="000000" w:themeColor="text1"/>
        </w:rPr>
        <w:t xml:space="preserve">. </w:t>
      </w:r>
      <w:r w:rsidRPr="00720187">
        <w:rPr>
          <w:rFonts w:cstheme="minorHAnsi"/>
          <w:iCs/>
          <w:color w:val="000000" w:themeColor="text1"/>
        </w:rPr>
        <w:t xml:space="preserve">Tiekėjas kartu su pasiūlymu turi pateikti </w:t>
      </w:r>
      <w:r w:rsidR="00236F2F" w:rsidRPr="00720187">
        <w:rPr>
          <w:rFonts w:cstheme="minorHAnsi"/>
          <w:iCs/>
          <w:color w:val="000000" w:themeColor="text1"/>
        </w:rPr>
        <w:t>užpildytą</w:t>
      </w:r>
      <w:r w:rsidRPr="00720187">
        <w:rPr>
          <w:rFonts w:cstheme="minorHAnsi"/>
          <w:iCs/>
          <w:color w:val="000000" w:themeColor="text1"/>
        </w:rPr>
        <w:t xml:space="preserve"> atitikties deklaraciją dėl atitikties VPĮ 45 straipsnio </w:t>
      </w:r>
      <w:r w:rsidRPr="00720187">
        <w:rPr>
          <w:rFonts w:cstheme="minorHAnsi"/>
          <w:color w:val="000000" w:themeColor="text1"/>
        </w:rPr>
        <w:t>2</w:t>
      </w:r>
      <w:r w:rsidRPr="00720187">
        <w:rPr>
          <w:rFonts w:cstheme="minorHAnsi"/>
          <w:color w:val="000000" w:themeColor="text1"/>
          <w:vertAlign w:val="superscript"/>
        </w:rPr>
        <w:t>1</w:t>
      </w:r>
      <w:r w:rsidRPr="00720187">
        <w:rPr>
          <w:rFonts w:cstheme="minorHAnsi"/>
          <w:color w:val="000000" w:themeColor="text1"/>
        </w:rPr>
        <w:t xml:space="preserve"> dalies 1, 2, 3 ir 6 punktams</w:t>
      </w:r>
      <w:r w:rsidR="0014680C" w:rsidRPr="00720187">
        <w:rPr>
          <w:rFonts w:cstheme="minorHAnsi"/>
          <w:color w:val="000000" w:themeColor="text1"/>
        </w:rPr>
        <w:t xml:space="preserve"> (</w:t>
      </w:r>
      <w:r w:rsidR="00C54962" w:rsidRPr="00720187">
        <w:rPr>
          <w:rFonts w:cstheme="minorHAnsi"/>
          <w:color w:val="000000" w:themeColor="text1"/>
        </w:rPr>
        <w:t>konkurso</w:t>
      </w:r>
      <w:r w:rsidR="0014680C" w:rsidRPr="00720187">
        <w:rPr>
          <w:rFonts w:cstheme="minorHAnsi"/>
          <w:color w:val="000000" w:themeColor="text1"/>
        </w:rPr>
        <w:t xml:space="preserve"> specialiųjų sąlygų 7 priedas)</w:t>
      </w:r>
      <w:r w:rsidRPr="00720187">
        <w:rPr>
          <w:rFonts w:cstheme="minorHAnsi"/>
          <w:iCs/>
          <w:color w:val="000000" w:themeColor="text1"/>
        </w:rPr>
        <w:t>.</w:t>
      </w:r>
    </w:p>
    <w:p w14:paraId="71D4FEA6" w14:textId="5F53B97C" w:rsidR="0058377F" w:rsidRPr="00720187" w:rsidRDefault="00D24970" w:rsidP="005376AE">
      <w:pPr>
        <w:pStyle w:val="ListParagraph"/>
        <w:tabs>
          <w:tab w:val="left" w:pos="1418"/>
        </w:tabs>
        <w:spacing w:after="0" w:line="240" w:lineRule="auto"/>
        <w:ind w:left="0" w:firstLine="567"/>
        <w:jc w:val="both"/>
        <w:rPr>
          <w:rFonts w:eastAsia="Times New Roman"/>
          <w:color w:val="000000" w:themeColor="text1"/>
          <w:lang w:eastAsia="en-US"/>
        </w:rPr>
      </w:pPr>
      <w:r w:rsidRPr="00720187">
        <w:rPr>
          <w:color w:val="000000" w:themeColor="text1"/>
        </w:rPr>
        <w:t>5</w:t>
      </w:r>
      <w:r w:rsidR="00B669F2" w:rsidRPr="00720187">
        <w:rPr>
          <w:color w:val="000000" w:themeColor="text1"/>
        </w:rPr>
        <w:t>.6.</w:t>
      </w:r>
      <w:r w:rsidR="002E33D9" w:rsidRPr="00720187">
        <w:rPr>
          <w:color w:val="000000" w:themeColor="text1"/>
        </w:rPr>
        <w:tab/>
      </w:r>
      <w:r w:rsidR="00655DF8" w:rsidRPr="00720187">
        <w:rPr>
          <w:color w:val="000000" w:themeColor="text1"/>
        </w:rPr>
        <w:t xml:space="preserve">Tiekėjo siūlomos Prekės (įskaitant jų gamintojus) turi nekelti grėsmės nacionaliniam saugumui, kaip nurodyta VPĮ 37 straipsnio 8 dalyje. </w:t>
      </w:r>
      <w:r w:rsidR="00D40BD6" w:rsidRPr="00720187">
        <w:rPr>
          <w:color w:val="000000" w:themeColor="text1"/>
        </w:rPr>
        <w:t>Perkančioji organizacija</w:t>
      </w:r>
      <w:r w:rsidR="001F7BB6" w:rsidRPr="00720187">
        <w:rPr>
          <w:color w:val="000000" w:themeColor="text1"/>
        </w:rPr>
        <w:t xml:space="preserve"> </w:t>
      </w:r>
      <w:r w:rsidR="003A6638" w:rsidRPr="00720187">
        <w:rPr>
          <w:color w:val="000000" w:themeColor="text1"/>
        </w:rPr>
        <w:t xml:space="preserve">laiko, kad </w:t>
      </w:r>
      <w:r w:rsidR="00E7043E" w:rsidRPr="00720187">
        <w:rPr>
          <w:color w:val="000000" w:themeColor="text1"/>
          <w:shd w:val="clear" w:color="auto" w:fill="FFFFFF"/>
        </w:rPr>
        <w:t>pirkimo objektas kelia</w:t>
      </w:r>
      <w:r w:rsidR="003A6638" w:rsidRPr="00720187">
        <w:rPr>
          <w:color w:val="000000" w:themeColor="text1"/>
          <w:shd w:val="clear" w:color="auto" w:fill="FFFFFF"/>
        </w:rPr>
        <w:t xml:space="preserve"> grėsmę nacionaliniam saugumui</w:t>
      </w:r>
      <w:r w:rsidR="001F7BB6" w:rsidRPr="00720187">
        <w:rPr>
          <w:color w:val="000000" w:themeColor="text1"/>
        </w:rPr>
        <w:t xml:space="preserve">, jei </w:t>
      </w:r>
      <w:r w:rsidR="00E7043E" w:rsidRPr="00720187">
        <w:rPr>
          <w:color w:val="000000" w:themeColor="text1"/>
        </w:rPr>
        <w:t>jis</w:t>
      </w:r>
      <w:r w:rsidR="00416CD6" w:rsidRPr="00720187">
        <w:rPr>
          <w:color w:val="000000" w:themeColor="text1"/>
        </w:rPr>
        <w:t xml:space="preserve"> </w:t>
      </w:r>
      <w:r w:rsidR="002B6FF7" w:rsidRPr="00720187">
        <w:rPr>
          <w:color w:val="000000" w:themeColor="text1"/>
        </w:rPr>
        <w:t>atitinka</w:t>
      </w:r>
      <w:r w:rsidR="00416CD6" w:rsidRPr="00720187">
        <w:rPr>
          <w:color w:val="000000" w:themeColor="text1"/>
        </w:rPr>
        <w:t xml:space="preserve"> VPĮ 37 straipsnio 9 dal</w:t>
      </w:r>
      <w:r w:rsidR="00FA0E33" w:rsidRPr="00720187">
        <w:rPr>
          <w:color w:val="000000" w:themeColor="text1"/>
        </w:rPr>
        <w:t>ies 1 ir (ar) 2 punkte numatytas sąlygas.</w:t>
      </w:r>
      <w:r w:rsidR="00676607" w:rsidRPr="00720187">
        <w:rPr>
          <w:color w:val="000000" w:themeColor="text1"/>
        </w:rPr>
        <w:t xml:space="preserve"> </w:t>
      </w:r>
      <w:r w:rsidR="00236F2F" w:rsidRPr="00720187">
        <w:rPr>
          <w:color w:val="000000" w:themeColor="text1"/>
          <w:shd w:val="clear" w:color="auto" w:fill="FFFFFF"/>
        </w:rPr>
        <w:t xml:space="preserve">Taip pat perkančioji organizacija laiko, kad tiekėjas </w:t>
      </w:r>
      <w:r w:rsidR="00236F2F" w:rsidRPr="00720187">
        <w:rPr>
          <w:color w:val="000000" w:themeColor="text1"/>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236F2F" w:rsidRPr="00720187">
        <w:rPr>
          <w:rFonts w:eastAsia="Times New Roman"/>
          <w:color w:val="000000" w:themeColor="text1"/>
          <w:lang w:eastAsia="en-US"/>
        </w:rPr>
        <w:t xml:space="preserve"> </w:t>
      </w:r>
      <w:r w:rsidR="00D304B1" w:rsidRPr="00720187">
        <w:rPr>
          <w:rFonts w:eastAsia="Times New Roman"/>
          <w:color w:val="000000" w:themeColor="text1"/>
          <w:lang w:eastAsia="en-US"/>
        </w:rPr>
        <w:t xml:space="preserve">Tiekėjai kartu su pasiūlymu turi pateikti </w:t>
      </w:r>
      <w:r w:rsidR="00013DF0" w:rsidRPr="00720187">
        <w:rPr>
          <w:rFonts w:eastAsia="Times New Roman"/>
          <w:color w:val="000000" w:themeColor="text1"/>
          <w:lang w:eastAsia="en-US"/>
        </w:rPr>
        <w:t xml:space="preserve">Viešųjų pirkimų tarnybos </w:t>
      </w:r>
      <w:r w:rsidR="00FA7269" w:rsidRPr="00720187">
        <w:rPr>
          <w:rFonts w:eastAsia="Times New Roman"/>
          <w:color w:val="000000" w:themeColor="text1"/>
          <w:lang w:eastAsia="en-US"/>
        </w:rPr>
        <w:t>nustatytos</w:t>
      </w:r>
      <w:r w:rsidR="00013DF0" w:rsidRPr="00720187">
        <w:rPr>
          <w:rFonts w:eastAsia="Times New Roman"/>
          <w:color w:val="000000" w:themeColor="text1"/>
          <w:lang w:eastAsia="en-US"/>
        </w:rPr>
        <w:t xml:space="preserve"> formos </w:t>
      </w:r>
      <w:r w:rsidR="00DD47C8" w:rsidRPr="00720187">
        <w:rPr>
          <w:rFonts w:eastAsia="Times New Roman"/>
          <w:color w:val="000000" w:themeColor="text1"/>
          <w:lang w:eastAsia="en-US"/>
        </w:rPr>
        <w:t>atitikties deklaraciją</w:t>
      </w:r>
      <w:r w:rsidR="0043650C" w:rsidRPr="00720187">
        <w:rPr>
          <w:rFonts w:eastAsia="Times New Roman"/>
          <w:color w:val="000000" w:themeColor="text1"/>
          <w:lang w:eastAsia="en-US"/>
        </w:rPr>
        <w:t xml:space="preserve"> </w:t>
      </w:r>
      <w:r w:rsidR="0043650C" w:rsidRPr="00720187">
        <w:rPr>
          <w:color w:val="000000" w:themeColor="text1"/>
        </w:rPr>
        <w:t xml:space="preserve">(konkurso </w:t>
      </w:r>
      <w:r w:rsidR="00C54962" w:rsidRPr="00720187">
        <w:rPr>
          <w:color w:val="000000" w:themeColor="text1"/>
        </w:rPr>
        <w:t xml:space="preserve">specialiųjų </w:t>
      </w:r>
      <w:r w:rsidR="0043650C" w:rsidRPr="00720187">
        <w:rPr>
          <w:color w:val="000000" w:themeColor="text1"/>
        </w:rPr>
        <w:t>sąlygų 8 priedas)</w:t>
      </w:r>
      <w:r w:rsidR="00676607" w:rsidRPr="00720187">
        <w:rPr>
          <w:rStyle w:val="FootnoteReference"/>
          <w:rFonts w:eastAsia="Times New Roman"/>
          <w:color w:val="000000" w:themeColor="text1"/>
          <w:lang w:eastAsia="en-US"/>
        </w:rPr>
        <w:footnoteReference w:id="2"/>
      </w:r>
      <w:r w:rsidR="0042578B" w:rsidRPr="00720187">
        <w:rPr>
          <w:rFonts w:eastAsia="Times New Roman"/>
          <w:color w:val="000000" w:themeColor="text1"/>
          <w:lang w:eastAsia="en-US"/>
        </w:rPr>
        <w:t>.</w:t>
      </w:r>
    </w:p>
    <w:p w14:paraId="02BB7DA4" w14:textId="196C2E11"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5.7.</w:t>
      </w:r>
      <w:r w:rsidRPr="00720187">
        <w:rPr>
          <w:color w:val="000000" w:themeColor="text1"/>
        </w:rPr>
        <w:tab/>
        <w:t>Pirkimo metu bus atliekama patikra:</w:t>
      </w:r>
    </w:p>
    <w:p w14:paraId="6DCFA304" w14:textId="5312BDCB"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5.7.1.</w:t>
      </w:r>
      <w:r w:rsidRPr="00720187">
        <w:rPr>
          <w:color w:val="000000" w:themeColor="text1"/>
        </w:rPr>
        <w:tab/>
        <w:t>Nacionaliniam saugumui užtikrinti svarbių objektų apsaugos įstatyme nustatyta tvarka;</w:t>
      </w:r>
    </w:p>
    <w:p w14:paraId="01A53003" w14:textId="5B05E72E"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5.7.1.</w:t>
      </w:r>
      <w:r w:rsidRPr="00720187">
        <w:rPr>
          <w:color w:val="000000" w:themeColor="text1"/>
        </w:rPr>
        <w:tab/>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p>
    <w:p w14:paraId="30CAC62D" w14:textId="057D3214" w:rsidR="007B2EBF" w:rsidRPr="00720187" w:rsidRDefault="00D24970" w:rsidP="005376AE">
      <w:pPr>
        <w:tabs>
          <w:tab w:val="left" w:pos="1418"/>
        </w:tabs>
        <w:spacing w:after="0" w:line="240" w:lineRule="auto"/>
        <w:ind w:firstLine="567"/>
        <w:jc w:val="both"/>
        <w:rPr>
          <w:color w:val="000000" w:themeColor="text1"/>
          <w:shd w:val="clear" w:color="auto" w:fill="FFFFFF"/>
        </w:rPr>
      </w:pPr>
      <w:r w:rsidRPr="00720187">
        <w:rPr>
          <w:color w:val="000000" w:themeColor="text1"/>
          <w:szCs w:val="24"/>
        </w:rPr>
        <w:t>5</w:t>
      </w:r>
      <w:r w:rsidR="002E33D9" w:rsidRPr="00720187">
        <w:rPr>
          <w:color w:val="000000" w:themeColor="text1"/>
          <w:szCs w:val="24"/>
        </w:rPr>
        <w:t>.</w:t>
      </w:r>
      <w:r w:rsidR="00655DF8" w:rsidRPr="00720187">
        <w:rPr>
          <w:color w:val="000000" w:themeColor="text1"/>
          <w:szCs w:val="24"/>
        </w:rPr>
        <w:t>8</w:t>
      </w:r>
      <w:r w:rsidR="002E33D9" w:rsidRPr="00720187">
        <w:rPr>
          <w:color w:val="000000" w:themeColor="text1"/>
          <w:szCs w:val="24"/>
        </w:rPr>
        <w:t>.</w:t>
      </w:r>
      <w:r w:rsidR="002E33D9" w:rsidRPr="00720187">
        <w:rPr>
          <w:color w:val="000000" w:themeColor="text1"/>
          <w:szCs w:val="24"/>
        </w:rPr>
        <w:tab/>
      </w:r>
      <w:r w:rsidR="00772B97" w:rsidRPr="00720187">
        <w:rPr>
          <w:color w:val="000000" w:themeColor="text1"/>
          <w:shd w:val="clear" w:color="auto" w:fill="FFFFFF"/>
        </w:rPr>
        <w:t>N</w:t>
      </w:r>
      <w:r w:rsidR="007B2EBF" w:rsidRPr="00720187">
        <w:rPr>
          <w:color w:val="000000" w:themeColor="text1"/>
          <w:shd w:val="clear" w:color="auto" w:fill="FFFFFF"/>
        </w:rPr>
        <w:t>ustačius pasiūlymų eilę</w:t>
      </w:r>
      <w:r w:rsidR="0043650C" w:rsidRPr="00720187">
        <w:rPr>
          <w:color w:val="000000" w:themeColor="text1"/>
          <w:shd w:val="clear" w:color="auto" w:fill="FFFFFF"/>
        </w:rPr>
        <w:t>, perkančioji organizacija prašys tiekėjo pateikti</w:t>
      </w:r>
      <w:r w:rsidR="007B2EBF" w:rsidRPr="00720187">
        <w:rPr>
          <w:color w:val="000000" w:themeColor="text1"/>
          <w:shd w:val="clear" w:color="auto" w:fill="FFFFFF"/>
        </w:rPr>
        <w:t xml:space="preserve"> </w:t>
      </w:r>
      <w:r w:rsidR="00772B97" w:rsidRPr="00720187">
        <w:rPr>
          <w:color w:val="000000" w:themeColor="text1"/>
          <w:shd w:val="clear" w:color="auto" w:fill="FFFFFF"/>
        </w:rPr>
        <w:t xml:space="preserve">nurodytus dokumentus (išrašus) </w:t>
      </w:r>
      <w:r w:rsidR="008F63A5" w:rsidRPr="00720187">
        <w:rPr>
          <w:color w:val="000000" w:themeColor="text1"/>
          <w:shd w:val="clear" w:color="auto" w:fill="FFFFFF"/>
        </w:rPr>
        <w:t xml:space="preserve">(specialiųjų konkurso sąlygų 9 bei 10 priedai) </w:t>
      </w:r>
      <w:r w:rsidR="00772B97" w:rsidRPr="00720187">
        <w:rPr>
          <w:color w:val="000000" w:themeColor="text1"/>
          <w:shd w:val="clear" w:color="auto" w:fill="FFFFFF"/>
        </w:rPr>
        <w:t xml:space="preserve">ir </w:t>
      </w:r>
      <w:r w:rsidR="007B2EBF" w:rsidRPr="00720187">
        <w:rPr>
          <w:color w:val="000000" w:themeColor="text1"/>
          <w:shd w:val="clear" w:color="auto" w:fill="FFFFFF"/>
        </w:rPr>
        <w:t>:</w:t>
      </w:r>
    </w:p>
    <w:p w14:paraId="6E2181FD" w14:textId="4DF2888B" w:rsidR="007B2EBF" w:rsidRPr="00720187" w:rsidRDefault="007B2EBF" w:rsidP="005376AE">
      <w:pPr>
        <w:tabs>
          <w:tab w:val="left" w:pos="1418"/>
        </w:tabs>
        <w:spacing w:after="0" w:line="240" w:lineRule="auto"/>
        <w:ind w:firstLine="567"/>
        <w:jc w:val="both"/>
        <w:rPr>
          <w:color w:val="000000" w:themeColor="text1"/>
          <w:shd w:val="clear" w:color="auto" w:fill="FFFFFF"/>
        </w:rPr>
      </w:pPr>
      <w:r w:rsidRPr="00720187">
        <w:rPr>
          <w:color w:val="000000" w:themeColor="text1"/>
          <w:shd w:val="clear" w:color="auto" w:fill="FFFFFF"/>
        </w:rPr>
        <w:t>5.</w:t>
      </w:r>
      <w:r w:rsidR="00655DF8" w:rsidRPr="00720187">
        <w:rPr>
          <w:color w:val="000000" w:themeColor="text1"/>
          <w:shd w:val="clear" w:color="auto" w:fill="FFFFFF"/>
        </w:rPr>
        <w:t>8</w:t>
      </w:r>
      <w:r w:rsidRPr="00720187">
        <w:rPr>
          <w:color w:val="000000" w:themeColor="text1"/>
          <w:shd w:val="clear" w:color="auto" w:fill="FFFFFF"/>
        </w:rPr>
        <w:t>.1.</w:t>
      </w:r>
      <w:r w:rsidRPr="00720187">
        <w:rPr>
          <w:color w:val="000000" w:themeColor="text1"/>
          <w:shd w:val="clear" w:color="auto" w:fill="FFFFFF"/>
        </w:rPr>
        <w:tab/>
        <w:t xml:space="preserve">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w:t>
      </w:r>
      <w:r w:rsidR="00772B97" w:rsidRPr="00720187">
        <w:rPr>
          <w:color w:val="000000" w:themeColor="text1"/>
          <w:shd w:val="clear" w:color="auto" w:fill="FFFFFF"/>
        </w:rPr>
        <w:t>Perkančioji organizacija įvertinus visas aplinkybes galės kreiptis</w:t>
      </w:r>
      <w:r w:rsidRPr="00720187">
        <w:rPr>
          <w:color w:val="000000" w:themeColor="text1"/>
          <w:shd w:val="clear" w:color="auto" w:fill="FFFFFF"/>
        </w:rPr>
        <w:t xml:space="preserve"> ir į kitas</w:t>
      </w:r>
      <w:r w:rsidR="00772B97" w:rsidRPr="00720187">
        <w:rPr>
          <w:color w:val="000000" w:themeColor="text1"/>
          <w:shd w:val="clear" w:color="auto" w:fill="FFFFFF"/>
        </w:rPr>
        <w:t xml:space="preserve"> kompetentingas institucijas</w:t>
      </w:r>
      <w:r w:rsidRPr="00720187">
        <w:rPr>
          <w:color w:val="000000" w:themeColor="text1"/>
          <w:shd w:val="clear" w:color="auto" w:fill="FFFFFF"/>
        </w:rPr>
        <w:t>;</w:t>
      </w:r>
    </w:p>
    <w:p w14:paraId="70385655" w14:textId="7AB9F84D" w:rsidR="007321DE" w:rsidRPr="00720187" w:rsidRDefault="007B2EBF" w:rsidP="005376AE">
      <w:pPr>
        <w:tabs>
          <w:tab w:val="left" w:pos="1418"/>
        </w:tabs>
        <w:spacing w:after="0" w:line="240" w:lineRule="auto"/>
        <w:ind w:firstLine="567"/>
        <w:jc w:val="both"/>
        <w:rPr>
          <w:color w:val="000000" w:themeColor="text1"/>
          <w:szCs w:val="24"/>
        </w:rPr>
      </w:pPr>
      <w:r w:rsidRPr="00720187">
        <w:rPr>
          <w:color w:val="000000" w:themeColor="text1"/>
          <w:shd w:val="clear" w:color="auto" w:fill="FFFFFF"/>
        </w:rPr>
        <w:t>5.</w:t>
      </w:r>
      <w:r w:rsidR="00655DF8" w:rsidRPr="00720187">
        <w:rPr>
          <w:color w:val="000000" w:themeColor="text1"/>
          <w:shd w:val="clear" w:color="auto" w:fill="FFFFFF"/>
        </w:rPr>
        <w:t>8</w:t>
      </w:r>
      <w:r w:rsidRPr="00720187">
        <w:rPr>
          <w:color w:val="000000" w:themeColor="text1"/>
          <w:shd w:val="clear" w:color="auto" w:fill="FFFFFF"/>
        </w:rPr>
        <w:t>.2.</w:t>
      </w:r>
      <w:r w:rsidRPr="00720187">
        <w:rPr>
          <w:color w:val="000000" w:themeColor="text1"/>
          <w:shd w:val="clear" w:color="auto" w:fill="FFFFFF"/>
        </w:rPr>
        <w:tab/>
        <w:t>kaip esminis kibernetinio saugumo subjektas, dėl informacijos pateikimo, kreipsis į Nacionaliniam saugumui užtikrinti svarbių objektų apsaugos koordinavimo komisiją</w:t>
      </w:r>
      <w:r w:rsidR="00772B97" w:rsidRPr="00720187">
        <w:rPr>
          <w:color w:val="000000" w:themeColor="text1"/>
          <w:shd w:val="clear" w:color="auto" w:fill="FFFFFF"/>
        </w:rPr>
        <w:t xml:space="preserve"> dėl numatomo sudaryti sandorio atitikties nacionalinio saugumo interesams. Perkančioji organizacija prašys tiekėjo pateikti Nacionaliniam saugumui užtikrinti svarbių objektų apsaugos koordinavimo komisijos prašomus dokumentus (konkurso </w:t>
      </w:r>
      <w:r w:rsidR="00C54962" w:rsidRPr="00720187">
        <w:rPr>
          <w:color w:val="000000" w:themeColor="text1"/>
          <w:shd w:val="clear" w:color="auto" w:fill="FFFFFF"/>
        </w:rPr>
        <w:t xml:space="preserve">specialiųjų </w:t>
      </w:r>
      <w:r w:rsidR="00772B97" w:rsidRPr="00720187">
        <w:rPr>
          <w:color w:val="000000" w:themeColor="text1"/>
          <w:shd w:val="clear" w:color="auto" w:fill="FFFFFF"/>
        </w:rPr>
        <w:t>sąlygų 10 priedas)</w:t>
      </w:r>
      <w:r w:rsidRPr="00720187">
        <w:rPr>
          <w:color w:val="000000" w:themeColor="text1"/>
          <w:shd w:val="clear" w:color="auto" w:fill="FFFFFF"/>
        </w:rPr>
        <w:t>.</w:t>
      </w:r>
    </w:p>
    <w:p w14:paraId="19541B0E" w14:textId="033175DC" w:rsidR="006B5A2F" w:rsidRPr="00720187" w:rsidRDefault="00F41724" w:rsidP="005376AE">
      <w:pPr>
        <w:tabs>
          <w:tab w:val="left" w:pos="1418"/>
        </w:tabs>
        <w:spacing w:after="0" w:line="240" w:lineRule="auto"/>
        <w:ind w:firstLine="567"/>
        <w:jc w:val="both"/>
        <w:rPr>
          <w:rFonts w:eastAsia="Times New Roman"/>
          <w:color w:val="000000" w:themeColor="text1"/>
          <w:lang w:eastAsia="en-US"/>
        </w:rPr>
      </w:pPr>
      <w:r w:rsidRPr="00720187">
        <w:rPr>
          <w:color w:val="000000" w:themeColor="text1"/>
        </w:rPr>
        <w:lastRenderedPageBreak/>
        <w:t>5.</w:t>
      </w:r>
      <w:r w:rsidR="00236F2F" w:rsidRPr="00720187">
        <w:rPr>
          <w:color w:val="000000" w:themeColor="text1"/>
        </w:rPr>
        <w:t>9</w:t>
      </w:r>
      <w:r w:rsidRPr="00720187">
        <w:rPr>
          <w:color w:val="000000" w:themeColor="text1"/>
        </w:rPr>
        <w:t>.</w:t>
      </w:r>
      <w:r w:rsidRPr="00720187">
        <w:rPr>
          <w:color w:val="000000" w:themeColor="text1"/>
        </w:rPr>
        <w:tab/>
      </w:r>
      <w:r w:rsidR="00701577" w:rsidRPr="00720187">
        <w:rPr>
          <w:color w:val="000000" w:themeColor="text1"/>
        </w:rPr>
        <w:t xml:space="preserve">Perkančioji organizacija </w:t>
      </w:r>
      <w:r w:rsidR="00E262E0" w:rsidRPr="00720187">
        <w:rPr>
          <w:color w:val="000000" w:themeColor="text1"/>
          <w:shd w:val="clear" w:color="auto" w:fill="FFFFFF"/>
        </w:rPr>
        <w:t>laiko, kad tiekėjas turi interesų, galinčių kelti grėsmę nacionaliniam saugumui</w:t>
      </w:r>
      <w:r w:rsidR="00701577" w:rsidRPr="00720187">
        <w:rPr>
          <w:color w:val="000000" w:themeColor="text1"/>
        </w:rPr>
        <w:t xml:space="preserve">, jei </w:t>
      </w:r>
      <w:r w:rsidR="00484906" w:rsidRPr="00720187">
        <w:rPr>
          <w:color w:val="000000" w:themeColor="text1"/>
        </w:rPr>
        <w:t>jis</w:t>
      </w:r>
      <w:r w:rsidR="005D5B36" w:rsidRPr="00720187">
        <w:rPr>
          <w:color w:val="000000" w:themeColor="text1"/>
        </w:rPr>
        <w:t xml:space="preserve">, </w:t>
      </w:r>
      <w:r w:rsidR="00875E60" w:rsidRPr="00720187">
        <w:rPr>
          <w:color w:val="000000" w:themeColor="text1"/>
          <w:shd w:val="clear" w:color="auto" w:fill="FFFFFF"/>
        </w:rPr>
        <w:t>j</w:t>
      </w:r>
      <w:r w:rsidR="00A0494F" w:rsidRPr="00720187">
        <w:rPr>
          <w:color w:val="000000" w:themeColor="text1"/>
          <w:shd w:val="clear" w:color="auto" w:fill="FFFFFF"/>
        </w:rPr>
        <w:t>o</w:t>
      </w:r>
      <w:r w:rsidR="00875E60" w:rsidRPr="00720187">
        <w:rPr>
          <w:color w:val="000000" w:themeColor="text1"/>
          <w:shd w:val="clear" w:color="auto" w:fill="FFFFFF"/>
        </w:rPr>
        <w:t xml:space="preserve"> subtiekėja</w:t>
      </w:r>
      <w:r w:rsidR="00942030" w:rsidRPr="00720187">
        <w:rPr>
          <w:color w:val="000000" w:themeColor="text1"/>
          <w:shd w:val="clear" w:color="auto" w:fill="FFFFFF"/>
        </w:rPr>
        <w:t>s (-ai)</w:t>
      </w:r>
      <w:r w:rsidR="00875E60" w:rsidRPr="00720187">
        <w:rPr>
          <w:color w:val="000000" w:themeColor="text1"/>
          <w:shd w:val="clear" w:color="auto" w:fill="FFFFFF"/>
        </w:rPr>
        <w:t xml:space="preserve"> ar ūkio subjektas</w:t>
      </w:r>
      <w:r w:rsidR="00942030" w:rsidRPr="00720187">
        <w:rPr>
          <w:color w:val="000000" w:themeColor="text1"/>
          <w:shd w:val="clear" w:color="auto" w:fill="FFFFFF"/>
        </w:rPr>
        <w:t xml:space="preserve"> (-ai)</w:t>
      </w:r>
      <w:r w:rsidR="00875E60" w:rsidRPr="00720187">
        <w:rPr>
          <w:color w:val="000000" w:themeColor="text1"/>
          <w:shd w:val="clear" w:color="auto" w:fill="FFFFFF"/>
        </w:rPr>
        <w:t>, kurių pajėgumais remiamasi, kurie patys ar juos kontroliuojantys asmenys</w:t>
      </w:r>
      <w:r w:rsidR="004038D3" w:rsidRPr="00720187">
        <w:rPr>
          <w:color w:val="000000" w:themeColor="text1"/>
          <w:shd w:val="clear" w:color="auto" w:fill="FFFFFF"/>
        </w:rPr>
        <w:t xml:space="preserve"> atitinka VPĮ 47 straipsnio 9 dalyje nustatytas sąlygas. </w:t>
      </w:r>
      <w:r w:rsidR="006B5A2F" w:rsidRPr="00720187">
        <w:rPr>
          <w:color w:val="000000" w:themeColor="text1"/>
          <w:shd w:val="clear" w:color="auto" w:fill="FFFFFF"/>
        </w:rPr>
        <w:t xml:space="preserve">Tiekėjas su pasiūlymu turi pateikti </w:t>
      </w:r>
      <w:r w:rsidR="006B5A2F" w:rsidRPr="00720187">
        <w:rPr>
          <w:rFonts w:eastAsia="Times New Roman"/>
          <w:color w:val="000000" w:themeColor="text1"/>
          <w:lang w:eastAsia="en-US"/>
        </w:rPr>
        <w:t>Viešųjų pirkimų tarnybos nustatytos formos atitikties deklaraciją</w:t>
      </w:r>
      <w:r w:rsidR="006B5A2F" w:rsidRPr="00720187">
        <w:rPr>
          <w:rStyle w:val="FootnoteReference"/>
          <w:rFonts w:eastAsia="Times New Roman"/>
          <w:color w:val="000000" w:themeColor="text1"/>
          <w:lang w:eastAsia="en-US"/>
        </w:rPr>
        <w:footnoteReference w:id="3"/>
      </w:r>
      <w:r w:rsidR="006B5A2F" w:rsidRPr="0072018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720187">
        <w:rPr>
          <w:rFonts w:eastAsia="Times New Roman"/>
          <w:color w:val="000000" w:themeColor="text1"/>
          <w:lang w:eastAsia="en-US"/>
        </w:rPr>
        <w:t>51</w:t>
      </w:r>
      <w:r w:rsidR="006B5A2F" w:rsidRPr="00720187">
        <w:rPr>
          <w:rFonts w:eastAsia="Times New Roman"/>
          <w:color w:val="000000" w:themeColor="text1"/>
          <w:lang w:eastAsia="en-US"/>
        </w:rPr>
        <w:t xml:space="preserve"> straipsnio </w:t>
      </w:r>
      <w:r w:rsidR="008936BE" w:rsidRPr="00720187">
        <w:rPr>
          <w:rFonts w:eastAsia="Times New Roman"/>
          <w:color w:val="000000" w:themeColor="text1"/>
          <w:lang w:eastAsia="en-US"/>
        </w:rPr>
        <w:t>12</w:t>
      </w:r>
      <w:r w:rsidRPr="00720187">
        <w:rPr>
          <w:rFonts w:eastAsia="Times New Roman"/>
          <w:color w:val="000000" w:themeColor="text1"/>
          <w:lang w:eastAsia="en-US"/>
        </w:rPr>
        <w:t xml:space="preserve"> dalyje numatytą dokumentą.</w:t>
      </w:r>
    </w:p>
    <w:p w14:paraId="5C2E00B6" w14:textId="11D25C2A" w:rsidR="00D54418" w:rsidRPr="00720187" w:rsidRDefault="00D54418" w:rsidP="005376AE">
      <w:pPr>
        <w:tabs>
          <w:tab w:val="left" w:pos="1418"/>
        </w:tabs>
        <w:spacing w:after="0" w:line="240" w:lineRule="auto"/>
        <w:ind w:firstLine="567"/>
        <w:jc w:val="both"/>
        <w:rPr>
          <w:rFonts w:eastAsia="Times New Roman"/>
          <w:color w:val="000000" w:themeColor="text1"/>
          <w:lang w:eastAsia="en-US"/>
        </w:rPr>
      </w:pPr>
      <w:r w:rsidRPr="00720187">
        <w:rPr>
          <w:rFonts w:eastAsia="Times New Roman"/>
          <w:color w:val="000000" w:themeColor="text1"/>
          <w:lang w:eastAsia="en-US"/>
        </w:rPr>
        <w:t>5.1</w:t>
      </w:r>
      <w:r w:rsidR="00236F2F" w:rsidRPr="00720187">
        <w:rPr>
          <w:rFonts w:eastAsia="Times New Roman"/>
          <w:color w:val="000000" w:themeColor="text1"/>
          <w:lang w:eastAsia="en-US"/>
        </w:rPr>
        <w:t>0</w:t>
      </w:r>
      <w:r w:rsidRPr="00720187">
        <w:rPr>
          <w:rFonts w:eastAsia="Times New Roman"/>
          <w:color w:val="000000" w:themeColor="text1"/>
          <w:lang w:eastAsia="en-US"/>
        </w:rPr>
        <w:t>.</w:t>
      </w:r>
      <w:r w:rsidRPr="00720187">
        <w:rPr>
          <w:rFonts w:eastAsia="Times New Roman"/>
          <w:color w:val="000000" w:themeColor="text1"/>
          <w:lang w:eastAsia="en-US"/>
        </w:rPr>
        <w:tab/>
      </w:r>
      <w:r w:rsidR="0061115F" w:rsidRPr="00720187">
        <w:rPr>
          <w:rFonts w:eastAsia="Times New Roman"/>
          <w:color w:val="000000" w:themeColor="text1"/>
          <w:lang w:eastAsia="en-US"/>
        </w:rPr>
        <w:t xml:space="preserve">Tiekėjas turi laikytis konkrečių </w:t>
      </w:r>
      <w:r w:rsidRPr="00720187">
        <w:rPr>
          <w:rFonts w:eastAsia="Times New Roman"/>
          <w:color w:val="000000" w:themeColor="text1"/>
          <w:lang w:eastAsia="en-US"/>
        </w:rPr>
        <w:t>Y</w:t>
      </w:r>
      <w:r w:rsidR="0061115F" w:rsidRPr="00720187">
        <w:rPr>
          <w:rFonts w:eastAsia="Times New Roman"/>
          <w:color w:val="000000" w:themeColor="text1"/>
          <w:lang w:eastAsia="en-US"/>
        </w:rPr>
        <w:t>patingos svarbos informacinės infrastruktūros (toliau – YSII) ar</w:t>
      </w:r>
      <w:r w:rsidRPr="00720187">
        <w:rPr>
          <w:rFonts w:eastAsia="Times New Roman"/>
          <w:color w:val="000000" w:themeColor="text1"/>
          <w:lang w:eastAsia="en-US"/>
        </w:rPr>
        <w:t xml:space="preserve"> KAS RIS</w:t>
      </w:r>
      <w:r w:rsidR="0061115F" w:rsidRPr="00720187">
        <w:rPr>
          <w:rFonts w:eastAsia="Times New Roman"/>
          <w:color w:val="000000" w:themeColor="text1"/>
          <w:lang w:eastAsia="en-US"/>
        </w:rPr>
        <w:t xml:space="preserve"> saugos dokumentų ir (ar) vadovautis teisės aktais, reglamentuojančiais YSII ar KAS RIS kibernetinį saugumą, incidentų valdymo reikalavimus (ypač reagavimo į incidentus, sutrikimų ir </w:t>
      </w:r>
      <w:r w:rsidRPr="00720187">
        <w:rPr>
          <w:rFonts w:eastAsia="Times New Roman"/>
          <w:color w:val="000000" w:themeColor="text1"/>
          <w:lang w:eastAsia="en-US"/>
        </w:rPr>
        <w:t>gedimų ištaisymo reikalavimus).</w:t>
      </w:r>
    </w:p>
    <w:p w14:paraId="5294477D" w14:textId="7D8E02F6" w:rsidR="0061115F" w:rsidRPr="00720187" w:rsidRDefault="00D54418" w:rsidP="005376AE">
      <w:pPr>
        <w:tabs>
          <w:tab w:val="left" w:pos="1418"/>
        </w:tabs>
        <w:spacing w:after="0" w:line="240" w:lineRule="auto"/>
        <w:ind w:firstLine="567"/>
        <w:jc w:val="both"/>
        <w:rPr>
          <w:rFonts w:eastAsia="Times New Roman"/>
          <w:color w:val="000000" w:themeColor="text1"/>
          <w:lang w:eastAsia="en-US"/>
        </w:rPr>
      </w:pPr>
      <w:r w:rsidRPr="00720187">
        <w:rPr>
          <w:rFonts w:eastAsia="Times New Roman"/>
          <w:color w:val="000000" w:themeColor="text1"/>
          <w:lang w:eastAsia="en-US"/>
        </w:rPr>
        <w:t>5.1</w:t>
      </w:r>
      <w:r w:rsidR="00236F2F" w:rsidRPr="00720187">
        <w:rPr>
          <w:rFonts w:eastAsia="Times New Roman"/>
          <w:color w:val="000000" w:themeColor="text1"/>
          <w:lang w:eastAsia="en-US"/>
        </w:rPr>
        <w:t>1</w:t>
      </w:r>
      <w:r w:rsidRPr="00720187">
        <w:rPr>
          <w:rFonts w:eastAsia="Times New Roman"/>
          <w:color w:val="000000" w:themeColor="text1"/>
          <w:lang w:eastAsia="en-US"/>
        </w:rPr>
        <w:t>.</w:t>
      </w:r>
      <w:r w:rsidRPr="00720187">
        <w:rPr>
          <w:rFonts w:eastAsia="Times New Roman"/>
          <w:color w:val="000000" w:themeColor="text1"/>
          <w:lang w:eastAsia="en-US"/>
        </w:rPr>
        <w:tab/>
      </w:r>
      <w:r w:rsidR="005E68B0" w:rsidRPr="00720187">
        <w:rPr>
          <w:rFonts w:eastAsia="Times New Roman"/>
          <w:color w:val="000000" w:themeColor="text1"/>
          <w:lang w:eastAsia="en-US"/>
        </w:rPr>
        <w:t>Tiekėjas privalės</w:t>
      </w:r>
      <w:r w:rsidR="0061115F" w:rsidRPr="00720187">
        <w:rPr>
          <w:rFonts w:eastAsia="Times New Roman"/>
          <w:color w:val="000000" w:themeColor="text1"/>
          <w:lang w:eastAsia="en-US"/>
        </w:rPr>
        <w:t xml:space="preserve"> užtikrinti, kad siūlomos Prekės (kiek tai susiję su tiekiamomis Prekėmis) atitinka  kibernetinio saugumo reikalavimus, taikomus kibernetinio saugumo </w:t>
      </w:r>
      <w:r w:rsidRPr="00720187">
        <w:rPr>
          <w:rFonts w:eastAsia="Times New Roman"/>
          <w:color w:val="000000" w:themeColor="text1"/>
          <w:lang w:eastAsia="en-US"/>
        </w:rPr>
        <w:t xml:space="preserve">esminiams </w:t>
      </w:r>
      <w:r w:rsidR="0061115F" w:rsidRPr="00720187">
        <w:rPr>
          <w:rFonts w:eastAsia="Times New Roman"/>
          <w:color w:val="000000" w:themeColor="text1"/>
          <w:lang w:eastAsia="en-US"/>
        </w:rPr>
        <w:t>subjektams, nurodytus Kibernetinio saugumo reikalavimų apraše, patvirtintame Lietuvos Respublikos Vyriausybės 2018 m. rugpjūčio 13 d. nutarimu Nr. 818 „Dėl Lietuvos Respublikos kibernetinio saugumo įstatymo įg</w:t>
      </w:r>
      <w:r w:rsidRPr="00720187">
        <w:rPr>
          <w:rFonts w:eastAsia="Times New Roman"/>
          <w:color w:val="000000" w:themeColor="text1"/>
          <w:lang w:eastAsia="en-US"/>
        </w:rPr>
        <w:t>yvendinimo“ (aktuali redakcija)</w:t>
      </w:r>
      <w:r w:rsidR="0061115F" w:rsidRPr="00720187">
        <w:rPr>
          <w:rFonts w:eastAsia="Times New Roman"/>
          <w:color w:val="000000" w:themeColor="text1"/>
          <w:lang w:eastAsia="en-US"/>
        </w:rPr>
        <w:t>.</w:t>
      </w:r>
      <w:r w:rsidR="00FD1B4A" w:rsidRPr="00720187">
        <w:rPr>
          <w:rStyle w:val="FootnoteReference"/>
          <w:rFonts w:eastAsia="Times New Roman"/>
          <w:color w:val="000000" w:themeColor="text1"/>
          <w:lang w:eastAsia="en-US"/>
        </w:rPr>
        <w:footnoteReference w:id="4"/>
      </w:r>
    </w:p>
    <w:p w14:paraId="4D09A862" w14:textId="77777777" w:rsidR="00C1732C" w:rsidRPr="00720187" w:rsidRDefault="00C1732C" w:rsidP="00C1732C">
      <w:pPr>
        <w:spacing w:after="0" w:line="240" w:lineRule="auto"/>
        <w:jc w:val="both"/>
        <w:rPr>
          <w:iCs/>
          <w:sz w:val="10"/>
          <w:szCs w:val="10"/>
          <w:shd w:val="clear" w:color="auto" w:fill="FFFFFF"/>
        </w:rPr>
      </w:pPr>
    </w:p>
    <w:p w14:paraId="4BEDE7AF" w14:textId="457E0FAE" w:rsidR="00AF62E6" w:rsidRPr="00720187" w:rsidRDefault="00245E8F" w:rsidP="00C1732C">
      <w:pPr>
        <w:pStyle w:val="Heading1"/>
        <w:spacing w:before="0" w:after="0"/>
        <w:contextualSpacing/>
        <w:rPr>
          <w:rFonts w:asciiTheme="minorHAnsi" w:hAnsiTheme="minorHAnsi" w:cstheme="minorBidi"/>
        </w:rPr>
      </w:pPr>
      <w:bookmarkStart w:id="17" w:name="_Ref39666794"/>
      <w:bookmarkStart w:id="18" w:name="_Ref39666796"/>
      <w:bookmarkStart w:id="19" w:name="_Toc126333933"/>
      <w:r w:rsidRPr="00720187">
        <w:rPr>
          <w:rFonts w:asciiTheme="minorHAnsi" w:hAnsiTheme="minorHAnsi" w:cstheme="minorBidi"/>
        </w:rPr>
        <w:t>6</w:t>
      </w:r>
      <w:r w:rsidR="0005396D" w:rsidRPr="00720187">
        <w:rPr>
          <w:rFonts w:asciiTheme="minorHAnsi" w:hAnsiTheme="minorHAnsi" w:cstheme="minorBidi"/>
        </w:rPr>
        <w:t xml:space="preserve">. </w:t>
      </w:r>
      <w:r w:rsidR="00220588" w:rsidRPr="00720187">
        <w:rPr>
          <w:rFonts w:asciiTheme="minorHAnsi" w:hAnsiTheme="minorHAnsi" w:cstheme="minorBidi"/>
        </w:rPr>
        <w:t>Specialieji r</w:t>
      </w:r>
      <w:r w:rsidR="00DF58E2" w:rsidRPr="00720187">
        <w:rPr>
          <w:rFonts w:asciiTheme="minorHAnsi" w:hAnsiTheme="minorHAnsi" w:cstheme="minorBidi"/>
        </w:rPr>
        <w:t>eikalavimai pasiūlymų rengimui ir pateikimui</w:t>
      </w:r>
      <w:bookmarkEnd w:id="17"/>
      <w:bookmarkEnd w:id="18"/>
      <w:bookmarkEnd w:id="19"/>
    </w:p>
    <w:p w14:paraId="2B64CA92" w14:textId="77777777" w:rsidR="00C1732C" w:rsidRPr="00720187" w:rsidRDefault="00C1732C" w:rsidP="00C1732C">
      <w:pPr>
        <w:spacing w:after="0" w:line="240" w:lineRule="auto"/>
        <w:jc w:val="both"/>
        <w:rPr>
          <w:rFonts w:cstheme="minorHAnsi"/>
          <w:iCs/>
          <w:color w:val="000000" w:themeColor="text1"/>
          <w:sz w:val="10"/>
          <w:szCs w:val="10"/>
        </w:rPr>
      </w:pPr>
    </w:p>
    <w:p w14:paraId="64E7086E" w14:textId="77777777" w:rsidR="00B93416" w:rsidRPr="00720187" w:rsidRDefault="00EF5623" w:rsidP="00C761E3">
      <w:pPr>
        <w:pStyle w:val="ListParagraph"/>
        <w:numPr>
          <w:ilvl w:val="1"/>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ascii="Calibri" w:hAnsi="Calibri" w:cs="Calibri"/>
          <w:color w:val="000000" w:themeColor="text1"/>
        </w:rPr>
        <w:t xml:space="preserve">Tiekėjo </w:t>
      </w:r>
      <w:r w:rsidR="0058726C" w:rsidRPr="00720187">
        <w:rPr>
          <w:rFonts w:ascii="Calibri" w:hAnsi="Calibri" w:cs="Calibri"/>
          <w:color w:val="000000" w:themeColor="text1"/>
        </w:rPr>
        <w:t>p</w:t>
      </w:r>
      <w:r w:rsidRPr="00720187">
        <w:rPr>
          <w:rFonts w:ascii="Calibri" w:hAnsi="Calibri" w:cs="Calibri"/>
          <w:color w:val="000000" w:themeColor="text1"/>
        </w:rPr>
        <w:t>asiūlymą sudaro CVP IS pateikiamų ir žemiau nurodytų dokumentų visuma</w:t>
      </w:r>
      <w:r w:rsidR="00FD53CF" w:rsidRPr="00720187">
        <w:rPr>
          <w:rFonts w:ascii="Calibri" w:hAnsi="Calibri" w:cs="Calibri"/>
          <w:color w:val="000000" w:themeColor="text1"/>
        </w:rPr>
        <w:t>:</w:t>
      </w:r>
    </w:p>
    <w:p w14:paraId="0B17BEF7" w14:textId="68A79C38" w:rsidR="00FF12F1" w:rsidRPr="00720187" w:rsidRDefault="003F0DA7" w:rsidP="00C761E3">
      <w:pPr>
        <w:pStyle w:val="ListParagraph"/>
        <w:numPr>
          <w:ilvl w:val="2"/>
          <w:numId w:val="8"/>
        </w:numPr>
        <w:tabs>
          <w:tab w:val="left" w:pos="1418"/>
        </w:tabs>
        <w:spacing w:after="0" w:line="240" w:lineRule="auto"/>
        <w:ind w:left="0" w:right="49" w:firstLine="567"/>
        <w:jc w:val="both"/>
        <w:rPr>
          <w:rFonts w:ascii="Calibri" w:hAnsi="Calibri" w:cs="Calibri"/>
          <w:iCs/>
          <w:color w:val="000000" w:themeColor="text1"/>
        </w:rPr>
      </w:pPr>
      <w:r w:rsidRPr="00720187">
        <w:rPr>
          <w:color w:val="000000" w:themeColor="text1"/>
        </w:rPr>
        <w:t xml:space="preserve">tiekėjo </w:t>
      </w:r>
      <w:r w:rsidR="00B93416" w:rsidRPr="00720187">
        <w:rPr>
          <w:color w:val="000000" w:themeColor="text1"/>
        </w:rPr>
        <w:t>užpildyta ir pasirašyta</w:t>
      </w:r>
      <w:r w:rsidRPr="00720187">
        <w:rPr>
          <w:color w:val="000000" w:themeColor="text1"/>
        </w:rPr>
        <w:t xml:space="preserve"> </w:t>
      </w:r>
      <w:r w:rsidR="005A195F" w:rsidRPr="00720187">
        <w:rPr>
          <w:color w:val="000000" w:themeColor="text1"/>
        </w:rPr>
        <w:t>p</w:t>
      </w:r>
      <w:r w:rsidR="00B93416" w:rsidRPr="00720187">
        <w:rPr>
          <w:color w:val="000000" w:themeColor="text1"/>
        </w:rPr>
        <w:t>asiūlymo forma, parengta</w:t>
      </w:r>
      <w:r w:rsidRPr="00720187">
        <w:rPr>
          <w:color w:val="000000" w:themeColor="text1"/>
        </w:rPr>
        <w:t xml:space="preserve"> pagal </w:t>
      </w:r>
      <w:r w:rsidR="00C54962" w:rsidRPr="00720187">
        <w:rPr>
          <w:color w:val="000000" w:themeColor="text1"/>
        </w:rPr>
        <w:t xml:space="preserve">konkurso </w:t>
      </w:r>
      <w:r w:rsidR="007C1C57" w:rsidRPr="00720187">
        <w:rPr>
          <w:color w:val="000000" w:themeColor="text1"/>
        </w:rPr>
        <w:t xml:space="preserve">specialiųjų </w:t>
      </w:r>
      <w:r w:rsidR="00476F8C" w:rsidRPr="00720187">
        <w:rPr>
          <w:color w:val="000000" w:themeColor="text1"/>
        </w:rPr>
        <w:t>sąlygų</w:t>
      </w:r>
      <w:r w:rsidR="00DE5F20" w:rsidRPr="00720187">
        <w:rPr>
          <w:color w:val="000000" w:themeColor="text1"/>
        </w:rPr>
        <w:t xml:space="preserve"> </w:t>
      </w:r>
      <w:r w:rsidR="005E1D24" w:rsidRPr="00720187">
        <w:rPr>
          <w:color w:val="000000" w:themeColor="text1"/>
          <w:shd w:val="clear" w:color="auto" w:fill="FFFFFF"/>
        </w:rPr>
        <w:t>3</w:t>
      </w:r>
      <w:r w:rsidR="00DE5F20" w:rsidRPr="00720187">
        <w:rPr>
          <w:color w:val="000000" w:themeColor="text1"/>
          <w:shd w:val="clear" w:color="auto" w:fill="FFFFFF"/>
        </w:rPr>
        <w:t xml:space="preserve"> </w:t>
      </w:r>
      <w:r w:rsidR="00B93416" w:rsidRPr="00720187">
        <w:rPr>
          <w:color w:val="000000" w:themeColor="text1"/>
        </w:rPr>
        <w:t>priedą</w:t>
      </w:r>
      <w:r w:rsidRPr="00720187">
        <w:rPr>
          <w:rFonts w:cstheme="minorHAnsi"/>
          <w:color w:val="000000" w:themeColor="text1"/>
        </w:rPr>
        <w:t>.</w:t>
      </w:r>
    </w:p>
    <w:p w14:paraId="3459FD0B" w14:textId="3C1594AE" w:rsidR="009C1155" w:rsidRPr="00720187" w:rsidRDefault="009C1155" w:rsidP="00C761E3">
      <w:pPr>
        <w:pStyle w:val="ListParagraph"/>
        <w:numPr>
          <w:ilvl w:val="2"/>
          <w:numId w:val="8"/>
        </w:numPr>
        <w:tabs>
          <w:tab w:val="left" w:pos="1418"/>
        </w:tabs>
        <w:ind w:left="0" w:right="49" w:firstLine="567"/>
        <w:jc w:val="both"/>
        <w:rPr>
          <w:rFonts w:cstheme="minorHAnsi"/>
          <w:color w:val="000000" w:themeColor="text1"/>
        </w:rPr>
      </w:pPr>
      <w:r w:rsidRPr="00720187">
        <w:rPr>
          <w:rFonts w:cstheme="minorHAnsi"/>
          <w:color w:val="000000" w:themeColor="text1"/>
        </w:rPr>
        <w:t xml:space="preserve">užpildytas </w:t>
      </w:r>
      <w:r w:rsidR="00805FDB" w:rsidRPr="00720187">
        <w:rPr>
          <w:rFonts w:cstheme="minorHAnsi"/>
          <w:color w:val="000000" w:themeColor="text1"/>
        </w:rPr>
        <w:t xml:space="preserve">ir pasirašytas </w:t>
      </w:r>
      <w:r w:rsidRPr="00720187">
        <w:rPr>
          <w:rFonts w:cstheme="minorHAnsi"/>
          <w:color w:val="000000" w:themeColor="text1"/>
        </w:rPr>
        <w:t>EBVPD (</w:t>
      </w:r>
      <w:r w:rsidR="00C54962" w:rsidRPr="00720187">
        <w:rPr>
          <w:rFonts w:cstheme="minorHAnsi"/>
          <w:color w:val="000000" w:themeColor="text1"/>
        </w:rPr>
        <w:t xml:space="preserve">konkurso </w:t>
      </w:r>
      <w:r w:rsidRPr="00720187">
        <w:rPr>
          <w:rFonts w:cstheme="minorHAnsi"/>
          <w:color w:val="000000" w:themeColor="text1"/>
        </w:rPr>
        <w:t xml:space="preserve">specialiųjų sąlygų </w:t>
      </w:r>
      <w:r w:rsidR="005E1D24" w:rsidRPr="00720187">
        <w:rPr>
          <w:rFonts w:cstheme="minorHAnsi"/>
          <w:color w:val="000000" w:themeColor="text1"/>
        </w:rPr>
        <w:t>5</w:t>
      </w:r>
      <w:r w:rsidRPr="00720187">
        <w:rPr>
          <w:rFonts w:cstheme="minorHAnsi"/>
          <w:color w:val="000000" w:themeColor="text1"/>
        </w:rPr>
        <w:t xml:space="preserve"> </w:t>
      </w:r>
      <w:r w:rsidR="00805FDB" w:rsidRPr="00720187">
        <w:rPr>
          <w:rFonts w:cstheme="minorHAnsi"/>
          <w:color w:val="000000" w:themeColor="text1"/>
        </w:rPr>
        <w:t>priedas) (taikoma ūkio subjektų grupės nariams, taip pat ūkio subjektams, kurių pajėgumais tiekėjas remiasi ir subtiekėjams, kuri</w:t>
      </w:r>
      <w:r w:rsidR="00845B5A" w:rsidRPr="00720187">
        <w:rPr>
          <w:rFonts w:cstheme="minorHAnsi"/>
          <w:color w:val="000000" w:themeColor="text1"/>
        </w:rPr>
        <w:t>ų pajėgumais tiekėjas nesiremia</w:t>
      </w:r>
      <w:r w:rsidR="00031261" w:rsidRPr="00720187">
        <w:rPr>
          <w:rFonts w:cstheme="minorHAnsi"/>
          <w:color w:val="000000" w:themeColor="text1"/>
        </w:rPr>
        <w:t>)</w:t>
      </w:r>
      <w:r w:rsidR="00845B5A" w:rsidRPr="00720187">
        <w:rPr>
          <w:rFonts w:cstheme="minorHAnsi"/>
          <w:color w:val="000000" w:themeColor="text1"/>
        </w:rPr>
        <w:t>;</w:t>
      </w:r>
    </w:p>
    <w:p w14:paraId="3353B281" w14:textId="7F3DDEF2" w:rsidR="00845B5A" w:rsidRPr="00720187" w:rsidRDefault="00845B5A" w:rsidP="00C761E3">
      <w:pPr>
        <w:pStyle w:val="ListParagraph"/>
        <w:numPr>
          <w:ilvl w:val="2"/>
          <w:numId w:val="8"/>
        </w:numPr>
        <w:tabs>
          <w:tab w:val="left" w:pos="1418"/>
        </w:tabs>
        <w:ind w:left="0" w:right="49" w:firstLine="567"/>
        <w:jc w:val="both"/>
        <w:rPr>
          <w:rFonts w:cstheme="minorHAnsi"/>
          <w:color w:val="000000" w:themeColor="text1"/>
        </w:rPr>
      </w:pPr>
      <w:r w:rsidRPr="00720187">
        <w:rPr>
          <w:rFonts w:cstheme="minorHAnsi"/>
          <w:color w:val="000000" w:themeColor="text1"/>
        </w:rPr>
        <w:t>užpildyta Tiekėjo deklaracija dėl atitikties Reglamento nuostatoms (</w:t>
      </w:r>
      <w:r w:rsidR="00C54962" w:rsidRPr="00720187">
        <w:rPr>
          <w:rFonts w:cstheme="minorHAnsi"/>
          <w:color w:val="000000" w:themeColor="text1"/>
        </w:rPr>
        <w:t xml:space="preserve">konkurso </w:t>
      </w:r>
      <w:r w:rsidRPr="00720187">
        <w:rPr>
          <w:rFonts w:cstheme="minorHAnsi"/>
          <w:color w:val="000000" w:themeColor="text1"/>
        </w:rPr>
        <w:t>specialiųjų sąlygų 6 priedas)</w:t>
      </w:r>
      <w:r w:rsidR="00031261" w:rsidRPr="00720187">
        <w:rPr>
          <w:rFonts w:cstheme="minorHAnsi"/>
          <w:color w:val="000000" w:themeColor="text1"/>
        </w:rPr>
        <w:t>;</w:t>
      </w:r>
      <w:r w:rsidR="00031261" w:rsidRPr="00720187">
        <w:rPr>
          <w:rStyle w:val="FootnoteReference"/>
          <w:rFonts w:cstheme="minorHAnsi"/>
          <w:color w:val="000000" w:themeColor="text1"/>
        </w:rPr>
        <w:footnoteReference w:id="5"/>
      </w:r>
    </w:p>
    <w:p w14:paraId="5A36A8BF" w14:textId="1761AE9B" w:rsidR="002E33D9" w:rsidRPr="00720187" w:rsidRDefault="002E33D9"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laisvos formos atitikties deklaraciją dėl atitikties VPĮ 45 straipsnio 2</w:t>
      </w:r>
      <w:r w:rsidRPr="00720187">
        <w:rPr>
          <w:rFonts w:cstheme="minorHAnsi"/>
          <w:color w:val="000000" w:themeColor="text1"/>
          <w:vertAlign w:val="superscript"/>
        </w:rPr>
        <w:t>1</w:t>
      </w:r>
      <w:r w:rsidRPr="00720187">
        <w:rPr>
          <w:rFonts w:cstheme="minorHAnsi"/>
          <w:color w:val="000000" w:themeColor="text1"/>
        </w:rPr>
        <w:t xml:space="preserve"> dalies 1, 2, 3 ir 6 punktams</w:t>
      </w:r>
      <w:r w:rsidR="00156A59" w:rsidRPr="00720187">
        <w:rPr>
          <w:rFonts w:cstheme="minorHAnsi"/>
          <w:color w:val="000000" w:themeColor="text1"/>
        </w:rPr>
        <w:t xml:space="preserve"> (</w:t>
      </w:r>
      <w:r w:rsidR="00C54962" w:rsidRPr="00720187">
        <w:rPr>
          <w:rFonts w:cstheme="minorHAnsi"/>
          <w:color w:val="000000" w:themeColor="text1"/>
        </w:rPr>
        <w:t xml:space="preserve">konkurso </w:t>
      </w:r>
      <w:r w:rsidR="00156A59" w:rsidRPr="00720187">
        <w:rPr>
          <w:rFonts w:cstheme="minorHAnsi"/>
          <w:color w:val="000000" w:themeColor="text1"/>
        </w:rPr>
        <w:t>specialiųjų sąlygų 7 priedas „Tiekėjo deklaracija dėl atitikties“)</w:t>
      </w:r>
      <w:r w:rsidR="00845B5A" w:rsidRPr="00720187">
        <w:rPr>
          <w:rFonts w:cstheme="minorHAnsi"/>
          <w:color w:val="000000" w:themeColor="text1"/>
        </w:rPr>
        <w:t>;</w:t>
      </w:r>
    </w:p>
    <w:p w14:paraId="41738799" w14:textId="324FF51C" w:rsidR="00845B5A" w:rsidRPr="00720187" w:rsidRDefault="00845B5A"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užpildyta ir pasirašyta Nacionalinio saugumo reikalavimų atitikties deklaracija (</w:t>
      </w:r>
      <w:r w:rsidR="00C54962" w:rsidRPr="00720187">
        <w:rPr>
          <w:rFonts w:cstheme="minorHAnsi"/>
          <w:color w:val="000000" w:themeColor="text1"/>
        </w:rPr>
        <w:t xml:space="preserve">konkurso </w:t>
      </w:r>
      <w:r w:rsidRPr="00720187">
        <w:rPr>
          <w:rFonts w:cstheme="minorHAnsi"/>
          <w:color w:val="000000" w:themeColor="text1"/>
        </w:rPr>
        <w:t xml:space="preserve">specialiųjų sąlygų </w:t>
      </w:r>
      <w:r w:rsidR="00156A59" w:rsidRPr="00720187">
        <w:rPr>
          <w:rFonts w:cstheme="minorHAnsi"/>
          <w:color w:val="000000" w:themeColor="text1"/>
        </w:rPr>
        <w:t>8</w:t>
      </w:r>
      <w:r w:rsidRPr="00720187">
        <w:rPr>
          <w:rFonts w:cstheme="minorHAnsi"/>
          <w:color w:val="000000" w:themeColor="text1"/>
        </w:rPr>
        <w:t xml:space="preserve"> priedas);</w:t>
      </w:r>
      <w:r w:rsidR="00031261" w:rsidRPr="00720187">
        <w:rPr>
          <w:rStyle w:val="FootnoteReference"/>
          <w:rFonts w:cstheme="minorHAnsi"/>
          <w:color w:val="000000" w:themeColor="text1"/>
        </w:rPr>
        <w:footnoteReference w:id="6"/>
      </w:r>
    </w:p>
    <w:p w14:paraId="6DB431A8" w14:textId="6B6B3D76" w:rsidR="00845B5A" w:rsidRPr="00720187" w:rsidRDefault="00845B5A"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 xml:space="preserve">atskirai užpildyta ir pateikta lentelė apie tiekėją; </w:t>
      </w:r>
      <w:r w:rsidR="00031261" w:rsidRPr="00720187">
        <w:rPr>
          <w:rFonts w:cstheme="minorHAnsi"/>
          <w:color w:val="000000" w:themeColor="text1"/>
        </w:rPr>
        <w:t>subtiekėją</w:t>
      </w:r>
      <w:r w:rsidRPr="00720187">
        <w:rPr>
          <w:rFonts w:cstheme="minorHAnsi"/>
          <w:color w:val="000000" w:themeColor="text1"/>
        </w:rPr>
        <w:t>; kitą ūkio subjektą; Prekių gamintoją (</w:t>
      </w:r>
      <w:r w:rsidR="00C54962" w:rsidRPr="00720187">
        <w:rPr>
          <w:rFonts w:cstheme="minorHAnsi"/>
          <w:color w:val="000000" w:themeColor="text1"/>
        </w:rPr>
        <w:t xml:space="preserve">konkurso </w:t>
      </w:r>
      <w:r w:rsidRPr="00720187">
        <w:rPr>
          <w:rFonts w:cstheme="minorHAnsi"/>
          <w:color w:val="000000" w:themeColor="text1"/>
        </w:rPr>
        <w:t xml:space="preserve">specialiųjų sąlygų </w:t>
      </w:r>
      <w:r w:rsidR="00156A59" w:rsidRPr="00720187">
        <w:rPr>
          <w:rFonts w:cstheme="minorHAnsi"/>
          <w:color w:val="000000" w:themeColor="text1"/>
        </w:rPr>
        <w:t>9</w:t>
      </w:r>
      <w:r w:rsidRPr="00720187">
        <w:rPr>
          <w:rFonts w:cstheme="minorHAnsi"/>
          <w:color w:val="000000" w:themeColor="text1"/>
        </w:rPr>
        <w:t xml:space="preserve"> priedas)</w:t>
      </w:r>
      <w:r w:rsidR="00C61433" w:rsidRPr="00720187">
        <w:rPr>
          <w:rFonts w:cstheme="minorHAnsi"/>
          <w:color w:val="000000" w:themeColor="text1"/>
        </w:rPr>
        <w:t xml:space="preserve">. </w:t>
      </w:r>
      <w:r w:rsidR="00701900" w:rsidRPr="00720187">
        <w:rPr>
          <w:rFonts w:cstheme="minorHAnsi"/>
          <w:color w:val="000000" w:themeColor="text1"/>
          <w:u w:val="single"/>
        </w:rPr>
        <w:t>Šio priedo l</w:t>
      </w:r>
      <w:r w:rsidR="00C61433" w:rsidRPr="00720187">
        <w:rPr>
          <w:rFonts w:cstheme="minorHAnsi"/>
          <w:color w:val="000000" w:themeColor="text1"/>
          <w:u w:val="single"/>
        </w:rPr>
        <w:t xml:space="preserve">entelėje nurodytus dokumentus </w:t>
      </w:r>
      <w:r w:rsidR="00701900" w:rsidRPr="00720187">
        <w:rPr>
          <w:rFonts w:cstheme="minorHAnsi"/>
          <w:color w:val="000000" w:themeColor="text1"/>
          <w:u w:val="single"/>
        </w:rPr>
        <w:t>(išrašus) bus prašoma pateikti tik iš galimo laimėtojo, po gautų pasiūlymų vertinimo  sudarius pasiūlymų eilę</w:t>
      </w:r>
      <w:r w:rsidRPr="00720187">
        <w:rPr>
          <w:rFonts w:cstheme="minorHAnsi"/>
          <w:color w:val="000000" w:themeColor="text1"/>
        </w:rPr>
        <w:t>;</w:t>
      </w:r>
      <w:r w:rsidR="009A1DC2" w:rsidRPr="00720187">
        <w:rPr>
          <w:rStyle w:val="FootnoteReference"/>
          <w:rFonts w:cstheme="minorHAnsi"/>
          <w:color w:val="000000" w:themeColor="text1"/>
        </w:rPr>
        <w:footnoteReference w:id="7"/>
      </w:r>
    </w:p>
    <w:p w14:paraId="79F67A78" w14:textId="66632ABB" w:rsidR="00845B5A" w:rsidRPr="00720187" w:rsidRDefault="00845B5A"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atskirai užpildyta, pasirašyta ir pateikta lentelė teikėjo; subtiekėjo; ūkio subjekto; Prekių gamintojo (</w:t>
      </w:r>
      <w:r w:rsidR="00C54962" w:rsidRPr="00720187">
        <w:rPr>
          <w:rFonts w:cstheme="minorHAnsi"/>
          <w:color w:val="000000" w:themeColor="text1"/>
        </w:rPr>
        <w:t xml:space="preserve">konkurso </w:t>
      </w:r>
      <w:r w:rsidRPr="00720187">
        <w:rPr>
          <w:rFonts w:cstheme="minorHAnsi"/>
          <w:color w:val="000000" w:themeColor="text1"/>
        </w:rPr>
        <w:t xml:space="preserve">specialiųjų sąlygų </w:t>
      </w:r>
      <w:r w:rsidR="00156A59" w:rsidRPr="00720187">
        <w:rPr>
          <w:rFonts w:cstheme="minorHAnsi"/>
          <w:color w:val="000000" w:themeColor="text1"/>
        </w:rPr>
        <w:t>10</w:t>
      </w:r>
      <w:r w:rsidRPr="00720187">
        <w:rPr>
          <w:rFonts w:cstheme="minorHAnsi"/>
          <w:color w:val="000000" w:themeColor="text1"/>
        </w:rPr>
        <w:t xml:space="preserve"> priedas);</w:t>
      </w:r>
      <w:r w:rsidR="009A1DC2" w:rsidRPr="00720187">
        <w:rPr>
          <w:rStyle w:val="FootnoteReference"/>
          <w:rFonts w:cstheme="minorHAnsi"/>
          <w:color w:val="000000" w:themeColor="text1"/>
        </w:rPr>
        <w:footnoteReference w:id="8"/>
      </w:r>
    </w:p>
    <w:p w14:paraId="021CA68F" w14:textId="346D8E49" w:rsidR="007C1C57" w:rsidRPr="00720187" w:rsidRDefault="000C55D6" w:rsidP="00C761E3">
      <w:pPr>
        <w:pStyle w:val="ListParagraph"/>
        <w:numPr>
          <w:ilvl w:val="2"/>
          <w:numId w:val="8"/>
        </w:numPr>
        <w:tabs>
          <w:tab w:val="left" w:pos="1418"/>
        </w:tabs>
        <w:spacing w:after="0" w:line="240" w:lineRule="auto"/>
        <w:ind w:left="0" w:right="49" w:firstLine="567"/>
        <w:jc w:val="both"/>
        <w:rPr>
          <w:rFonts w:cstheme="minorHAnsi"/>
          <w:color w:val="000000" w:themeColor="text1"/>
          <w:u w:val="single"/>
        </w:rPr>
      </w:pPr>
      <w:r w:rsidRPr="00720187">
        <w:rPr>
          <w:rFonts w:cstheme="minorHAnsi"/>
          <w:color w:val="000000" w:themeColor="text1"/>
        </w:rPr>
        <w:t xml:space="preserve">jungtinės veiklos sutarties kopija (jeigu </w:t>
      </w:r>
      <w:r w:rsidR="00C35C26" w:rsidRPr="00720187">
        <w:rPr>
          <w:rFonts w:cstheme="minorHAnsi"/>
          <w:color w:val="000000" w:themeColor="text1"/>
        </w:rPr>
        <w:t>p</w:t>
      </w:r>
      <w:r w:rsidRPr="00720187">
        <w:rPr>
          <w:rFonts w:cstheme="minorHAnsi"/>
          <w:color w:val="000000" w:themeColor="text1"/>
        </w:rPr>
        <w:t>irkime dalyvauja ūkio subjektų grupė jungtinės veiklos sutarties pagrindu)</w:t>
      </w:r>
      <w:r w:rsidR="007C1C57" w:rsidRPr="00720187">
        <w:rPr>
          <w:rFonts w:cstheme="minorHAnsi"/>
          <w:color w:val="000000" w:themeColor="text1"/>
        </w:rPr>
        <w:t>;</w:t>
      </w:r>
    </w:p>
    <w:p w14:paraId="50A0B33A" w14:textId="0A1B61EF" w:rsidR="006D0EC0" w:rsidRPr="00720187" w:rsidRDefault="006D0EC0" w:rsidP="00C761E3">
      <w:pPr>
        <w:pStyle w:val="ListParagraph"/>
        <w:numPr>
          <w:ilvl w:val="2"/>
          <w:numId w:val="8"/>
        </w:numPr>
        <w:tabs>
          <w:tab w:val="left" w:pos="1418"/>
        </w:tabs>
        <w:spacing w:after="0" w:line="240" w:lineRule="auto"/>
        <w:ind w:left="0" w:right="49" w:firstLine="567"/>
        <w:jc w:val="both"/>
        <w:rPr>
          <w:rFonts w:cstheme="minorHAnsi"/>
          <w:color w:val="000000" w:themeColor="text1"/>
          <w:u w:val="single"/>
        </w:rPr>
      </w:pPr>
      <w:r w:rsidRPr="00720187">
        <w:rPr>
          <w:rFonts w:cstheme="minorHAnsi"/>
          <w:color w:val="000000" w:themeColor="text1"/>
        </w:rPr>
        <w:t xml:space="preserve">dokumentas, patvirtinantis, kad asmuo, kuris pasirašė </w:t>
      </w:r>
      <w:r w:rsidR="00212F68" w:rsidRPr="00720187">
        <w:rPr>
          <w:rFonts w:cstheme="minorHAnsi"/>
          <w:color w:val="000000" w:themeColor="text1"/>
        </w:rPr>
        <w:t>p</w:t>
      </w:r>
      <w:r w:rsidRPr="00720187">
        <w:rPr>
          <w:rFonts w:cstheme="minorHAnsi"/>
          <w:color w:val="000000" w:themeColor="text1"/>
        </w:rPr>
        <w:t>asiūlymą (jei jis ne tiekėjo vadovas), turėjo teisę jį pasirašyti;</w:t>
      </w:r>
    </w:p>
    <w:p w14:paraId="53A8B5A3" w14:textId="109B0BB3" w:rsidR="00450415" w:rsidRPr="00720187" w:rsidRDefault="00450415" w:rsidP="00C761E3">
      <w:pPr>
        <w:pStyle w:val="ListParagraph"/>
        <w:numPr>
          <w:ilvl w:val="2"/>
          <w:numId w:val="8"/>
        </w:numPr>
        <w:tabs>
          <w:tab w:val="left" w:pos="1418"/>
        </w:tabs>
        <w:spacing w:after="0" w:line="240" w:lineRule="auto"/>
        <w:ind w:left="0" w:right="49" w:firstLine="567"/>
        <w:jc w:val="both"/>
        <w:rPr>
          <w:rFonts w:cstheme="minorHAnsi"/>
          <w:color w:val="000000" w:themeColor="text1"/>
          <w:u w:val="single"/>
        </w:rPr>
      </w:pPr>
      <w:r w:rsidRPr="00720187">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28A513D2" w:rsidR="00450415" w:rsidRPr="00720187" w:rsidRDefault="00450415" w:rsidP="00C761E3">
      <w:pPr>
        <w:pStyle w:val="ListParagraph"/>
        <w:numPr>
          <w:ilvl w:val="2"/>
          <w:numId w:val="8"/>
        </w:numPr>
        <w:tabs>
          <w:tab w:val="left" w:pos="1418"/>
        </w:tabs>
        <w:spacing w:after="0" w:line="240" w:lineRule="auto"/>
        <w:ind w:left="0" w:right="49" w:firstLine="567"/>
        <w:jc w:val="both"/>
        <w:rPr>
          <w:rFonts w:cstheme="minorHAnsi"/>
          <w:color w:val="000000" w:themeColor="text1"/>
          <w:u w:val="single"/>
        </w:rPr>
      </w:pPr>
      <w:r w:rsidRPr="00720187">
        <w:rPr>
          <w:rFonts w:cstheme="minorHAnsi"/>
          <w:color w:val="000000" w:themeColor="text1"/>
        </w:rPr>
        <w:t xml:space="preserve"> jei tiekėjas pasitelkia subtiekėjus, subtiekėjo </w:t>
      </w:r>
      <w:r w:rsidR="00270E1A" w:rsidRPr="00720187">
        <w:rPr>
          <w:rFonts w:cstheme="minorHAnsi"/>
          <w:color w:val="000000" w:themeColor="text1"/>
        </w:rPr>
        <w:t xml:space="preserve">laisvos formos </w:t>
      </w:r>
      <w:r w:rsidRPr="00720187">
        <w:rPr>
          <w:rFonts w:cstheme="minorHAnsi"/>
          <w:color w:val="000000" w:themeColor="text1"/>
        </w:rPr>
        <w:t xml:space="preserve">deklaracija ar kitas dokumentas, patvirtinantis jo sutikimą būti subtiekėju </w:t>
      </w:r>
      <w:r w:rsidR="00212F68" w:rsidRPr="00720187">
        <w:rPr>
          <w:rFonts w:cstheme="minorHAnsi"/>
          <w:color w:val="000000" w:themeColor="text1"/>
        </w:rPr>
        <w:t>p</w:t>
      </w:r>
      <w:r w:rsidRPr="00720187">
        <w:rPr>
          <w:rFonts w:cstheme="minorHAnsi"/>
          <w:color w:val="000000" w:themeColor="text1"/>
        </w:rPr>
        <w:t>irkime;</w:t>
      </w:r>
    </w:p>
    <w:p w14:paraId="271CFA74" w14:textId="2CFEF060" w:rsidR="005E1D24" w:rsidRDefault="00270E1A"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sertifikatai ar kiti duomeny</w:t>
      </w:r>
      <w:r w:rsidR="005E1D24" w:rsidRPr="00720187">
        <w:rPr>
          <w:rFonts w:cstheme="minorHAnsi"/>
          <w:color w:val="000000" w:themeColor="text1"/>
        </w:rPr>
        <w:t xml:space="preserve">s, įrodančius, kad </w:t>
      </w:r>
      <w:r w:rsidRPr="00720187">
        <w:rPr>
          <w:rFonts w:cstheme="minorHAnsi"/>
          <w:color w:val="000000" w:themeColor="text1"/>
        </w:rPr>
        <w:t>tiekėjas</w:t>
      </w:r>
      <w:r w:rsidR="005E1D24" w:rsidRPr="00720187">
        <w:rPr>
          <w:rFonts w:cstheme="minorHAnsi"/>
          <w:color w:val="000000" w:themeColor="text1"/>
        </w:rPr>
        <w:t xml:space="preserve"> yra autorizuotas siūlomų </w:t>
      </w:r>
      <w:r w:rsidRPr="00720187">
        <w:rPr>
          <w:rFonts w:cstheme="minorHAnsi"/>
          <w:color w:val="000000" w:themeColor="text1"/>
        </w:rPr>
        <w:t>P</w:t>
      </w:r>
      <w:r w:rsidR="005E1D24" w:rsidRPr="00720187">
        <w:rPr>
          <w:rFonts w:cstheme="minorHAnsi"/>
          <w:color w:val="000000" w:themeColor="text1"/>
        </w:rPr>
        <w:t xml:space="preserve">rekių gamintojo  partneris ir turi teisę parduoti siūlomą </w:t>
      </w:r>
      <w:r w:rsidR="00D0489A" w:rsidRPr="00720187">
        <w:rPr>
          <w:rFonts w:cstheme="minorHAnsi"/>
          <w:color w:val="000000" w:themeColor="text1"/>
        </w:rPr>
        <w:t>Prekę Lietuvoje;</w:t>
      </w:r>
    </w:p>
    <w:p w14:paraId="1FE2CBEA" w14:textId="4F5256EE" w:rsidR="00C761E3" w:rsidRPr="00720187" w:rsidRDefault="00C761E3" w:rsidP="00C761E3">
      <w:pPr>
        <w:pStyle w:val="ListParagraph"/>
        <w:numPr>
          <w:ilvl w:val="2"/>
          <w:numId w:val="8"/>
        </w:numPr>
        <w:tabs>
          <w:tab w:val="left" w:pos="1418"/>
        </w:tabs>
        <w:spacing w:after="0" w:line="240" w:lineRule="auto"/>
        <w:ind w:left="0" w:right="49" w:firstLine="567"/>
        <w:jc w:val="both"/>
        <w:rPr>
          <w:rFonts w:cstheme="minorHAnsi"/>
          <w:color w:val="000000" w:themeColor="text1"/>
        </w:rPr>
      </w:pPr>
      <w:r>
        <w:rPr>
          <w:rFonts w:cstheme="minorHAnsi"/>
          <w:color w:val="000000" w:themeColor="text1"/>
        </w:rPr>
        <w:t>įrodymai</w:t>
      </w:r>
      <w:r w:rsidRPr="00C761E3">
        <w:rPr>
          <w:rFonts w:cstheme="minorHAnsi"/>
          <w:color w:val="000000" w:themeColor="text1"/>
        </w:rPr>
        <w:t xml:space="preserve">, jog licencijos bus užsakomos ne </w:t>
      </w:r>
      <w:r>
        <w:rPr>
          <w:rFonts w:cstheme="minorHAnsi"/>
          <w:color w:val="000000" w:themeColor="text1"/>
        </w:rPr>
        <w:t xml:space="preserve">vieneriems </w:t>
      </w:r>
      <w:r w:rsidRPr="00C761E3">
        <w:rPr>
          <w:rFonts w:cstheme="minorHAnsi"/>
          <w:color w:val="000000" w:themeColor="text1"/>
        </w:rPr>
        <w:t>metams</w:t>
      </w:r>
      <w:r>
        <w:rPr>
          <w:rFonts w:cstheme="minorHAnsi"/>
          <w:color w:val="000000" w:themeColor="text1"/>
        </w:rPr>
        <w:t>,</w:t>
      </w:r>
      <w:r w:rsidRPr="00C761E3">
        <w:rPr>
          <w:rFonts w:cstheme="minorHAnsi"/>
          <w:color w:val="000000" w:themeColor="text1"/>
        </w:rPr>
        <w:t xml:space="preserve"> o trims</w:t>
      </w:r>
      <w:r>
        <w:rPr>
          <w:rFonts w:cstheme="minorHAnsi"/>
          <w:color w:val="000000" w:themeColor="text1"/>
        </w:rPr>
        <w:t xml:space="preserve"> metams;</w:t>
      </w:r>
    </w:p>
    <w:p w14:paraId="553ABC18" w14:textId="10219250" w:rsidR="007C1C57" w:rsidRPr="00720187" w:rsidRDefault="00C1732C" w:rsidP="00C761E3">
      <w:pPr>
        <w:pStyle w:val="ListParagraph"/>
        <w:numPr>
          <w:ilvl w:val="2"/>
          <w:numId w:val="8"/>
        </w:numPr>
        <w:tabs>
          <w:tab w:val="left" w:pos="1276"/>
          <w:tab w:val="left" w:pos="1418"/>
        </w:tabs>
        <w:spacing w:after="0" w:line="240" w:lineRule="auto"/>
        <w:ind w:left="0" w:right="49" w:firstLine="567"/>
        <w:jc w:val="both"/>
        <w:rPr>
          <w:rFonts w:cstheme="minorHAnsi"/>
          <w:color w:val="000000" w:themeColor="text1"/>
        </w:rPr>
      </w:pPr>
      <w:r w:rsidRPr="00720187">
        <w:rPr>
          <w:rFonts w:cstheme="minorHAnsi"/>
          <w:color w:val="000000" w:themeColor="text1"/>
        </w:rPr>
        <w:t>internetinė nuoroda į gamintojo techninę dokumentaciją</w:t>
      </w:r>
      <w:r w:rsidR="00D0489A" w:rsidRPr="00720187">
        <w:rPr>
          <w:rFonts w:cstheme="minorHAnsi"/>
          <w:color w:val="000000" w:themeColor="text1"/>
        </w:rPr>
        <w:t>, kartu su tos dokumentacijos turiniu PDF rinkmenoje,</w:t>
      </w:r>
      <w:r w:rsidRPr="00720187">
        <w:rPr>
          <w:rFonts w:cstheme="minorHAnsi"/>
          <w:color w:val="000000" w:themeColor="text1"/>
        </w:rPr>
        <w:t xml:space="preserve"> kurioje yra pasiūlymą atitinkančios </w:t>
      </w:r>
      <w:r w:rsidR="00D0489A" w:rsidRPr="00720187">
        <w:rPr>
          <w:rFonts w:cstheme="minorHAnsi"/>
          <w:color w:val="000000" w:themeColor="text1"/>
        </w:rPr>
        <w:t>Prekių</w:t>
      </w:r>
      <w:r w:rsidRPr="00720187">
        <w:rPr>
          <w:rFonts w:cstheme="minorHAnsi"/>
          <w:color w:val="000000" w:themeColor="text1"/>
        </w:rPr>
        <w:t xml:space="preserve"> techniniai parametrai arba pateikti gamintojo parengtą </w:t>
      </w:r>
      <w:r w:rsidRPr="00720187">
        <w:rPr>
          <w:rFonts w:cstheme="minorHAnsi"/>
          <w:color w:val="000000" w:themeColor="text1"/>
        </w:rPr>
        <w:lastRenderedPageBreak/>
        <w:t>programinės įrangos apra</w:t>
      </w:r>
      <w:r w:rsidR="00D0489A" w:rsidRPr="00720187">
        <w:rPr>
          <w:rFonts w:cstheme="minorHAnsi"/>
          <w:color w:val="000000" w:themeColor="text1"/>
        </w:rPr>
        <w:t>šymą,</w:t>
      </w:r>
      <w:r w:rsidRPr="00720187">
        <w:rPr>
          <w:rFonts w:cstheme="minorHAnsi"/>
          <w:color w:val="000000" w:themeColor="text1"/>
        </w:rPr>
        <w:t xml:space="preserve"> nurodant dokumento puslapį ar konkrečią vietą dokumente, kurioje aprašytas reikalaujamos charakteristikos atitikimas</w:t>
      </w:r>
      <w:r w:rsidR="00D0489A" w:rsidRPr="00720187">
        <w:rPr>
          <w:rFonts w:cstheme="minorHAnsi"/>
          <w:iCs/>
          <w:color w:val="000000" w:themeColor="text1"/>
        </w:rPr>
        <w:t>.</w:t>
      </w:r>
    </w:p>
    <w:p w14:paraId="3E54366B" w14:textId="3E2AB105" w:rsidR="00225BEF" w:rsidRPr="00720187" w:rsidRDefault="00424C4C"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Calibri"/>
          <w:color w:val="000000" w:themeColor="text1"/>
        </w:rPr>
        <w:t>Visas</w:t>
      </w:r>
      <w:r w:rsidR="004B6FBD" w:rsidRPr="00720187">
        <w:rPr>
          <w:rFonts w:eastAsia="Calibri"/>
          <w:color w:val="000000" w:themeColor="text1"/>
        </w:rPr>
        <w:t xml:space="preserve"> </w:t>
      </w:r>
      <w:r w:rsidR="00C7179F" w:rsidRPr="00720187">
        <w:rPr>
          <w:rFonts w:eastAsia="Calibri"/>
          <w:color w:val="000000" w:themeColor="text1"/>
        </w:rPr>
        <w:t>p</w:t>
      </w:r>
      <w:r w:rsidR="00826A7E" w:rsidRPr="00720187">
        <w:rPr>
          <w:rFonts w:eastAsia="Calibri"/>
          <w:color w:val="000000" w:themeColor="text1"/>
        </w:rPr>
        <w:t xml:space="preserve">asiūlymas privalo būti pasirašytas kvalifikuotu elektroniniu parašu, atitinkančiu </w:t>
      </w:r>
      <w:r w:rsidR="00BA31F7" w:rsidRPr="00720187">
        <w:rPr>
          <w:rFonts w:eastAsia="Calibri"/>
          <w:color w:val="000000" w:themeColor="text1"/>
        </w:rPr>
        <w:t>VPĮ</w:t>
      </w:r>
      <w:r w:rsidR="00826A7E" w:rsidRPr="00720187">
        <w:rPr>
          <w:rFonts w:eastAsia="Calibri"/>
          <w:color w:val="000000" w:themeColor="text1"/>
        </w:rPr>
        <w:t xml:space="preserve"> 22 straipsnio 11 dalies 2 ir 3 punktuose nustatytus reikalavimus. Kvalifikuotu elektroniniu parašu </w:t>
      </w:r>
      <w:r w:rsidR="00BA31F7" w:rsidRPr="00720187">
        <w:rPr>
          <w:rFonts w:eastAsia="Calibri"/>
          <w:color w:val="000000" w:themeColor="text1"/>
        </w:rPr>
        <w:t xml:space="preserve">tiekėjo </w:t>
      </w:r>
      <w:r w:rsidR="00826A7E" w:rsidRPr="00720187">
        <w:rPr>
          <w:rFonts w:eastAsia="Calibri"/>
          <w:color w:val="000000" w:themeColor="text1"/>
        </w:rPr>
        <w:t>vadovas ar jo įgaliotas asmuo turi patvirtinti visą pasiūlymą</w:t>
      </w:r>
      <w:r w:rsidR="00BA31F7" w:rsidRPr="00720187">
        <w:rPr>
          <w:rFonts w:eastAsia="Calibri"/>
          <w:color w:val="000000" w:themeColor="text1"/>
        </w:rPr>
        <w:t xml:space="preserve">, </w:t>
      </w:r>
      <w:r w:rsidR="00826A7E" w:rsidRPr="00720187">
        <w:rPr>
          <w:rFonts w:eastAsia="Calibri"/>
          <w:color w:val="000000" w:themeColor="text1"/>
        </w:rPr>
        <w:t>atskirai kiekvieno</w:t>
      </w:r>
      <w:r w:rsidR="00225BEF" w:rsidRPr="00720187">
        <w:rPr>
          <w:rFonts w:eastAsia="Calibri"/>
          <w:color w:val="000000" w:themeColor="text1"/>
        </w:rPr>
        <w:t>s</w:t>
      </w:r>
      <w:r w:rsidR="00826A7E" w:rsidRPr="00720187">
        <w:rPr>
          <w:rFonts w:eastAsia="Calibri"/>
          <w:color w:val="000000" w:themeColor="text1"/>
        </w:rPr>
        <w:t xml:space="preserve"> dokument</w:t>
      </w:r>
      <w:r w:rsidR="00225BEF" w:rsidRPr="00720187">
        <w:rPr>
          <w:rFonts w:eastAsia="Calibri"/>
          <w:color w:val="000000" w:themeColor="text1"/>
        </w:rPr>
        <w:t>ų kopijos</w:t>
      </w:r>
      <w:r w:rsidR="00826A7E" w:rsidRPr="00720187">
        <w:rPr>
          <w:rFonts w:eastAsia="Calibri"/>
          <w:color w:val="000000" w:themeColor="text1"/>
        </w:rPr>
        <w:t xml:space="preserve"> pasirašyti kvalifikuotu elektroniniu parašu nereikia</w:t>
      </w:r>
      <w:r w:rsidRPr="00720187">
        <w:rPr>
          <w:rFonts w:eastAsia="Calibri"/>
          <w:color w:val="000000" w:themeColor="text1"/>
        </w:rPr>
        <w:t xml:space="preserve"> (jei </w:t>
      </w:r>
      <w:r w:rsidR="00C54962" w:rsidRPr="00720187">
        <w:rPr>
          <w:rFonts w:eastAsia="Calibri"/>
          <w:color w:val="000000" w:themeColor="text1"/>
        </w:rPr>
        <w:t>konkurso</w:t>
      </w:r>
      <w:r w:rsidRPr="00720187">
        <w:rPr>
          <w:rFonts w:eastAsia="Calibri"/>
          <w:color w:val="000000" w:themeColor="text1"/>
        </w:rPr>
        <w:t xml:space="preserve"> </w:t>
      </w:r>
      <w:r w:rsidR="00AF4EF5" w:rsidRPr="00720187">
        <w:rPr>
          <w:rFonts w:eastAsia="Calibri"/>
          <w:color w:val="000000" w:themeColor="text1"/>
        </w:rPr>
        <w:t xml:space="preserve">sąlygose </w:t>
      </w:r>
      <w:r w:rsidRPr="00720187">
        <w:rPr>
          <w:rFonts w:eastAsia="Calibri"/>
          <w:color w:val="000000" w:themeColor="text1"/>
        </w:rPr>
        <w:t>nenumatyta kitaip)</w:t>
      </w:r>
      <w:r w:rsidR="00826A7E" w:rsidRPr="00720187">
        <w:rPr>
          <w:rFonts w:eastAsia="Calibri"/>
          <w:color w:val="000000" w:themeColor="text1"/>
        </w:rPr>
        <w:t>.</w:t>
      </w:r>
      <w:r w:rsidR="00225BEF" w:rsidRPr="00720187">
        <w:rPr>
          <w:rFonts w:eastAsia="Calibri"/>
          <w:color w:val="000000" w:themeColor="text1"/>
        </w:rPr>
        <w:t xml:space="preserve"> Gali būti pateikiami:</w:t>
      </w:r>
    </w:p>
    <w:p w14:paraId="3FB88B46" w14:textId="1782D287" w:rsidR="00225BEF" w:rsidRPr="00720187" w:rsidRDefault="00225BEF" w:rsidP="00C761E3">
      <w:pPr>
        <w:pStyle w:val="ListParagraph"/>
        <w:numPr>
          <w:ilvl w:val="2"/>
          <w:numId w:val="9"/>
        </w:numPr>
        <w:tabs>
          <w:tab w:val="left" w:pos="1418"/>
        </w:tabs>
        <w:spacing w:after="0" w:line="240" w:lineRule="auto"/>
        <w:ind w:left="0" w:right="49" w:firstLine="567"/>
        <w:jc w:val="both"/>
        <w:rPr>
          <w:color w:val="000000" w:themeColor="text1"/>
          <w:u w:val="single"/>
        </w:rPr>
      </w:pPr>
      <w:r w:rsidRPr="00720187">
        <w:rPr>
          <w:rFonts w:eastAsia="Calibri"/>
          <w:color w:val="000000" w:themeColor="text1"/>
        </w:rPr>
        <w:t>kvalifikuotu elektroniniu parašu pasirašyti elektroninėmis priemonėmis suformuoti dokumentai (</w:t>
      </w:r>
      <w:r w:rsidR="003E51C1" w:rsidRPr="00720187">
        <w:rPr>
          <w:rFonts w:eastAsia="Calibri"/>
          <w:color w:val="000000" w:themeColor="text1"/>
        </w:rPr>
        <w:t>kai</w:t>
      </w:r>
      <w:r w:rsidRPr="00720187">
        <w:rPr>
          <w:rFonts w:eastAsia="Calibri"/>
          <w:color w:val="000000" w:themeColor="text1"/>
        </w:rPr>
        <w:t xml:space="preserve"> tiekėją atstovaujantis </w:t>
      </w:r>
      <w:r w:rsidR="003E51C1" w:rsidRPr="00720187">
        <w:rPr>
          <w:rFonts w:eastAsia="Calibri"/>
          <w:color w:val="000000" w:themeColor="text1"/>
        </w:rPr>
        <w:t xml:space="preserve">ir visą pasiūlymą pasirašantis </w:t>
      </w:r>
      <w:r w:rsidRPr="00720187">
        <w:rPr>
          <w:rFonts w:eastAsia="Calibri"/>
          <w:color w:val="000000" w:themeColor="text1"/>
        </w:rPr>
        <w:t xml:space="preserve">asmuo </w:t>
      </w:r>
      <w:r w:rsidR="003E51C1" w:rsidRPr="00720187">
        <w:rPr>
          <w:rFonts w:eastAsia="Calibri"/>
          <w:color w:val="000000" w:themeColor="text1"/>
        </w:rPr>
        <w:t>nesutampa</w:t>
      </w:r>
      <w:r w:rsidRPr="00720187">
        <w:rPr>
          <w:rFonts w:eastAsia="Calibri"/>
          <w:color w:val="000000" w:themeColor="text1"/>
        </w:rPr>
        <w:t xml:space="preserve"> su elektroniniu parašu </w:t>
      </w:r>
      <w:r w:rsidR="003E51C1" w:rsidRPr="00720187">
        <w:rPr>
          <w:rFonts w:eastAsia="Calibri"/>
          <w:color w:val="000000" w:themeColor="text1"/>
        </w:rPr>
        <w:t>atitinkamą</w:t>
      </w:r>
      <w:r w:rsidRPr="00720187">
        <w:rPr>
          <w:rFonts w:eastAsia="Calibri"/>
          <w:color w:val="000000" w:themeColor="text1"/>
        </w:rPr>
        <w:t xml:space="preserve"> dokumentą pasirašančiu asmeniu);</w:t>
      </w:r>
    </w:p>
    <w:p w14:paraId="4E59774C" w14:textId="2474DB5B" w:rsidR="00225BEF" w:rsidRPr="00720187" w:rsidRDefault="00225BEF" w:rsidP="00C761E3">
      <w:pPr>
        <w:pStyle w:val="ListParagraph"/>
        <w:numPr>
          <w:ilvl w:val="2"/>
          <w:numId w:val="9"/>
        </w:numPr>
        <w:tabs>
          <w:tab w:val="left" w:pos="1418"/>
        </w:tabs>
        <w:spacing w:after="0" w:line="240" w:lineRule="auto"/>
        <w:ind w:left="0" w:right="49" w:firstLine="567"/>
        <w:jc w:val="both"/>
        <w:rPr>
          <w:rFonts w:cstheme="minorHAnsi"/>
          <w:bCs/>
          <w:iCs/>
          <w:color w:val="000000" w:themeColor="text1"/>
          <w:u w:val="single"/>
        </w:rPr>
      </w:pPr>
      <w:r w:rsidRPr="00720187">
        <w:rPr>
          <w:rFonts w:eastAsia="Calibri" w:cstheme="minorHAnsi"/>
          <w:bCs/>
          <w:iCs/>
          <w:color w:val="000000" w:themeColor="text1"/>
        </w:rPr>
        <w:t>elektroninėmis priemonėmis suformuoti dokumentai (</w:t>
      </w:r>
      <w:r w:rsidR="003E51C1" w:rsidRPr="00720187">
        <w:rPr>
          <w:rFonts w:eastAsia="Calibri" w:cstheme="minorHAnsi"/>
          <w:bCs/>
          <w:iCs/>
          <w:color w:val="000000" w:themeColor="text1"/>
        </w:rPr>
        <w:t>kai</w:t>
      </w:r>
      <w:r w:rsidRPr="00720187">
        <w:rPr>
          <w:rFonts w:eastAsia="Calibri" w:cstheme="minorHAnsi"/>
          <w:bCs/>
          <w:iCs/>
          <w:color w:val="000000" w:themeColor="text1"/>
        </w:rPr>
        <w:t xml:space="preserve"> tiekėją atstovaujantis </w:t>
      </w:r>
      <w:r w:rsidR="003E51C1" w:rsidRPr="00720187">
        <w:rPr>
          <w:rFonts w:eastAsia="Calibri" w:cstheme="minorHAnsi"/>
          <w:bCs/>
          <w:iCs/>
          <w:color w:val="000000" w:themeColor="text1"/>
        </w:rPr>
        <w:t xml:space="preserve">ir visą pasiūlymą pasirašantis </w:t>
      </w:r>
      <w:r w:rsidRPr="00720187">
        <w:rPr>
          <w:rFonts w:eastAsia="Calibri" w:cstheme="minorHAnsi"/>
          <w:bCs/>
          <w:iCs/>
          <w:color w:val="000000" w:themeColor="text1"/>
        </w:rPr>
        <w:t>asmuo suta</w:t>
      </w:r>
      <w:r w:rsidR="00147A63" w:rsidRPr="00720187">
        <w:rPr>
          <w:rFonts w:eastAsia="Calibri" w:cstheme="minorHAnsi"/>
          <w:bCs/>
          <w:iCs/>
          <w:color w:val="000000" w:themeColor="text1"/>
        </w:rPr>
        <w:t>m</w:t>
      </w:r>
      <w:r w:rsidRPr="00720187">
        <w:rPr>
          <w:rFonts w:eastAsia="Calibri" w:cstheme="minorHAnsi"/>
          <w:bCs/>
          <w:iCs/>
          <w:color w:val="000000" w:themeColor="text1"/>
        </w:rPr>
        <w:t>p</w:t>
      </w:r>
      <w:r w:rsidR="00147A63" w:rsidRPr="00720187">
        <w:rPr>
          <w:rFonts w:eastAsia="Calibri" w:cstheme="minorHAnsi"/>
          <w:bCs/>
          <w:iCs/>
          <w:color w:val="000000" w:themeColor="text1"/>
        </w:rPr>
        <w:t>a</w:t>
      </w:r>
      <w:r w:rsidRPr="00720187">
        <w:rPr>
          <w:rFonts w:eastAsia="Calibri" w:cstheme="minorHAnsi"/>
          <w:bCs/>
          <w:iCs/>
          <w:color w:val="000000" w:themeColor="text1"/>
        </w:rPr>
        <w:t xml:space="preserve"> su </w:t>
      </w:r>
      <w:r w:rsidR="003E51C1" w:rsidRPr="00720187">
        <w:rPr>
          <w:rFonts w:eastAsia="Calibri" w:cstheme="minorHAnsi"/>
          <w:bCs/>
          <w:iCs/>
          <w:color w:val="000000" w:themeColor="text1"/>
        </w:rPr>
        <w:t>atitinkamą</w:t>
      </w:r>
      <w:r w:rsidRPr="00720187">
        <w:rPr>
          <w:rFonts w:eastAsia="Calibri" w:cstheme="minorHAnsi"/>
          <w:bCs/>
          <w:iCs/>
          <w:color w:val="000000" w:themeColor="text1"/>
        </w:rPr>
        <w:t xml:space="preserve"> dokumentą </w:t>
      </w:r>
      <w:r w:rsidR="003E51C1" w:rsidRPr="00720187">
        <w:rPr>
          <w:rFonts w:eastAsia="Calibri" w:cstheme="minorHAnsi"/>
          <w:bCs/>
          <w:iCs/>
          <w:color w:val="000000" w:themeColor="text1"/>
        </w:rPr>
        <w:t xml:space="preserve">turinčiu teisę </w:t>
      </w:r>
      <w:r w:rsidRPr="00720187">
        <w:rPr>
          <w:rFonts w:eastAsia="Calibri" w:cstheme="minorHAnsi"/>
          <w:bCs/>
          <w:iCs/>
          <w:color w:val="000000" w:themeColor="text1"/>
        </w:rPr>
        <w:t>pasiraš</w:t>
      </w:r>
      <w:r w:rsidR="003E51C1" w:rsidRPr="00720187">
        <w:rPr>
          <w:rFonts w:eastAsia="Calibri" w:cstheme="minorHAnsi"/>
          <w:bCs/>
          <w:iCs/>
          <w:color w:val="000000" w:themeColor="text1"/>
        </w:rPr>
        <w:t>yti</w:t>
      </w:r>
      <w:r w:rsidRPr="00720187">
        <w:rPr>
          <w:rFonts w:eastAsia="Calibri" w:cstheme="minorHAnsi"/>
          <w:bCs/>
          <w:iCs/>
          <w:color w:val="000000" w:themeColor="text1"/>
        </w:rPr>
        <w:t xml:space="preserve"> asmeniu)</w:t>
      </w:r>
      <w:r w:rsidR="000464E8" w:rsidRPr="00720187">
        <w:rPr>
          <w:rFonts w:eastAsia="Calibri" w:cstheme="minorHAnsi"/>
          <w:bCs/>
          <w:iCs/>
          <w:color w:val="000000" w:themeColor="text1"/>
        </w:rPr>
        <w:t>;</w:t>
      </w:r>
    </w:p>
    <w:p w14:paraId="311D42C8" w14:textId="09882E1D" w:rsidR="00197943" w:rsidRPr="00720187" w:rsidRDefault="00225BEF" w:rsidP="00C761E3">
      <w:pPr>
        <w:pStyle w:val="ListParagraph"/>
        <w:numPr>
          <w:ilvl w:val="2"/>
          <w:numId w:val="9"/>
        </w:numPr>
        <w:tabs>
          <w:tab w:val="left" w:pos="1418"/>
        </w:tabs>
        <w:spacing w:after="0" w:line="240" w:lineRule="auto"/>
        <w:ind w:left="0" w:right="49" w:firstLine="567"/>
        <w:jc w:val="both"/>
        <w:rPr>
          <w:rFonts w:eastAsiaTheme="minorHAnsi" w:cstheme="minorHAnsi"/>
          <w:bCs/>
          <w:iCs/>
          <w:color w:val="000000" w:themeColor="text1"/>
        </w:rPr>
      </w:pPr>
      <w:r w:rsidRPr="00720187">
        <w:rPr>
          <w:rFonts w:eastAsia="Calibri" w:cstheme="minorHAnsi"/>
          <w:bCs/>
          <w:iCs/>
          <w:color w:val="000000" w:themeColor="text1"/>
        </w:rPr>
        <w:t>skaitmeninės dokumentų kopijos (</w:t>
      </w:r>
      <w:r w:rsidRPr="00720187">
        <w:rPr>
          <w:rFonts w:eastAsia="Calibri" w:cstheme="minorHAnsi"/>
          <w:iCs/>
          <w:color w:val="000000" w:themeColor="text1"/>
        </w:rPr>
        <w:t>fiziniu asmens, nesutampančio, su pasiūlymą pasirašančiu asmeniu, parašu tvirtinami dokumentai turi būti pateikiami pasirašyti ir nuskenuoti)</w:t>
      </w:r>
      <w:r w:rsidRPr="00720187">
        <w:rPr>
          <w:rFonts w:eastAsia="Calibri" w:cstheme="minorHAnsi"/>
          <w:bCs/>
          <w:iCs/>
          <w:color w:val="000000" w:themeColor="text1"/>
        </w:rPr>
        <w:t>.</w:t>
      </w:r>
    </w:p>
    <w:p w14:paraId="6602056D" w14:textId="2C41BD27" w:rsidR="0096678C" w:rsidRPr="00720187" w:rsidRDefault="0099696F" w:rsidP="00C761E3">
      <w:pPr>
        <w:pStyle w:val="ListParagraph"/>
        <w:numPr>
          <w:ilvl w:val="1"/>
          <w:numId w:val="9"/>
        </w:numPr>
        <w:tabs>
          <w:tab w:val="left" w:pos="1418"/>
        </w:tabs>
        <w:spacing w:after="0" w:line="240" w:lineRule="auto"/>
        <w:ind w:left="0" w:right="49" w:firstLine="567"/>
        <w:jc w:val="both"/>
        <w:rPr>
          <w:color w:val="000000" w:themeColor="text1"/>
        </w:rPr>
      </w:pPr>
      <w:r w:rsidRPr="00720187">
        <w:rPr>
          <w:color w:val="000000" w:themeColor="text1"/>
        </w:rPr>
        <w:t>P</w:t>
      </w:r>
      <w:r w:rsidR="0048587E" w:rsidRPr="00720187">
        <w:rPr>
          <w:color w:val="000000" w:themeColor="text1"/>
        </w:rPr>
        <w:t>asiūlymas turi būti parengtas</w:t>
      </w:r>
      <w:r w:rsidR="00EE44B0" w:rsidRPr="00720187">
        <w:rPr>
          <w:color w:val="000000" w:themeColor="text1"/>
        </w:rPr>
        <w:t xml:space="preserve">, </w:t>
      </w:r>
      <w:r w:rsidR="0048587E" w:rsidRPr="00720187">
        <w:rPr>
          <w:color w:val="000000" w:themeColor="text1"/>
        </w:rPr>
        <w:t xml:space="preserve">lietuvių </w:t>
      </w:r>
      <w:r w:rsidR="002956BC" w:rsidRPr="00720187">
        <w:rPr>
          <w:color w:val="000000" w:themeColor="text1"/>
        </w:rPr>
        <w:t>kalba. Anglų kalba gali būti pateikiama Prekių (gamintojo) techninė informacija.</w:t>
      </w:r>
    </w:p>
    <w:p w14:paraId="4172BF9D" w14:textId="2A0FBE67" w:rsidR="00380B99" w:rsidRPr="00720187" w:rsidRDefault="008D03B2"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Bendra </w:t>
      </w:r>
      <w:r w:rsidR="00BA6AB3" w:rsidRPr="00720187">
        <w:rPr>
          <w:rFonts w:eastAsia="Arial"/>
          <w:color w:val="000000" w:themeColor="text1"/>
        </w:rPr>
        <w:t>p</w:t>
      </w:r>
      <w:r w:rsidRPr="00720187">
        <w:rPr>
          <w:rFonts w:eastAsia="Arial"/>
          <w:color w:val="000000" w:themeColor="text1"/>
        </w:rPr>
        <w:t>asiūlymo kaina</w:t>
      </w:r>
      <w:r w:rsidR="00D247A7" w:rsidRPr="00720187">
        <w:rPr>
          <w:rFonts w:eastAsia="Arial"/>
          <w:color w:val="000000" w:themeColor="text1"/>
        </w:rPr>
        <w:t xml:space="preserve"> </w:t>
      </w:r>
      <w:r w:rsidR="008D3752" w:rsidRPr="00720187">
        <w:rPr>
          <w:rFonts w:eastAsia="Arial"/>
          <w:color w:val="000000" w:themeColor="text1"/>
        </w:rPr>
        <w:t>(</w:t>
      </w:r>
      <w:r w:rsidR="00D247A7" w:rsidRPr="00720187">
        <w:rPr>
          <w:rFonts w:eastAsia="Arial"/>
          <w:color w:val="000000" w:themeColor="text1"/>
        </w:rPr>
        <w:t>sąnaudos</w:t>
      </w:r>
      <w:r w:rsidR="008D3752" w:rsidRPr="00720187">
        <w:rPr>
          <w:rFonts w:eastAsia="Arial"/>
          <w:color w:val="000000" w:themeColor="text1"/>
        </w:rPr>
        <w:t>)</w:t>
      </w:r>
      <w:r w:rsidR="00D247A7" w:rsidRPr="00720187">
        <w:rPr>
          <w:rFonts w:eastAsia="Arial"/>
          <w:color w:val="000000" w:themeColor="text1"/>
        </w:rPr>
        <w:t xml:space="preserve"> </w:t>
      </w:r>
      <w:r w:rsidR="008D3752" w:rsidRPr="00720187">
        <w:rPr>
          <w:rFonts w:eastAsia="Arial"/>
          <w:color w:val="000000" w:themeColor="text1"/>
        </w:rPr>
        <w:t xml:space="preserve">su PVM </w:t>
      </w:r>
      <w:r w:rsidR="000B049C" w:rsidRPr="00720187">
        <w:rPr>
          <w:rFonts w:eastAsia="Arial"/>
          <w:color w:val="000000" w:themeColor="text1"/>
        </w:rPr>
        <w:t xml:space="preserve">turi būti nurodoma </w:t>
      </w:r>
      <w:r w:rsidR="00D247A7" w:rsidRPr="00720187">
        <w:rPr>
          <w:rFonts w:eastAsia="Arial"/>
          <w:color w:val="000000" w:themeColor="text1"/>
        </w:rPr>
        <w:t xml:space="preserve">dviejų skaičių po kablelio tikslumu. </w:t>
      </w:r>
      <w:r w:rsidR="00B75F6D" w:rsidRPr="00720187">
        <w:rPr>
          <w:rFonts w:eastAsia="Arial" w:cstheme="minorHAnsi"/>
          <w:color w:val="000000" w:themeColor="text1"/>
        </w:rPr>
        <w:t>Šią kainą sudarančios kainos sudedamosios dalys ar įkainiai gali būti išreikštos neribojant skaičių po kablelio kiekio</w:t>
      </w:r>
      <w:r w:rsidR="002956BC" w:rsidRPr="00720187">
        <w:rPr>
          <w:rFonts w:ascii="Arial" w:eastAsia="Arial" w:hAnsi="Arial" w:cs="Arial"/>
          <w:color w:val="000000" w:themeColor="text1"/>
        </w:rPr>
        <w:t>.</w:t>
      </w:r>
    </w:p>
    <w:p w14:paraId="22059CDA" w14:textId="39083C00" w:rsidR="003A0EC0" w:rsidRPr="00720187" w:rsidRDefault="003A0EC0"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Tiekėjų </w:t>
      </w:r>
      <w:r w:rsidR="00A217B2" w:rsidRPr="00720187">
        <w:rPr>
          <w:rFonts w:eastAsia="Arial"/>
          <w:color w:val="000000" w:themeColor="text1"/>
        </w:rPr>
        <w:t>p</w:t>
      </w:r>
      <w:r w:rsidRPr="00720187">
        <w:rPr>
          <w:rFonts w:eastAsia="Arial"/>
          <w:color w:val="000000" w:themeColor="text1"/>
        </w:rPr>
        <w:t xml:space="preserve">asiūlymuose nurodytos kainos bus vertinamos </w:t>
      </w:r>
      <w:r w:rsidRPr="00720187">
        <w:rPr>
          <w:color w:val="000000" w:themeColor="text1"/>
        </w:rPr>
        <w:t>ir lyginamos su visais mokesčiais, įskaitant PVM</w:t>
      </w:r>
      <w:r w:rsidR="006E3394" w:rsidRPr="00720187">
        <w:rPr>
          <w:color w:val="000000" w:themeColor="text1"/>
        </w:rPr>
        <w:t>.</w:t>
      </w:r>
    </w:p>
    <w:p w14:paraId="54BBFC95" w14:textId="77777777" w:rsidR="00C1732C" w:rsidRPr="00720187" w:rsidRDefault="00C1732C" w:rsidP="00C1732C">
      <w:pPr>
        <w:spacing w:after="0" w:line="240" w:lineRule="auto"/>
        <w:jc w:val="both"/>
        <w:rPr>
          <w:rFonts w:cstheme="minorHAnsi"/>
          <w:sz w:val="10"/>
          <w:szCs w:val="10"/>
        </w:rPr>
      </w:pPr>
    </w:p>
    <w:p w14:paraId="7A15AE0A" w14:textId="70E9AA9F" w:rsidR="00EE1C85" w:rsidRPr="00720187" w:rsidRDefault="00EE1C85" w:rsidP="00C1732C">
      <w:pPr>
        <w:pStyle w:val="Heading1"/>
        <w:numPr>
          <w:ilvl w:val="0"/>
          <w:numId w:val="9"/>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20187">
        <w:rPr>
          <w:rFonts w:asciiTheme="minorHAnsi" w:hAnsiTheme="minorHAnsi" w:cstheme="minorHAnsi"/>
        </w:rPr>
        <w:t>Pasiūlymo galiojimo užtikrinimas</w:t>
      </w:r>
      <w:bookmarkEnd w:id="25"/>
      <w:bookmarkEnd w:id="26"/>
      <w:bookmarkEnd w:id="27"/>
    </w:p>
    <w:p w14:paraId="5E9E27B8" w14:textId="77777777" w:rsidR="00C1732C" w:rsidRPr="00720187" w:rsidRDefault="00C1732C" w:rsidP="00C1732C">
      <w:pPr>
        <w:spacing w:after="0" w:line="240" w:lineRule="auto"/>
        <w:jc w:val="both"/>
        <w:rPr>
          <w:sz w:val="10"/>
          <w:szCs w:val="10"/>
        </w:rPr>
      </w:pPr>
    </w:p>
    <w:p w14:paraId="2DFAEDA8" w14:textId="1BB0E691" w:rsidR="00000B56" w:rsidRPr="00720187" w:rsidRDefault="00655F17" w:rsidP="002956BC">
      <w:pPr>
        <w:pStyle w:val="ListParagraph"/>
        <w:tabs>
          <w:tab w:val="left" w:pos="1418"/>
        </w:tabs>
        <w:spacing w:after="0" w:line="240" w:lineRule="auto"/>
        <w:ind w:left="0" w:firstLine="567"/>
        <w:jc w:val="both"/>
      </w:pPr>
      <w:r w:rsidRPr="00720187">
        <w:t>7</w:t>
      </w:r>
      <w:r w:rsidR="002956BC" w:rsidRPr="00720187">
        <w:t>.1.</w:t>
      </w:r>
      <w:r w:rsidR="002956BC" w:rsidRPr="00720187">
        <w:tab/>
      </w:r>
      <w:r w:rsidR="00B3551C" w:rsidRPr="00720187">
        <w:rPr>
          <w:rFonts w:eastAsia="Calibri"/>
        </w:rPr>
        <w:t xml:space="preserve">Perkančioji organizacija nereikalauja užtikrinti </w:t>
      </w:r>
      <w:r w:rsidR="00110481" w:rsidRPr="00720187">
        <w:rPr>
          <w:rFonts w:eastAsia="Calibri"/>
        </w:rPr>
        <w:t>p</w:t>
      </w:r>
      <w:r w:rsidR="00B3551C" w:rsidRPr="007201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BEEFDC6" w14:textId="77777777" w:rsidR="00C1732C" w:rsidRPr="00720187" w:rsidRDefault="00C1732C" w:rsidP="00C1732C">
      <w:pPr>
        <w:spacing w:after="0" w:line="240" w:lineRule="auto"/>
        <w:jc w:val="both"/>
        <w:rPr>
          <w:rFonts w:cstheme="minorHAnsi"/>
          <w:sz w:val="10"/>
          <w:szCs w:val="10"/>
        </w:rPr>
      </w:pPr>
    </w:p>
    <w:p w14:paraId="7136C94B" w14:textId="6E03C3FE" w:rsidR="00040C0F" w:rsidRPr="00720187" w:rsidRDefault="00040C0F" w:rsidP="00C1732C">
      <w:pPr>
        <w:pStyle w:val="Heading1"/>
        <w:numPr>
          <w:ilvl w:val="0"/>
          <w:numId w:val="9"/>
        </w:numPr>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20187">
        <w:rPr>
          <w:rFonts w:asciiTheme="minorHAnsi" w:hAnsiTheme="minorHAnsi" w:cstheme="minorHAnsi"/>
        </w:rPr>
        <w:t>Elektroninis aukcionas</w:t>
      </w:r>
      <w:bookmarkEnd w:id="28"/>
      <w:bookmarkEnd w:id="29"/>
      <w:bookmarkEnd w:id="30"/>
      <w:bookmarkEnd w:id="31"/>
      <w:bookmarkEnd w:id="32"/>
    </w:p>
    <w:p w14:paraId="0F0A10AC" w14:textId="77777777" w:rsidR="00C1732C" w:rsidRPr="00720187" w:rsidRDefault="00C1732C" w:rsidP="00C1732C">
      <w:pPr>
        <w:spacing w:after="0" w:line="240" w:lineRule="auto"/>
        <w:jc w:val="both"/>
        <w:rPr>
          <w:rFonts w:cstheme="minorHAnsi"/>
          <w:iCs/>
          <w:color w:val="000000" w:themeColor="text1"/>
          <w:sz w:val="10"/>
          <w:szCs w:val="10"/>
        </w:rPr>
      </w:pPr>
    </w:p>
    <w:p w14:paraId="01179C5B" w14:textId="4F84A9CF" w:rsidR="00DE29F0" w:rsidRPr="00720187" w:rsidRDefault="002956BC" w:rsidP="002956BC">
      <w:pPr>
        <w:tabs>
          <w:tab w:val="left" w:pos="1418"/>
        </w:tabs>
        <w:spacing w:after="0" w:line="240" w:lineRule="auto"/>
        <w:ind w:right="-93" w:firstLine="567"/>
        <w:rPr>
          <w:rFonts w:cstheme="minorHAnsi"/>
        </w:rPr>
      </w:pPr>
      <w:r w:rsidRPr="00720187">
        <w:rPr>
          <w:rFonts w:cstheme="minorHAnsi"/>
        </w:rPr>
        <w:t>8.1.</w:t>
      </w:r>
      <w:r w:rsidRPr="00720187">
        <w:rPr>
          <w:rFonts w:cstheme="minorHAnsi"/>
        </w:rPr>
        <w:tab/>
      </w:r>
      <w:r w:rsidR="00040C0F" w:rsidRPr="00720187">
        <w:rPr>
          <w:rFonts w:cstheme="minorHAnsi"/>
        </w:rPr>
        <w:t>Perkančioji organizacija pirkime netaikys elektroninio aukciono.</w:t>
      </w:r>
    </w:p>
    <w:p w14:paraId="102E538E" w14:textId="77777777" w:rsidR="00C1732C" w:rsidRPr="00720187" w:rsidRDefault="00C1732C" w:rsidP="002956BC">
      <w:pPr>
        <w:tabs>
          <w:tab w:val="left" w:pos="1418"/>
        </w:tabs>
        <w:spacing w:after="0" w:line="240" w:lineRule="auto"/>
        <w:ind w:right="-93" w:firstLine="567"/>
        <w:jc w:val="both"/>
        <w:rPr>
          <w:rFonts w:cstheme="minorHAnsi"/>
          <w:sz w:val="10"/>
          <w:szCs w:val="10"/>
        </w:rPr>
      </w:pPr>
    </w:p>
    <w:p w14:paraId="14CBD3AD" w14:textId="23B8A7AF" w:rsidR="009D0DC5" w:rsidRPr="00720187" w:rsidRDefault="00EA001C" w:rsidP="00C1732C">
      <w:pPr>
        <w:pStyle w:val="Heading1"/>
        <w:numPr>
          <w:ilvl w:val="0"/>
          <w:numId w:val="9"/>
        </w:numPr>
        <w:tabs>
          <w:tab w:val="left" w:pos="709"/>
        </w:tabs>
        <w:spacing w:before="0" w:after="0"/>
        <w:contextualSpacing/>
        <w:rPr>
          <w:rFonts w:asciiTheme="minorHAnsi" w:hAnsiTheme="minorHAnsi" w:cstheme="minorHAnsi"/>
        </w:rPr>
      </w:pPr>
      <w:bookmarkStart w:id="35" w:name="_Ref39667303"/>
      <w:bookmarkStart w:id="36" w:name="_Ref39667308"/>
      <w:bookmarkStart w:id="37" w:name="_Toc126333936"/>
      <w:r w:rsidRPr="00720187">
        <w:rPr>
          <w:rFonts w:asciiTheme="minorHAnsi" w:hAnsiTheme="minorHAnsi" w:cstheme="minorHAnsi"/>
        </w:rPr>
        <w:t>P</w:t>
      </w:r>
      <w:r w:rsidR="00014A61" w:rsidRPr="00720187">
        <w:rPr>
          <w:rFonts w:asciiTheme="minorHAnsi" w:hAnsiTheme="minorHAnsi" w:cstheme="minorHAnsi"/>
        </w:rPr>
        <w:t>asiūlymų vertinimas</w:t>
      </w:r>
      <w:bookmarkEnd w:id="33"/>
      <w:bookmarkEnd w:id="34"/>
      <w:bookmarkEnd w:id="35"/>
      <w:bookmarkEnd w:id="36"/>
      <w:bookmarkEnd w:id="37"/>
    </w:p>
    <w:p w14:paraId="0968D27A" w14:textId="77777777" w:rsidR="00C1732C" w:rsidRPr="00720187" w:rsidRDefault="00C1732C" w:rsidP="00C1732C">
      <w:pPr>
        <w:spacing w:after="0" w:line="240" w:lineRule="auto"/>
        <w:jc w:val="both"/>
        <w:rPr>
          <w:rFonts w:cstheme="minorHAnsi"/>
          <w:sz w:val="10"/>
          <w:szCs w:val="10"/>
        </w:rPr>
      </w:pPr>
    </w:p>
    <w:p w14:paraId="4C149279" w14:textId="579869B6" w:rsidR="005E68B0" w:rsidRPr="00720187" w:rsidRDefault="005E68B0" w:rsidP="002956BC">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9.1.</w:t>
      </w:r>
      <w:r w:rsidRPr="00720187">
        <w:rPr>
          <w:rFonts w:cstheme="minorHAnsi"/>
          <w:color w:val="000000" w:themeColor="text1"/>
        </w:rPr>
        <w:tab/>
        <w:t xml:space="preserve">Pasiūlymo vertinimo metu, nustačius pasiūlymų eilę, bus vykdoma patikra dėl galimo laimėtojo atitikties nacionaliniams interesams, </w:t>
      </w:r>
      <w:r w:rsidR="00C54962" w:rsidRPr="00720187">
        <w:rPr>
          <w:rFonts w:cstheme="minorHAnsi"/>
          <w:color w:val="000000" w:themeColor="text1"/>
        </w:rPr>
        <w:t xml:space="preserve">konkurso </w:t>
      </w:r>
      <w:r w:rsidR="004C57FB" w:rsidRPr="00720187">
        <w:rPr>
          <w:rFonts w:cstheme="minorHAnsi"/>
          <w:color w:val="000000" w:themeColor="text1"/>
        </w:rPr>
        <w:t>specialiųjų sąlygų 5 skyriuje nustatyta tvarka.</w:t>
      </w:r>
    </w:p>
    <w:p w14:paraId="0B7EC7B7" w14:textId="6A3F29A3" w:rsidR="005E68B0" w:rsidRPr="00720187" w:rsidRDefault="002956BC" w:rsidP="005E68B0">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w:t>
      </w:r>
      <w:r w:rsidR="005E68B0" w:rsidRPr="00720187">
        <w:rPr>
          <w:rFonts w:cstheme="minorHAnsi"/>
          <w:color w:val="000000" w:themeColor="text1"/>
        </w:rPr>
        <w:t>2</w:t>
      </w:r>
      <w:r w:rsidRPr="00720187">
        <w:rPr>
          <w:rFonts w:cstheme="minorHAnsi"/>
          <w:color w:val="000000" w:themeColor="text1"/>
        </w:rPr>
        <w:t>.</w:t>
      </w:r>
      <w:r w:rsidRPr="00720187">
        <w:rPr>
          <w:rFonts w:cstheme="minorHAnsi"/>
          <w:color w:val="000000" w:themeColor="text1"/>
        </w:rPr>
        <w:tab/>
      </w:r>
      <w:r w:rsidR="004E71CB" w:rsidRPr="00720187">
        <w:rPr>
          <w:rFonts w:eastAsia="Calibri" w:cstheme="minorHAnsi"/>
          <w:color w:val="000000" w:themeColor="text1"/>
        </w:rPr>
        <w:t xml:space="preserve">Perkančioji organizacija ekonomiškai naudingiausią pasiūlymą išrenka pagal tiekėjo pasiūlyme nurodytą </w:t>
      </w:r>
      <w:r w:rsidR="00003A3F" w:rsidRPr="00720187">
        <w:rPr>
          <w:rFonts w:eastAsia="Calibri" w:cstheme="minorHAnsi"/>
          <w:color w:val="000000" w:themeColor="text1"/>
        </w:rPr>
        <w:t>kain</w:t>
      </w:r>
      <w:r w:rsidR="004E71CB" w:rsidRPr="00720187">
        <w:rPr>
          <w:rFonts w:eastAsia="Calibri" w:cstheme="minorHAnsi"/>
          <w:color w:val="000000" w:themeColor="text1"/>
        </w:rPr>
        <w:t>ą</w:t>
      </w:r>
      <w:r w:rsidR="00003A3F" w:rsidRPr="00720187">
        <w:rPr>
          <w:rFonts w:eastAsia="Calibri" w:cstheme="minorHAnsi"/>
          <w:color w:val="000000" w:themeColor="text1"/>
        </w:rPr>
        <w:t xml:space="preserve">, kuri turi būti apskaičiuota ir nurodyta taip, kaip reikalaujama </w:t>
      </w:r>
      <w:bookmarkStart w:id="38" w:name="_Hlk91157291"/>
      <w:r w:rsidR="00C54962" w:rsidRPr="00720187">
        <w:rPr>
          <w:rFonts w:eastAsia="Calibri" w:cstheme="minorHAnsi"/>
          <w:color w:val="000000" w:themeColor="text1"/>
        </w:rPr>
        <w:t xml:space="preserve">konkurso </w:t>
      </w:r>
      <w:r w:rsidR="00CE14DF" w:rsidRPr="00720187">
        <w:rPr>
          <w:rFonts w:eastAsia="Calibri" w:cstheme="minorHAnsi"/>
          <w:color w:val="000000" w:themeColor="text1"/>
        </w:rPr>
        <w:t xml:space="preserve">specialiųjų </w:t>
      </w:r>
      <w:r w:rsidR="00A176D5" w:rsidRPr="00720187">
        <w:rPr>
          <w:rFonts w:eastAsia="Calibri" w:cstheme="minorHAnsi"/>
          <w:color w:val="000000" w:themeColor="text1"/>
        </w:rPr>
        <w:t xml:space="preserve">sąlygų </w:t>
      </w:r>
      <w:bookmarkEnd w:id="38"/>
      <w:r w:rsidR="005E1D24" w:rsidRPr="00720187">
        <w:rPr>
          <w:rFonts w:cstheme="minorHAnsi"/>
          <w:color w:val="000000" w:themeColor="text1"/>
          <w:shd w:val="clear" w:color="auto" w:fill="FFFFFF"/>
        </w:rPr>
        <w:t>1</w:t>
      </w:r>
      <w:r w:rsidR="00090235" w:rsidRPr="00720187">
        <w:rPr>
          <w:rFonts w:eastAsia="Calibri" w:cstheme="minorHAnsi"/>
          <w:color w:val="000000" w:themeColor="text1"/>
        </w:rPr>
        <w:t xml:space="preserve"> priede</w:t>
      </w:r>
      <w:r w:rsidR="005E1D24" w:rsidRPr="00720187">
        <w:rPr>
          <w:rFonts w:eastAsia="Calibri" w:cstheme="minorHAnsi"/>
          <w:color w:val="000000" w:themeColor="text1"/>
        </w:rPr>
        <w:t xml:space="preserve"> „Pasiūlymo forma“</w:t>
      </w:r>
      <w:r w:rsidR="00090235" w:rsidRPr="00720187">
        <w:rPr>
          <w:rFonts w:eastAsia="Calibri" w:cstheme="minorHAnsi"/>
          <w:color w:val="000000" w:themeColor="text1"/>
        </w:rPr>
        <w:t xml:space="preserve">. </w:t>
      </w:r>
      <w:r w:rsidR="006553A2" w:rsidRPr="00720187">
        <w:rPr>
          <w:rFonts w:eastAsia="Calibri" w:cstheme="minorHAnsi"/>
          <w:color w:val="000000" w:themeColor="text1"/>
        </w:rPr>
        <w:t xml:space="preserve">Dažniausiai tokia tvarka nurodoma perkančiosios organizacijos rengiamoje </w:t>
      </w:r>
      <w:r w:rsidR="00090235" w:rsidRPr="00720187">
        <w:rPr>
          <w:rFonts w:eastAsia="Calibri" w:cstheme="minorHAnsi"/>
          <w:color w:val="000000" w:themeColor="text1"/>
        </w:rPr>
        <w:t>p</w:t>
      </w:r>
      <w:r w:rsidR="006553A2" w:rsidRPr="00720187">
        <w:rPr>
          <w:rFonts w:eastAsia="Calibri" w:cstheme="minorHAnsi"/>
          <w:color w:val="000000" w:themeColor="text1"/>
        </w:rPr>
        <w:t>asiūlymo formoje.</w:t>
      </w:r>
    </w:p>
    <w:p w14:paraId="102136D3" w14:textId="08B6C971" w:rsidR="00D734C6" w:rsidRPr="00720187" w:rsidRDefault="005E68B0" w:rsidP="005E68B0">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9.3.</w:t>
      </w:r>
      <w:r w:rsidRPr="00720187">
        <w:rPr>
          <w:rFonts w:cstheme="minorHAnsi"/>
          <w:color w:val="000000" w:themeColor="text1"/>
        </w:rPr>
        <w:tab/>
      </w:r>
      <w:r w:rsidR="00D734C6" w:rsidRPr="00720187">
        <w:rPr>
          <w:rFonts w:cstheme="minorHAnsi"/>
          <w:color w:val="000000" w:themeColor="text1"/>
        </w:rPr>
        <w:t xml:space="preserve">Laimėjusiu </w:t>
      </w:r>
      <w:r w:rsidR="005D7D8C" w:rsidRPr="00720187">
        <w:rPr>
          <w:rFonts w:cstheme="minorHAnsi"/>
          <w:color w:val="000000" w:themeColor="text1"/>
        </w:rPr>
        <w:t>pasiūlymu</w:t>
      </w:r>
      <w:r w:rsidR="00D734C6" w:rsidRPr="00720187">
        <w:rPr>
          <w:rFonts w:cstheme="minorHAnsi"/>
          <w:color w:val="000000" w:themeColor="text1"/>
        </w:rPr>
        <w:t xml:space="preserve"> galės būti pripažintas tik 1 (vienas) </w:t>
      </w:r>
      <w:r w:rsidR="005D7D8C" w:rsidRPr="00720187">
        <w:rPr>
          <w:rFonts w:cstheme="minorHAnsi"/>
          <w:color w:val="000000" w:themeColor="text1"/>
        </w:rPr>
        <w:t>ekonomiškai naudingiausias pasiūlymas, esantis pasiūlymų eilės pirmojoje vietoje</w:t>
      </w:r>
      <w:r w:rsidR="002956BC" w:rsidRPr="00720187">
        <w:rPr>
          <w:rFonts w:cstheme="minorHAnsi"/>
          <w:color w:val="000000" w:themeColor="text1"/>
        </w:rPr>
        <w:t>.</w:t>
      </w:r>
    </w:p>
    <w:p w14:paraId="17A34CF8" w14:textId="77777777" w:rsidR="002956BC" w:rsidRPr="00720187" w:rsidRDefault="002956BC" w:rsidP="00C1732C">
      <w:pPr>
        <w:pStyle w:val="NoSpacing"/>
        <w:contextualSpacing/>
        <w:jc w:val="both"/>
        <w:rPr>
          <w:rFonts w:eastAsiaTheme="minorHAnsi" w:cstheme="minorHAnsi"/>
          <w:bCs/>
          <w:iCs/>
          <w:color w:val="000000" w:themeColor="text1"/>
          <w:sz w:val="10"/>
          <w:szCs w:val="10"/>
        </w:rPr>
      </w:pPr>
    </w:p>
    <w:p w14:paraId="678C44CA" w14:textId="6EB53055" w:rsidR="00FE7908" w:rsidRPr="00720187" w:rsidRDefault="00FE7908" w:rsidP="00C1732C">
      <w:pPr>
        <w:pStyle w:val="Heading1"/>
        <w:numPr>
          <w:ilvl w:val="0"/>
          <w:numId w:val="9"/>
        </w:numPr>
        <w:tabs>
          <w:tab w:val="left" w:pos="567"/>
        </w:tabs>
        <w:spacing w:before="0" w:after="0"/>
        <w:contextualSpacing/>
        <w:rPr>
          <w:rFonts w:asciiTheme="minorHAnsi" w:hAnsiTheme="minorHAnsi" w:cstheme="minorHAnsi"/>
        </w:rPr>
      </w:pPr>
      <w:bookmarkStart w:id="39" w:name="_Ref39425999"/>
      <w:bookmarkStart w:id="40" w:name="_Ref39426005"/>
      <w:bookmarkStart w:id="41" w:name="_Toc126333937"/>
      <w:r w:rsidRPr="00720187">
        <w:rPr>
          <w:rFonts w:asciiTheme="minorHAnsi" w:hAnsiTheme="minorHAnsi" w:cstheme="minorHAnsi"/>
        </w:rPr>
        <w:t>S</w:t>
      </w:r>
      <w:r w:rsidR="00281735" w:rsidRPr="00720187">
        <w:rPr>
          <w:rFonts w:asciiTheme="minorHAnsi" w:hAnsiTheme="minorHAnsi" w:cstheme="minorHAnsi"/>
        </w:rPr>
        <w:t>utarties sudarymas</w:t>
      </w:r>
      <w:bookmarkEnd w:id="39"/>
      <w:bookmarkEnd w:id="40"/>
      <w:bookmarkEnd w:id="41"/>
    </w:p>
    <w:p w14:paraId="06FB8148" w14:textId="505762C1" w:rsidR="003300F2" w:rsidRPr="00720187" w:rsidRDefault="003300F2" w:rsidP="00C1732C">
      <w:pPr>
        <w:spacing w:after="0" w:line="240" w:lineRule="auto"/>
        <w:jc w:val="both"/>
        <w:rPr>
          <w:rFonts w:cstheme="minorHAnsi"/>
          <w:color w:val="000000" w:themeColor="text1"/>
          <w:sz w:val="10"/>
          <w:szCs w:val="10"/>
        </w:rPr>
      </w:pPr>
    </w:p>
    <w:p w14:paraId="28DF579A" w14:textId="2EB6F2BC" w:rsidR="00D43E2A" w:rsidRPr="00720187" w:rsidRDefault="00F57665" w:rsidP="002956BC">
      <w:pPr>
        <w:pStyle w:val="ListParagraph"/>
        <w:numPr>
          <w:ilvl w:val="1"/>
          <w:numId w:val="14"/>
        </w:numPr>
        <w:tabs>
          <w:tab w:val="left" w:pos="1418"/>
        </w:tabs>
        <w:spacing w:after="0" w:line="240" w:lineRule="auto"/>
        <w:ind w:left="0" w:firstLine="567"/>
        <w:jc w:val="both"/>
        <w:rPr>
          <w:rFonts w:cstheme="minorHAnsi"/>
          <w:color w:val="000000" w:themeColor="text1"/>
        </w:rPr>
      </w:pPr>
      <w:r w:rsidRPr="00720187">
        <w:rPr>
          <w:color w:val="000000" w:themeColor="text1"/>
        </w:rPr>
        <w:t>Ši pirkimo procedūra atliekama siekiant sudaryti sutartį</w:t>
      </w:r>
      <w:r w:rsidR="009A7D11" w:rsidRPr="00720187">
        <w:rPr>
          <w:color w:val="000000" w:themeColor="text1"/>
        </w:rPr>
        <w:t xml:space="preserve"> su tiekėju, kurio pasiūlymas</w:t>
      </w:r>
      <w:r w:rsidR="007B12FF" w:rsidRPr="00720187">
        <w:rPr>
          <w:color w:val="000000" w:themeColor="text1"/>
        </w:rPr>
        <w:t xml:space="preserve">, vadovaujantis </w:t>
      </w:r>
      <w:r w:rsidR="008F4194" w:rsidRPr="00720187">
        <w:rPr>
          <w:color w:val="000000" w:themeColor="text1"/>
        </w:rPr>
        <w:t>p</w:t>
      </w:r>
      <w:r w:rsidR="007B12FF" w:rsidRPr="00720187">
        <w:rPr>
          <w:color w:val="000000" w:themeColor="text1"/>
        </w:rPr>
        <w:t xml:space="preserve">irkimo </w:t>
      </w:r>
      <w:r w:rsidR="00207E40" w:rsidRPr="00720187">
        <w:rPr>
          <w:color w:val="000000" w:themeColor="text1"/>
        </w:rPr>
        <w:t>sąlygose</w:t>
      </w:r>
      <w:r w:rsidR="007B12FF" w:rsidRPr="00720187">
        <w:rPr>
          <w:color w:val="000000" w:themeColor="text1"/>
        </w:rPr>
        <w:t xml:space="preserve"> nustatyta tvarka</w:t>
      </w:r>
      <w:r w:rsidR="0023505D" w:rsidRPr="00720187">
        <w:rPr>
          <w:color w:val="000000" w:themeColor="text1"/>
        </w:rPr>
        <w:t>,</w:t>
      </w:r>
      <w:r w:rsidR="009A7D11" w:rsidRPr="00720187">
        <w:rPr>
          <w:color w:val="000000" w:themeColor="text1"/>
        </w:rPr>
        <w:t xml:space="preserve"> bus pripažintas laimėjęs</w:t>
      </w:r>
      <w:r w:rsidR="00F065D6" w:rsidRPr="00720187">
        <w:rPr>
          <w:color w:val="000000" w:themeColor="text1"/>
        </w:rPr>
        <w:t xml:space="preserve">. </w:t>
      </w:r>
      <w:r w:rsidR="004B2DE4" w:rsidRPr="00720187">
        <w:rPr>
          <w:color w:val="000000" w:themeColor="text1"/>
        </w:rPr>
        <w:t xml:space="preserve">Sutarties sąlygos pateikiamos </w:t>
      </w:r>
      <w:r w:rsidR="00C54962" w:rsidRPr="00720187">
        <w:rPr>
          <w:color w:val="000000" w:themeColor="text1"/>
        </w:rPr>
        <w:t>konkurso</w:t>
      </w:r>
      <w:r w:rsidR="00551FA7" w:rsidRPr="00720187">
        <w:rPr>
          <w:color w:val="000000" w:themeColor="text1"/>
        </w:rPr>
        <w:t xml:space="preserve"> </w:t>
      </w:r>
      <w:r w:rsidR="002956BC" w:rsidRPr="00720187">
        <w:rPr>
          <w:color w:val="000000" w:themeColor="text1"/>
        </w:rPr>
        <w:t xml:space="preserve">specialiųjų </w:t>
      </w:r>
      <w:r w:rsidR="00D86901" w:rsidRPr="00720187">
        <w:rPr>
          <w:color w:val="000000" w:themeColor="text1"/>
        </w:rPr>
        <w:t xml:space="preserve">sąlygų </w:t>
      </w:r>
      <w:r w:rsidR="005E1D24" w:rsidRPr="00720187">
        <w:rPr>
          <w:color w:val="000000" w:themeColor="text1"/>
        </w:rPr>
        <w:t>1</w:t>
      </w:r>
      <w:r w:rsidR="00156A59" w:rsidRPr="00720187">
        <w:rPr>
          <w:color w:val="000000" w:themeColor="text1"/>
        </w:rPr>
        <w:t>1</w:t>
      </w:r>
      <w:r w:rsidR="005E1D24" w:rsidRPr="00720187">
        <w:rPr>
          <w:color w:val="000000" w:themeColor="text1"/>
        </w:rPr>
        <w:t xml:space="preserve"> </w:t>
      </w:r>
      <w:r w:rsidR="00D86901" w:rsidRPr="00720187">
        <w:rPr>
          <w:color w:val="000000" w:themeColor="text1"/>
        </w:rPr>
        <w:t>priede</w:t>
      </w:r>
      <w:r w:rsidR="004B2DE4" w:rsidRPr="00720187">
        <w:rPr>
          <w:color w:val="000000" w:themeColor="text1"/>
        </w:rPr>
        <w:t>.</w:t>
      </w:r>
      <w:bookmarkEnd w:id="3"/>
    </w:p>
    <w:p w14:paraId="45BCB9DB" w14:textId="77777777" w:rsidR="005E1D24" w:rsidRPr="00720187" w:rsidRDefault="005E1D24" w:rsidP="00C1732C">
      <w:pPr>
        <w:spacing w:after="0" w:line="240" w:lineRule="auto"/>
        <w:jc w:val="both"/>
        <w:rPr>
          <w:rFonts w:eastAsiaTheme="minorHAnsi" w:cstheme="minorHAnsi"/>
          <w:bCs/>
          <w:iCs/>
        </w:rPr>
      </w:pPr>
    </w:p>
    <w:p w14:paraId="27C815A0" w14:textId="697FF4B8" w:rsidR="005E1D24" w:rsidRPr="00720187" w:rsidRDefault="005E1D24" w:rsidP="00C1732C">
      <w:pPr>
        <w:spacing w:after="0" w:line="240" w:lineRule="auto"/>
        <w:jc w:val="center"/>
        <w:rPr>
          <w:rFonts w:eastAsiaTheme="minorHAnsi" w:cstheme="minorHAnsi"/>
          <w:bCs/>
          <w:iCs/>
        </w:rPr>
      </w:pPr>
      <w:r w:rsidRPr="00720187">
        <w:rPr>
          <w:rFonts w:eastAsiaTheme="minorHAnsi" w:cstheme="minorHAnsi"/>
          <w:bCs/>
          <w:iCs/>
        </w:rPr>
        <w:t>______________________</w:t>
      </w:r>
    </w:p>
    <w:p w14:paraId="41F251E6" w14:textId="77777777" w:rsidR="005E1D24" w:rsidRPr="00720187" w:rsidRDefault="005E1D24" w:rsidP="00C1732C">
      <w:pPr>
        <w:spacing w:after="0" w:line="240" w:lineRule="auto"/>
        <w:jc w:val="both"/>
        <w:rPr>
          <w:rFonts w:eastAsiaTheme="minorHAnsi" w:cstheme="minorHAnsi"/>
          <w:bCs/>
          <w:iCs/>
        </w:rPr>
      </w:pPr>
    </w:p>
    <w:sectPr w:rsidR="005E1D24" w:rsidRPr="00720187" w:rsidSect="005E1D24">
      <w:footerReference w:type="first" r:id="rId15"/>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593F5" w14:textId="77777777" w:rsidR="004B3B82" w:rsidRDefault="004B3B82" w:rsidP="00D05666">
      <w:r>
        <w:separator/>
      </w:r>
    </w:p>
  </w:endnote>
  <w:endnote w:type="continuationSeparator" w:id="0">
    <w:p w14:paraId="60F1D232" w14:textId="77777777" w:rsidR="004B3B82" w:rsidRDefault="004B3B82" w:rsidP="00D05666">
      <w:r>
        <w:continuationSeparator/>
      </w:r>
    </w:p>
  </w:endnote>
  <w:endnote w:type="continuationNotice" w:id="1">
    <w:p w14:paraId="4CE13595" w14:textId="77777777" w:rsidR="004B3B82" w:rsidRDefault="004B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B8F8AD5" w:rsidR="002D7333" w:rsidRDefault="002D7333">
    <w:pPr>
      <w:pStyle w:val="Footer"/>
      <w:jc w:val="right"/>
    </w:pPr>
    <w:r>
      <w:fldChar w:fldCharType="begin"/>
    </w:r>
    <w:r>
      <w:instrText xml:space="preserve"> PAGE   \* MERGEFORMAT </w:instrText>
    </w:r>
    <w:r>
      <w:fldChar w:fldCharType="separate"/>
    </w:r>
    <w:r w:rsidR="0000176B">
      <w:rPr>
        <w:noProof/>
      </w:rPr>
      <w:t>22</w:t>
    </w:r>
    <w:r>
      <w:rPr>
        <w:noProof/>
      </w:rPr>
      <w:fldChar w:fldCharType="end"/>
    </w:r>
  </w:p>
  <w:p w14:paraId="0B840016" w14:textId="77777777" w:rsidR="002D7333" w:rsidRDefault="002D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8941" w14:textId="77777777" w:rsidR="004B3B82" w:rsidRDefault="004B3B82" w:rsidP="00D05666">
      <w:r>
        <w:separator/>
      </w:r>
    </w:p>
  </w:footnote>
  <w:footnote w:type="continuationSeparator" w:id="0">
    <w:p w14:paraId="335F541E" w14:textId="77777777" w:rsidR="004B3B82" w:rsidRDefault="004B3B82" w:rsidP="00D05666">
      <w:r>
        <w:continuationSeparator/>
      </w:r>
    </w:p>
  </w:footnote>
  <w:footnote w:type="continuationNotice" w:id="1">
    <w:p w14:paraId="658B7A08" w14:textId="77777777" w:rsidR="004B3B82" w:rsidRDefault="004B3B82">
      <w:pPr>
        <w:spacing w:after="0" w:line="240" w:lineRule="auto"/>
      </w:pPr>
    </w:p>
  </w:footnote>
  <w:footnote w:id="2">
    <w:p w14:paraId="41161EDE" w14:textId="111B141C" w:rsidR="002D7333" w:rsidRPr="00FD1B4A" w:rsidRDefault="002D7333"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w:t>
      </w:r>
      <w:hyperlink r:id="rId1" w:history="1">
        <w:r w:rsidRPr="00FD1B4A">
          <w:rPr>
            <w:rStyle w:val="cf01"/>
            <w:rFonts w:asciiTheme="minorHAnsi" w:hAnsiTheme="minorHAnsi" w:cstheme="minorHAnsi"/>
            <w:sz w:val="17"/>
            <w:szCs w:val="17"/>
          </w:rPr>
          <w:t>https://www.e-tar.lt/portal/lt/legalAct/ac5a5e30878f11ed8df094f359a60216</w:t>
        </w:r>
      </w:hyperlink>
    </w:p>
  </w:footnote>
  <w:footnote w:id="3">
    <w:p w14:paraId="14C0BFC1" w14:textId="33DA138E" w:rsidR="002D7333" w:rsidRPr="00FD1B4A" w:rsidRDefault="002D7333"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w:t>
      </w:r>
      <w:hyperlink r:id="rId2" w:history="1">
        <w:r w:rsidRPr="00FD1B4A">
          <w:rPr>
            <w:rStyle w:val="cf01"/>
            <w:rFonts w:asciiTheme="minorHAnsi" w:hAnsiTheme="minorHAnsi" w:cstheme="minorHAnsi"/>
            <w:sz w:val="17"/>
            <w:szCs w:val="17"/>
          </w:rPr>
          <w:t>https://www.e-tar.lt/portal/lt/legalAct/ac5a5e30878f11ed8df094f359a60216</w:t>
        </w:r>
      </w:hyperlink>
    </w:p>
  </w:footnote>
  <w:footnote w:id="4">
    <w:p w14:paraId="575EC56F" w14:textId="68AAAA09" w:rsidR="00FD1B4A" w:rsidRPr="00FD1B4A" w:rsidRDefault="00FD1B4A" w:rsidP="00FD1B4A">
      <w:pPr>
        <w:pStyle w:val="FootnoteText"/>
        <w:spacing w:after="0" w:line="240" w:lineRule="auto"/>
        <w:rPr>
          <w:sz w:val="17"/>
          <w:szCs w:val="17"/>
        </w:rPr>
      </w:pPr>
      <w:r w:rsidRPr="00FD1B4A">
        <w:rPr>
          <w:rStyle w:val="FootnoteReference"/>
          <w:sz w:val="17"/>
          <w:szCs w:val="17"/>
        </w:rPr>
        <w:footnoteRef/>
      </w:r>
      <w:r w:rsidRPr="00FD1B4A">
        <w:rPr>
          <w:sz w:val="17"/>
          <w:szCs w:val="17"/>
        </w:rPr>
        <w:t xml:space="preserve"> https://www.e-tar.lt/portal/lt/legalAct/aea15050a53411e8acb39f2e6db7935b/asr</w:t>
      </w:r>
    </w:p>
  </w:footnote>
  <w:footnote w:id="5">
    <w:p w14:paraId="6A3FECC2" w14:textId="0F61BE9C" w:rsidR="00031261" w:rsidRPr="00FD1B4A" w:rsidRDefault="00031261"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https://eur-lex.europa.eu/eli/reg/2022/576/oj</w:t>
      </w:r>
    </w:p>
  </w:footnote>
  <w:footnote w:id="6">
    <w:p w14:paraId="32C9052F" w14:textId="653F10D8" w:rsidR="00031261" w:rsidRPr="00FD1B4A" w:rsidRDefault="00031261"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https://www.e-tar.lt/portal/lt/legalAct/ac5a5e30878f11ed8df094f359a60216</w:t>
      </w:r>
    </w:p>
  </w:footnote>
  <w:footnote w:id="7">
    <w:p w14:paraId="366631AB" w14:textId="4BEF5707" w:rsidR="009A1DC2" w:rsidRPr="00FD1B4A" w:rsidRDefault="009A1DC2"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https://e-tar.lt/portal/lt/legalAct/03e35290154c11ec9f09e7df20500045/asr</w:t>
      </w:r>
    </w:p>
  </w:footnote>
  <w:footnote w:id="8">
    <w:p w14:paraId="63024DF3" w14:textId="2A364F47" w:rsidR="009A1DC2" w:rsidRPr="00FD1B4A" w:rsidRDefault="009A1DC2" w:rsidP="00FD1B4A">
      <w:pPr>
        <w:pStyle w:val="FootnoteText"/>
        <w:spacing w:after="0" w:line="240" w:lineRule="auto"/>
        <w:rPr>
          <w:rFonts w:cstheme="minorHAnsi"/>
          <w:sz w:val="17"/>
          <w:szCs w:val="17"/>
        </w:rPr>
      </w:pPr>
      <w:r w:rsidRPr="00FD1B4A">
        <w:rPr>
          <w:rStyle w:val="FootnoteReference"/>
          <w:rFonts w:cstheme="minorHAnsi"/>
          <w:sz w:val="17"/>
          <w:szCs w:val="17"/>
        </w:rPr>
        <w:footnoteRef/>
      </w:r>
      <w:r w:rsidRPr="00FD1B4A">
        <w:rPr>
          <w:rFonts w:cstheme="minorHAnsi"/>
          <w:sz w:val="17"/>
          <w:szCs w:val="17"/>
        </w:rPr>
        <w:t xml:space="preserve"> </w:t>
      </w:r>
      <w:hyperlink r:id="rId3" w:history="1">
        <w:r w:rsidRPr="00FD1B4A">
          <w:rPr>
            <w:rStyle w:val="Hyperlink"/>
            <w:rFonts w:cstheme="minorHAnsi"/>
            <w:sz w:val="17"/>
            <w:szCs w:val="17"/>
          </w:rPr>
          <w:t>https://www.e-tar.lt/portal/lt/legalAct/TAR.31D2751BF93D/asr</w:t>
        </w:r>
      </w:hyperlink>
      <w:r w:rsidRPr="00FD1B4A">
        <w:rPr>
          <w:rFonts w:cstheme="minorHAnsi"/>
          <w:sz w:val="17"/>
          <w:szCs w:val="17"/>
        </w:rPr>
        <w:t xml:space="preserve"> ir https://e-tar.lt/portal/lt/legalAct/TAR.31D2751BF93D/asr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5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CDB3B1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046668"/>
    <w:multiLevelType w:val="multilevel"/>
    <w:tmpl w:val="35CC5EA2"/>
    <w:lvl w:ilvl="0">
      <w:start w:val="19"/>
      <w:numFmt w:val="decimal"/>
      <w:lvlText w:val="%1."/>
      <w:lvlJc w:val="left"/>
      <w:pPr>
        <w:ind w:left="450" w:hanging="450"/>
      </w:pPr>
      <w:rPr>
        <w:rFonts w:eastAsia="Times New Roman" w:hint="default"/>
        <w:color w:val="00B050"/>
        <w:sz w:val="22"/>
      </w:rPr>
    </w:lvl>
    <w:lvl w:ilvl="1">
      <w:start w:val="1"/>
      <w:numFmt w:val="decimal"/>
      <w:lvlText w:val="%1.%2."/>
      <w:lvlJc w:val="left"/>
      <w:pPr>
        <w:ind w:left="1017" w:hanging="450"/>
      </w:pPr>
      <w:rPr>
        <w:rFonts w:eastAsia="Times New Roman" w:hint="default"/>
        <w:color w:val="000000" w:themeColor="text1"/>
        <w:sz w:val="22"/>
      </w:rPr>
    </w:lvl>
    <w:lvl w:ilvl="2">
      <w:start w:val="1"/>
      <w:numFmt w:val="decimal"/>
      <w:lvlText w:val="%1.%2.%3."/>
      <w:lvlJc w:val="left"/>
      <w:pPr>
        <w:ind w:left="1854" w:hanging="720"/>
      </w:pPr>
      <w:rPr>
        <w:rFonts w:eastAsia="Times New Roman" w:hint="default"/>
        <w:color w:val="00B050"/>
        <w:sz w:val="22"/>
      </w:rPr>
    </w:lvl>
    <w:lvl w:ilvl="3">
      <w:start w:val="1"/>
      <w:numFmt w:val="decimal"/>
      <w:lvlText w:val="%1.%2.%3.%4."/>
      <w:lvlJc w:val="left"/>
      <w:pPr>
        <w:ind w:left="2421" w:hanging="720"/>
      </w:pPr>
      <w:rPr>
        <w:rFonts w:eastAsia="Times New Roman" w:hint="default"/>
        <w:color w:val="00B050"/>
        <w:sz w:val="22"/>
      </w:rPr>
    </w:lvl>
    <w:lvl w:ilvl="4">
      <w:start w:val="1"/>
      <w:numFmt w:val="decimal"/>
      <w:lvlText w:val="%1.%2.%3.%4.%5."/>
      <w:lvlJc w:val="left"/>
      <w:pPr>
        <w:ind w:left="3348" w:hanging="1080"/>
      </w:pPr>
      <w:rPr>
        <w:rFonts w:eastAsia="Times New Roman" w:hint="default"/>
        <w:color w:val="00B050"/>
        <w:sz w:val="22"/>
      </w:rPr>
    </w:lvl>
    <w:lvl w:ilvl="5">
      <w:start w:val="1"/>
      <w:numFmt w:val="decimal"/>
      <w:lvlText w:val="%1.%2.%3.%4.%5.%6."/>
      <w:lvlJc w:val="left"/>
      <w:pPr>
        <w:ind w:left="3915" w:hanging="1080"/>
      </w:pPr>
      <w:rPr>
        <w:rFonts w:eastAsia="Times New Roman" w:hint="default"/>
        <w:color w:val="00B050"/>
        <w:sz w:val="22"/>
      </w:rPr>
    </w:lvl>
    <w:lvl w:ilvl="6">
      <w:start w:val="1"/>
      <w:numFmt w:val="decimal"/>
      <w:lvlText w:val="%1.%2.%3.%4.%5.%6.%7."/>
      <w:lvlJc w:val="left"/>
      <w:pPr>
        <w:ind w:left="4842" w:hanging="1440"/>
      </w:pPr>
      <w:rPr>
        <w:rFonts w:eastAsia="Times New Roman" w:hint="default"/>
        <w:color w:val="00B050"/>
        <w:sz w:val="22"/>
      </w:rPr>
    </w:lvl>
    <w:lvl w:ilvl="7">
      <w:start w:val="1"/>
      <w:numFmt w:val="decimal"/>
      <w:lvlText w:val="%1.%2.%3.%4.%5.%6.%7.%8."/>
      <w:lvlJc w:val="left"/>
      <w:pPr>
        <w:ind w:left="5409" w:hanging="1440"/>
      </w:pPr>
      <w:rPr>
        <w:rFonts w:eastAsia="Times New Roman" w:hint="default"/>
        <w:color w:val="00B050"/>
        <w:sz w:val="22"/>
      </w:rPr>
    </w:lvl>
    <w:lvl w:ilvl="8">
      <w:start w:val="1"/>
      <w:numFmt w:val="decimal"/>
      <w:lvlText w:val="%1.%2.%3.%4.%5.%6.%7.%8.%9."/>
      <w:lvlJc w:val="left"/>
      <w:pPr>
        <w:ind w:left="5976" w:hanging="1440"/>
      </w:pPr>
      <w:rPr>
        <w:rFonts w:eastAsia="Times New Roman" w:hint="default"/>
        <w:color w:val="00B050"/>
        <w:sz w:val="22"/>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16347F"/>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4"/>
  </w:num>
  <w:num w:numId="5">
    <w:abstractNumId w:val="9"/>
  </w:num>
  <w:num w:numId="6">
    <w:abstractNumId w:val="19"/>
  </w:num>
  <w:num w:numId="7">
    <w:abstractNumId w:val="17"/>
  </w:num>
  <w:num w:numId="8">
    <w:abstractNumId w:val="0"/>
  </w:num>
  <w:num w:numId="9">
    <w:abstractNumId w:val="18"/>
  </w:num>
  <w:num w:numId="10">
    <w:abstractNumId w:val="16"/>
  </w:num>
  <w:num w:numId="11">
    <w:abstractNumId w:val="13"/>
  </w:num>
  <w:num w:numId="12">
    <w:abstractNumId w:val="5"/>
  </w:num>
  <w:num w:numId="13">
    <w:abstractNumId w:val="8"/>
  </w:num>
  <w:num w:numId="14">
    <w:abstractNumId w:val="15"/>
  </w:num>
  <w:num w:numId="15">
    <w:abstractNumId w:val="2"/>
  </w:num>
  <w:num w:numId="16">
    <w:abstractNumId w:val="3"/>
  </w:num>
  <w:num w:numId="17">
    <w:abstractNumId w:val="6"/>
  </w:num>
  <w:num w:numId="18">
    <w:abstractNumId w:val="7"/>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76B"/>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FEA"/>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61"/>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0C"/>
    <w:rsid w:val="00146BC9"/>
    <w:rsid w:val="00147552"/>
    <w:rsid w:val="00147A63"/>
    <w:rsid w:val="00147A8C"/>
    <w:rsid w:val="0015079A"/>
    <w:rsid w:val="00150D95"/>
    <w:rsid w:val="00150E77"/>
    <w:rsid w:val="00151D7E"/>
    <w:rsid w:val="00152836"/>
    <w:rsid w:val="0015376E"/>
    <w:rsid w:val="001538C5"/>
    <w:rsid w:val="00153D1C"/>
    <w:rsid w:val="00153FC8"/>
    <w:rsid w:val="00154487"/>
    <w:rsid w:val="0015529C"/>
    <w:rsid w:val="00155354"/>
    <w:rsid w:val="00156148"/>
    <w:rsid w:val="00156A59"/>
    <w:rsid w:val="00156AC9"/>
    <w:rsid w:val="001578F5"/>
    <w:rsid w:val="00157BAA"/>
    <w:rsid w:val="00160681"/>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2C"/>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23"/>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2F"/>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1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BC"/>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33"/>
    <w:rsid w:val="002D7F06"/>
    <w:rsid w:val="002E00F1"/>
    <w:rsid w:val="002E115D"/>
    <w:rsid w:val="002E120E"/>
    <w:rsid w:val="002E1796"/>
    <w:rsid w:val="002E259F"/>
    <w:rsid w:val="002E2B93"/>
    <w:rsid w:val="002E2CD8"/>
    <w:rsid w:val="002E33D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B7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0A4"/>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4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0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6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0F"/>
    <w:rsid w:val="004B2DCE"/>
    <w:rsid w:val="004B2DE0"/>
    <w:rsid w:val="004B2DE4"/>
    <w:rsid w:val="004B3551"/>
    <w:rsid w:val="004B3B8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7FB"/>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91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A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A0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2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B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5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BF"/>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2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F8"/>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DC"/>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76F"/>
    <w:rsid w:val="006F2478"/>
    <w:rsid w:val="006F2F71"/>
    <w:rsid w:val="006F4380"/>
    <w:rsid w:val="006F506C"/>
    <w:rsid w:val="006F5B33"/>
    <w:rsid w:val="006F631C"/>
    <w:rsid w:val="006F6DAA"/>
    <w:rsid w:val="006F7115"/>
    <w:rsid w:val="00701093"/>
    <w:rsid w:val="00701577"/>
    <w:rsid w:val="0070177A"/>
    <w:rsid w:val="00701900"/>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8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97"/>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EE"/>
    <w:rsid w:val="007B2E75"/>
    <w:rsid w:val="007B2E78"/>
    <w:rsid w:val="007B2EB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84E"/>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DB"/>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B5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A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54"/>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C2"/>
    <w:rsid w:val="009A201E"/>
    <w:rsid w:val="009A3252"/>
    <w:rsid w:val="009A36BE"/>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5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4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4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08"/>
    <w:rsid w:val="00B07665"/>
    <w:rsid w:val="00B1096B"/>
    <w:rsid w:val="00B1123C"/>
    <w:rsid w:val="00B123E4"/>
    <w:rsid w:val="00B12512"/>
    <w:rsid w:val="00B1290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9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1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17A"/>
    <w:rsid w:val="00BF22F5"/>
    <w:rsid w:val="00BF2B58"/>
    <w:rsid w:val="00BF386F"/>
    <w:rsid w:val="00BF4594"/>
    <w:rsid w:val="00BF5405"/>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96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2C"/>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12"/>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AC"/>
    <w:rsid w:val="00C544C8"/>
    <w:rsid w:val="00C54574"/>
    <w:rsid w:val="00C54962"/>
    <w:rsid w:val="00C56765"/>
    <w:rsid w:val="00C5753C"/>
    <w:rsid w:val="00C57816"/>
    <w:rsid w:val="00C605A8"/>
    <w:rsid w:val="00C61071"/>
    <w:rsid w:val="00C611D3"/>
    <w:rsid w:val="00C612F6"/>
    <w:rsid w:val="00C61433"/>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E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9A"/>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18"/>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46"/>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72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A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4A"/>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BE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sutartys/nacionalines-soc-csirt-modulines-sistemos-sukur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31D2751BF93D/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A6A4097-0319-48EE-AA06-10C67998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10154</Words>
  <Characters>5788</Characters>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