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397BF" w14:textId="3C9A32D2" w:rsidR="007545D6" w:rsidRPr="004F11BB" w:rsidRDefault="00FE3D1F" w:rsidP="004F11BB">
      <w:pPr>
        <w:pStyle w:val="Heading2"/>
        <w:spacing w:before="0"/>
        <w:ind w:left="7230"/>
        <w:rPr>
          <w:rFonts w:asciiTheme="minorHAnsi" w:hAnsiTheme="minorHAnsi"/>
          <w:color w:val="000000" w:themeColor="text1"/>
          <w:sz w:val="21"/>
          <w:szCs w:val="21"/>
        </w:rPr>
      </w:pPr>
      <w:bookmarkStart w:id="0" w:name="_Toc126333946"/>
      <w:bookmarkStart w:id="1" w:name="_Ref39586171"/>
      <w:bookmarkStart w:id="2" w:name="_Ref39673580"/>
      <w:bookmarkStart w:id="3" w:name="_Ref39674283"/>
      <w:bookmarkStart w:id="4" w:name="_GoBack"/>
      <w:r w:rsidRPr="004F11BB">
        <w:rPr>
          <w:rFonts w:asciiTheme="minorHAnsi" w:hAnsiTheme="minorHAnsi"/>
          <w:color w:val="000000" w:themeColor="text1"/>
          <w:sz w:val="21"/>
          <w:szCs w:val="21"/>
        </w:rPr>
        <w:t xml:space="preserve">Pirkimo </w:t>
      </w:r>
      <w:r w:rsidR="004F11BB">
        <w:rPr>
          <w:rFonts w:asciiTheme="minorHAnsi" w:hAnsiTheme="minorHAnsi"/>
          <w:color w:val="000000" w:themeColor="text1"/>
          <w:sz w:val="21"/>
          <w:szCs w:val="21"/>
        </w:rPr>
        <w:t xml:space="preserve">specialiųjų </w:t>
      </w:r>
      <w:r w:rsidRPr="004F11BB">
        <w:rPr>
          <w:rFonts w:asciiTheme="minorHAnsi" w:hAnsiTheme="minorHAnsi"/>
          <w:color w:val="000000" w:themeColor="text1"/>
          <w:sz w:val="21"/>
          <w:szCs w:val="21"/>
        </w:rPr>
        <w:t xml:space="preserve">sąlygų </w:t>
      </w:r>
      <w:r w:rsidR="004F11BB">
        <w:rPr>
          <w:rFonts w:asciiTheme="minorHAnsi" w:hAnsiTheme="minorHAnsi"/>
          <w:color w:val="000000" w:themeColor="text1"/>
          <w:sz w:val="21"/>
          <w:szCs w:val="21"/>
        </w:rPr>
        <w:t>7</w:t>
      </w:r>
      <w:r w:rsidR="007545D6" w:rsidRPr="004F11BB">
        <w:rPr>
          <w:rFonts w:asciiTheme="minorHAnsi" w:hAnsiTheme="minorHAnsi"/>
          <w:color w:val="000000" w:themeColor="text1"/>
          <w:sz w:val="21"/>
          <w:szCs w:val="21"/>
        </w:rPr>
        <w:t xml:space="preserve"> priedas „</w:t>
      </w:r>
      <w:r w:rsidR="00FF607F" w:rsidRPr="004F11BB">
        <w:rPr>
          <w:rFonts w:asciiTheme="minorHAnsi" w:hAnsiTheme="minorHAnsi"/>
          <w:color w:val="000000" w:themeColor="text1"/>
          <w:sz w:val="21"/>
          <w:szCs w:val="21"/>
        </w:rPr>
        <w:t>Tiekėjo deklaracija</w:t>
      </w:r>
      <w:r w:rsidR="004D3BE3" w:rsidRPr="004F11BB">
        <w:rPr>
          <w:rFonts w:asciiTheme="minorHAnsi" w:hAnsiTheme="minorHAnsi"/>
          <w:color w:val="000000" w:themeColor="text1"/>
          <w:sz w:val="21"/>
          <w:szCs w:val="21"/>
        </w:rPr>
        <w:t xml:space="preserve"> </w:t>
      </w:r>
      <w:r w:rsidR="00B03CE0" w:rsidRPr="004F11BB">
        <w:rPr>
          <w:rFonts w:asciiTheme="minorHAnsi" w:hAnsiTheme="minorHAnsi"/>
          <w:color w:val="000000" w:themeColor="text1"/>
          <w:sz w:val="21"/>
          <w:szCs w:val="21"/>
        </w:rPr>
        <w:t xml:space="preserve">dėl </w:t>
      </w:r>
      <w:r w:rsidR="00596C27" w:rsidRPr="004F11BB">
        <w:rPr>
          <w:rFonts w:asciiTheme="minorHAnsi" w:hAnsiTheme="minorHAnsi"/>
          <w:color w:val="000000" w:themeColor="text1"/>
          <w:sz w:val="21"/>
          <w:szCs w:val="21"/>
        </w:rPr>
        <w:t>atitikties</w:t>
      </w:r>
      <w:r w:rsidR="00FF607F" w:rsidRPr="004F11BB">
        <w:rPr>
          <w:rFonts w:asciiTheme="minorHAnsi" w:hAnsiTheme="minorHAnsi"/>
          <w:color w:val="000000" w:themeColor="text1"/>
          <w:sz w:val="21"/>
          <w:szCs w:val="21"/>
        </w:rPr>
        <w:t>“</w:t>
      </w:r>
      <w:bookmarkEnd w:id="0"/>
    </w:p>
    <w:p w14:paraId="5B45E78B" w14:textId="77777777" w:rsidR="00210594" w:rsidRPr="004F11BB" w:rsidRDefault="00210594" w:rsidP="004F11BB">
      <w:pPr>
        <w:spacing w:after="0" w:line="240" w:lineRule="auto"/>
        <w:rPr>
          <w:color w:val="000000" w:themeColor="text1"/>
        </w:rPr>
      </w:pPr>
    </w:p>
    <w:p w14:paraId="58B65A00" w14:textId="77777777" w:rsidR="004F11BB" w:rsidRPr="004F11BB" w:rsidRDefault="004F11BB" w:rsidP="004F11BB">
      <w:pPr>
        <w:spacing w:after="0" w:line="240" w:lineRule="auto"/>
        <w:rPr>
          <w:color w:val="000000" w:themeColor="text1"/>
        </w:rPr>
      </w:pPr>
    </w:p>
    <w:p w14:paraId="2E56C74E" w14:textId="77777777" w:rsidR="008C7C8C" w:rsidRPr="004F11BB" w:rsidRDefault="008C7C8C" w:rsidP="004F11BB">
      <w:pPr>
        <w:spacing w:after="0" w:line="240" w:lineRule="auto"/>
        <w:jc w:val="center"/>
        <w:rPr>
          <w:rFonts w:cstheme="minorHAnsi"/>
          <w:color w:val="000000" w:themeColor="text1"/>
        </w:rPr>
      </w:pPr>
      <w:r w:rsidRPr="004F11BB">
        <w:rPr>
          <w:rFonts w:cstheme="minorHAnsi"/>
          <w:color w:val="000000" w:themeColor="text1"/>
        </w:rPr>
        <w:t>Herbas arba prekių ženklas</w:t>
      </w:r>
    </w:p>
    <w:p w14:paraId="00A9F200" w14:textId="24FC0045" w:rsidR="008C7C8C" w:rsidRPr="004F11BB" w:rsidRDefault="008C7C8C" w:rsidP="004F11BB">
      <w:pPr>
        <w:spacing w:after="0" w:line="240" w:lineRule="auto"/>
        <w:jc w:val="center"/>
        <w:rPr>
          <w:rFonts w:cstheme="minorHAnsi"/>
          <w:b/>
          <w:color w:val="000000" w:themeColor="text1"/>
        </w:rPr>
      </w:pPr>
      <w:r w:rsidRPr="004F11BB">
        <w:rPr>
          <w:rFonts w:cstheme="minorHAnsi"/>
          <w:b/>
          <w:color w:val="000000" w:themeColor="text1"/>
        </w:rPr>
        <w:t>(Tiekėjo pavadinimas)</w:t>
      </w:r>
    </w:p>
    <w:p w14:paraId="12B5AC17" w14:textId="77777777" w:rsidR="008C7C8C" w:rsidRPr="004F11BB" w:rsidRDefault="008C7C8C" w:rsidP="004F11BB">
      <w:pPr>
        <w:spacing w:after="0" w:line="240" w:lineRule="auto"/>
        <w:jc w:val="center"/>
        <w:rPr>
          <w:rFonts w:cstheme="minorHAnsi"/>
          <w:color w:val="000000" w:themeColor="text1"/>
          <w:sz w:val="17"/>
          <w:szCs w:val="17"/>
        </w:rPr>
      </w:pPr>
      <w:r w:rsidRPr="004F11BB">
        <w:rPr>
          <w:rFonts w:cstheme="minorHAnsi"/>
          <w:color w:val="000000" w:themeColor="text1"/>
          <w:sz w:val="17"/>
          <w:szCs w:val="17"/>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4F11BB" w:rsidRDefault="008C7C8C" w:rsidP="004F11BB">
      <w:pPr>
        <w:spacing w:after="0" w:line="240" w:lineRule="auto"/>
        <w:jc w:val="both"/>
        <w:rPr>
          <w:rFonts w:cstheme="minorHAnsi"/>
          <w:color w:val="000000" w:themeColor="text1"/>
        </w:rPr>
      </w:pPr>
    </w:p>
    <w:p w14:paraId="00F110B0" w14:textId="18BFCE55" w:rsidR="008C7C8C" w:rsidRPr="004F11BB" w:rsidRDefault="004F11BB" w:rsidP="004F11BB">
      <w:pPr>
        <w:spacing w:after="0" w:line="240" w:lineRule="auto"/>
        <w:jc w:val="center"/>
        <w:rPr>
          <w:rFonts w:cstheme="minorHAnsi"/>
          <w:b/>
          <w:color w:val="000000" w:themeColor="text1"/>
        </w:rPr>
      </w:pPr>
      <w:r w:rsidRPr="004F11BB">
        <w:rPr>
          <w:rFonts w:cstheme="minorHAnsi"/>
          <w:b/>
          <w:color w:val="000000" w:themeColor="text1"/>
        </w:rPr>
        <w:t>NACIONALINIAM KIBERNETINIO SAUGUMO CENTRUI PRIE KRAŠTO APSAUGOS MINISTERIJOS</w:t>
      </w:r>
    </w:p>
    <w:p w14:paraId="115B49BB" w14:textId="77777777" w:rsidR="004F11BB" w:rsidRDefault="004F11BB" w:rsidP="004F11BB">
      <w:pPr>
        <w:spacing w:after="0" w:line="240" w:lineRule="auto"/>
        <w:jc w:val="center"/>
        <w:rPr>
          <w:rFonts w:cstheme="minorHAnsi"/>
          <w:b/>
          <w:color w:val="000000" w:themeColor="text1"/>
        </w:rPr>
      </w:pPr>
    </w:p>
    <w:p w14:paraId="76283CE8" w14:textId="77777777" w:rsidR="004F11BB" w:rsidRPr="004F11BB" w:rsidRDefault="004F11BB" w:rsidP="004F11BB">
      <w:pPr>
        <w:spacing w:after="0" w:line="240" w:lineRule="auto"/>
        <w:jc w:val="center"/>
        <w:rPr>
          <w:rFonts w:cstheme="minorHAnsi"/>
          <w:b/>
          <w:color w:val="000000" w:themeColor="text1"/>
        </w:rPr>
      </w:pPr>
    </w:p>
    <w:p w14:paraId="3B19EFA1" w14:textId="5A791560" w:rsidR="008C7C8C" w:rsidRDefault="008C7C8C" w:rsidP="004F11BB">
      <w:pPr>
        <w:autoSpaceDE w:val="0"/>
        <w:autoSpaceDN w:val="0"/>
        <w:adjustRightInd w:val="0"/>
        <w:spacing w:after="0" w:line="240" w:lineRule="auto"/>
        <w:jc w:val="center"/>
        <w:rPr>
          <w:rFonts w:cstheme="minorHAnsi"/>
          <w:b/>
          <w:bCs/>
          <w:color w:val="000000" w:themeColor="text1"/>
        </w:rPr>
      </w:pPr>
      <w:r w:rsidRPr="004F11BB">
        <w:rPr>
          <w:rFonts w:cstheme="minorHAnsi"/>
          <w:b/>
          <w:bCs/>
          <w:color w:val="000000" w:themeColor="text1"/>
        </w:rPr>
        <w:t>TIEKĖJO DEKLARACIJA</w:t>
      </w:r>
    </w:p>
    <w:p w14:paraId="7235EE45" w14:textId="7D9304EF" w:rsidR="004F11BB" w:rsidRPr="004F11BB" w:rsidRDefault="004F11BB" w:rsidP="004F11BB">
      <w:pPr>
        <w:autoSpaceDE w:val="0"/>
        <w:autoSpaceDN w:val="0"/>
        <w:adjustRightInd w:val="0"/>
        <w:spacing w:after="0" w:line="240" w:lineRule="auto"/>
        <w:jc w:val="center"/>
        <w:rPr>
          <w:rFonts w:cstheme="minorHAnsi"/>
          <w:caps/>
          <w:color w:val="000000" w:themeColor="text1"/>
        </w:rPr>
      </w:pPr>
      <w:r w:rsidRPr="004F11BB">
        <w:rPr>
          <w:rFonts w:cstheme="minorHAnsi"/>
          <w:b/>
          <w:bCs/>
          <w:caps/>
          <w:color w:val="000000" w:themeColor="text1"/>
        </w:rPr>
        <w:t xml:space="preserve">DĖL atitikties </w:t>
      </w:r>
      <w:r>
        <w:rPr>
          <w:rFonts w:cstheme="minorHAnsi"/>
          <w:b/>
          <w:bCs/>
          <w:caps/>
          <w:color w:val="000000" w:themeColor="text1"/>
        </w:rPr>
        <w:t>LIETUVOS RESPUBLIKOSVIEŠŲJŲ PIRKIMŲ ĮSTATYMO</w:t>
      </w:r>
      <w:r w:rsidRPr="004F11BB">
        <w:rPr>
          <w:rFonts w:cstheme="minorHAnsi"/>
          <w:b/>
          <w:bCs/>
          <w:caps/>
          <w:color w:val="000000" w:themeColor="text1"/>
        </w:rPr>
        <w:t xml:space="preserve"> 45 straipsnio 2</w:t>
      </w:r>
      <w:r w:rsidRPr="004F11BB">
        <w:rPr>
          <w:rFonts w:cstheme="minorHAnsi"/>
          <w:b/>
          <w:bCs/>
          <w:caps/>
          <w:color w:val="000000" w:themeColor="text1"/>
          <w:vertAlign w:val="superscript"/>
        </w:rPr>
        <w:t>1</w:t>
      </w:r>
      <w:r>
        <w:rPr>
          <w:rFonts w:cstheme="minorHAnsi"/>
          <w:b/>
          <w:bCs/>
          <w:caps/>
          <w:color w:val="000000" w:themeColor="text1"/>
        </w:rPr>
        <w:t xml:space="preserve"> dalies 1, 2, 3 ir 6 punktŲ REIKALAVIMAMS</w:t>
      </w:r>
    </w:p>
    <w:p w14:paraId="43240AB4" w14:textId="77777777" w:rsidR="004F11BB" w:rsidRPr="00C7797A" w:rsidRDefault="004F11BB" w:rsidP="004F11BB">
      <w:pPr>
        <w:shd w:val="clear" w:color="auto" w:fill="FFFFFF"/>
        <w:spacing w:after="0" w:line="240" w:lineRule="auto"/>
        <w:jc w:val="center"/>
        <w:rPr>
          <w:rFonts w:cstheme="minorHAnsi"/>
          <w:b/>
          <w:bCs/>
          <w:color w:val="000000" w:themeColor="text1"/>
        </w:rPr>
      </w:pPr>
      <w:r>
        <w:rPr>
          <w:rFonts w:cstheme="minorHAnsi"/>
          <w:color w:val="000000" w:themeColor="text1"/>
        </w:rPr>
        <w:t xml:space="preserve">2025-09-  </w:t>
      </w:r>
      <w:r w:rsidRPr="008375E9">
        <w:rPr>
          <w:rFonts w:cstheme="minorHAnsi"/>
          <w:bCs/>
          <w:color w:val="000000" w:themeColor="text1"/>
        </w:rPr>
        <w:t xml:space="preserve">   </w:t>
      </w:r>
      <w:r>
        <w:rPr>
          <w:rFonts w:cstheme="minorHAnsi"/>
          <w:color w:val="000000" w:themeColor="text1"/>
        </w:rPr>
        <w:t xml:space="preserve">Nr. </w:t>
      </w:r>
    </w:p>
    <w:p w14:paraId="58BB657E" w14:textId="77777777" w:rsidR="004F11BB" w:rsidRPr="00C7797A" w:rsidRDefault="004F11BB" w:rsidP="004F11BB">
      <w:pPr>
        <w:shd w:val="clear" w:color="auto" w:fill="FFFFFF"/>
        <w:spacing w:after="0" w:line="240" w:lineRule="auto"/>
        <w:jc w:val="center"/>
        <w:rPr>
          <w:rFonts w:cstheme="minorHAnsi"/>
          <w:bCs/>
          <w:color w:val="000000" w:themeColor="text1"/>
        </w:rPr>
      </w:pPr>
      <w:r w:rsidRPr="00C7797A">
        <w:rPr>
          <w:rFonts w:cstheme="minorHAnsi"/>
          <w:bCs/>
          <w:color w:val="000000" w:themeColor="text1"/>
        </w:rPr>
        <w:t>_____________</w:t>
      </w:r>
    </w:p>
    <w:p w14:paraId="28318544" w14:textId="77777777" w:rsidR="004F11BB" w:rsidRPr="008041DC" w:rsidRDefault="004F11BB" w:rsidP="004F11BB">
      <w:pPr>
        <w:shd w:val="clear" w:color="auto" w:fill="FFFFFF"/>
        <w:spacing w:after="0" w:line="240" w:lineRule="auto"/>
        <w:jc w:val="center"/>
        <w:rPr>
          <w:rFonts w:cstheme="minorHAnsi"/>
          <w:bCs/>
          <w:i/>
          <w:iCs/>
          <w:color w:val="000000" w:themeColor="text1"/>
          <w:sz w:val="17"/>
          <w:szCs w:val="17"/>
        </w:rPr>
      </w:pPr>
      <w:r w:rsidRPr="008041DC">
        <w:rPr>
          <w:rFonts w:cstheme="minorHAnsi"/>
          <w:bCs/>
          <w:i/>
          <w:iCs/>
          <w:color w:val="000000" w:themeColor="text1"/>
          <w:sz w:val="17"/>
          <w:szCs w:val="17"/>
        </w:rPr>
        <w:t>(Sudarymo vieta)</w:t>
      </w:r>
    </w:p>
    <w:p w14:paraId="0ED24A2A" w14:textId="77777777" w:rsidR="004F11BB" w:rsidRPr="00C7797A" w:rsidRDefault="004F11BB" w:rsidP="004F11BB">
      <w:pPr>
        <w:shd w:val="clear" w:color="auto" w:fill="FFFFFF"/>
        <w:spacing w:after="0" w:line="240" w:lineRule="auto"/>
        <w:jc w:val="center"/>
        <w:rPr>
          <w:rFonts w:cstheme="minorHAnsi"/>
          <w:bCs/>
          <w:color w:val="000000" w:themeColor="text1"/>
        </w:rPr>
      </w:pPr>
    </w:p>
    <w:p w14:paraId="54323C61" w14:textId="46A540C6" w:rsidR="008C7C8C" w:rsidRDefault="004F11BB" w:rsidP="004F11BB">
      <w:pPr>
        <w:tabs>
          <w:tab w:val="left" w:pos="851"/>
        </w:tabs>
        <w:snapToGrid w:val="0"/>
        <w:spacing w:after="0" w:line="240" w:lineRule="auto"/>
        <w:ind w:right="-1" w:firstLine="567"/>
        <w:jc w:val="both"/>
        <w:rPr>
          <w:rFonts w:cstheme="minorHAnsi"/>
          <w:color w:val="000000" w:themeColor="text1"/>
          <w:spacing w:val="-2"/>
        </w:rPr>
      </w:pPr>
      <w:r>
        <w:rPr>
          <w:rFonts w:cstheme="minorHAnsi"/>
          <w:color w:val="000000" w:themeColor="text1"/>
          <w:spacing w:val="-2"/>
        </w:rPr>
        <w:t xml:space="preserve">Patvirtiname, kad </w:t>
      </w:r>
      <w:r w:rsidRPr="004F11BB">
        <w:rPr>
          <w:rFonts w:cstheme="minorHAnsi"/>
          <w:color w:val="000000" w:themeColor="text1"/>
          <w:spacing w:val="-2"/>
        </w:rPr>
        <w:t>atitinkame Lietuvos Respublikos viešųjų pirkimų įstatymo 45 straipsnio 2</w:t>
      </w:r>
      <w:r w:rsidRPr="00ED565C">
        <w:rPr>
          <w:rFonts w:cstheme="minorHAnsi"/>
          <w:color w:val="000000" w:themeColor="text1"/>
          <w:spacing w:val="-2"/>
          <w:vertAlign w:val="superscript"/>
        </w:rPr>
        <w:t>1</w:t>
      </w:r>
      <w:r w:rsidRPr="004F11BB">
        <w:rPr>
          <w:rFonts w:cstheme="minorHAnsi"/>
          <w:color w:val="000000" w:themeColor="text1"/>
          <w:spacing w:val="-2"/>
        </w:rPr>
        <w:t xml:space="preserve"> dalies 1, 2, 3 ir 6 punktų reikalavimus.</w:t>
      </w:r>
    </w:p>
    <w:p w14:paraId="31554B4E" w14:textId="77777777" w:rsidR="004F11BB" w:rsidRDefault="004F11BB" w:rsidP="004F11BB">
      <w:pPr>
        <w:tabs>
          <w:tab w:val="left" w:pos="851"/>
        </w:tabs>
        <w:snapToGrid w:val="0"/>
        <w:spacing w:after="0" w:line="240" w:lineRule="auto"/>
        <w:ind w:right="-1"/>
        <w:jc w:val="both"/>
        <w:rPr>
          <w:rFonts w:cstheme="minorHAnsi"/>
          <w:color w:val="000000" w:themeColor="text1"/>
          <w:spacing w:val="-2"/>
        </w:rPr>
      </w:pPr>
    </w:p>
    <w:p w14:paraId="3F2B4555" w14:textId="77777777" w:rsidR="004F11BB" w:rsidRDefault="004F11BB" w:rsidP="004F11BB">
      <w:pPr>
        <w:tabs>
          <w:tab w:val="left" w:pos="851"/>
        </w:tabs>
        <w:snapToGrid w:val="0"/>
        <w:spacing w:after="0" w:line="240" w:lineRule="auto"/>
        <w:ind w:right="-1"/>
        <w:jc w:val="both"/>
        <w:rPr>
          <w:rFonts w:cstheme="minorHAnsi"/>
          <w:color w:val="000000" w:themeColor="text1"/>
          <w:spacing w:val="-2"/>
        </w:rPr>
      </w:pPr>
    </w:p>
    <w:p w14:paraId="5622C951" w14:textId="77777777" w:rsidR="004F11BB" w:rsidRPr="00631207" w:rsidRDefault="004F11BB" w:rsidP="004F11BB">
      <w:pPr>
        <w:widowControl w:val="0"/>
        <w:suppressAutoHyphens/>
        <w:spacing w:after="0" w:line="240" w:lineRule="auto"/>
        <w:jc w:val="center"/>
        <w:textAlignment w:val="baseline"/>
        <w:rPr>
          <w:rFonts w:eastAsia="Calibri"/>
        </w:rPr>
      </w:pPr>
      <w:r w:rsidRPr="00631207">
        <w:rPr>
          <w:rFonts w:eastAsia="Calibri"/>
        </w:rPr>
        <w:t>____________________</w:t>
      </w:r>
      <w:r w:rsidRPr="00631207">
        <w:rPr>
          <w:rFonts w:eastAsia="Calibri"/>
          <w:i/>
          <w:iCs/>
          <w:sz w:val="22"/>
        </w:rPr>
        <w:t xml:space="preserve">                             </w:t>
      </w:r>
      <w:r w:rsidRPr="00631207">
        <w:rPr>
          <w:rFonts w:eastAsia="Calibri"/>
        </w:rPr>
        <w:t>____________________</w:t>
      </w:r>
      <w:r w:rsidRPr="00631207">
        <w:rPr>
          <w:rFonts w:eastAsia="Calibri"/>
        </w:rPr>
        <w:tab/>
        <w:t xml:space="preserve">                   ___________________</w:t>
      </w:r>
    </w:p>
    <w:p w14:paraId="0F920A96" w14:textId="60B522FC" w:rsidR="004F11BB" w:rsidRPr="004F11BB" w:rsidRDefault="004F11BB" w:rsidP="007C395A">
      <w:pPr>
        <w:widowControl w:val="0"/>
        <w:suppressAutoHyphens/>
        <w:spacing w:after="0" w:line="240" w:lineRule="auto"/>
        <w:ind w:firstLine="1296"/>
        <w:textAlignment w:val="baseline"/>
        <w:rPr>
          <w:sz w:val="17"/>
          <w:szCs w:val="17"/>
        </w:rPr>
      </w:pPr>
      <w:r w:rsidRPr="004F11BB">
        <w:rPr>
          <w:rFonts w:eastAsia="Calibri"/>
          <w:i/>
          <w:iCs/>
          <w:sz w:val="17"/>
          <w:szCs w:val="17"/>
        </w:rPr>
        <w:t xml:space="preserve">(pareigos)                                                           (el. parašas)                                            </w:t>
      </w:r>
      <w:r w:rsidR="007C395A">
        <w:rPr>
          <w:rFonts w:eastAsia="Calibri"/>
          <w:i/>
          <w:iCs/>
          <w:sz w:val="17"/>
          <w:szCs w:val="17"/>
        </w:rPr>
        <w:tab/>
      </w:r>
      <w:r w:rsidRPr="004F11BB">
        <w:rPr>
          <w:rFonts w:eastAsia="Calibri"/>
          <w:i/>
          <w:iCs/>
          <w:sz w:val="17"/>
          <w:szCs w:val="17"/>
        </w:rPr>
        <w:t xml:space="preserve">     (vardas ir pavardė)</w:t>
      </w:r>
    </w:p>
    <w:bookmarkEnd w:id="1"/>
    <w:bookmarkEnd w:id="2"/>
    <w:bookmarkEnd w:id="3"/>
    <w:bookmarkEnd w:id="4"/>
    <w:p w14:paraId="6998BE17" w14:textId="77777777" w:rsidR="004F11BB" w:rsidRPr="004F11BB" w:rsidRDefault="004F11BB" w:rsidP="004F11BB">
      <w:pPr>
        <w:tabs>
          <w:tab w:val="left" w:pos="851"/>
        </w:tabs>
        <w:snapToGrid w:val="0"/>
        <w:spacing w:after="0" w:line="240" w:lineRule="auto"/>
        <w:ind w:right="-1"/>
        <w:jc w:val="both"/>
        <w:rPr>
          <w:rFonts w:cstheme="minorHAnsi"/>
          <w:color w:val="000000" w:themeColor="text1"/>
          <w:spacing w:val="-2"/>
        </w:rPr>
      </w:pPr>
    </w:p>
    <w:sectPr w:rsidR="004F11BB" w:rsidRPr="004F11BB" w:rsidSect="004F11BB">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387D" w14:textId="77777777" w:rsidR="00871B6A" w:rsidRDefault="00871B6A" w:rsidP="00D05666">
      <w:r>
        <w:separator/>
      </w:r>
    </w:p>
  </w:endnote>
  <w:endnote w:type="continuationSeparator" w:id="0">
    <w:p w14:paraId="74D5DC0B" w14:textId="77777777" w:rsidR="00871B6A" w:rsidRDefault="00871B6A" w:rsidP="00D05666">
      <w:r>
        <w:continuationSeparator/>
      </w:r>
    </w:p>
  </w:endnote>
  <w:endnote w:type="continuationNotice" w:id="1">
    <w:p w14:paraId="5D9494F7" w14:textId="77777777" w:rsidR="00871B6A" w:rsidRDefault="00871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64C0" w14:textId="77777777" w:rsidR="00871B6A" w:rsidRDefault="00871B6A" w:rsidP="00D05666">
      <w:r>
        <w:separator/>
      </w:r>
    </w:p>
  </w:footnote>
  <w:footnote w:type="continuationSeparator" w:id="0">
    <w:p w14:paraId="1F3FF28C" w14:textId="77777777" w:rsidR="00871B6A" w:rsidRDefault="00871B6A" w:rsidP="00D05666">
      <w:r>
        <w:continuationSeparator/>
      </w:r>
    </w:p>
  </w:footnote>
  <w:footnote w:type="continuationNotice" w:id="1">
    <w:p w14:paraId="441CE080" w14:textId="77777777" w:rsidR="00871B6A" w:rsidRDefault="00871B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1BB"/>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95A"/>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B6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6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1F4"/>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5C"/>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A088EFD-8528-475D-B1C7-98A28557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385</Characters>
  <DocSecurity>0</DocSecurity>
  <Lines>3</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