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96E93" w14:textId="77777777" w:rsidR="00784891" w:rsidRPr="00784891" w:rsidRDefault="00784891" w:rsidP="00784891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84891">
        <w:rPr>
          <w:rFonts w:ascii="Times New Roman" w:eastAsia="Aptos" w:hAnsi="Times New Roman" w:cs="Times New Roman"/>
          <w:b/>
          <w:bCs/>
          <w:sz w:val="24"/>
          <w:szCs w:val="24"/>
        </w:rPr>
        <w:t>LIETUVOS KALĖJIMŲ TARNYBA</w:t>
      </w:r>
    </w:p>
    <w:p w14:paraId="70A3E6F9" w14:textId="0F9D789D" w:rsidR="00784891" w:rsidRPr="00784891" w:rsidRDefault="00784891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DAUGIAFUNKCINIŲ BIURO ĮRENGINIŲ NUOMOS</w:t>
      </w:r>
      <w:r w:rsidRPr="00784891">
        <w:rPr>
          <w:rFonts w:ascii="Times New Roman" w:eastAsia="Aptos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PIRKIMAS</w:t>
      </w:r>
    </w:p>
    <w:p w14:paraId="5AE0DC09" w14:textId="11BB38A4" w:rsidR="00784891" w:rsidRPr="00784891" w:rsidRDefault="00784891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(PIRKIMO NR.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213013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)</w:t>
      </w:r>
    </w:p>
    <w:p w14:paraId="7F662F97" w14:textId="77777777" w:rsidR="00784891" w:rsidRPr="00784891" w:rsidRDefault="00784891" w:rsidP="00784891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</w:p>
    <w:p w14:paraId="4FEF32B1" w14:textId="50FD7E09" w:rsidR="00E05266" w:rsidRDefault="00784891" w:rsidP="009C3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48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Lietuvos kalėjimų tarnyba (toliau – perkančioji organizacija), vykdydama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Daugiafunkcinių biuro įrenginių nuomos</w:t>
      </w:r>
      <w:r w:rsidRPr="007848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pirkimą (toliau – Pirkimas),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gavo</w:t>
      </w:r>
      <w:r w:rsidRPr="007848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2B706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dviejų </w:t>
      </w:r>
      <w:r w:rsidRPr="0078489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</w:t>
      </w:r>
      <w:r w:rsidR="00BB7B3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 prašymus</w:t>
      </w:r>
      <w:r w:rsidR="00E052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</w:t>
      </w:r>
      <w:r w:rsidR="00B42B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B42BD6" w:rsidRPr="00B42BD6">
        <w:rPr>
          <w:rFonts w:ascii="Times New Roman" w:hAnsi="Times New Roman"/>
          <w:sz w:val="24"/>
          <w:szCs w:val="24"/>
        </w:rPr>
        <w:t xml:space="preserve"> </w:t>
      </w:r>
      <w:r w:rsidR="00B42BD6" w:rsidRPr="00E05266">
        <w:rPr>
          <w:rFonts w:ascii="Times New Roman" w:hAnsi="Times New Roman"/>
          <w:sz w:val="24"/>
          <w:szCs w:val="24"/>
        </w:rPr>
        <w:t>vadovaujantis bendrųjų pirkimo sąlygų 5.3 papunkčiu</w:t>
      </w:r>
      <w:r w:rsidR="00B42BD6">
        <w:rPr>
          <w:rFonts w:ascii="Times New Roman" w:hAnsi="Times New Roman"/>
          <w:sz w:val="24"/>
          <w:szCs w:val="24"/>
        </w:rPr>
        <w:t>,</w:t>
      </w:r>
      <w:r w:rsidR="00E052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teikia atsakymus į juos:</w:t>
      </w:r>
    </w:p>
    <w:p w14:paraId="5AC85C78" w14:textId="77777777" w:rsidR="00E96C03" w:rsidRDefault="00E96C03" w:rsidP="009C32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D174ABF" w14:textId="77777777" w:rsidR="00E05266" w:rsidRDefault="00E05266" w:rsidP="009C324B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052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Prašymas.</w:t>
      </w:r>
    </w:p>
    <w:p w14:paraId="371AE67D" w14:textId="77777777" w:rsidR="00EB4DE9" w:rsidRPr="00B86C39" w:rsidRDefault="00A03054" w:rsidP="009C324B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Tiekėjas prašo pakeisti reikalavimą </w:t>
      </w:r>
      <w:r w:rsidR="002E3623"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r</w:t>
      </w:r>
      <w:r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ankini</w:t>
      </w:r>
      <w:r w:rsidR="002E3623"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o</w:t>
      </w:r>
      <w:r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popieriaus padavim</w:t>
      </w:r>
      <w:r w:rsidR="002E3623"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o talpai</w:t>
      </w:r>
      <w:r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</w:t>
      </w:r>
      <w:r w:rsidR="002E3623"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„n</w:t>
      </w:r>
      <w:r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e mažiau kaip 100 lapų" </w:t>
      </w:r>
      <w:r w:rsidR="00C11F56"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sumažinant </w:t>
      </w:r>
      <w:r w:rsidR="00EB4DE9"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jį </w:t>
      </w:r>
      <w:r w:rsidR="00C11F56"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iki </w:t>
      </w:r>
      <w:r w:rsidRPr="00B86C3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50 lapų. </w:t>
      </w:r>
    </w:p>
    <w:p w14:paraId="79B35D74" w14:textId="497BA7B8" w:rsidR="002B706E" w:rsidRPr="00B86C39" w:rsidRDefault="002B706E" w:rsidP="009C324B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B86C39">
        <w:rPr>
          <w:rFonts w:ascii="Times New Roman" w:hAnsi="Times New Roman"/>
          <w:b/>
          <w:bCs/>
          <w:sz w:val="24"/>
          <w:szCs w:val="24"/>
        </w:rPr>
        <w:t>Atsakymas.</w:t>
      </w:r>
    </w:p>
    <w:p w14:paraId="603B747C" w14:textId="5A3719EE" w:rsidR="002C58AB" w:rsidRPr="00C279D4" w:rsidRDefault="000911F4" w:rsidP="009C324B">
      <w:pPr>
        <w:tabs>
          <w:tab w:val="left" w:pos="993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</w:t>
      </w:r>
      <w:r w:rsidR="00322ABD"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nt į tai</w:t>
      </w:r>
      <w:r w:rsidR="001162B6">
        <w:rPr>
          <w:rFonts w:ascii="Times New Roman" w:hAnsi="Times New Roman"/>
          <w:sz w:val="24"/>
          <w:szCs w:val="24"/>
        </w:rPr>
        <w:t xml:space="preserve">, kad rinkoje </w:t>
      </w:r>
      <w:r w:rsidR="001162B6" w:rsidRPr="001162B6">
        <w:rPr>
          <w:rFonts w:ascii="Times New Roman" w:hAnsi="Times New Roman"/>
          <w:sz w:val="24"/>
          <w:szCs w:val="24"/>
        </w:rPr>
        <w:t>yra pakankamai tiekėjų</w:t>
      </w:r>
      <w:r w:rsidR="00D9770E">
        <w:rPr>
          <w:rFonts w:ascii="Times New Roman" w:hAnsi="Times New Roman"/>
          <w:sz w:val="24"/>
          <w:szCs w:val="24"/>
        </w:rPr>
        <w:t xml:space="preserve">, siūlančių </w:t>
      </w:r>
      <w:r w:rsidR="001162B6" w:rsidRPr="001162B6">
        <w:rPr>
          <w:rFonts w:ascii="Times New Roman" w:hAnsi="Times New Roman"/>
          <w:sz w:val="24"/>
          <w:szCs w:val="24"/>
        </w:rPr>
        <w:t>daugiafunkcinių įrenginių modelių</w:t>
      </w:r>
      <w:r w:rsidR="001162B6">
        <w:rPr>
          <w:rFonts w:ascii="Times New Roman" w:hAnsi="Times New Roman"/>
          <w:sz w:val="24"/>
          <w:szCs w:val="24"/>
        </w:rPr>
        <w:t>,</w:t>
      </w:r>
      <w:r w:rsidR="001162B6" w:rsidRPr="001162B6">
        <w:rPr>
          <w:rFonts w:ascii="Times New Roman" w:hAnsi="Times New Roman"/>
          <w:sz w:val="24"/>
          <w:szCs w:val="24"/>
        </w:rPr>
        <w:t xml:space="preserve"> tenkinančių šį reikalavimą (</w:t>
      </w:r>
      <w:r w:rsidR="00EB4DE9">
        <w:rPr>
          <w:rFonts w:ascii="Times New Roman" w:hAnsi="Times New Roman"/>
          <w:sz w:val="24"/>
          <w:szCs w:val="24"/>
        </w:rPr>
        <w:t>n</w:t>
      </w:r>
      <w:r w:rsidR="001162B6" w:rsidRPr="001162B6">
        <w:rPr>
          <w:rFonts w:ascii="Times New Roman" w:hAnsi="Times New Roman"/>
          <w:sz w:val="24"/>
          <w:szCs w:val="24"/>
        </w:rPr>
        <w:t>e mažiau kaip 100 lapų)</w:t>
      </w:r>
      <w:r w:rsidR="00D9770E">
        <w:rPr>
          <w:rFonts w:ascii="Times New Roman" w:hAnsi="Times New Roman"/>
          <w:sz w:val="24"/>
          <w:szCs w:val="24"/>
        </w:rPr>
        <w:t>,</w:t>
      </w:r>
      <w:r w:rsidR="00833B67">
        <w:rPr>
          <w:rFonts w:ascii="Times New Roman" w:hAnsi="Times New Roman"/>
          <w:sz w:val="24"/>
          <w:szCs w:val="24"/>
        </w:rPr>
        <w:t xml:space="preserve"> </w:t>
      </w:r>
      <w:r w:rsidR="00322ABD">
        <w:rPr>
          <w:rFonts w:ascii="Times New Roman" w:hAnsi="Times New Roman"/>
          <w:sz w:val="24"/>
          <w:szCs w:val="24"/>
        </w:rPr>
        <w:t xml:space="preserve">perkančioji organizacija </w:t>
      </w:r>
      <w:r w:rsidR="001162B6" w:rsidRPr="00F10DDE">
        <w:rPr>
          <w:rFonts w:ascii="Times New Roman" w:hAnsi="Times New Roman"/>
          <w:sz w:val="24"/>
          <w:szCs w:val="24"/>
        </w:rPr>
        <w:t>reikalavimo</w:t>
      </w:r>
      <w:r w:rsidR="00322ABD" w:rsidRPr="00F10DDE">
        <w:rPr>
          <w:rFonts w:ascii="Times New Roman" w:hAnsi="Times New Roman"/>
          <w:sz w:val="24"/>
          <w:szCs w:val="24"/>
        </w:rPr>
        <w:t xml:space="preserve"> </w:t>
      </w:r>
      <w:r w:rsidR="00E96C03" w:rsidRPr="00F10DDE">
        <w:rPr>
          <w:rFonts w:ascii="Times New Roman" w:hAnsi="Times New Roman"/>
          <w:sz w:val="24"/>
          <w:szCs w:val="24"/>
          <w:u w:val="single"/>
        </w:rPr>
        <w:t xml:space="preserve">įrenginių </w:t>
      </w:r>
      <w:r w:rsidR="00322ABD" w:rsidRPr="00F10DDE">
        <w:rPr>
          <w:rFonts w:ascii="Times New Roman" w:hAnsi="Times New Roman"/>
          <w:sz w:val="24"/>
          <w:szCs w:val="24"/>
          <w:u w:val="single"/>
        </w:rPr>
        <w:t>rankinio popieriaus padavimo talpai</w:t>
      </w:r>
      <w:r w:rsidR="001162B6" w:rsidRPr="00F10DDE">
        <w:rPr>
          <w:rFonts w:ascii="Times New Roman" w:hAnsi="Times New Roman"/>
          <w:sz w:val="24"/>
          <w:szCs w:val="24"/>
        </w:rPr>
        <w:t xml:space="preserve"> </w:t>
      </w:r>
      <w:r w:rsidR="00047E87" w:rsidRPr="00B86C39">
        <w:rPr>
          <w:rFonts w:ascii="Times New Roman" w:hAnsi="Times New Roman"/>
          <w:b/>
          <w:bCs/>
          <w:sz w:val="24"/>
          <w:szCs w:val="24"/>
        </w:rPr>
        <w:t>nekeis</w:t>
      </w:r>
      <w:r w:rsidR="001162B6" w:rsidRPr="00C279D4">
        <w:rPr>
          <w:rFonts w:ascii="Times New Roman" w:hAnsi="Times New Roman"/>
          <w:b/>
          <w:bCs/>
          <w:sz w:val="24"/>
          <w:szCs w:val="24"/>
        </w:rPr>
        <w:t>.</w:t>
      </w:r>
    </w:p>
    <w:p w14:paraId="36090450" w14:textId="77777777" w:rsidR="002C58AB" w:rsidRPr="002C58AB" w:rsidRDefault="002C58AB" w:rsidP="009C324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1C4A70AE" w14:textId="6ED18213" w:rsidR="002B706E" w:rsidRPr="002B706E" w:rsidRDefault="002B706E" w:rsidP="009C32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B70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2. Prašymas.</w:t>
      </w:r>
    </w:p>
    <w:p w14:paraId="4861A5F4" w14:textId="2900BC74" w:rsidR="00784891" w:rsidRPr="0007229B" w:rsidRDefault="002C58AB" w:rsidP="009C324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</w:pPr>
      <w:r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Tiekėjas prašo</w:t>
      </w:r>
      <w:r w:rsidR="004F0D83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įvertinti A tipo daugiafunkcinio biuro įrenginio automatinio dokumentų tiektuvo (ADF)</w:t>
      </w:r>
      <w:r w:rsidR="00A2016C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reikalavimą</w:t>
      </w:r>
      <w:r w:rsidR="004F0D83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talp</w:t>
      </w:r>
      <w:r w:rsidR="00A2016C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ai</w:t>
      </w:r>
      <w:r w:rsidR="0099037E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„ne mažiau kai</w:t>
      </w:r>
      <w:r w:rsidR="00A2016C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p</w:t>
      </w:r>
      <w:r w:rsidR="0099037E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100 lapų“</w:t>
      </w:r>
      <w:r w:rsidR="00A2016C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 ir jį pakeisti sumažinant </w:t>
      </w:r>
      <w:r w:rsidR="004F0D83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iki 80 lapų</w:t>
      </w:r>
      <w:r w:rsidR="0099037E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, kadangi </w:t>
      </w:r>
      <w:r w:rsidR="004F0D83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„</w:t>
      </w:r>
      <w:r w:rsidR="00A2016C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 xml:space="preserve">šis reikalavimas </w:t>
      </w:r>
      <w:r w:rsidR="004F0D83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yra perteklinis, praktiškai nenaudojamas bei riboja konkurenciją“</w:t>
      </w:r>
      <w:r w:rsidR="00A2016C" w:rsidRPr="000722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t-LT"/>
          <w14:ligatures w14:val="none"/>
        </w:rPr>
        <w:t>.</w:t>
      </w:r>
    </w:p>
    <w:p w14:paraId="2A8FE320" w14:textId="4AE42C39" w:rsidR="00E05266" w:rsidRPr="002B706E" w:rsidRDefault="00E05266" w:rsidP="009C324B">
      <w:pPr>
        <w:pStyle w:val="Sraopastraipa"/>
        <w:numPr>
          <w:ilvl w:val="0"/>
          <w:numId w:val="3"/>
        </w:numPr>
        <w:tabs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2B706E">
        <w:rPr>
          <w:rFonts w:ascii="Times New Roman" w:hAnsi="Times New Roman"/>
          <w:b/>
          <w:bCs/>
          <w:sz w:val="24"/>
          <w:szCs w:val="24"/>
        </w:rPr>
        <w:t>Atsakymas.</w:t>
      </w:r>
    </w:p>
    <w:p w14:paraId="113AA598" w14:textId="0F0B031B" w:rsidR="0099037E" w:rsidRPr="003309E5" w:rsidRDefault="00A2016C" w:rsidP="009C324B">
      <w:pPr>
        <w:pStyle w:val="Sraopastraipa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3309E5">
        <w:rPr>
          <w:rFonts w:ascii="Times New Roman" w:hAnsi="Times New Roman"/>
          <w:sz w:val="24"/>
          <w:szCs w:val="24"/>
        </w:rPr>
        <w:t>P</w:t>
      </w:r>
      <w:r w:rsidR="0099037E" w:rsidRPr="003309E5">
        <w:rPr>
          <w:rFonts w:ascii="Times New Roman" w:hAnsi="Times New Roman"/>
          <w:sz w:val="24"/>
          <w:szCs w:val="24"/>
        </w:rPr>
        <w:t>erkančioji organizacija,</w:t>
      </w:r>
      <w:r w:rsidR="005E18EE" w:rsidRPr="003309E5">
        <w:rPr>
          <w:rFonts w:ascii="Times New Roman" w:hAnsi="Times New Roman"/>
          <w:sz w:val="24"/>
          <w:szCs w:val="24"/>
        </w:rPr>
        <w:t xml:space="preserve"> įvertinusi rinkoje siūlomų panašių prekių pasiūlą ir </w:t>
      </w:r>
      <w:r w:rsidR="0099037E" w:rsidRPr="003309E5">
        <w:rPr>
          <w:rFonts w:ascii="Times New Roman" w:hAnsi="Times New Roman"/>
          <w:sz w:val="24"/>
          <w:szCs w:val="24"/>
        </w:rPr>
        <w:t>atsižvelgdama į tiekėjo prašymą</w:t>
      </w:r>
      <w:r w:rsidR="005E18EE" w:rsidRPr="003309E5">
        <w:rPr>
          <w:rFonts w:ascii="Times New Roman" w:hAnsi="Times New Roman"/>
          <w:sz w:val="24"/>
          <w:szCs w:val="24"/>
        </w:rPr>
        <w:t>,</w:t>
      </w:r>
      <w:r w:rsidRPr="003309E5">
        <w:rPr>
          <w:rFonts w:ascii="Times New Roman" w:hAnsi="Times New Roman"/>
          <w:sz w:val="24"/>
          <w:szCs w:val="24"/>
        </w:rPr>
        <w:t xml:space="preserve"> </w:t>
      </w:r>
      <w:r w:rsidR="0099037E" w:rsidRPr="009C324B">
        <w:rPr>
          <w:rFonts w:ascii="Times New Roman" w:hAnsi="Times New Roman"/>
          <w:b/>
          <w:bCs/>
          <w:sz w:val="24"/>
          <w:szCs w:val="24"/>
        </w:rPr>
        <w:t>patikslina</w:t>
      </w:r>
      <w:r w:rsidR="0099037E" w:rsidRPr="003309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Daugiafunkcinių biuro įrenginių nuomos techninės specifikacijos reikalavimą </w:t>
      </w:r>
      <w:r w:rsidR="0099037E" w:rsidRPr="003309E5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lt-LT"/>
          <w14:ligatures w14:val="none"/>
        </w:rPr>
        <w:t>A tipo daugiafunkcinio biuro įrenginio automatinio dokumentų tiektuvo (ADF)</w:t>
      </w:r>
      <w:r w:rsidR="0099037E" w:rsidRPr="003309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talp</w:t>
      </w:r>
      <w:r w:rsidR="003C6639" w:rsidRPr="003309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ai</w:t>
      </w:r>
      <w:r w:rsidR="005E18EE" w:rsidRPr="003309E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:</w:t>
      </w:r>
    </w:p>
    <w:p w14:paraId="703EF38C" w14:textId="77777777" w:rsidR="005E18EE" w:rsidRDefault="005E18EE" w:rsidP="009C324B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554" w:type="dxa"/>
        <w:tblInd w:w="8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3"/>
        <w:gridCol w:w="5650"/>
        <w:gridCol w:w="3141"/>
      </w:tblGrid>
      <w:tr w:rsidR="005E18EE" w:rsidRPr="002034C1" w14:paraId="7AABD316" w14:textId="77777777" w:rsidTr="000B4F3F">
        <w:tc>
          <w:tcPr>
            <w:tcW w:w="7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BC378EB" w14:textId="77777777" w:rsidR="005E18EE" w:rsidRPr="002034C1" w:rsidRDefault="005E18EE" w:rsidP="009C324B">
            <w:pPr>
              <w:spacing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</w:pPr>
            <w:r w:rsidRPr="002034C1"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5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02BA84" w14:textId="77777777" w:rsidR="005E18EE" w:rsidRPr="002034C1" w:rsidRDefault="005E18EE" w:rsidP="009C324B">
            <w:pPr>
              <w:spacing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</w:pPr>
            <w:r w:rsidRPr="002034C1"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  <w:t>Automatinis dokumentų tiektuvas (ADF)</w:t>
            </w:r>
          </w:p>
        </w:tc>
        <w:tc>
          <w:tcPr>
            <w:tcW w:w="3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4BA506B" w14:textId="0548B07E" w:rsidR="005E18EE" w:rsidRPr="002034C1" w:rsidRDefault="005E18EE" w:rsidP="009C324B">
            <w:pPr>
              <w:spacing w:line="240" w:lineRule="auto"/>
              <w:contextualSpacing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</w:pPr>
            <w:r w:rsidRPr="002034C1">
              <w:rPr>
                <w:rFonts w:ascii="Times New Roman" w:eastAsia="Aptos" w:hAnsi="Times New Roman" w:cs="Times New Roman"/>
                <w:sz w:val="24"/>
                <w:szCs w:val="24"/>
                <w:lang w:eastAsia="zh-CN"/>
              </w:rPr>
              <w:t xml:space="preserve">Turi būti, </w:t>
            </w:r>
            <w:r w:rsidRPr="00B27527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lang w:eastAsia="zh-CN"/>
              </w:rPr>
              <w:t>ne mažiau 80 lapų</w:t>
            </w:r>
          </w:p>
        </w:tc>
      </w:tr>
    </w:tbl>
    <w:p w14:paraId="280388D9" w14:textId="77777777" w:rsidR="0099037E" w:rsidRDefault="0099037E" w:rsidP="009C324B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13C2DE4" w14:textId="0ABECA7D" w:rsidR="009603B7" w:rsidRDefault="004571BD" w:rsidP="009C324B">
      <w:pPr>
        <w:pStyle w:val="Sraopastraipa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</w:t>
      </w:r>
      <w:r w:rsidR="001D4868">
        <w:rPr>
          <w:rFonts w:ascii="Times New Roman" w:hAnsi="Times New Roman"/>
          <w:sz w:val="24"/>
          <w:szCs w:val="24"/>
        </w:rPr>
        <w:t xml:space="preserve">bendrųjų pirkimo </w:t>
      </w:r>
      <w:r w:rsidR="007F0065">
        <w:rPr>
          <w:rFonts w:ascii="Times New Roman" w:hAnsi="Times New Roman"/>
          <w:sz w:val="24"/>
          <w:szCs w:val="24"/>
        </w:rPr>
        <w:t>s</w:t>
      </w:r>
      <w:r w:rsidR="0093634B">
        <w:rPr>
          <w:rFonts w:ascii="Times New Roman" w:hAnsi="Times New Roman"/>
          <w:sz w:val="24"/>
          <w:szCs w:val="24"/>
        </w:rPr>
        <w:t>ą</w:t>
      </w:r>
      <w:r w:rsidR="007F0065">
        <w:rPr>
          <w:rFonts w:ascii="Times New Roman" w:hAnsi="Times New Roman"/>
          <w:sz w:val="24"/>
          <w:szCs w:val="24"/>
        </w:rPr>
        <w:t>lygų</w:t>
      </w:r>
      <w:r w:rsidR="001D4868">
        <w:rPr>
          <w:rFonts w:ascii="Times New Roman" w:hAnsi="Times New Roman"/>
          <w:sz w:val="24"/>
          <w:szCs w:val="24"/>
        </w:rPr>
        <w:t xml:space="preserve"> 5.4 papunkčiu, </w:t>
      </w:r>
      <w:r w:rsidR="009603B7">
        <w:rPr>
          <w:rFonts w:ascii="Times New Roman" w:hAnsi="Times New Roman"/>
          <w:sz w:val="24"/>
          <w:szCs w:val="24"/>
        </w:rPr>
        <w:t xml:space="preserve">perkančioji organizacija </w:t>
      </w:r>
      <w:r w:rsidR="007C081A" w:rsidRPr="009C324B">
        <w:rPr>
          <w:rFonts w:ascii="Times New Roman" w:hAnsi="Times New Roman"/>
          <w:b/>
          <w:bCs/>
          <w:sz w:val="24"/>
          <w:szCs w:val="24"/>
        </w:rPr>
        <w:t>pratęsia</w:t>
      </w:r>
      <w:r w:rsidR="007C081A">
        <w:rPr>
          <w:rFonts w:ascii="Times New Roman" w:hAnsi="Times New Roman"/>
          <w:sz w:val="24"/>
          <w:szCs w:val="24"/>
        </w:rPr>
        <w:t xml:space="preserve"> </w:t>
      </w:r>
      <w:r w:rsidR="009603B7">
        <w:rPr>
          <w:rFonts w:ascii="Times New Roman" w:hAnsi="Times New Roman"/>
          <w:sz w:val="24"/>
          <w:szCs w:val="24"/>
        </w:rPr>
        <w:t xml:space="preserve">pasiūlymų pateikimo terminą </w:t>
      </w:r>
      <w:r w:rsidR="007C081A">
        <w:rPr>
          <w:rFonts w:ascii="Times New Roman" w:hAnsi="Times New Roman"/>
          <w:sz w:val="24"/>
          <w:szCs w:val="24"/>
        </w:rPr>
        <w:t>iki</w:t>
      </w:r>
      <w:r w:rsidR="009603B7">
        <w:rPr>
          <w:rFonts w:ascii="Times New Roman" w:hAnsi="Times New Roman"/>
          <w:sz w:val="24"/>
          <w:szCs w:val="24"/>
        </w:rPr>
        <w:t xml:space="preserve"> </w:t>
      </w:r>
      <w:r w:rsidR="009603B7" w:rsidRPr="005875AF">
        <w:rPr>
          <w:rFonts w:ascii="Times New Roman" w:hAnsi="Times New Roman"/>
          <w:b/>
          <w:bCs/>
          <w:sz w:val="24"/>
          <w:szCs w:val="24"/>
        </w:rPr>
        <w:t xml:space="preserve">2024 m. </w:t>
      </w:r>
      <w:r w:rsidR="008A152C">
        <w:rPr>
          <w:rFonts w:ascii="Times New Roman" w:hAnsi="Times New Roman"/>
          <w:b/>
          <w:bCs/>
          <w:sz w:val="24"/>
          <w:szCs w:val="24"/>
        </w:rPr>
        <w:t>gruodžio 20</w:t>
      </w:r>
      <w:r w:rsidR="009603B7" w:rsidRPr="005875AF">
        <w:rPr>
          <w:rFonts w:ascii="Times New Roman" w:hAnsi="Times New Roman"/>
          <w:b/>
          <w:bCs/>
          <w:sz w:val="24"/>
          <w:szCs w:val="24"/>
        </w:rPr>
        <w:t xml:space="preserve"> d. </w:t>
      </w:r>
      <w:r w:rsidR="008A152C">
        <w:rPr>
          <w:rFonts w:ascii="Times New Roman" w:hAnsi="Times New Roman"/>
          <w:b/>
          <w:bCs/>
          <w:sz w:val="24"/>
          <w:szCs w:val="24"/>
        </w:rPr>
        <w:t>9</w:t>
      </w:r>
      <w:r w:rsidR="009603B7" w:rsidRPr="005875AF">
        <w:rPr>
          <w:rFonts w:ascii="Times New Roman" w:hAnsi="Times New Roman"/>
          <w:b/>
          <w:bCs/>
          <w:sz w:val="24"/>
          <w:szCs w:val="24"/>
        </w:rPr>
        <w:t>:00 va</w:t>
      </w:r>
      <w:r w:rsidR="009603B7">
        <w:rPr>
          <w:rFonts w:ascii="Times New Roman" w:hAnsi="Times New Roman"/>
          <w:b/>
          <w:bCs/>
          <w:sz w:val="24"/>
          <w:szCs w:val="24"/>
        </w:rPr>
        <w:t>l.</w:t>
      </w:r>
    </w:p>
    <w:p w14:paraId="57CE8D3A" w14:textId="77777777" w:rsidR="0099037E" w:rsidRPr="00E6524A" w:rsidRDefault="0099037E" w:rsidP="0099037E">
      <w:pPr>
        <w:spacing w:after="0" w:line="240" w:lineRule="auto"/>
        <w:ind w:firstLine="1298"/>
        <w:jc w:val="both"/>
        <w:rPr>
          <w:rFonts w:ascii="Times New Roman" w:eastAsia="Calibri" w:hAnsi="Times New Roman"/>
          <w:sz w:val="24"/>
          <w:szCs w:val="24"/>
        </w:rPr>
      </w:pPr>
    </w:p>
    <w:p w14:paraId="560C5EDC" w14:textId="50A77823" w:rsidR="0099037E" w:rsidRPr="00E6524A" w:rsidRDefault="0099037E" w:rsidP="0099037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kern w:val="3"/>
          <w:sz w:val="24"/>
          <w:szCs w:val="24"/>
          <w:lang w:eastAsia="zh-CN" w:bidi="hi-IN"/>
        </w:rPr>
      </w:pPr>
    </w:p>
    <w:sectPr w:rsidR="0099037E" w:rsidRPr="00E6524A" w:rsidSect="00784891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D58"/>
    <w:multiLevelType w:val="hybridMultilevel"/>
    <w:tmpl w:val="474CC06C"/>
    <w:lvl w:ilvl="0" w:tplc="92BCC454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617683"/>
    <w:multiLevelType w:val="hybridMultilevel"/>
    <w:tmpl w:val="7AB4B0A8"/>
    <w:lvl w:ilvl="0" w:tplc="B516BB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948D9"/>
    <w:multiLevelType w:val="multilevel"/>
    <w:tmpl w:val="6570D6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cstheme="minorBidi" w:hint="default"/>
      </w:rPr>
    </w:lvl>
  </w:abstractNum>
  <w:abstractNum w:abstractNumId="3" w15:restartNumberingAfterBreak="0">
    <w:nsid w:val="22F96717"/>
    <w:multiLevelType w:val="hybridMultilevel"/>
    <w:tmpl w:val="128AB56A"/>
    <w:lvl w:ilvl="0" w:tplc="AFBE8FCC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856A6C"/>
    <w:multiLevelType w:val="hybridMultilevel"/>
    <w:tmpl w:val="352A0898"/>
    <w:lvl w:ilvl="0" w:tplc="2BB04E82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6251C6"/>
    <w:multiLevelType w:val="hybridMultilevel"/>
    <w:tmpl w:val="4A66BA2E"/>
    <w:lvl w:ilvl="0" w:tplc="913418A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458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752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642298">
    <w:abstractNumId w:val="2"/>
  </w:num>
  <w:num w:numId="4" w16cid:durableId="1443186494">
    <w:abstractNumId w:val="5"/>
  </w:num>
  <w:num w:numId="5" w16cid:durableId="934900773">
    <w:abstractNumId w:val="1"/>
  </w:num>
  <w:num w:numId="6" w16cid:durableId="1857502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91"/>
    <w:rsid w:val="00016B11"/>
    <w:rsid w:val="00024CFE"/>
    <w:rsid w:val="00047E87"/>
    <w:rsid w:val="0007229B"/>
    <w:rsid w:val="000911F4"/>
    <w:rsid w:val="0009407B"/>
    <w:rsid w:val="001162B6"/>
    <w:rsid w:val="00157A72"/>
    <w:rsid w:val="001C12E8"/>
    <w:rsid w:val="001D4868"/>
    <w:rsid w:val="002155B2"/>
    <w:rsid w:val="002375EF"/>
    <w:rsid w:val="00240E3B"/>
    <w:rsid w:val="002B706E"/>
    <w:rsid w:val="002C58AB"/>
    <w:rsid w:val="002D61A4"/>
    <w:rsid w:val="002E3623"/>
    <w:rsid w:val="002E3EF6"/>
    <w:rsid w:val="00322ABD"/>
    <w:rsid w:val="003309E5"/>
    <w:rsid w:val="00356752"/>
    <w:rsid w:val="003C6639"/>
    <w:rsid w:val="00451D43"/>
    <w:rsid w:val="004571BD"/>
    <w:rsid w:val="004C5EFB"/>
    <w:rsid w:val="004F0D83"/>
    <w:rsid w:val="00516721"/>
    <w:rsid w:val="005E18EE"/>
    <w:rsid w:val="005F1943"/>
    <w:rsid w:val="00666196"/>
    <w:rsid w:val="006721AF"/>
    <w:rsid w:val="006F2C1E"/>
    <w:rsid w:val="00784891"/>
    <w:rsid w:val="007C081A"/>
    <w:rsid w:val="007F0065"/>
    <w:rsid w:val="00833B67"/>
    <w:rsid w:val="008A152C"/>
    <w:rsid w:val="0090349D"/>
    <w:rsid w:val="0093634B"/>
    <w:rsid w:val="009603B7"/>
    <w:rsid w:val="0099037E"/>
    <w:rsid w:val="009C324B"/>
    <w:rsid w:val="00A03054"/>
    <w:rsid w:val="00A2016C"/>
    <w:rsid w:val="00A334A7"/>
    <w:rsid w:val="00A4761F"/>
    <w:rsid w:val="00AC5DB5"/>
    <w:rsid w:val="00B27527"/>
    <w:rsid w:val="00B42BD6"/>
    <w:rsid w:val="00B86C39"/>
    <w:rsid w:val="00BB7B3B"/>
    <w:rsid w:val="00BF171E"/>
    <w:rsid w:val="00BF23CB"/>
    <w:rsid w:val="00C11F56"/>
    <w:rsid w:val="00C279D4"/>
    <w:rsid w:val="00D74794"/>
    <w:rsid w:val="00D9770E"/>
    <w:rsid w:val="00DD0574"/>
    <w:rsid w:val="00DE62ED"/>
    <w:rsid w:val="00E05266"/>
    <w:rsid w:val="00E639DA"/>
    <w:rsid w:val="00E96C03"/>
    <w:rsid w:val="00EB3B85"/>
    <w:rsid w:val="00EB4DE9"/>
    <w:rsid w:val="00EF71D4"/>
    <w:rsid w:val="00F1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84AA"/>
  <w15:chartTrackingRefBased/>
  <w15:docId w15:val="{F79AA4F7-9CA6-44AB-A32A-F229BAEC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4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4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4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4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4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4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4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4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4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48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48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489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489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4891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489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4891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489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4891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4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489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4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489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4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4891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8489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48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4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4891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84891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18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E18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E18EE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18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18EE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DE62ED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653AD-5F89-4C47-B315-A3B94A4B4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07499-283A-4935-AA9A-7CD4C57403D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D526C670-E327-4A2A-B0B1-E2F24AEE0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Ligita Stančiauskienė</cp:lastModifiedBy>
  <cp:revision>40</cp:revision>
  <dcterms:created xsi:type="dcterms:W3CDTF">2024-12-11T09:15:00Z</dcterms:created>
  <dcterms:modified xsi:type="dcterms:W3CDTF">2024-12-11T13:49:00Z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