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450A7" w14:textId="754D03D5" w:rsidR="0037395A" w:rsidRPr="009153F8" w:rsidRDefault="00E253C2" w:rsidP="0037395A">
      <w:pPr>
        <w:tabs>
          <w:tab w:val="center" w:pos="4140"/>
          <w:tab w:val="left" w:leader="underscore" w:pos="8460"/>
        </w:tabs>
        <w:jc w:val="right"/>
        <w:rPr>
          <w:color w:val="000000" w:themeColor="text1"/>
          <w:lang w:eastAsia="en-US"/>
        </w:rPr>
      </w:pPr>
      <w:r>
        <w:rPr>
          <w:color w:val="000000" w:themeColor="text1"/>
        </w:rPr>
        <w:t>1</w:t>
      </w:r>
      <w:r w:rsidR="0037395A" w:rsidRPr="009153F8">
        <w:rPr>
          <w:color w:val="000000" w:themeColor="text1"/>
        </w:rPr>
        <w:t xml:space="preserve"> priedas</w:t>
      </w:r>
    </w:p>
    <w:p w14:paraId="18DCA0FB" w14:textId="77777777" w:rsidR="00DA4282" w:rsidRDefault="00DA4282" w:rsidP="0037395A">
      <w:pPr>
        <w:ind w:right="-178"/>
        <w:jc w:val="center"/>
        <w:rPr>
          <w:sz w:val="16"/>
          <w:szCs w:val="16"/>
          <w:lang w:eastAsia="zh-CN"/>
        </w:rPr>
      </w:pPr>
    </w:p>
    <w:p w14:paraId="00F6FFA6" w14:textId="066CD965" w:rsidR="0037395A" w:rsidRPr="00D2738E" w:rsidRDefault="0037395A" w:rsidP="0037395A">
      <w:pPr>
        <w:ind w:right="-178"/>
        <w:jc w:val="center"/>
        <w:rPr>
          <w:sz w:val="16"/>
          <w:szCs w:val="16"/>
          <w:lang w:eastAsia="zh-CN"/>
        </w:rPr>
      </w:pPr>
      <w:r w:rsidRPr="00D2738E">
        <w:rPr>
          <w:sz w:val="16"/>
          <w:szCs w:val="16"/>
          <w:lang w:eastAsia="zh-CN"/>
        </w:rPr>
        <w:t>Herbas arba prekių ženklas</w:t>
      </w:r>
    </w:p>
    <w:p w14:paraId="1EBA22DA" w14:textId="77777777" w:rsidR="0037395A" w:rsidRPr="00D2738E" w:rsidRDefault="0037395A" w:rsidP="0037395A">
      <w:pPr>
        <w:ind w:right="-178"/>
        <w:jc w:val="center"/>
        <w:rPr>
          <w:sz w:val="16"/>
          <w:szCs w:val="16"/>
          <w:lang w:eastAsia="zh-CN"/>
        </w:rPr>
      </w:pPr>
      <w:r w:rsidRPr="00D2738E">
        <w:rPr>
          <w:sz w:val="16"/>
          <w:szCs w:val="16"/>
          <w:lang w:eastAsia="zh-CN"/>
        </w:rPr>
        <w:t>(Tiekėjo pavadinimas)</w:t>
      </w:r>
    </w:p>
    <w:p w14:paraId="65D7CABA" w14:textId="77777777" w:rsidR="0037395A" w:rsidRPr="00D2738E" w:rsidRDefault="0037395A" w:rsidP="0037395A">
      <w:pPr>
        <w:ind w:right="-178"/>
        <w:jc w:val="center"/>
        <w:rPr>
          <w:sz w:val="16"/>
          <w:szCs w:val="16"/>
          <w:lang w:eastAsia="zh-CN"/>
        </w:rPr>
      </w:pPr>
      <w:r w:rsidRPr="00D2738E">
        <w:rPr>
          <w:sz w:val="16"/>
          <w:szCs w:val="16"/>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93C7E" w14:textId="77777777" w:rsidR="0037395A" w:rsidRPr="00F472A3" w:rsidRDefault="0037395A" w:rsidP="0037395A">
      <w:pPr>
        <w:rPr>
          <w:lang w:eastAsia="zh-CN"/>
        </w:rPr>
      </w:pPr>
    </w:p>
    <w:p w14:paraId="05E273C3" w14:textId="77777777" w:rsidR="0037395A" w:rsidRPr="00F472A3" w:rsidRDefault="0037395A" w:rsidP="0037395A">
      <w:pPr>
        <w:rPr>
          <w:lang w:eastAsia="zh-CN"/>
        </w:rPr>
      </w:pPr>
      <w:r w:rsidRPr="00F472A3">
        <w:rPr>
          <w:lang w:eastAsia="zh-CN"/>
        </w:rPr>
        <w:t>Plungės rajono savivaldybės administracijai</w:t>
      </w:r>
    </w:p>
    <w:p w14:paraId="5B7FA5FA" w14:textId="77777777" w:rsidR="0037395A" w:rsidRPr="00F472A3" w:rsidRDefault="0037395A" w:rsidP="0037395A">
      <w:pPr>
        <w:jc w:val="center"/>
        <w:rPr>
          <w:b/>
          <w:lang w:eastAsia="zh-CN"/>
        </w:rPr>
      </w:pPr>
    </w:p>
    <w:p w14:paraId="4B0F531E" w14:textId="77777777" w:rsidR="0037395A" w:rsidRPr="009153F8" w:rsidRDefault="0037395A" w:rsidP="0037395A">
      <w:pPr>
        <w:keepNext/>
        <w:jc w:val="center"/>
        <w:outlineLvl w:val="0"/>
        <w:rPr>
          <w:b/>
          <w:color w:val="000000" w:themeColor="text1"/>
          <w:szCs w:val="20"/>
          <w:lang w:eastAsia="en-US"/>
        </w:rPr>
      </w:pPr>
      <w:bookmarkStart w:id="0" w:name="_Toc23930884"/>
      <w:r w:rsidRPr="009153F8">
        <w:rPr>
          <w:b/>
          <w:color w:val="000000" w:themeColor="text1"/>
          <w:szCs w:val="20"/>
          <w:lang w:eastAsia="en-US"/>
        </w:rPr>
        <w:t>PASIŪLYMAS</w:t>
      </w:r>
      <w:bookmarkEnd w:id="0"/>
    </w:p>
    <w:p w14:paraId="339FD728" w14:textId="15C3EA3D" w:rsidR="002D2F46" w:rsidRPr="002D2F46" w:rsidRDefault="002D2F46" w:rsidP="002D2F46">
      <w:pPr>
        <w:jc w:val="center"/>
        <w:rPr>
          <w:rFonts w:eastAsia="Calibri"/>
          <w:b/>
          <w:caps/>
          <w:color w:val="000000" w:themeColor="text1"/>
          <w:lang w:eastAsia="zh-CN"/>
        </w:rPr>
      </w:pPr>
      <w:r w:rsidRPr="002D2F46">
        <w:rPr>
          <w:rFonts w:eastAsia="Calibri"/>
          <w:b/>
          <w:caps/>
          <w:color w:val="000000" w:themeColor="text1"/>
          <w:lang w:eastAsia="zh-CN"/>
        </w:rPr>
        <w:t>DĖL „</w:t>
      </w:r>
      <w:r w:rsidR="008D3FF6" w:rsidRPr="00765801">
        <w:rPr>
          <w:b/>
          <w:caps/>
          <w:lang w:eastAsia="zh-CN"/>
        </w:rPr>
        <w:t>BENZINAS IR DYZELINIS KURAS</w:t>
      </w:r>
      <w:r w:rsidRPr="00DB65B5">
        <w:rPr>
          <w:rFonts w:eastAsia="Calibri"/>
          <w:b/>
          <w:caps/>
          <w:lang w:eastAsia="zh-CN"/>
        </w:rPr>
        <w:t xml:space="preserve">“ </w:t>
      </w:r>
      <w:r w:rsidRPr="002D2F46">
        <w:rPr>
          <w:rFonts w:eastAsia="Calibri"/>
          <w:b/>
          <w:caps/>
          <w:color w:val="000000" w:themeColor="text1"/>
          <w:lang w:eastAsia="zh-CN"/>
        </w:rPr>
        <w:t xml:space="preserve">PIRKIMO </w:t>
      </w:r>
    </w:p>
    <w:p w14:paraId="43858B25" w14:textId="77777777" w:rsidR="0037395A" w:rsidRPr="00F472A3" w:rsidRDefault="0037395A" w:rsidP="0037395A">
      <w:pPr>
        <w:jc w:val="center"/>
      </w:pPr>
      <w:r w:rsidRPr="00F472A3">
        <w:t>____________Nr.______</w:t>
      </w:r>
    </w:p>
    <w:p w14:paraId="7537EDA5" w14:textId="77777777" w:rsidR="0037395A" w:rsidRPr="00F472A3" w:rsidRDefault="0037395A" w:rsidP="0037395A">
      <w:pPr>
        <w:shd w:val="clear" w:color="auto" w:fill="FFFFFF"/>
        <w:jc w:val="center"/>
        <w:rPr>
          <w:i/>
          <w:sz w:val="20"/>
          <w:szCs w:val="20"/>
        </w:rPr>
      </w:pPr>
      <w:r w:rsidRPr="00F472A3">
        <w:rPr>
          <w:i/>
          <w:sz w:val="20"/>
          <w:szCs w:val="20"/>
        </w:rPr>
        <w:t>(Data)</w:t>
      </w:r>
    </w:p>
    <w:p w14:paraId="7DA4BFA9" w14:textId="77777777" w:rsidR="0037395A" w:rsidRPr="00F472A3" w:rsidRDefault="0037395A" w:rsidP="0037395A">
      <w:pPr>
        <w:shd w:val="clear" w:color="auto" w:fill="FFFFFF"/>
        <w:jc w:val="center"/>
        <w:rPr>
          <w:bCs/>
        </w:rPr>
      </w:pPr>
      <w:r w:rsidRPr="00F472A3">
        <w:rPr>
          <w:bCs/>
        </w:rPr>
        <w:t>_____________________</w:t>
      </w:r>
    </w:p>
    <w:p w14:paraId="3459A5D0" w14:textId="77777777" w:rsidR="0037395A" w:rsidRDefault="0037395A" w:rsidP="0037395A">
      <w:pPr>
        <w:shd w:val="clear" w:color="auto" w:fill="FFFFFF"/>
        <w:jc w:val="center"/>
        <w:rPr>
          <w:bCs/>
          <w:i/>
          <w:sz w:val="20"/>
          <w:szCs w:val="20"/>
        </w:rPr>
      </w:pPr>
      <w:r w:rsidRPr="00F472A3">
        <w:rPr>
          <w:bCs/>
          <w:i/>
          <w:sz w:val="20"/>
          <w:szCs w:val="20"/>
        </w:rPr>
        <w:t>(Sudarymo vieta)</w:t>
      </w:r>
    </w:p>
    <w:p w14:paraId="3A3B065F" w14:textId="77777777" w:rsidR="004A3C18" w:rsidRPr="00F472A3" w:rsidRDefault="004A3C18" w:rsidP="0037395A">
      <w:pPr>
        <w:shd w:val="clear" w:color="auto" w:fill="FFFFFF"/>
        <w:jc w:val="center"/>
        <w:rPr>
          <w:bCs/>
          <w:i/>
          <w:sz w:val="20"/>
          <w:szCs w:val="20"/>
        </w:rPr>
      </w:pPr>
    </w:p>
    <w:p w14:paraId="6E3AFA4C" w14:textId="77777777" w:rsidR="0037395A" w:rsidRPr="00F472A3" w:rsidRDefault="0037395A" w:rsidP="0037395A">
      <w:pPr>
        <w:numPr>
          <w:ilvl w:val="0"/>
          <w:numId w:val="2"/>
        </w:numPr>
        <w:tabs>
          <w:tab w:val="left" w:pos="851"/>
        </w:tabs>
        <w:spacing w:after="120" w:line="276" w:lineRule="auto"/>
        <w:ind w:left="0" w:firstLine="567"/>
        <w:jc w:val="both"/>
        <w:rPr>
          <w:b/>
          <w:szCs w:val="20"/>
          <w:lang w:eastAsia="en-US"/>
        </w:rPr>
      </w:pPr>
      <w:r w:rsidRPr="00F472A3">
        <w:rPr>
          <w:b/>
          <w:szCs w:val="20"/>
          <w:lang w:eastAsia="en-US"/>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0"/>
        <w:gridCol w:w="5704"/>
      </w:tblGrid>
      <w:tr w:rsidR="0037395A" w:rsidRPr="00F472A3" w14:paraId="243F8DE6" w14:textId="77777777" w:rsidTr="004E10B9">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67A1185D" w14:textId="77777777" w:rsidR="0037395A" w:rsidRPr="00F472A3" w:rsidRDefault="0037395A" w:rsidP="004E10B9">
            <w:pPr>
              <w:rPr>
                <w:lang w:eastAsia="zh-CN"/>
              </w:rPr>
            </w:pPr>
            <w:r w:rsidRPr="00F472A3">
              <w:rPr>
                <w:lang w:eastAsia="zh-C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2A309136" w14:textId="77777777" w:rsidR="0037395A" w:rsidRPr="00F472A3" w:rsidRDefault="0037395A" w:rsidP="004E10B9">
            <w:pPr>
              <w:jc w:val="both"/>
              <w:rPr>
                <w:i/>
                <w:sz w:val="20"/>
                <w:szCs w:val="20"/>
                <w:lang w:eastAsia="zh-CN"/>
              </w:rPr>
            </w:pPr>
            <w:r w:rsidRPr="00F472A3">
              <w:rPr>
                <w:i/>
                <w:sz w:val="20"/>
                <w:szCs w:val="20"/>
                <w:lang w:eastAsia="zh-CN"/>
              </w:rPr>
              <w:t>(Jeigu dalyvauja ūkio subjektų grupė, surašomi visi dalyvių pavadinimai)</w:t>
            </w:r>
          </w:p>
        </w:tc>
      </w:tr>
      <w:tr w:rsidR="0037395A" w:rsidRPr="00F472A3" w14:paraId="7CC47F12" w14:textId="77777777" w:rsidTr="004E10B9">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35337CC2" w14:textId="77777777" w:rsidR="0037395A" w:rsidRPr="00F472A3" w:rsidRDefault="0037395A" w:rsidP="004E10B9">
            <w:pPr>
              <w:rPr>
                <w:lang w:eastAsia="zh-CN"/>
              </w:rPr>
            </w:pPr>
            <w:r w:rsidRPr="00F472A3">
              <w:rPr>
                <w:lang w:eastAsia="zh-C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1345EDE7" w14:textId="77777777" w:rsidR="0037395A" w:rsidRPr="00F472A3" w:rsidRDefault="0037395A" w:rsidP="004E10B9">
            <w:pPr>
              <w:tabs>
                <w:tab w:val="left" w:pos="567"/>
              </w:tabs>
              <w:rPr>
                <w:i/>
                <w:sz w:val="20"/>
                <w:szCs w:val="20"/>
                <w:lang w:eastAsia="zh-CN"/>
              </w:rPr>
            </w:pPr>
            <w:r w:rsidRPr="00F472A3">
              <w:rPr>
                <w:i/>
                <w:sz w:val="20"/>
                <w:szCs w:val="20"/>
                <w:lang w:eastAsia="zh-CN"/>
              </w:rPr>
              <w:t xml:space="preserve">(Jeigu dalyvauja ūkio subjektų grupė, surašomi visi narių adresai) </w:t>
            </w:r>
          </w:p>
        </w:tc>
      </w:tr>
      <w:tr w:rsidR="0037395A" w:rsidRPr="00F472A3" w14:paraId="34AD6F47" w14:textId="77777777" w:rsidTr="004E10B9">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194BD2AC" w14:textId="77777777" w:rsidR="0037395A" w:rsidRPr="00F472A3" w:rsidRDefault="0037395A" w:rsidP="004E10B9">
            <w:pPr>
              <w:rPr>
                <w:lang w:eastAsia="zh-CN"/>
              </w:rPr>
            </w:pPr>
            <w:r w:rsidRPr="00F472A3">
              <w:rPr>
                <w:rFonts w:eastAsia="Calibri"/>
                <w:lang w:eastAsia="zh-CN"/>
              </w:rPr>
              <w:t>Asmens, pateikusio pasiūlymą vardas, pavardė, pareigos</w:t>
            </w:r>
            <w:r w:rsidRPr="00F472A3">
              <w:rPr>
                <w:rFonts w:eastAsia="Calibri"/>
                <w:vertAlign w:val="superscript"/>
                <w:lang w:eastAsia="zh-CN"/>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CDDD127" w14:textId="77777777" w:rsidR="0037395A" w:rsidRPr="00F472A3" w:rsidRDefault="0037395A" w:rsidP="004E10B9">
            <w:pPr>
              <w:tabs>
                <w:tab w:val="left" w:pos="567"/>
              </w:tabs>
              <w:ind w:left="34"/>
              <w:rPr>
                <w:i/>
                <w:lang w:eastAsia="zh-CN"/>
              </w:rPr>
            </w:pPr>
            <w:r w:rsidRPr="00F472A3">
              <w:rPr>
                <w:i/>
                <w:lang w:eastAsia="zh-CN"/>
              </w:rPr>
              <w:t>...</w:t>
            </w:r>
          </w:p>
        </w:tc>
      </w:tr>
      <w:tr w:rsidR="0037395A" w:rsidRPr="00F472A3" w14:paraId="738D5579" w14:textId="77777777" w:rsidTr="004E10B9">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7C92D3C7" w14:textId="77777777" w:rsidR="0037395A" w:rsidRPr="00F472A3" w:rsidRDefault="0037395A" w:rsidP="004E10B9">
            <w:pPr>
              <w:rPr>
                <w:rFonts w:eastAsia="Calibri"/>
                <w:lang w:eastAsia="zh-CN"/>
              </w:rPr>
            </w:pPr>
            <w:r w:rsidRPr="00F472A3">
              <w:rPr>
                <w:lang w:eastAsia="zh-C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27D36318" w14:textId="77777777" w:rsidR="0037395A" w:rsidRPr="00F472A3" w:rsidRDefault="0037395A" w:rsidP="004E10B9">
            <w:pPr>
              <w:tabs>
                <w:tab w:val="left" w:pos="567"/>
              </w:tabs>
              <w:ind w:left="34"/>
              <w:rPr>
                <w:i/>
                <w:lang w:eastAsia="zh-CN"/>
              </w:rPr>
            </w:pPr>
            <w:r w:rsidRPr="00F472A3">
              <w:rPr>
                <w:i/>
                <w:lang w:eastAsia="zh-CN"/>
              </w:rPr>
              <w:t>...</w:t>
            </w:r>
          </w:p>
        </w:tc>
      </w:tr>
    </w:tbl>
    <w:p w14:paraId="10150749" w14:textId="5E8A3F3D" w:rsidR="0037395A" w:rsidRDefault="0037395A" w:rsidP="0037395A">
      <w:pPr>
        <w:tabs>
          <w:tab w:val="right" w:leader="underscore" w:pos="8505"/>
        </w:tabs>
        <w:rPr>
          <w:b/>
        </w:rPr>
      </w:pPr>
    </w:p>
    <w:p w14:paraId="78A8FFDE" w14:textId="77777777" w:rsidR="00DA4282" w:rsidRDefault="00DA4282" w:rsidP="0037395A">
      <w:pPr>
        <w:tabs>
          <w:tab w:val="right" w:leader="underscore" w:pos="8505"/>
        </w:tabs>
        <w:rPr>
          <w:b/>
        </w:rPr>
      </w:pPr>
    </w:p>
    <w:p w14:paraId="11C5269B" w14:textId="77777777" w:rsidR="0037395A" w:rsidRPr="00D2738E" w:rsidRDefault="0037395A" w:rsidP="0037395A">
      <w:pPr>
        <w:pStyle w:val="Sraopastraipa"/>
        <w:widowControl/>
        <w:numPr>
          <w:ilvl w:val="1"/>
          <w:numId w:val="2"/>
        </w:numPr>
        <w:tabs>
          <w:tab w:val="left" w:pos="284"/>
          <w:tab w:val="left" w:pos="567"/>
        </w:tabs>
        <w:autoSpaceDE/>
        <w:autoSpaceDN/>
        <w:adjustRightInd/>
        <w:ind w:left="0" w:firstLine="567"/>
        <w:jc w:val="both"/>
        <w:rPr>
          <w:sz w:val="24"/>
          <w:szCs w:val="24"/>
        </w:rPr>
      </w:pPr>
      <w:r w:rsidRPr="00D2738E">
        <w:rPr>
          <w:sz w:val="24"/>
          <w:szCs w:val="24"/>
        </w:rPr>
        <w:t>Šiuo pasiūlymu pažymime, kad sutinkame su visomis viešojo pirkimo sąlygomis, nustatytomis:</w:t>
      </w:r>
    </w:p>
    <w:p w14:paraId="5366CCCB" w14:textId="77777777" w:rsidR="0037395A" w:rsidRPr="00D2738E" w:rsidRDefault="0037395A" w:rsidP="0037395A">
      <w:pPr>
        <w:numPr>
          <w:ilvl w:val="0"/>
          <w:numId w:val="3"/>
        </w:numPr>
        <w:tabs>
          <w:tab w:val="left" w:pos="284"/>
          <w:tab w:val="left" w:pos="567"/>
        </w:tabs>
        <w:ind w:left="0" w:firstLine="567"/>
        <w:jc w:val="both"/>
      </w:pPr>
      <w:r w:rsidRPr="00D2738E">
        <w:t>šiose pirkimo sąlygose;</w:t>
      </w:r>
    </w:p>
    <w:p w14:paraId="29CB6256" w14:textId="77777777" w:rsidR="0037395A" w:rsidRPr="00D2738E" w:rsidRDefault="0037395A" w:rsidP="0037395A">
      <w:pPr>
        <w:numPr>
          <w:ilvl w:val="0"/>
          <w:numId w:val="3"/>
        </w:numPr>
        <w:tabs>
          <w:tab w:val="left" w:pos="284"/>
          <w:tab w:val="left" w:pos="567"/>
        </w:tabs>
        <w:ind w:left="0" w:firstLine="567"/>
        <w:jc w:val="both"/>
      </w:pPr>
      <w:r w:rsidRPr="00D2738E">
        <w:t>kituose pirkimo dokumentuose (jų paaiškinimuose, papildymuose).</w:t>
      </w:r>
    </w:p>
    <w:p w14:paraId="7A8847DE" w14:textId="77777777" w:rsidR="0037395A" w:rsidRPr="00D2738E" w:rsidRDefault="0037395A" w:rsidP="0037395A">
      <w:pPr>
        <w:numPr>
          <w:ilvl w:val="0"/>
          <w:numId w:val="3"/>
        </w:numPr>
        <w:tabs>
          <w:tab w:val="left" w:pos="284"/>
          <w:tab w:val="left" w:pos="567"/>
        </w:tabs>
        <w:ind w:left="0" w:firstLine="567"/>
        <w:jc w:val="both"/>
      </w:pPr>
      <w:r w:rsidRPr="00D2738E">
        <w:t>taip pat patvirtiname, kad visa mūsų pasiūlyme pateikta informacija yra teisinga ir kad mes nenuslėpėme jokios informacijos, kurią buvo prašoma pateikti pirkimo dokumentuose.</w:t>
      </w:r>
    </w:p>
    <w:p w14:paraId="593A0C8D" w14:textId="77777777" w:rsidR="0037395A" w:rsidRPr="00D2738E" w:rsidRDefault="0037395A" w:rsidP="0037395A">
      <w:pPr>
        <w:numPr>
          <w:ilvl w:val="0"/>
          <w:numId w:val="3"/>
        </w:numPr>
        <w:tabs>
          <w:tab w:val="left" w:pos="284"/>
          <w:tab w:val="left" w:pos="567"/>
        </w:tabs>
        <w:ind w:left="0" w:firstLine="567"/>
        <w:jc w:val="both"/>
      </w:pPr>
      <w:r w:rsidRPr="00D2738E">
        <w:t>Suprantame, kad išaiškėjus aukščiau nurodytoms aplinkybėms būsime pašalinti iš šio pirkimo ir mūsų pateiktas pasiūlymas bus atmestas.</w:t>
      </w:r>
    </w:p>
    <w:p w14:paraId="230075A2" w14:textId="77777777" w:rsidR="0037395A" w:rsidRPr="00D2738E" w:rsidRDefault="0037395A" w:rsidP="0037395A">
      <w:pPr>
        <w:pStyle w:val="Sraopastraipa"/>
        <w:widowControl/>
        <w:numPr>
          <w:ilvl w:val="1"/>
          <w:numId w:val="2"/>
        </w:numPr>
        <w:autoSpaceDE/>
        <w:autoSpaceDN/>
        <w:adjustRightInd/>
        <w:ind w:left="0" w:firstLine="567"/>
        <w:jc w:val="both"/>
        <w:rPr>
          <w:sz w:val="24"/>
          <w:szCs w:val="24"/>
        </w:rPr>
      </w:pPr>
      <w:r w:rsidRPr="00D2738E">
        <w:rPr>
          <w:sz w:val="24"/>
          <w:szCs w:val="24"/>
        </w:rPr>
        <w:t xml:space="preserve"> Patvirtiname, kad siūlomos prekės visiškai atitinka pirkimo dokumentuose nurodytus reikalavimus.</w:t>
      </w:r>
    </w:p>
    <w:p w14:paraId="63AD9DB8" w14:textId="77777777" w:rsidR="0037395A" w:rsidRPr="00D2738E" w:rsidRDefault="0037395A" w:rsidP="0037395A">
      <w:pPr>
        <w:pStyle w:val="Sraopastraipa"/>
        <w:widowControl/>
        <w:numPr>
          <w:ilvl w:val="1"/>
          <w:numId w:val="2"/>
        </w:numPr>
        <w:autoSpaceDE/>
        <w:autoSpaceDN/>
        <w:adjustRightInd/>
        <w:ind w:left="0" w:firstLine="567"/>
        <w:jc w:val="both"/>
        <w:rPr>
          <w:sz w:val="24"/>
          <w:szCs w:val="24"/>
          <w:u w:val="single"/>
        </w:rPr>
      </w:pPr>
      <w:r w:rsidRPr="00D2738E">
        <w:rPr>
          <w:sz w:val="24"/>
          <w:szCs w:val="24"/>
        </w:rPr>
        <w:t xml:space="preserve"> Mūsų siūlomi </w:t>
      </w:r>
      <w:r w:rsidRPr="00D2738E">
        <w:rPr>
          <w:i/>
          <w:sz w:val="24"/>
          <w:szCs w:val="24"/>
          <w:u w:val="single"/>
        </w:rPr>
        <w:t>Degalai turi galiojančius kokybės sertifikatus.</w:t>
      </w:r>
    </w:p>
    <w:p w14:paraId="16887BD4" w14:textId="77777777" w:rsidR="0037395A" w:rsidRPr="00D2738E" w:rsidRDefault="0037395A" w:rsidP="0037395A">
      <w:pPr>
        <w:pStyle w:val="Sraopastraipa"/>
        <w:widowControl/>
        <w:numPr>
          <w:ilvl w:val="1"/>
          <w:numId w:val="2"/>
        </w:numPr>
        <w:autoSpaceDE/>
        <w:autoSpaceDN/>
        <w:adjustRightInd/>
        <w:ind w:left="0" w:firstLine="567"/>
        <w:jc w:val="both"/>
        <w:rPr>
          <w:sz w:val="24"/>
          <w:szCs w:val="24"/>
        </w:rPr>
      </w:pPr>
      <w:r w:rsidRPr="00D2738E">
        <w:rPr>
          <w:sz w:val="24"/>
          <w:szCs w:val="24"/>
        </w:rPr>
        <w:t xml:space="preserve"> Mūsų siūlomi </w:t>
      </w:r>
      <w:r w:rsidRPr="00D2738E">
        <w:rPr>
          <w:i/>
          <w:sz w:val="24"/>
          <w:szCs w:val="24"/>
          <w:u w:val="single"/>
        </w:rPr>
        <w:t>Degalai atitinka privalomus kokybės rodiklius</w:t>
      </w:r>
      <w:r w:rsidRPr="00D2738E">
        <w:rPr>
          <w:sz w:val="24"/>
          <w:szCs w:val="24"/>
        </w:rPr>
        <w:t>, patvirtintus Lietuvos Respublikos energetikos ministro, Lietuvos Respublikos aplinkos ministro, Lietuvos Respublikos susisiekimo ministro 2010 m. gruodžio 22 d. įsakymu Nr. 1-348/D1-1014/3-742 „Dėl Lietuvos Respublikoje vartojamų naftos produktų, biodegalų ir skystojo kuro privalomųjų kokybės rodiklių patvirtinimo“ (su vėlesniais pakeitimais ir papildymais) arba  lygiaverčius Europos sąjungos valstybių dokumentus.</w:t>
      </w:r>
    </w:p>
    <w:p w14:paraId="0D0341A5" w14:textId="58F18F3E" w:rsidR="0037395A" w:rsidRDefault="0037395A" w:rsidP="0037395A">
      <w:pPr>
        <w:tabs>
          <w:tab w:val="right" w:leader="underscore" w:pos="8505"/>
        </w:tabs>
        <w:rPr>
          <w:b/>
        </w:rPr>
      </w:pPr>
    </w:p>
    <w:p w14:paraId="46112779" w14:textId="77777777" w:rsidR="00DA4282" w:rsidRPr="00F472A3" w:rsidRDefault="00DA4282" w:rsidP="0037395A">
      <w:pPr>
        <w:tabs>
          <w:tab w:val="right" w:leader="underscore" w:pos="8505"/>
        </w:tabs>
        <w:rPr>
          <w:b/>
        </w:rPr>
      </w:pPr>
    </w:p>
    <w:p w14:paraId="2EB93F0E" w14:textId="27DEC9A9" w:rsidR="00A73402" w:rsidRPr="004A3C18" w:rsidRDefault="0037395A" w:rsidP="004A3C18">
      <w:pPr>
        <w:numPr>
          <w:ilvl w:val="0"/>
          <w:numId w:val="2"/>
        </w:numPr>
        <w:spacing w:after="120" w:line="276" w:lineRule="auto"/>
        <w:ind w:left="782" w:hanging="215"/>
        <w:contextualSpacing/>
        <w:jc w:val="both"/>
        <w:rPr>
          <w:szCs w:val="20"/>
          <w:lang w:eastAsia="en-US"/>
        </w:rPr>
      </w:pPr>
      <w:r w:rsidRPr="00F472A3">
        <w:rPr>
          <w:b/>
          <w:szCs w:val="20"/>
          <w:lang w:eastAsia="en-US"/>
        </w:rPr>
        <w:t>Kartu su pasiūlymu pateikiami šie dokumentai</w:t>
      </w:r>
      <w:r w:rsidRPr="00F472A3">
        <w:rPr>
          <w:szCs w:val="20"/>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075"/>
        <w:gridCol w:w="2294"/>
        <w:gridCol w:w="2241"/>
        <w:gridCol w:w="1390"/>
      </w:tblGrid>
      <w:tr w:rsidR="0037395A" w:rsidRPr="00F472A3" w14:paraId="2A734D5B" w14:textId="77777777" w:rsidTr="004E10B9">
        <w:trPr>
          <w:trHeight w:val="57"/>
        </w:trPr>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76F0A6" w14:textId="77777777" w:rsidR="0037395A" w:rsidRPr="00F472A3" w:rsidRDefault="0037395A" w:rsidP="004E10B9">
            <w:pPr>
              <w:jc w:val="center"/>
              <w:rPr>
                <w:lang w:eastAsia="zh-CN"/>
              </w:rPr>
            </w:pPr>
            <w:r w:rsidRPr="00F472A3">
              <w:rPr>
                <w:lang w:eastAsia="zh-C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FAC7D5" w14:textId="77777777" w:rsidR="0037395A" w:rsidRPr="00F472A3" w:rsidRDefault="0037395A" w:rsidP="004E10B9">
            <w:pPr>
              <w:jc w:val="center"/>
              <w:rPr>
                <w:lang w:eastAsia="zh-CN"/>
              </w:rPr>
            </w:pPr>
            <w:r w:rsidRPr="00F472A3">
              <w:rPr>
                <w:lang w:eastAsia="zh-C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D0DA59" w14:textId="77777777" w:rsidR="0037395A" w:rsidRPr="00F472A3" w:rsidRDefault="0037395A" w:rsidP="004E10B9">
            <w:pPr>
              <w:jc w:val="center"/>
              <w:rPr>
                <w:lang w:eastAsia="zh-CN"/>
              </w:rPr>
            </w:pPr>
            <w:r w:rsidRPr="00F472A3">
              <w:rPr>
                <w:lang w:eastAsia="zh-CN"/>
              </w:rPr>
              <w:t xml:space="preserve">Ar dokumente yra konfidenciali </w:t>
            </w:r>
            <w:r w:rsidRPr="00F472A3">
              <w:rPr>
                <w:vertAlign w:val="superscript"/>
                <w:lang w:eastAsia="zh-CN"/>
              </w:rPr>
              <w:footnoteReference w:id="2"/>
            </w:r>
            <w:r w:rsidRPr="00F472A3">
              <w:rPr>
                <w:lang w:eastAsia="zh-CN"/>
              </w:rPr>
              <w:t xml:space="preserve"> informacija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43554301" w14:textId="77777777" w:rsidR="0037395A" w:rsidRPr="00F472A3" w:rsidRDefault="0037395A" w:rsidP="004E10B9">
            <w:pPr>
              <w:jc w:val="center"/>
              <w:rPr>
                <w:lang w:eastAsia="zh-CN"/>
              </w:rPr>
            </w:pPr>
            <w:r w:rsidRPr="00F472A3">
              <w:rPr>
                <w:lang w:eastAsia="zh-C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38F85073" w14:textId="77777777" w:rsidR="0037395A" w:rsidRPr="00F472A3" w:rsidRDefault="0037395A" w:rsidP="004E10B9">
            <w:pPr>
              <w:jc w:val="center"/>
              <w:rPr>
                <w:lang w:eastAsia="zh-CN"/>
              </w:rPr>
            </w:pPr>
            <w:r w:rsidRPr="00F472A3">
              <w:rPr>
                <w:lang w:eastAsia="zh-CN"/>
              </w:rPr>
              <w:t>Lapų</w:t>
            </w:r>
          </w:p>
          <w:p w14:paraId="29332731" w14:textId="77777777" w:rsidR="0037395A" w:rsidRPr="00F472A3" w:rsidRDefault="0037395A" w:rsidP="004E10B9">
            <w:pPr>
              <w:jc w:val="center"/>
              <w:rPr>
                <w:lang w:eastAsia="zh-CN"/>
              </w:rPr>
            </w:pPr>
            <w:r w:rsidRPr="00F472A3">
              <w:rPr>
                <w:lang w:eastAsia="zh-CN"/>
              </w:rPr>
              <w:t>skaičius</w:t>
            </w:r>
          </w:p>
        </w:tc>
      </w:tr>
      <w:tr w:rsidR="004A3C18" w:rsidRPr="00F472A3" w14:paraId="54A71C34" w14:textId="77777777" w:rsidTr="004E10B9">
        <w:trPr>
          <w:trHeight w:val="57"/>
        </w:trPr>
        <w:tc>
          <w:tcPr>
            <w:tcW w:w="410" w:type="pct"/>
            <w:tcBorders>
              <w:top w:val="single" w:sz="4" w:space="0" w:color="auto"/>
              <w:left w:val="single" w:sz="4" w:space="0" w:color="auto"/>
              <w:bottom w:val="single" w:sz="4" w:space="0" w:color="auto"/>
              <w:right w:val="single" w:sz="4" w:space="0" w:color="auto"/>
            </w:tcBorders>
            <w:vAlign w:val="center"/>
          </w:tcPr>
          <w:p w14:paraId="3D65BAD8" w14:textId="77777777" w:rsidR="004A3C18" w:rsidRPr="00F472A3" w:rsidRDefault="004A3C18" w:rsidP="0037395A">
            <w:pPr>
              <w:numPr>
                <w:ilvl w:val="0"/>
                <w:numId w:val="1"/>
              </w:numPr>
              <w:ind w:left="0" w:firstLine="0"/>
              <w:jc w:val="center"/>
              <w:rPr>
                <w:szCs w:val="20"/>
                <w:lang w:eastAsia="en-US"/>
              </w:rPr>
            </w:pPr>
          </w:p>
        </w:tc>
        <w:tc>
          <w:tcPr>
            <w:tcW w:w="1568" w:type="pct"/>
            <w:tcBorders>
              <w:top w:val="single" w:sz="4" w:space="0" w:color="auto"/>
              <w:left w:val="single" w:sz="4" w:space="0" w:color="auto"/>
              <w:bottom w:val="single" w:sz="4" w:space="0" w:color="auto"/>
              <w:right w:val="single" w:sz="4" w:space="0" w:color="auto"/>
            </w:tcBorders>
          </w:tcPr>
          <w:p w14:paraId="02BDCDE9" w14:textId="304AC542" w:rsidR="004A3C18" w:rsidRPr="00FC1749" w:rsidRDefault="004A3C18" w:rsidP="004E10B9">
            <w:pPr>
              <w:rPr>
                <w:lang w:eastAsia="zh-CN"/>
              </w:rPr>
            </w:pPr>
            <w:r w:rsidRPr="00FC1749">
              <w:rPr>
                <w:lang w:eastAsia="zh-CN"/>
              </w:rPr>
              <w:t>Tiekėjo degalinių sąrašas</w:t>
            </w:r>
          </w:p>
        </w:tc>
        <w:tc>
          <w:tcPr>
            <w:tcW w:w="1170" w:type="pct"/>
            <w:tcBorders>
              <w:top w:val="single" w:sz="4" w:space="0" w:color="auto"/>
              <w:left w:val="single" w:sz="4" w:space="0" w:color="auto"/>
              <w:bottom w:val="single" w:sz="4" w:space="0" w:color="auto"/>
              <w:right w:val="single" w:sz="4" w:space="0" w:color="auto"/>
            </w:tcBorders>
          </w:tcPr>
          <w:p w14:paraId="4691042A" w14:textId="3F7E315E" w:rsidR="004A3C18" w:rsidRPr="00FC1749" w:rsidRDefault="004A3C18" w:rsidP="004E10B9">
            <w:pPr>
              <w:jc w:val="center"/>
              <w:rPr>
                <w:lang w:eastAsia="zh-CN"/>
              </w:rPr>
            </w:pPr>
            <w:r w:rsidRPr="00FC1749">
              <w:rPr>
                <w:lang w:eastAsia="zh-CN"/>
              </w:rPr>
              <w:t xml:space="preserve">Ne </w:t>
            </w:r>
          </w:p>
        </w:tc>
        <w:tc>
          <w:tcPr>
            <w:tcW w:w="1143" w:type="pct"/>
            <w:tcBorders>
              <w:top w:val="single" w:sz="4" w:space="0" w:color="auto"/>
              <w:left w:val="single" w:sz="4" w:space="0" w:color="auto"/>
              <w:bottom w:val="single" w:sz="4" w:space="0" w:color="auto"/>
              <w:right w:val="single" w:sz="4" w:space="0" w:color="auto"/>
            </w:tcBorders>
          </w:tcPr>
          <w:p w14:paraId="445992A8" w14:textId="36C069C2" w:rsidR="004A3C18" w:rsidRPr="00F472A3" w:rsidRDefault="00DA4282" w:rsidP="004E10B9">
            <w:pPr>
              <w:jc w:val="center"/>
              <w:rPr>
                <w:lang w:eastAsia="zh-CN"/>
              </w:rPr>
            </w:pPr>
            <w:r>
              <w:rPr>
                <w:lang w:eastAsia="zh-CN"/>
              </w:rPr>
              <w:t>....</w:t>
            </w:r>
          </w:p>
        </w:tc>
        <w:tc>
          <w:tcPr>
            <w:tcW w:w="709" w:type="pct"/>
            <w:tcBorders>
              <w:top w:val="single" w:sz="4" w:space="0" w:color="auto"/>
              <w:left w:val="single" w:sz="4" w:space="0" w:color="auto"/>
              <w:bottom w:val="single" w:sz="4" w:space="0" w:color="auto"/>
              <w:right w:val="single" w:sz="4" w:space="0" w:color="auto"/>
            </w:tcBorders>
          </w:tcPr>
          <w:p w14:paraId="3B5C07E1" w14:textId="2059C5E4" w:rsidR="004A3C18" w:rsidRPr="00F472A3" w:rsidRDefault="00DA4282" w:rsidP="004E10B9">
            <w:pPr>
              <w:jc w:val="center"/>
              <w:rPr>
                <w:lang w:eastAsia="zh-CN"/>
              </w:rPr>
            </w:pPr>
            <w:r>
              <w:rPr>
                <w:lang w:eastAsia="zh-CN"/>
              </w:rPr>
              <w:t>....</w:t>
            </w:r>
          </w:p>
        </w:tc>
      </w:tr>
      <w:tr w:rsidR="004A3C18" w:rsidRPr="00F472A3" w14:paraId="70BDCB20" w14:textId="77777777" w:rsidTr="004E10B9">
        <w:trPr>
          <w:trHeight w:val="57"/>
        </w:trPr>
        <w:tc>
          <w:tcPr>
            <w:tcW w:w="410" w:type="pct"/>
            <w:tcBorders>
              <w:top w:val="single" w:sz="4" w:space="0" w:color="auto"/>
              <w:left w:val="single" w:sz="4" w:space="0" w:color="auto"/>
              <w:bottom w:val="single" w:sz="4" w:space="0" w:color="auto"/>
              <w:right w:val="single" w:sz="4" w:space="0" w:color="auto"/>
            </w:tcBorders>
            <w:vAlign w:val="center"/>
          </w:tcPr>
          <w:p w14:paraId="347F968C" w14:textId="77777777" w:rsidR="004A3C18" w:rsidRPr="00F472A3" w:rsidRDefault="004A3C18" w:rsidP="0037395A">
            <w:pPr>
              <w:numPr>
                <w:ilvl w:val="0"/>
                <w:numId w:val="1"/>
              </w:numPr>
              <w:ind w:left="0" w:firstLine="0"/>
              <w:jc w:val="center"/>
              <w:rPr>
                <w:szCs w:val="20"/>
                <w:lang w:eastAsia="en-US"/>
              </w:rPr>
            </w:pPr>
          </w:p>
        </w:tc>
        <w:tc>
          <w:tcPr>
            <w:tcW w:w="1568" w:type="pct"/>
            <w:tcBorders>
              <w:top w:val="single" w:sz="4" w:space="0" w:color="auto"/>
              <w:left w:val="single" w:sz="4" w:space="0" w:color="auto"/>
              <w:bottom w:val="single" w:sz="4" w:space="0" w:color="auto"/>
              <w:right w:val="single" w:sz="4" w:space="0" w:color="auto"/>
            </w:tcBorders>
          </w:tcPr>
          <w:p w14:paraId="1DBF48CF" w14:textId="77777777" w:rsidR="004A3C18" w:rsidRPr="00FC1749" w:rsidRDefault="004A3C18" w:rsidP="004E10B9">
            <w:pPr>
              <w:jc w:val="both"/>
              <w:rPr>
                <w:lang w:eastAsia="zh-CN"/>
              </w:rPr>
            </w:pPr>
            <w:r w:rsidRPr="00FC1749">
              <w:t>Web service (žiniatinklio) paslaugų pirkimo sutarties kopija arba kitas lygiavertis dokumentas</w:t>
            </w:r>
          </w:p>
        </w:tc>
        <w:tc>
          <w:tcPr>
            <w:tcW w:w="1170" w:type="pct"/>
            <w:tcBorders>
              <w:top w:val="single" w:sz="4" w:space="0" w:color="auto"/>
              <w:left w:val="single" w:sz="4" w:space="0" w:color="auto"/>
              <w:bottom w:val="single" w:sz="4" w:space="0" w:color="auto"/>
              <w:right w:val="single" w:sz="4" w:space="0" w:color="auto"/>
            </w:tcBorders>
          </w:tcPr>
          <w:p w14:paraId="4E58FFC5" w14:textId="77777777" w:rsidR="004A3C18" w:rsidRPr="00FC1749" w:rsidRDefault="004A3C18" w:rsidP="004E10B9">
            <w:pPr>
              <w:jc w:val="center"/>
              <w:rPr>
                <w:lang w:eastAsia="zh-CN"/>
              </w:rPr>
            </w:pPr>
            <w:r w:rsidRPr="00FC1749">
              <w:rPr>
                <w:lang w:eastAsia="zh-CN"/>
              </w:rPr>
              <w:t>....</w:t>
            </w:r>
          </w:p>
        </w:tc>
        <w:tc>
          <w:tcPr>
            <w:tcW w:w="1143" w:type="pct"/>
            <w:tcBorders>
              <w:top w:val="single" w:sz="4" w:space="0" w:color="auto"/>
              <w:left w:val="single" w:sz="4" w:space="0" w:color="auto"/>
              <w:bottom w:val="single" w:sz="4" w:space="0" w:color="auto"/>
              <w:right w:val="single" w:sz="4" w:space="0" w:color="auto"/>
            </w:tcBorders>
          </w:tcPr>
          <w:p w14:paraId="475908D9" w14:textId="7271AED0" w:rsidR="004A3C18" w:rsidRPr="00F472A3" w:rsidRDefault="00DA4282" w:rsidP="004E10B9">
            <w:pPr>
              <w:jc w:val="center"/>
              <w:rPr>
                <w:lang w:eastAsia="zh-CN"/>
              </w:rPr>
            </w:pPr>
            <w:r>
              <w:rPr>
                <w:lang w:eastAsia="zh-CN"/>
              </w:rPr>
              <w:t>....</w:t>
            </w:r>
          </w:p>
        </w:tc>
        <w:tc>
          <w:tcPr>
            <w:tcW w:w="709" w:type="pct"/>
            <w:tcBorders>
              <w:top w:val="single" w:sz="4" w:space="0" w:color="auto"/>
              <w:left w:val="single" w:sz="4" w:space="0" w:color="auto"/>
              <w:bottom w:val="single" w:sz="4" w:space="0" w:color="auto"/>
              <w:right w:val="single" w:sz="4" w:space="0" w:color="auto"/>
            </w:tcBorders>
          </w:tcPr>
          <w:p w14:paraId="3DB55655" w14:textId="77777777" w:rsidR="004A3C18" w:rsidRPr="00F472A3" w:rsidRDefault="004A3C18" w:rsidP="004E10B9">
            <w:pPr>
              <w:jc w:val="center"/>
              <w:rPr>
                <w:lang w:eastAsia="zh-CN"/>
              </w:rPr>
            </w:pPr>
            <w:r>
              <w:rPr>
                <w:lang w:eastAsia="zh-CN"/>
              </w:rPr>
              <w:t>....</w:t>
            </w:r>
          </w:p>
        </w:tc>
      </w:tr>
      <w:tr w:rsidR="004A3C18" w:rsidRPr="00F472A3" w14:paraId="11ABE92F" w14:textId="77777777" w:rsidTr="004E10B9">
        <w:trPr>
          <w:trHeight w:val="57"/>
        </w:trPr>
        <w:tc>
          <w:tcPr>
            <w:tcW w:w="410" w:type="pct"/>
            <w:tcBorders>
              <w:top w:val="single" w:sz="4" w:space="0" w:color="auto"/>
              <w:left w:val="single" w:sz="4" w:space="0" w:color="auto"/>
              <w:bottom w:val="single" w:sz="4" w:space="0" w:color="auto"/>
              <w:right w:val="single" w:sz="4" w:space="0" w:color="auto"/>
            </w:tcBorders>
            <w:vAlign w:val="center"/>
          </w:tcPr>
          <w:p w14:paraId="3C267912" w14:textId="77777777" w:rsidR="004A3C18" w:rsidRPr="00F472A3" w:rsidRDefault="004A3C18" w:rsidP="0037395A">
            <w:pPr>
              <w:numPr>
                <w:ilvl w:val="0"/>
                <w:numId w:val="1"/>
              </w:numPr>
              <w:ind w:left="0" w:firstLine="0"/>
              <w:jc w:val="center"/>
              <w:rPr>
                <w:szCs w:val="20"/>
                <w:lang w:eastAsia="en-US"/>
              </w:rPr>
            </w:pPr>
          </w:p>
        </w:tc>
        <w:tc>
          <w:tcPr>
            <w:tcW w:w="1568" w:type="pct"/>
            <w:tcBorders>
              <w:top w:val="single" w:sz="4" w:space="0" w:color="auto"/>
              <w:left w:val="single" w:sz="4" w:space="0" w:color="auto"/>
              <w:bottom w:val="single" w:sz="4" w:space="0" w:color="auto"/>
              <w:right w:val="single" w:sz="4" w:space="0" w:color="auto"/>
            </w:tcBorders>
          </w:tcPr>
          <w:p w14:paraId="2AFF777D" w14:textId="3FC7E7CA" w:rsidR="004A3C18" w:rsidRPr="00F472A3" w:rsidRDefault="00C3549A" w:rsidP="004E10B9">
            <w:pPr>
              <w:rPr>
                <w:lang w:eastAsia="zh-CN"/>
              </w:rPr>
            </w:pPr>
            <w:r>
              <w:rPr>
                <w:lang w:eastAsia="zh-CN"/>
              </w:rPr>
              <w:t>EBVPD</w:t>
            </w:r>
          </w:p>
        </w:tc>
        <w:tc>
          <w:tcPr>
            <w:tcW w:w="1170" w:type="pct"/>
            <w:tcBorders>
              <w:top w:val="single" w:sz="4" w:space="0" w:color="auto"/>
              <w:left w:val="single" w:sz="4" w:space="0" w:color="auto"/>
              <w:bottom w:val="single" w:sz="4" w:space="0" w:color="auto"/>
              <w:right w:val="single" w:sz="4" w:space="0" w:color="auto"/>
            </w:tcBorders>
          </w:tcPr>
          <w:p w14:paraId="2597C8FC" w14:textId="29C6629C" w:rsidR="004A3C18" w:rsidRPr="00F472A3" w:rsidRDefault="00DA4282" w:rsidP="004E10B9">
            <w:pPr>
              <w:jc w:val="center"/>
              <w:rPr>
                <w:lang w:eastAsia="zh-CN"/>
              </w:rPr>
            </w:pPr>
            <w:r>
              <w:rPr>
                <w:lang w:eastAsia="zh-CN"/>
              </w:rPr>
              <w:t>....</w:t>
            </w:r>
          </w:p>
        </w:tc>
        <w:tc>
          <w:tcPr>
            <w:tcW w:w="1143" w:type="pct"/>
            <w:tcBorders>
              <w:top w:val="single" w:sz="4" w:space="0" w:color="auto"/>
              <w:left w:val="single" w:sz="4" w:space="0" w:color="auto"/>
              <w:bottom w:val="single" w:sz="4" w:space="0" w:color="auto"/>
              <w:right w:val="single" w:sz="4" w:space="0" w:color="auto"/>
            </w:tcBorders>
          </w:tcPr>
          <w:p w14:paraId="4B062577" w14:textId="0E4C528F" w:rsidR="004A3C18" w:rsidRPr="00F472A3" w:rsidRDefault="00DA4282" w:rsidP="004E10B9">
            <w:pPr>
              <w:jc w:val="center"/>
              <w:rPr>
                <w:lang w:eastAsia="zh-CN"/>
              </w:rPr>
            </w:pPr>
            <w:r>
              <w:rPr>
                <w:lang w:eastAsia="zh-CN"/>
              </w:rPr>
              <w:t>....</w:t>
            </w:r>
          </w:p>
        </w:tc>
        <w:tc>
          <w:tcPr>
            <w:tcW w:w="709" w:type="pct"/>
            <w:tcBorders>
              <w:top w:val="single" w:sz="4" w:space="0" w:color="auto"/>
              <w:left w:val="single" w:sz="4" w:space="0" w:color="auto"/>
              <w:bottom w:val="single" w:sz="4" w:space="0" w:color="auto"/>
              <w:right w:val="single" w:sz="4" w:space="0" w:color="auto"/>
            </w:tcBorders>
          </w:tcPr>
          <w:p w14:paraId="45D82FBB" w14:textId="6A70F6D2" w:rsidR="00C3549A" w:rsidRPr="00F472A3" w:rsidRDefault="00DA4282" w:rsidP="00C3549A">
            <w:pPr>
              <w:jc w:val="center"/>
              <w:rPr>
                <w:lang w:eastAsia="zh-CN"/>
              </w:rPr>
            </w:pPr>
            <w:r>
              <w:rPr>
                <w:lang w:eastAsia="zh-CN"/>
              </w:rPr>
              <w:t>....</w:t>
            </w:r>
          </w:p>
        </w:tc>
      </w:tr>
      <w:tr w:rsidR="00C3549A" w:rsidRPr="00F472A3" w14:paraId="01356A31" w14:textId="77777777" w:rsidTr="004E10B9">
        <w:trPr>
          <w:trHeight w:val="57"/>
        </w:trPr>
        <w:tc>
          <w:tcPr>
            <w:tcW w:w="410" w:type="pct"/>
            <w:tcBorders>
              <w:top w:val="single" w:sz="4" w:space="0" w:color="auto"/>
              <w:left w:val="single" w:sz="4" w:space="0" w:color="auto"/>
              <w:bottom w:val="single" w:sz="4" w:space="0" w:color="auto"/>
              <w:right w:val="single" w:sz="4" w:space="0" w:color="auto"/>
            </w:tcBorders>
            <w:vAlign w:val="center"/>
          </w:tcPr>
          <w:p w14:paraId="639D2325" w14:textId="77777777" w:rsidR="00C3549A" w:rsidRPr="00F472A3" w:rsidRDefault="00C3549A" w:rsidP="00C3549A">
            <w:pPr>
              <w:numPr>
                <w:ilvl w:val="0"/>
                <w:numId w:val="1"/>
              </w:numPr>
              <w:ind w:left="0" w:firstLine="0"/>
              <w:jc w:val="center"/>
              <w:rPr>
                <w:szCs w:val="20"/>
                <w:lang w:eastAsia="en-US"/>
              </w:rPr>
            </w:pPr>
          </w:p>
        </w:tc>
        <w:tc>
          <w:tcPr>
            <w:tcW w:w="1568" w:type="pct"/>
            <w:tcBorders>
              <w:top w:val="single" w:sz="4" w:space="0" w:color="auto"/>
              <w:left w:val="single" w:sz="4" w:space="0" w:color="auto"/>
              <w:bottom w:val="single" w:sz="4" w:space="0" w:color="auto"/>
              <w:right w:val="single" w:sz="4" w:space="0" w:color="auto"/>
            </w:tcBorders>
          </w:tcPr>
          <w:p w14:paraId="1E5A262C" w14:textId="2FF562B1" w:rsidR="00C3549A" w:rsidRPr="00F472A3" w:rsidRDefault="00C3549A" w:rsidP="00C3549A">
            <w:pPr>
              <w:rPr>
                <w:lang w:eastAsia="zh-CN"/>
              </w:rPr>
            </w:pPr>
            <w:r w:rsidRPr="00F472A3">
              <w:rPr>
                <w:lang w:eastAsia="zh-CN"/>
              </w:rPr>
              <w:t>....</w:t>
            </w:r>
          </w:p>
        </w:tc>
        <w:tc>
          <w:tcPr>
            <w:tcW w:w="1170" w:type="pct"/>
            <w:tcBorders>
              <w:top w:val="single" w:sz="4" w:space="0" w:color="auto"/>
              <w:left w:val="single" w:sz="4" w:space="0" w:color="auto"/>
              <w:bottom w:val="single" w:sz="4" w:space="0" w:color="auto"/>
              <w:right w:val="single" w:sz="4" w:space="0" w:color="auto"/>
            </w:tcBorders>
          </w:tcPr>
          <w:p w14:paraId="037736C3" w14:textId="73D7FA70" w:rsidR="00C3549A" w:rsidRPr="00F472A3" w:rsidRDefault="00C3549A" w:rsidP="00C3549A">
            <w:pPr>
              <w:jc w:val="center"/>
              <w:rPr>
                <w:lang w:eastAsia="zh-CN"/>
              </w:rPr>
            </w:pPr>
            <w:r w:rsidRPr="00F472A3">
              <w:rPr>
                <w:lang w:eastAsia="zh-CN"/>
              </w:rPr>
              <w:t>....</w:t>
            </w:r>
          </w:p>
        </w:tc>
        <w:tc>
          <w:tcPr>
            <w:tcW w:w="1143" w:type="pct"/>
            <w:tcBorders>
              <w:top w:val="single" w:sz="4" w:space="0" w:color="auto"/>
              <w:left w:val="single" w:sz="4" w:space="0" w:color="auto"/>
              <w:bottom w:val="single" w:sz="4" w:space="0" w:color="auto"/>
              <w:right w:val="single" w:sz="4" w:space="0" w:color="auto"/>
            </w:tcBorders>
          </w:tcPr>
          <w:p w14:paraId="0F7C82FA" w14:textId="2107E821" w:rsidR="00C3549A" w:rsidRPr="00F472A3" w:rsidRDefault="00DA4282" w:rsidP="00C3549A">
            <w:pPr>
              <w:jc w:val="center"/>
              <w:rPr>
                <w:lang w:eastAsia="zh-CN"/>
              </w:rPr>
            </w:pPr>
            <w:r>
              <w:rPr>
                <w:lang w:eastAsia="zh-CN"/>
              </w:rPr>
              <w:t>....</w:t>
            </w:r>
          </w:p>
        </w:tc>
        <w:tc>
          <w:tcPr>
            <w:tcW w:w="709" w:type="pct"/>
            <w:tcBorders>
              <w:top w:val="single" w:sz="4" w:space="0" w:color="auto"/>
              <w:left w:val="single" w:sz="4" w:space="0" w:color="auto"/>
              <w:bottom w:val="single" w:sz="4" w:space="0" w:color="auto"/>
              <w:right w:val="single" w:sz="4" w:space="0" w:color="auto"/>
            </w:tcBorders>
          </w:tcPr>
          <w:p w14:paraId="36B963C6" w14:textId="3FAF883C" w:rsidR="00C3549A" w:rsidRPr="00F472A3" w:rsidRDefault="00C3549A" w:rsidP="00C3549A">
            <w:pPr>
              <w:jc w:val="center"/>
              <w:rPr>
                <w:lang w:eastAsia="zh-CN"/>
              </w:rPr>
            </w:pPr>
            <w:r w:rsidRPr="00F472A3">
              <w:rPr>
                <w:lang w:eastAsia="zh-CN"/>
              </w:rPr>
              <w:t>....</w:t>
            </w:r>
          </w:p>
        </w:tc>
      </w:tr>
    </w:tbl>
    <w:p w14:paraId="49162AB9" w14:textId="7FFF5972" w:rsidR="007D0DAB" w:rsidRDefault="007D0DAB" w:rsidP="0037395A">
      <w:pPr>
        <w:contextualSpacing/>
        <w:jc w:val="both"/>
        <w:rPr>
          <w:b/>
          <w:bCs/>
          <w:i/>
          <w:szCs w:val="20"/>
          <w:lang w:eastAsia="en-US"/>
        </w:rPr>
      </w:pPr>
    </w:p>
    <w:p w14:paraId="02177509" w14:textId="77777777" w:rsidR="00DA4282" w:rsidRPr="00F472A3" w:rsidRDefault="00DA4282" w:rsidP="0037395A">
      <w:pPr>
        <w:contextualSpacing/>
        <w:jc w:val="both"/>
        <w:rPr>
          <w:b/>
          <w:bCs/>
          <w:i/>
          <w:szCs w:val="20"/>
          <w:lang w:eastAsia="en-US"/>
        </w:rPr>
      </w:pPr>
    </w:p>
    <w:p w14:paraId="276D10E1" w14:textId="77777777" w:rsidR="00C3549A" w:rsidRPr="00C3549A" w:rsidRDefault="00C3549A" w:rsidP="00C3549A">
      <w:pPr>
        <w:widowControl w:val="0"/>
        <w:ind w:firstLine="567"/>
        <w:contextualSpacing/>
        <w:jc w:val="both"/>
        <w:rPr>
          <w:b/>
          <w:bCs/>
          <w:i/>
          <w:szCs w:val="20"/>
          <w:lang w:eastAsia="en-US"/>
        </w:rPr>
      </w:pPr>
      <w:r w:rsidRPr="00C3549A">
        <w:rPr>
          <w:b/>
          <w:bCs/>
          <w:i/>
          <w:szCs w:val="20"/>
          <w:lang w:eastAsia="en-US"/>
        </w:rPr>
        <w:t>Tiekėjui žinoma, kad pripažinus pasiūlymą nugalėtoju ir sudarius sutartį jo pasiūlymas ir pasirašyta sutartis bus paviešinta Viešųjų pirkimų įstatymo nustatyta tvarka. Jei dalyvis šios lentelės neužpildo ir (ar) failo (bylos) pavadinime nenurodo „konfidencialu“, perkančioji organizacija laiko, kad jo pateiktame pasiūlyme nėra konfidencialios informacijos.</w:t>
      </w:r>
    </w:p>
    <w:p w14:paraId="7271D02D" w14:textId="7114AB44" w:rsidR="007D0DAB" w:rsidRDefault="007D0DAB" w:rsidP="00DA4282">
      <w:pPr>
        <w:contextualSpacing/>
        <w:jc w:val="both"/>
        <w:rPr>
          <w:b/>
          <w:bCs/>
          <w:i/>
          <w:szCs w:val="20"/>
          <w:lang w:eastAsia="en-US"/>
        </w:rPr>
      </w:pPr>
    </w:p>
    <w:p w14:paraId="40FB33CF" w14:textId="77777777" w:rsidR="00DA4282" w:rsidRPr="00F472A3" w:rsidRDefault="00DA4282" w:rsidP="00DA4282">
      <w:pPr>
        <w:contextualSpacing/>
        <w:jc w:val="both"/>
        <w:rPr>
          <w:b/>
          <w:bCs/>
          <w:i/>
          <w:szCs w:val="20"/>
          <w:lang w:eastAsia="en-US"/>
        </w:rPr>
      </w:pPr>
    </w:p>
    <w:p w14:paraId="64D22E74" w14:textId="3AB5768D" w:rsidR="00C3549A" w:rsidRPr="00C3549A" w:rsidRDefault="0037395A" w:rsidP="00C3549A">
      <w:pPr>
        <w:pStyle w:val="Sraopastraipa"/>
        <w:widowControl/>
        <w:numPr>
          <w:ilvl w:val="0"/>
          <w:numId w:val="2"/>
        </w:numPr>
        <w:autoSpaceDE/>
        <w:autoSpaceDN/>
        <w:adjustRightInd/>
        <w:spacing w:after="120"/>
        <w:ind w:left="782" w:hanging="357"/>
        <w:jc w:val="both"/>
        <w:rPr>
          <w:bCs/>
          <w:sz w:val="24"/>
          <w:szCs w:val="24"/>
          <w:lang w:eastAsia="en-US"/>
        </w:rPr>
      </w:pPr>
      <w:r w:rsidRPr="00C3549A">
        <w:rPr>
          <w:b/>
          <w:bCs/>
          <w:sz w:val="24"/>
          <w:szCs w:val="24"/>
          <w:lang w:eastAsia="en-US"/>
        </w:rPr>
        <w:t>I</w:t>
      </w:r>
      <w:r w:rsidR="00C3549A" w:rsidRPr="00C3549A">
        <w:rPr>
          <w:b/>
          <w:bCs/>
          <w:sz w:val="24"/>
          <w:szCs w:val="24"/>
          <w:lang w:eastAsia="en-US"/>
        </w:rPr>
        <w:t xml:space="preserve">nformacija apie ūkio subjektus ir subtiekėjus </w:t>
      </w:r>
      <w:r w:rsidR="00C3549A" w:rsidRPr="00C3549A">
        <w:rPr>
          <w:b/>
          <w:sz w:val="24"/>
          <w:szCs w:val="24"/>
          <w:vertAlign w:val="superscript"/>
          <w:lang w:eastAsia="en-US"/>
        </w:rPr>
        <w:footnoteReference w:id="3"/>
      </w:r>
      <w:r w:rsidR="00C3549A" w:rsidRPr="00C3549A">
        <w:rPr>
          <w:b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9"/>
        <w:gridCol w:w="2366"/>
        <w:gridCol w:w="42"/>
        <w:gridCol w:w="3256"/>
        <w:gridCol w:w="2134"/>
        <w:gridCol w:w="1380"/>
      </w:tblGrid>
      <w:tr w:rsidR="00C3549A" w:rsidRPr="00C3549A" w14:paraId="0DA09967" w14:textId="77777777" w:rsidTr="00D6284E">
        <w:tc>
          <w:tcPr>
            <w:tcW w:w="676" w:type="dxa"/>
            <w:gridSpan w:val="2"/>
            <w:vMerge w:val="restart"/>
            <w:shd w:val="clear" w:color="auto" w:fill="auto"/>
            <w:vAlign w:val="center"/>
          </w:tcPr>
          <w:p w14:paraId="6E4CF9D8" w14:textId="77777777" w:rsidR="00C3549A" w:rsidRPr="00C3549A" w:rsidRDefault="00C3549A" w:rsidP="00C3549A">
            <w:pPr>
              <w:jc w:val="center"/>
              <w:rPr>
                <w:lang w:eastAsia="zh-CN"/>
              </w:rPr>
            </w:pPr>
            <w:r w:rsidRPr="00C3549A">
              <w:rPr>
                <w:lang w:eastAsia="zh-CN"/>
              </w:rPr>
              <w:t>Eil. Nr.</w:t>
            </w:r>
          </w:p>
        </w:tc>
        <w:tc>
          <w:tcPr>
            <w:tcW w:w="2408" w:type="dxa"/>
            <w:gridSpan w:val="2"/>
            <w:vMerge w:val="restart"/>
            <w:shd w:val="clear" w:color="auto" w:fill="auto"/>
            <w:vAlign w:val="center"/>
          </w:tcPr>
          <w:p w14:paraId="1A19CE47" w14:textId="77777777" w:rsidR="00C3549A" w:rsidRPr="00C3549A" w:rsidRDefault="00C3549A" w:rsidP="00C3549A">
            <w:pPr>
              <w:jc w:val="center"/>
              <w:rPr>
                <w:lang w:eastAsia="zh-CN"/>
              </w:rPr>
            </w:pPr>
            <w:r w:rsidRPr="00C3549A">
              <w:rPr>
                <w:lang w:eastAsia="zh-CN"/>
              </w:rPr>
              <w:t>Pavadinimas, kodas ir adresas</w:t>
            </w:r>
          </w:p>
        </w:tc>
        <w:tc>
          <w:tcPr>
            <w:tcW w:w="3256" w:type="dxa"/>
            <w:vMerge w:val="restart"/>
            <w:shd w:val="clear" w:color="auto" w:fill="auto"/>
            <w:vAlign w:val="center"/>
          </w:tcPr>
          <w:p w14:paraId="6B0B488A" w14:textId="77777777" w:rsidR="00C3549A" w:rsidRPr="00C3549A" w:rsidRDefault="00C3549A" w:rsidP="00C3549A">
            <w:pPr>
              <w:jc w:val="center"/>
              <w:rPr>
                <w:lang w:eastAsia="zh-CN"/>
              </w:rPr>
            </w:pPr>
            <w:r w:rsidRPr="00C3549A">
              <w:rPr>
                <w:lang w:eastAsia="zh-CN"/>
              </w:rPr>
              <w:t>Numatomos atlikti paslaugos</w:t>
            </w:r>
          </w:p>
        </w:tc>
        <w:tc>
          <w:tcPr>
            <w:tcW w:w="3514" w:type="dxa"/>
            <w:gridSpan w:val="2"/>
            <w:shd w:val="clear" w:color="auto" w:fill="auto"/>
            <w:vAlign w:val="center"/>
          </w:tcPr>
          <w:p w14:paraId="2AEAD2AA" w14:textId="77777777" w:rsidR="00C3549A" w:rsidRPr="00C3549A" w:rsidRDefault="00C3549A" w:rsidP="00C3549A">
            <w:pPr>
              <w:jc w:val="center"/>
              <w:rPr>
                <w:lang w:eastAsia="zh-CN"/>
              </w:rPr>
            </w:pPr>
            <w:r w:rsidRPr="00C3549A">
              <w:rPr>
                <w:lang w:eastAsia="zh-CN"/>
              </w:rPr>
              <w:t>Pirkimo sutarties dalis pasiūlymo kainoje, kuriai ketinama pasitelkti subtiekėjus</w:t>
            </w:r>
          </w:p>
        </w:tc>
      </w:tr>
      <w:tr w:rsidR="00C3549A" w:rsidRPr="00C3549A" w14:paraId="60849368" w14:textId="77777777" w:rsidTr="00D6284E">
        <w:tc>
          <w:tcPr>
            <w:tcW w:w="676" w:type="dxa"/>
            <w:gridSpan w:val="2"/>
            <w:vMerge/>
            <w:shd w:val="clear" w:color="auto" w:fill="auto"/>
            <w:vAlign w:val="center"/>
          </w:tcPr>
          <w:p w14:paraId="6529CF7F" w14:textId="77777777" w:rsidR="00C3549A" w:rsidRPr="00C3549A" w:rsidRDefault="00C3549A" w:rsidP="00C3549A">
            <w:pPr>
              <w:jc w:val="center"/>
              <w:rPr>
                <w:lang w:eastAsia="zh-CN"/>
              </w:rPr>
            </w:pPr>
          </w:p>
        </w:tc>
        <w:tc>
          <w:tcPr>
            <w:tcW w:w="2408" w:type="dxa"/>
            <w:gridSpan w:val="2"/>
            <w:vMerge/>
            <w:shd w:val="clear" w:color="auto" w:fill="auto"/>
            <w:vAlign w:val="center"/>
          </w:tcPr>
          <w:p w14:paraId="100A1521" w14:textId="77777777" w:rsidR="00C3549A" w:rsidRPr="00C3549A" w:rsidRDefault="00C3549A" w:rsidP="00C3549A">
            <w:pPr>
              <w:jc w:val="center"/>
              <w:rPr>
                <w:lang w:eastAsia="zh-CN"/>
              </w:rPr>
            </w:pPr>
          </w:p>
        </w:tc>
        <w:tc>
          <w:tcPr>
            <w:tcW w:w="3256" w:type="dxa"/>
            <w:vMerge/>
            <w:shd w:val="clear" w:color="auto" w:fill="auto"/>
            <w:vAlign w:val="center"/>
          </w:tcPr>
          <w:p w14:paraId="6DD94C3B" w14:textId="77777777" w:rsidR="00C3549A" w:rsidRPr="00C3549A" w:rsidRDefault="00C3549A" w:rsidP="00C3549A">
            <w:pPr>
              <w:jc w:val="center"/>
              <w:rPr>
                <w:lang w:eastAsia="zh-CN"/>
              </w:rPr>
            </w:pPr>
          </w:p>
        </w:tc>
        <w:tc>
          <w:tcPr>
            <w:tcW w:w="2134" w:type="dxa"/>
            <w:shd w:val="clear" w:color="auto" w:fill="auto"/>
            <w:vAlign w:val="center"/>
          </w:tcPr>
          <w:p w14:paraId="444E6AF2" w14:textId="77777777" w:rsidR="00C3549A" w:rsidRPr="00C3549A" w:rsidRDefault="00C3549A" w:rsidP="00C3549A">
            <w:pPr>
              <w:jc w:val="center"/>
              <w:rPr>
                <w:lang w:eastAsia="zh-CN"/>
              </w:rPr>
            </w:pPr>
            <w:r w:rsidRPr="00C3549A">
              <w:rPr>
                <w:lang w:eastAsia="zh-CN"/>
              </w:rPr>
              <w:t>EUR su PVM</w:t>
            </w:r>
          </w:p>
        </w:tc>
        <w:tc>
          <w:tcPr>
            <w:tcW w:w="1380" w:type="dxa"/>
            <w:shd w:val="clear" w:color="auto" w:fill="auto"/>
            <w:vAlign w:val="center"/>
          </w:tcPr>
          <w:p w14:paraId="0F6994F7" w14:textId="77777777" w:rsidR="00C3549A" w:rsidRPr="00C3549A" w:rsidRDefault="00C3549A" w:rsidP="00C3549A">
            <w:pPr>
              <w:jc w:val="center"/>
              <w:rPr>
                <w:lang w:eastAsia="zh-CN"/>
              </w:rPr>
            </w:pPr>
            <w:r w:rsidRPr="00C3549A">
              <w:rPr>
                <w:lang w:eastAsia="zh-CN"/>
              </w:rPr>
              <w:t>Proc.</w:t>
            </w:r>
          </w:p>
        </w:tc>
      </w:tr>
      <w:tr w:rsidR="00C3549A" w:rsidRPr="00C3549A" w14:paraId="0532052D" w14:textId="77777777" w:rsidTr="00D6284E">
        <w:tc>
          <w:tcPr>
            <w:tcW w:w="9854" w:type="dxa"/>
            <w:gridSpan w:val="7"/>
            <w:shd w:val="clear" w:color="auto" w:fill="auto"/>
          </w:tcPr>
          <w:p w14:paraId="5917E827" w14:textId="77777777" w:rsidR="00C3549A" w:rsidRPr="00C3549A" w:rsidRDefault="00C3549A" w:rsidP="00C3549A">
            <w:pPr>
              <w:jc w:val="center"/>
              <w:rPr>
                <w:lang w:eastAsia="zh-CN"/>
              </w:rPr>
            </w:pPr>
            <w:r w:rsidRPr="00C3549A">
              <w:rPr>
                <w:lang w:eastAsia="zh-CN"/>
              </w:rPr>
              <w:t>Ūkio subjektai, kurių pajėgumais remiamasi įrodinėjant kvalifikacijos atitiktį</w:t>
            </w:r>
            <w:r w:rsidRPr="00C3549A">
              <w:rPr>
                <w:b/>
                <w:vertAlign w:val="superscript"/>
                <w:lang w:eastAsia="zh-CN"/>
              </w:rPr>
              <w:t xml:space="preserve"> </w:t>
            </w:r>
            <w:r w:rsidRPr="00C3549A">
              <w:rPr>
                <w:b/>
                <w:vertAlign w:val="superscript"/>
                <w:lang w:eastAsia="zh-CN"/>
              </w:rPr>
              <w:footnoteReference w:id="4"/>
            </w:r>
          </w:p>
        </w:tc>
      </w:tr>
      <w:tr w:rsidR="00C3549A" w:rsidRPr="00C3549A" w14:paraId="6D8C89DC" w14:textId="77777777" w:rsidTr="00D6284E">
        <w:tc>
          <w:tcPr>
            <w:tcW w:w="676" w:type="dxa"/>
            <w:gridSpan w:val="2"/>
            <w:shd w:val="clear" w:color="auto" w:fill="auto"/>
          </w:tcPr>
          <w:p w14:paraId="6AFD3D20" w14:textId="77777777" w:rsidR="00C3549A" w:rsidRPr="00C3549A" w:rsidRDefault="00C3549A" w:rsidP="00C3549A">
            <w:pPr>
              <w:jc w:val="center"/>
              <w:rPr>
                <w:lang w:eastAsia="zh-CN"/>
              </w:rPr>
            </w:pPr>
            <w:r w:rsidRPr="00C3549A">
              <w:rPr>
                <w:lang w:eastAsia="zh-CN"/>
              </w:rPr>
              <w:t>1.</w:t>
            </w:r>
          </w:p>
        </w:tc>
        <w:tc>
          <w:tcPr>
            <w:tcW w:w="2408" w:type="dxa"/>
            <w:gridSpan w:val="2"/>
            <w:shd w:val="clear" w:color="auto" w:fill="auto"/>
          </w:tcPr>
          <w:p w14:paraId="101EF428" w14:textId="77777777" w:rsidR="00C3549A" w:rsidRPr="00C3549A" w:rsidRDefault="00C3549A" w:rsidP="00C3549A">
            <w:pPr>
              <w:jc w:val="both"/>
              <w:rPr>
                <w:lang w:eastAsia="zh-CN"/>
              </w:rPr>
            </w:pPr>
          </w:p>
        </w:tc>
        <w:tc>
          <w:tcPr>
            <w:tcW w:w="3256" w:type="dxa"/>
            <w:shd w:val="clear" w:color="auto" w:fill="auto"/>
          </w:tcPr>
          <w:p w14:paraId="0E895C01" w14:textId="77777777" w:rsidR="00C3549A" w:rsidRPr="00C3549A" w:rsidRDefault="00C3549A" w:rsidP="00C3549A">
            <w:pPr>
              <w:jc w:val="both"/>
              <w:rPr>
                <w:lang w:eastAsia="zh-CN"/>
              </w:rPr>
            </w:pPr>
          </w:p>
        </w:tc>
        <w:tc>
          <w:tcPr>
            <w:tcW w:w="2134" w:type="dxa"/>
            <w:shd w:val="clear" w:color="auto" w:fill="auto"/>
          </w:tcPr>
          <w:p w14:paraId="469B520D" w14:textId="77777777" w:rsidR="00C3549A" w:rsidRPr="00C3549A" w:rsidRDefault="00C3549A" w:rsidP="00C3549A">
            <w:pPr>
              <w:jc w:val="both"/>
              <w:rPr>
                <w:lang w:eastAsia="zh-CN"/>
              </w:rPr>
            </w:pPr>
          </w:p>
        </w:tc>
        <w:tc>
          <w:tcPr>
            <w:tcW w:w="1380" w:type="dxa"/>
            <w:shd w:val="clear" w:color="auto" w:fill="auto"/>
          </w:tcPr>
          <w:p w14:paraId="4FA7A5B2" w14:textId="77777777" w:rsidR="00C3549A" w:rsidRPr="00C3549A" w:rsidRDefault="00C3549A" w:rsidP="00C3549A">
            <w:pPr>
              <w:jc w:val="both"/>
              <w:rPr>
                <w:lang w:eastAsia="zh-CN"/>
              </w:rPr>
            </w:pPr>
          </w:p>
        </w:tc>
      </w:tr>
      <w:tr w:rsidR="00C3549A" w:rsidRPr="00C3549A" w14:paraId="3325410E" w14:textId="77777777" w:rsidTr="00D6284E">
        <w:tc>
          <w:tcPr>
            <w:tcW w:w="676" w:type="dxa"/>
            <w:gridSpan w:val="2"/>
            <w:shd w:val="clear" w:color="auto" w:fill="auto"/>
          </w:tcPr>
          <w:p w14:paraId="4391A1DA" w14:textId="77777777" w:rsidR="00C3549A" w:rsidRPr="00C3549A" w:rsidRDefault="00C3549A" w:rsidP="00C3549A">
            <w:pPr>
              <w:jc w:val="center"/>
              <w:rPr>
                <w:lang w:eastAsia="zh-CN"/>
              </w:rPr>
            </w:pPr>
            <w:r w:rsidRPr="00C3549A">
              <w:rPr>
                <w:lang w:eastAsia="zh-CN"/>
              </w:rPr>
              <w:t>2.</w:t>
            </w:r>
          </w:p>
        </w:tc>
        <w:tc>
          <w:tcPr>
            <w:tcW w:w="2408" w:type="dxa"/>
            <w:gridSpan w:val="2"/>
            <w:shd w:val="clear" w:color="auto" w:fill="auto"/>
          </w:tcPr>
          <w:p w14:paraId="44FAF572" w14:textId="77777777" w:rsidR="00C3549A" w:rsidRPr="00C3549A" w:rsidRDefault="00C3549A" w:rsidP="00C3549A">
            <w:pPr>
              <w:jc w:val="both"/>
              <w:rPr>
                <w:lang w:eastAsia="zh-CN"/>
              </w:rPr>
            </w:pPr>
          </w:p>
        </w:tc>
        <w:tc>
          <w:tcPr>
            <w:tcW w:w="3256" w:type="dxa"/>
            <w:shd w:val="clear" w:color="auto" w:fill="auto"/>
          </w:tcPr>
          <w:p w14:paraId="6AA6FAAA" w14:textId="77777777" w:rsidR="00C3549A" w:rsidRPr="00C3549A" w:rsidRDefault="00C3549A" w:rsidP="00C3549A">
            <w:pPr>
              <w:jc w:val="both"/>
              <w:rPr>
                <w:lang w:eastAsia="zh-CN"/>
              </w:rPr>
            </w:pPr>
          </w:p>
        </w:tc>
        <w:tc>
          <w:tcPr>
            <w:tcW w:w="2134" w:type="dxa"/>
            <w:shd w:val="clear" w:color="auto" w:fill="auto"/>
          </w:tcPr>
          <w:p w14:paraId="22EB4D50" w14:textId="77777777" w:rsidR="00C3549A" w:rsidRPr="00C3549A" w:rsidRDefault="00C3549A" w:rsidP="00C3549A">
            <w:pPr>
              <w:jc w:val="both"/>
              <w:rPr>
                <w:lang w:eastAsia="zh-CN"/>
              </w:rPr>
            </w:pPr>
          </w:p>
        </w:tc>
        <w:tc>
          <w:tcPr>
            <w:tcW w:w="1380" w:type="dxa"/>
            <w:shd w:val="clear" w:color="auto" w:fill="auto"/>
          </w:tcPr>
          <w:p w14:paraId="3801ABB6" w14:textId="77777777" w:rsidR="00C3549A" w:rsidRPr="00C3549A" w:rsidRDefault="00C3549A" w:rsidP="00C3549A">
            <w:pPr>
              <w:jc w:val="both"/>
              <w:rPr>
                <w:lang w:eastAsia="zh-CN"/>
              </w:rPr>
            </w:pPr>
          </w:p>
        </w:tc>
      </w:tr>
      <w:tr w:rsidR="00C3549A" w:rsidRPr="00C3549A" w14:paraId="68C8D60C" w14:textId="77777777" w:rsidTr="00D6284E">
        <w:tc>
          <w:tcPr>
            <w:tcW w:w="6340" w:type="dxa"/>
            <w:gridSpan w:val="5"/>
            <w:shd w:val="clear" w:color="auto" w:fill="auto"/>
          </w:tcPr>
          <w:p w14:paraId="373D8B0E" w14:textId="77777777" w:rsidR="00C3549A" w:rsidRPr="00C3549A" w:rsidRDefault="00C3549A" w:rsidP="00C3549A">
            <w:pPr>
              <w:jc w:val="right"/>
              <w:rPr>
                <w:lang w:eastAsia="zh-CN"/>
              </w:rPr>
            </w:pPr>
            <w:r w:rsidRPr="00C3549A">
              <w:rPr>
                <w:lang w:eastAsia="zh-CN"/>
              </w:rPr>
              <w:t>Viso:</w:t>
            </w:r>
          </w:p>
        </w:tc>
        <w:tc>
          <w:tcPr>
            <w:tcW w:w="2134" w:type="dxa"/>
            <w:shd w:val="clear" w:color="auto" w:fill="auto"/>
          </w:tcPr>
          <w:p w14:paraId="4F0C712D" w14:textId="77777777" w:rsidR="00C3549A" w:rsidRPr="00C3549A" w:rsidRDefault="00C3549A" w:rsidP="00C3549A">
            <w:pPr>
              <w:jc w:val="both"/>
              <w:rPr>
                <w:lang w:eastAsia="zh-CN"/>
              </w:rPr>
            </w:pPr>
          </w:p>
        </w:tc>
        <w:tc>
          <w:tcPr>
            <w:tcW w:w="1380" w:type="dxa"/>
            <w:shd w:val="clear" w:color="auto" w:fill="auto"/>
          </w:tcPr>
          <w:p w14:paraId="2B5EA410" w14:textId="77777777" w:rsidR="00C3549A" w:rsidRPr="00C3549A" w:rsidRDefault="00C3549A" w:rsidP="00C3549A">
            <w:pPr>
              <w:jc w:val="both"/>
              <w:rPr>
                <w:lang w:eastAsia="zh-CN"/>
              </w:rPr>
            </w:pPr>
          </w:p>
        </w:tc>
      </w:tr>
      <w:tr w:rsidR="00C3549A" w:rsidRPr="00C3549A" w14:paraId="552B427F" w14:textId="77777777" w:rsidTr="00D6284E">
        <w:tc>
          <w:tcPr>
            <w:tcW w:w="9854" w:type="dxa"/>
            <w:gridSpan w:val="7"/>
            <w:shd w:val="clear" w:color="auto" w:fill="auto"/>
          </w:tcPr>
          <w:p w14:paraId="7BC87B33" w14:textId="77777777" w:rsidR="00C3549A" w:rsidRPr="00C3549A" w:rsidRDefault="00C3549A" w:rsidP="00C3549A">
            <w:pPr>
              <w:jc w:val="center"/>
              <w:rPr>
                <w:lang w:eastAsia="zh-CN"/>
              </w:rPr>
            </w:pPr>
            <w:r w:rsidRPr="00C3549A">
              <w:rPr>
                <w:lang w:eastAsia="zh-CN"/>
              </w:rPr>
              <w:t>Kiti žinomi subtiekėjai, kurie bus pasitelkti vykdant pirkimo sutartį ir kurių pajėgumais nesiremiama įrodinėjant kvalifikacijos atitiktį</w:t>
            </w:r>
          </w:p>
        </w:tc>
      </w:tr>
      <w:tr w:rsidR="00C3549A" w:rsidRPr="00C3549A" w14:paraId="68FEC4E4" w14:textId="77777777" w:rsidTr="00D6284E">
        <w:tc>
          <w:tcPr>
            <w:tcW w:w="676" w:type="dxa"/>
            <w:gridSpan w:val="2"/>
            <w:shd w:val="clear" w:color="auto" w:fill="auto"/>
          </w:tcPr>
          <w:p w14:paraId="77A2DC6C" w14:textId="77777777" w:rsidR="00C3549A" w:rsidRPr="00C3549A" w:rsidRDefault="00C3549A" w:rsidP="00C3549A">
            <w:pPr>
              <w:jc w:val="center"/>
              <w:rPr>
                <w:lang w:eastAsia="zh-CN"/>
              </w:rPr>
            </w:pPr>
            <w:r w:rsidRPr="00C3549A">
              <w:rPr>
                <w:lang w:eastAsia="zh-CN"/>
              </w:rPr>
              <w:t>1.</w:t>
            </w:r>
          </w:p>
        </w:tc>
        <w:tc>
          <w:tcPr>
            <w:tcW w:w="2408" w:type="dxa"/>
            <w:gridSpan w:val="2"/>
            <w:shd w:val="clear" w:color="auto" w:fill="auto"/>
          </w:tcPr>
          <w:p w14:paraId="3DEF16B7" w14:textId="77777777" w:rsidR="00C3549A" w:rsidRPr="00C3549A" w:rsidRDefault="00C3549A" w:rsidP="00C3549A">
            <w:pPr>
              <w:jc w:val="both"/>
              <w:rPr>
                <w:lang w:eastAsia="zh-CN"/>
              </w:rPr>
            </w:pPr>
          </w:p>
        </w:tc>
        <w:tc>
          <w:tcPr>
            <w:tcW w:w="3256" w:type="dxa"/>
            <w:shd w:val="clear" w:color="auto" w:fill="auto"/>
          </w:tcPr>
          <w:p w14:paraId="18475182" w14:textId="77777777" w:rsidR="00C3549A" w:rsidRPr="00C3549A" w:rsidRDefault="00C3549A" w:rsidP="00C3549A">
            <w:pPr>
              <w:jc w:val="both"/>
              <w:rPr>
                <w:lang w:eastAsia="zh-CN"/>
              </w:rPr>
            </w:pPr>
          </w:p>
        </w:tc>
        <w:tc>
          <w:tcPr>
            <w:tcW w:w="2134" w:type="dxa"/>
            <w:shd w:val="clear" w:color="auto" w:fill="auto"/>
          </w:tcPr>
          <w:p w14:paraId="030EB8B4" w14:textId="77777777" w:rsidR="00C3549A" w:rsidRPr="00C3549A" w:rsidRDefault="00C3549A" w:rsidP="00C3549A">
            <w:pPr>
              <w:jc w:val="both"/>
              <w:rPr>
                <w:lang w:eastAsia="zh-CN"/>
              </w:rPr>
            </w:pPr>
          </w:p>
        </w:tc>
        <w:tc>
          <w:tcPr>
            <w:tcW w:w="1380" w:type="dxa"/>
            <w:shd w:val="clear" w:color="auto" w:fill="auto"/>
          </w:tcPr>
          <w:p w14:paraId="66D08803" w14:textId="77777777" w:rsidR="00C3549A" w:rsidRPr="00C3549A" w:rsidRDefault="00C3549A" w:rsidP="00C3549A">
            <w:pPr>
              <w:jc w:val="both"/>
              <w:rPr>
                <w:lang w:eastAsia="zh-CN"/>
              </w:rPr>
            </w:pPr>
          </w:p>
        </w:tc>
      </w:tr>
      <w:tr w:rsidR="00C3549A" w:rsidRPr="00C3549A" w14:paraId="424030AA" w14:textId="77777777" w:rsidTr="00D6284E">
        <w:tc>
          <w:tcPr>
            <w:tcW w:w="676" w:type="dxa"/>
            <w:gridSpan w:val="2"/>
            <w:shd w:val="clear" w:color="auto" w:fill="auto"/>
          </w:tcPr>
          <w:p w14:paraId="10D43B98" w14:textId="77777777" w:rsidR="00C3549A" w:rsidRPr="00C3549A" w:rsidRDefault="00C3549A" w:rsidP="00C3549A">
            <w:pPr>
              <w:jc w:val="center"/>
              <w:rPr>
                <w:lang w:eastAsia="zh-CN"/>
              </w:rPr>
            </w:pPr>
            <w:r w:rsidRPr="00C3549A">
              <w:rPr>
                <w:lang w:eastAsia="zh-CN"/>
              </w:rPr>
              <w:t>2.</w:t>
            </w:r>
          </w:p>
        </w:tc>
        <w:tc>
          <w:tcPr>
            <w:tcW w:w="2408" w:type="dxa"/>
            <w:gridSpan w:val="2"/>
            <w:shd w:val="clear" w:color="auto" w:fill="auto"/>
          </w:tcPr>
          <w:p w14:paraId="38FEE4C0" w14:textId="77777777" w:rsidR="00C3549A" w:rsidRPr="00C3549A" w:rsidRDefault="00C3549A" w:rsidP="00C3549A">
            <w:pPr>
              <w:jc w:val="both"/>
              <w:rPr>
                <w:lang w:eastAsia="zh-CN"/>
              </w:rPr>
            </w:pPr>
          </w:p>
        </w:tc>
        <w:tc>
          <w:tcPr>
            <w:tcW w:w="3256" w:type="dxa"/>
            <w:shd w:val="clear" w:color="auto" w:fill="auto"/>
          </w:tcPr>
          <w:p w14:paraId="259A6BE0" w14:textId="77777777" w:rsidR="00C3549A" w:rsidRPr="00C3549A" w:rsidRDefault="00C3549A" w:rsidP="00C3549A">
            <w:pPr>
              <w:jc w:val="both"/>
              <w:rPr>
                <w:lang w:eastAsia="zh-CN"/>
              </w:rPr>
            </w:pPr>
          </w:p>
        </w:tc>
        <w:tc>
          <w:tcPr>
            <w:tcW w:w="2134" w:type="dxa"/>
            <w:shd w:val="clear" w:color="auto" w:fill="auto"/>
          </w:tcPr>
          <w:p w14:paraId="302926D9" w14:textId="77777777" w:rsidR="00C3549A" w:rsidRPr="00C3549A" w:rsidRDefault="00C3549A" w:rsidP="00C3549A">
            <w:pPr>
              <w:jc w:val="both"/>
              <w:rPr>
                <w:lang w:eastAsia="zh-CN"/>
              </w:rPr>
            </w:pPr>
          </w:p>
        </w:tc>
        <w:tc>
          <w:tcPr>
            <w:tcW w:w="1380" w:type="dxa"/>
            <w:shd w:val="clear" w:color="auto" w:fill="auto"/>
          </w:tcPr>
          <w:p w14:paraId="35C42EB2" w14:textId="77777777" w:rsidR="00C3549A" w:rsidRPr="00C3549A" w:rsidRDefault="00C3549A" w:rsidP="00C3549A">
            <w:pPr>
              <w:jc w:val="both"/>
              <w:rPr>
                <w:lang w:eastAsia="zh-CN"/>
              </w:rPr>
            </w:pPr>
          </w:p>
        </w:tc>
      </w:tr>
      <w:tr w:rsidR="00C3549A" w:rsidRPr="00C3549A" w14:paraId="6078AEB6" w14:textId="77777777" w:rsidTr="00D6284E">
        <w:tc>
          <w:tcPr>
            <w:tcW w:w="6340" w:type="dxa"/>
            <w:gridSpan w:val="5"/>
            <w:shd w:val="clear" w:color="auto" w:fill="auto"/>
          </w:tcPr>
          <w:p w14:paraId="3397C6F8" w14:textId="77777777" w:rsidR="00C3549A" w:rsidRPr="00C3549A" w:rsidRDefault="00C3549A" w:rsidP="00C3549A">
            <w:pPr>
              <w:jc w:val="right"/>
              <w:rPr>
                <w:lang w:eastAsia="zh-CN"/>
              </w:rPr>
            </w:pPr>
            <w:r w:rsidRPr="00C3549A">
              <w:rPr>
                <w:lang w:eastAsia="zh-CN"/>
              </w:rPr>
              <w:t>Viso:</w:t>
            </w:r>
          </w:p>
        </w:tc>
        <w:tc>
          <w:tcPr>
            <w:tcW w:w="2134" w:type="dxa"/>
            <w:shd w:val="clear" w:color="auto" w:fill="auto"/>
          </w:tcPr>
          <w:p w14:paraId="60B8F06F" w14:textId="77777777" w:rsidR="00C3549A" w:rsidRPr="00C3549A" w:rsidRDefault="00C3549A" w:rsidP="00C3549A">
            <w:pPr>
              <w:jc w:val="both"/>
              <w:rPr>
                <w:lang w:eastAsia="zh-CN"/>
              </w:rPr>
            </w:pPr>
          </w:p>
        </w:tc>
        <w:tc>
          <w:tcPr>
            <w:tcW w:w="1380" w:type="dxa"/>
            <w:shd w:val="clear" w:color="auto" w:fill="auto"/>
          </w:tcPr>
          <w:p w14:paraId="31ECB215" w14:textId="77777777" w:rsidR="00C3549A" w:rsidRPr="00C3549A" w:rsidRDefault="00C3549A" w:rsidP="00C3549A">
            <w:pPr>
              <w:jc w:val="both"/>
              <w:rPr>
                <w:lang w:eastAsia="zh-CN"/>
              </w:rPr>
            </w:pPr>
          </w:p>
        </w:tc>
      </w:tr>
      <w:tr w:rsidR="00C3549A" w:rsidRPr="00C3549A" w14:paraId="19782871" w14:textId="77777777" w:rsidTr="00D6284E">
        <w:tc>
          <w:tcPr>
            <w:tcW w:w="9854" w:type="dxa"/>
            <w:gridSpan w:val="7"/>
          </w:tcPr>
          <w:p w14:paraId="10D36937" w14:textId="77777777" w:rsidR="00C3549A" w:rsidRPr="00C3549A" w:rsidRDefault="00C3549A" w:rsidP="00C3549A">
            <w:pPr>
              <w:jc w:val="center"/>
              <w:rPr>
                <w:lang w:eastAsia="zh-CN"/>
              </w:rPr>
            </w:pPr>
            <w:r w:rsidRPr="00C3549A">
              <w:rPr>
                <w:lang w:eastAsia="zh-CN"/>
              </w:rPr>
              <w:t>Kvazisubtiekėjai, kurių pajėgumais remiamasi įrodinėjant kvalifikacijos atitiktį</w:t>
            </w:r>
          </w:p>
        </w:tc>
      </w:tr>
      <w:tr w:rsidR="00C3549A" w:rsidRPr="00C3549A" w14:paraId="05096EE5" w14:textId="77777777" w:rsidTr="00D6284E">
        <w:tc>
          <w:tcPr>
            <w:tcW w:w="627" w:type="dxa"/>
            <w:shd w:val="clear" w:color="auto" w:fill="auto"/>
          </w:tcPr>
          <w:p w14:paraId="31B43924" w14:textId="77777777" w:rsidR="00C3549A" w:rsidRPr="00C3549A" w:rsidRDefault="00C3549A" w:rsidP="00C3549A">
            <w:pPr>
              <w:jc w:val="center"/>
              <w:rPr>
                <w:lang w:eastAsia="zh-CN"/>
              </w:rPr>
            </w:pPr>
            <w:r w:rsidRPr="00C3549A">
              <w:rPr>
                <w:lang w:eastAsia="zh-CN"/>
              </w:rPr>
              <w:t>1.</w:t>
            </w:r>
          </w:p>
        </w:tc>
        <w:tc>
          <w:tcPr>
            <w:tcW w:w="2415" w:type="dxa"/>
            <w:gridSpan w:val="2"/>
            <w:shd w:val="clear" w:color="auto" w:fill="auto"/>
          </w:tcPr>
          <w:p w14:paraId="6A00D57E" w14:textId="77777777" w:rsidR="00C3549A" w:rsidRPr="00C3549A" w:rsidRDefault="00C3549A" w:rsidP="00C3549A">
            <w:pPr>
              <w:jc w:val="right"/>
              <w:rPr>
                <w:lang w:eastAsia="zh-CN"/>
              </w:rPr>
            </w:pPr>
          </w:p>
        </w:tc>
        <w:tc>
          <w:tcPr>
            <w:tcW w:w="3298" w:type="dxa"/>
            <w:gridSpan w:val="2"/>
            <w:shd w:val="clear" w:color="auto" w:fill="auto"/>
          </w:tcPr>
          <w:p w14:paraId="3D0B448D" w14:textId="77777777" w:rsidR="00C3549A" w:rsidRPr="00C3549A" w:rsidRDefault="00C3549A" w:rsidP="00C3549A">
            <w:pPr>
              <w:jc w:val="right"/>
              <w:rPr>
                <w:lang w:eastAsia="zh-CN"/>
              </w:rPr>
            </w:pPr>
          </w:p>
        </w:tc>
        <w:tc>
          <w:tcPr>
            <w:tcW w:w="2134" w:type="dxa"/>
            <w:shd w:val="clear" w:color="auto" w:fill="auto"/>
          </w:tcPr>
          <w:p w14:paraId="74519FC6" w14:textId="77777777" w:rsidR="00C3549A" w:rsidRPr="00C3549A" w:rsidRDefault="00C3549A" w:rsidP="00C3549A">
            <w:pPr>
              <w:jc w:val="both"/>
              <w:rPr>
                <w:lang w:eastAsia="zh-CN"/>
              </w:rPr>
            </w:pPr>
          </w:p>
        </w:tc>
        <w:tc>
          <w:tcPr>
            <w:tcW w:w="1380" w:type="dxa"/>
            <w:shd w:val="clear" w:color="auto" w:fill="auto"/>
          </w:tcPr>
          <w:p w14:paraId="7A6B64DD" w14:textId="77777777" w:rsidR="00C3549A" w:rsidRPr="00C3549A" w:rsidRDefault="00C3549A" w:rsidP="00C3549A">
            <w:pPr>
              <w:jc w:val="both"/>
              <w:rPr>
                <w:lang w:eastAsia="zh-CN"/>
              </w:rPr>
            </w:pPr>
          </w:p>
        </w:tc>
      </w:tr>
      <w:tr w:rsidR="00C3549A" w:rsidRPr="00C3549A" w14:paraId="107E6BD7" w14:textId="77777777" w:rsidTr="00D6284E">
        <w:tc>
          <w:tcPr>
            <w:tcW w:w="627" w:type="dxa"/>
            <w:shd w:val="clear" w:color="auto" w:fill="auto"/>
          </w:tcPr>
          <w:p w14:paraId="55EFFD5D" w14:textId="77777777" w:rsidR="00C3549A" w:rsidRPr="00C3549A" w:rsidRDefault="00C3549A" w:rsidP="00C3549A">
            <w:pPr>
              <w:jc w:val="center"/>
              <w:rPr>
                <w:lang w:eastAsia="zh-CN"/>
              </w:rPr>
            </w:pPr>
            <w:r w:rsidRPr="00C3549A">
              <w:rPr>
                <w:lang w:eastAsia="zh-CN"/>
              </w:rPr>
              <w:t>2.</w:t>
            </w:r>
          </w:p>
        </w:tc>
        <w:tc>
          <w:tcPr>
            <w:tcW w:w="2415" w:type="dxa"/>
            <w:gridSpan w:val="2"/>
            <w:shd w:val="clear" w:color="auto" w:fill="auto"/>
          </w:tcPr>
          <w:p w14:paraId="72D7BF22" w14:textId="77777777" w:rsidR="00C3549A" w:rsidRPr="00C3549A" w:rsidRDefault="00C3549A" w:rsidP="00C3549A">
            <w:pPr>
              <w:jc w:val="right"/>
              <w:rPr>
                <w:lang w:eastAsia="zh-CN"/>
              </w:rPr>
            </w:pPr>
          </w:p>
        </w:tc>
        <w:tc>
          <w:tcPr>
            <w:tcW w:w="3298" w:type="dxa"/>
            <w:gridSpan w:val="2"/>
            <w:shd w:val="clear" w:color="auto" w:fill="auto"/>
          </w:tcPr>
          <w:p w14:paraId="59CC8033" w14:textId="77777777" w:rsidR="00C3549A" w:rsidRPr="00C3549A" w:rsidRDefault="00C3549A" w:rsidP="00C3549A">
            <w:pPr>
              <w:jc w:val="right"/>
              <w:rPr>
                <w:lang w:eastAsia="zh-CN"/>
              </w:rPr>
            </w:pPr>
          </w:p>
        </w:tc>
        <w:tc>
          <w:tcPr>
            <w:tcW w:w="2134" w:type="dxa"/>
            <w:shd w:val="clear" w:color="auto" w:fill="auto"/>
          </w:tcPr>
          <w:p w14:paraId="155F0051" w14:textId="77777777" w:rsidR="00C3549A" w:rsidRPr="00C3549A" w:rsidRDefault="00C3549A" w:rsidP="00C3549A">
            <w:pPr>
              <w:jc w:val="both"/>
              <w:rPr>
                <w:lang w:eastAsia="zh-CN"/>
              </w:rPr>
            </w:pPr>
          </w:p>
        </w:tc>
        <w:tc>
          <w:tcPr>
            <w:tcW w:w="1380" w:type="dxa"/>
            <w:shd w:val="clear" w:color="auto" w:fill="auto"/>
          </w:tcPr>
          <w:p w14:paraId="789BEA74" w14:textId="77777777" w:rsidR="00C3549A" w:rsidRPr="00C3549A" w:rsidRDefault="00C3549A" w:rsidP="00C3549A">
            <w:pPr>
              <w:jc w:val="both"/>
              <w:rPr>
                <w:lang w:eastAsia="zh-CN"/>
              </w:rPr>
            </w:pPr>
          </w:p>
        </w:tc>
      </w:tr>
      <w:tr w:rsidR="00C3549A" w:rsidRPr="00C3549A" w14:paraId="030413A6" w14:textId="77777777" w:rsidTr="00D6284E">
        <w:tc>
          <w:tcPr>
            <w:tcW w:w="6340" w:type="dxa"/>
            <w:gridSpan w:val="5"/>
            <w:shd w:val="clear" w:color="auto" w:fill="auto"/>
          </w:tcPr>
          <w:p w14:paraId="5CFBC8C8" w14:textId="77777777" w:rsidR="00C3549A" w:rsidRPr="00C3549A" w:rsidRDefault="00C3549A" w:rsidP="00C3549A">
            <w:pPr>
              <w:jc w:val="right"/>
              <w:rPr>
                <w:lang w:eastAsia="zh-CN"/>
              </w:rPr>
            </w:pPr>
            <w:r w:rsidRPr="00C3549A">
              <w:rPr>
                <w:lang w:eastAsia="zh-CN"/>
              </w:rPr>
              <w:t>Viso:</w:t>
            </w:r>
          </w:p>
        </w:tc>
        <w:tc>
          <w:tcPr>
            <w:tcW w:w="2134" w:type="dxa"/>
            <w:shd w:val="clear" w:color="auto" w:fill="auto"/>
          </w:tcPr>
          <w:p w14:paraId="42528AE8" w14:textId="77777777" w:rsidR="00C3549A" w:rsidRPr="00C3549A" w:rsidRDefault="00C3549A" w:rsidP="00C3549A">
            <w:pPr>
              <w:jc w:val="both"/>
              <w:rPr>
                <w:lang w:eastAsia="zh-CN"/>
              </w:rPr>
            </w:pPr>
          </w:p>
        </w:tc>
        <w:tc>
          <w:tcPr>
            <w:tcW w:w="1380" w:type="dxa"/>
            <w:shd w:val="clear" w:color="auto" w:fill="auto"/>
          </w:tcPr>
          <w:p w14:paraId="73A7AF7C" w14:textId="77777777" w:rsidR="00C3549A" w:rsidRPr="00C3549A" w:rsidRDefault="00C3549A" w:rsidP="00C3549A">
            <w:pPr>
              <w:jc w:val="both"/>
              <w:rPr>
                <w:lang w:eastAsia="zh-CN"/>
              </w:rPr>
            </w:pPr>
          </w:p>
        </w:tc>
      </w:tr>
    </w:tbl>
    <w:p w14:paraId="4E72747C" w14:textId="32C39A71" w:rsidR="00C3549A" w:rsidRDefault="00C3549A" w:rsidP="00C3549A">
      <w:pPr>
        <w:tabs>
          <w:tab w:val="left" w:pos="720"/>
        </w:tabs>
        <w:jc w:val="both"/>
        <w:rPr>
          <w:lang w:eastAsia="zh-CN"/>
        </w:rPr>
      </w:pPr>
    </w:p>
    <w:p w14:paraId="15089F65" w14:textId="77777777" w:rsidR="00DA4282" w:rsidRPr="00C3549A" w:rsidRDefault="00DA4282" w:rsidP="00C3549A">
      <w:pPr>
        <w:tabs>
          <w:tab w:val="left" w:pos="720"/>
        </w:tabs>
        <w:jc w:val="both"/>
        <w:rPr>
          <w:lang w:eastAsia="zh-CN"/>
        </w:rPr>
      </w:pPr>
    </w:p>
    <w:p w14:paraId="26BBDFCC" w14:textId="6909900C" w:rsidR="0037395A" w:rsidRPr="00C3549A" w:rsidRDefault="0037395A" w:rsidP="00C3549A">
      <w:pPr>
        <w:numPr>
          <w:ilvl w:val="0"/>
          <w:numId w:val="2"/>
        </w:numPr>
        <w:spacing w:after="120" w:line="276" w:lineRule="auto"/>
        <w:ind w:left="782" w:hanging="357"/>
        <w:contextualSpacing/>
        <w:jc w:val="both"/>
        <w:rPr>
          <w:bCs/>
          <w:szCs w:val="20"/>
          <w:lang w:eastAsia="en-US"/>
        </w:rPr>
      </w:pPr>
      <w:r w:rsidRPr="00C3549A">
        <w:rPr>
          <w:b/>
          <w:szCs w:val="20"/>
          <w:lang w:eastAsia="en-US"/>
        </w:rPr>
        <w:t>Palyginamoji pasiūlymo kaina:</w:t>
      </w:r>
    </w:p>
    <w:p w14:paraId="05703FEF" w14:textId="77777777" w:rsidR="004A3C18" w:rsidRPr="00F472A3" w:rsidRDefault="004A3C18" w:rsidP="004A3C18">
      <w:pPr>
        <w:tabs>
          <w:tab w:val="left" w:pos="851"/>
        </w:tabs>
        <w:ind w:left="567"/>
        <w:jc w:val="both"/>
        <w:rPr>
          <w:b/>
          <w:lang w:eastAsia="en-US"/>
        </w:rPr>
      </w:pPr>
    </w:p>
    <w:p w14:paraId="1085680F" w14:textId="77777777" w:rsidR="0037395A" w:rsidRPr="004A3C18" w:rsidRDefault="0037395A" w:rsidP="0037395A">
      <w:pPr>
        <w:ind w:firstLine="567"/>
        <w:contextualSpacing/>
        <w:jc w:val="both"/>
        <w:rPr>
          <w:lang w:eastAsia="zh-CN"/>
        </w:rPr>
      </w:pPr>
      <w:r w:rsidRPr="004A3C18">
        <w:rPr>
          <w:lang w:eastAsia="zh-CN"/>
        </w:rPr>
        <w:t xml:space="preserve">Nekintamas antkainis/nekintama nuolaida skirtingų rūšių degalams </w:t>
      </w:r>
      <w:r w:rsidRPr="004A3C18">
        <w:rPr>
          <w:b/>
          <w:lang w:eastAsia="zh-CN"/>
        </w:rPr>
        <w:t>gali būti skirtinga.</w:t>
      </w:r>
      <w:r w:rsidRPr="004A3C18">
        <w:rPr>
          <w:lang w:eastAsia="zh-CN"/>
        </w:rPr>
        <w:t xml:space="preserve"> </w:t>
      </w:r>
    </w:p>
    <w:p w14:paraId="68F5BDD8" w14:textId="77777777" w:rsidR="0037395A" w:rsidRDefault="0037395A" w:rsidP="0037395A">
      <w:pPr>
        <w:ind w:firstLine="567"/>
        <w:contextualSpacing/>
        <w:jc w:val="both"/>
        <w:rPr>
          <w:lang w:eastAsia="zh-CN"/>
        </w:rPr>
      </w:pPr>
      <w:r w:rsidRPr="004A3C18">
        <w:rPr>
          <w:bCs/>
          <w:lang w:eastAsia="zh-CN"/>
        </w:rPr>
        <w:t>Pirkimo sutarties sudarymo atveju nurodyta</w:t>
      </w:r>
      <w:r w:rsidRPr="004A3C18">
        <w:rPr>
          <w:b/>
          <w:bCs/>
          <w:lang w:eastAsia="zh-CN"/>
        </w:rPr>
        <w:t xml:space="preserve"> </w:t>
      </w:r>
      <w:r w:rsidRPr="004A3C18">
        <w:rPr>
          <w:b/>
          <w:bCs/>
          <w:u w:val="single"/>
          <w:lang w:eastAsia="zh-CN"/>
        </w:rPr>
        <w:t>pastovioji įkainio dedamoji</w:t>
      </w:r>
      <w:r w:rsidRPr="004A3C18">
        <w:rPr>
          <w:b/>
          <w:bCs/>
          <w:lang w:eastAsia="zh-CN"/>
        </w:rPr>
        <w:t xml:space="preserve"> </w:t>
      </w:r>
      <w:r w:rsidRPr="004A3C18">
        <w:rPr>
          <w:bCs/>
          <w:lang w:eastAsia="zh-CN"/>
        </w:rPr>
        <w:t>atitinkamai Degalų rūšiai bus</w:t>
      </w:r>
      <w:r w:rsidRPr="004A3C18">
        <w:rPr>
          <w:b/>
          <w:bCs/>
          <w:lang w:eastAsia="zh-CN"/>
        </w:rPr>
        <w:t xml:space="preserve"> taikoma visą sutarties galiojimo laikotarpį</w:t>
      </w:r>
      <w:r w:rsidRPr="004A3C18">
        <w:rPr>
          <w:lang w:eastAsia="zh-CN"/>
        </w:rPr>
        <w:t>.</w:t>
      </w:r>
    </w:p>
    <w:p w14:paraId="2DD7ECEB" w14:textId="77777777" w:rsidR="004A3C18" w:rsidRDefault="004A3C18" w:rsidP="0037395A">
      <w:pPr>
        <w:ind w:firstLine="567"/>
        <w:contextualSpacing/>
        <w:jc w:val="both"/>
        <w:rPr>
          <w:lang w:eastAsia="zh-CN"/>
        </w:rPr>
      </w:pPr>
    </w:p>
    <w:p w14:paraId="4FA8C27F" w14:textId="77777777" w:rsidR="004A3C18" w:rsidRDefault="004A3C18" w:rsidP="0037395A">
      <w:pPr>
        <w:ind w:firstLine="567"/>
        <w:contextualSpacing/>
        <w:jc w:val="both"/>
        <w:rPr>
          <w:lang w:eastAsia="zh-CN"/>
        </w:rPr>
      </w:pPr>
    </w:p>
    <w:p w14:paraId="183A54C9" w14:textId="77777777" w:rsidR="004A3C18" w:rsidRDefault="004A3C18" w:rsidP="0037395A">
      <w:pPr>
        <w:ind w:firstLine="567"/>
        <w:contextualSpacing/>
        <w:jc w:val="both"/>
        <w:rPr>
          <w:lang w:eastAsia="zh-CN"/>
        </w:rPr>
      </w:pPr>
    </w:p>
    <w:p w14:paraId="10D363E9" w14:textId="77777777" w:rsidR="004A3C18" w:rsidRDefault="004A3C18" w:rsidP="0037395A">
      <w:pPr>
        <w:ind w:firstLine="567"/>
        <w:contextualSpacing/>
        <w:jc w:val="both"/>
        <w:rPr>
          <w:lang w:eastAsia="zh-CN"/>
        </w:rPr>
      </w:pPr>
    </w:p>
    <w:p w14:paraId="52EA3860" w14:textId="18D3D005" w:rsidR="004A3C18" w:rsidRPr="004A3C18" w:rsidRDefault="004A3C18" w:rsidP="0037395A">
      <w:pPr>
        <w:ind w:firstLine="567"/>
        <w:contextualSpacing/>
        <w:jc w:val="both"/>
        <w:rPr>
          <w:lang w:eastAsia="zh-CN"/>
        </w:rPr>
      </w:pPr>
    </w:p>
    <w:tbl>
      <w:tblPr>
        <w:tblStyle w:val="Lentelstinklelis"/>
        <w:tblW w:w="9984" w:type="dxa"/>
        <w:tblLayout w:type="fixed"/>
        <w:tblLook w:val="04A0" w:firstRow="1" w:lastRow="0" w:firstColumn="1" w:lastColumn="0" w:noHBand="0" w:noVBand="1"/>
      </w:tblPr>
      <w:tblGrid>
        <w:gridCol w:w="560"/>
        <w:gridCol w:w="861"/>
        <w:gridCol w:w="1018"/>
        <w:gridCol w:w="2126"/>
        <w:gridCol w:w="2268"/>
        <w:gridCol w:w="1956"/>
        <w:gridCol w:w="1195"/>
      </w:tblGrid>
      <w:tr w:rsidR="0037395A" w:rsidRPr="00F472A3" w14:paraId="32C26BDF" w14:textId="77777777" w:rsidTr="00DA4282">
        <w:trPr>
          <w:trHeight w:val="877"/>
        </w:trPr>
        <w:tc>
          <w:tcPr>
            <w:tcW w:w="560" w:type="dxa"/>
            <w:vMerge w:val="restart"/>
            <w:hideMark/>
          </w:tcPr>
          <w:p w14:paraId="368102BA" w14:textId="77777777" w:rsidR="0037395A" w:rsidRPr="00F472A3" w:rsidRDefault="0037395A" w:rsidP="004E10B9">
            <w:pPr>
              <w:widowControl w:val="0"/>
              <w:autoSpaceDE w:val="0"/>
              <w:autoSpaceDN w:val="0"/>
              <w:adjustRightInd w:val="0"/>
              <w:jc w:val="both"/>
              <w:rPr>
                <w:bCs/>
                <w:sz w:val="20"/>
                <w:szCs w:val="20"/>
                <w:lang w:eastAsia="zh-CN"/>
              </w:rPr>
            </w:pPr>
            <w:r w:rsidRPr="00F472A3">
              <w:rPr>
                <w:bCs/>
                <w:sz w:val="20"/>
                <w:szCs w:val="20"/>
                <w:lang w:eastAsia="zh-CN"/>
              </w:rPr>
              <w:lastRenderedPageBreak/>
              <w:t>Eil.</w:t>
            </w:r>
          </w:p>
          <w:p w14:paraId="0E526BB2" w14:textId="77777777" w:rsidR="0037395A" w:rsidRPr="00F472A3" w:rsidRDefault="0037395A" w:rsidP="004E10B9">
            <w:pPr>
              <w:widowControl w:val="0"/>
              <w:autoSpaceDE w:val="0"/>
              <w:autoSpaceDN w:val="0"/>
              <w:adjustRightInd w:val="0"/>
              <w:jc w:val="both"/>
              <w:rPr>
                <w:bCs/>
                <w:sz w:val="20"/>
                <w:szCs w:val="20"/>
                <w:lang w:eastAsia="zh-CN"/>
              </w:rPr>
            </w:pPr>
            <w:r w:rsidRPr="00F472A3">
              <w:rPr>
                <w:bCs/>
                <w:sz w:val="20"/>
                <w:szCs w:val="20"/>
                <w:lang w:eastAsia="zh-CN"/>
              </w:rPr>
              <w:t>Nr.</w:t>
            </w:r>
          </w:p>
        </w:tc>
        <w:tc>
          <w:tcPr>
            <w:tcW w:w="861" w:type="dxa"/>
            <w:vMerge w:val="restart"/>
            <w:hideMark/>
          </w:tcPr>
          <w:p w14:paraId="0AFA4224" w14:textId="77777777" w:rsidR="0037395A" w:rsidRPr="00F472A3" w:rsidRDefault="0037395A" w:rsidP="004E10B9">
            <w:pPr>
              <w:widowControl w:val="0"/>
              <w:autoSpaceDE w:val="0"/>
              <w:autoSpaceDN w:val="0"/>
              <w:adjustRightInd w:val="0"/>
              <w:jc w:val="center"/>
              <w:rPr>
                <w:bCs/>
                <w:sz w:val="20"/>
                <w:szCs w:val="20"/>
                <w:lang w:eastAsia="zh-CN"/>
              </w:rPr>
            </w:pPr>
            <w:r w:rsidRPr="00F472A3">
              <w:rPr>
                <w:bCs/>
                <w:sz w:val="20"/>
                <w:szCs w:val="20"/>
                <w:lang w:eastAsia="zh-CN"/>
              </w:rPr>
              <w:t>Degalų</w:t>
            </w:r>
          </w:p>
          <w:p w14:paraId="3DC81494" w14:textId="77777777" w:rsidR="0037395A" w:rsidRPr="00F472A3" w:rsidRDefault="0037395A" w:rsidP="004E10B9">
            <w:pPr>
              <w:widowControl w:val="0"/>
              <w:autoSpaceDE w:val="0"/>
              <w:autoSpaceDN w:val="0"/>
              <w:adjustRightInd w:val="0"/>
              <w:jc w:val="center"/>
              <w:rPr>
                <w:bCs/>
                <w:sz w:val="20"/>
                <w:szCs w:val="20"/>
                <w:lang w:eastAsia="zh-CN"/>
              </w:rPr>
            </w:pPr>
            <w:r w:rsidRPr="00F472A3">
              <w:rPr>
                <w:bCs/>
                <w:sz w:val="20"/>
                <w:szCs w:val="20"/>
                <w:lang w:eastAsia="zh-CN"/>
              </w:rPr>
              <w:t>rūšis</w:t>
            </w:r>
          </w:p>
        </w:tc>
        <w:tc>
          <w:tcPr>
            <w:tcW w:w="1018" w:type="dxa"/>
            <w:vMerge w:val="restart"/>
            <w:hideMark/>
          </w:tcPr>
          <w:p w14:paraId="3FCA3FC4" w14:textId="77FB944B" w:rsidR="0037395A" w:rsidRPr="00F472A3" w:rsidRDefault="0037395A" w:rsidP="004E10B9">
            <w:pPr>
              <w:jc w:val="center"/>
              <w:rPr>
                <w:sz w:val="20"/>
                <w:szCs w:val="20"/>
                <w:lang w:eastAsia="zh-CN"/>
              </w:rPr>
            </w:pPr>
            <w:r w:rsidRPr="00F472A3">
              <w:rPr>
                <w:sz w:val="20"/>
                <w:szCs w:val="20"/>
                <w:lang w:eastAsia="zh-CN"/>
              </w:rPr>
              <w:t>Prelimi</w:t>
            </w:r>
            <w:r w:rsidR="00DA4282">
              <w:rPr>
                <w:sz w:val="20"/>
                <w:szCs w:val="20"/>
                <w:lang w:eastAsia="zh-CN"/>
              </w:rPr>
              <w:softHyphen/>
            </w:r>
            <w:r w:rsidRPr="00F472A3">
              <w:rPr>
                <w:sz w:val="20"/>
                <w:szCs w:val="20"/>
                <w:lang w:eastAsia="zh-CN"/>
              </w:rPr>
              <w:t>narus degalų kiekis 36 mėnesių laikotar</w:t>
            </w:r>
            <w:r w:rsidR="00DA4282">
              <w:rPr>
                <w:sz w:val="20"/>
                <w:szCs w:val="20"/>
                <w:lang w:eastAsia="zh-CN"/>
              </w:rPr>
              <w:softHyphen/>
            </w:r>
            <w:r w:rsidRPr="00F472A3">
              <w:rPr>
                <w:sz w:val="20"/>
                <w:szCs w:val="20"/>
                <w:lang w:eastAsia="zh-CN"/>
              </w:rPr>
              <w:t>piui,</w:t>
            </w:r>
          </w:p>
          <w:p w14:paraId="4CFD1F6A" w14:textId="77777777" w:rsidR="0037395A" w:rsidRPr="00F472A3" w:rsidRDefault="0037395A" w:rsidP="004E10B9">
            <w:pPr>
              <w:widowControl w:val="0"/>
              <w:autoSpaceDE w:val="0"/>
              <w:autoSpaceDN w:val="0"/>
              <w:adjustRightInd w:val="0"/>
              <w:jc w:val="center"/>
              <w:rPr>
                <w:b/>
                <w:sz w:val="20"/>
                <w:szCs w:val="20"/>
                <w:lang w:eastAsia="zh-CN"/>
              </w:rPr>
            </w:pPr>
            <w:r w:rsidRPr="00F472A3">
              <w:rPr>
                <w:b/>
                <w:sz w:val="20"/>
                <w:szCs w:val="20"/>
                <w:lang w:eastAsia="zh-CN"/>
              </w:rPr>
              <w:t xml:space="preserve"> litrais</w:t>
            </w:r>
          </w:p>
          <w:p w14:paraId="25AAFDDA" w14:textId="77777777" w:rsidR="0037395A" w:rsidRPr="00F472A3" w:rsidRDefault="0037395A" w:rsidP="004E10B9">
            <w:pPr>
              <w:widowControl w:val="0"/>
              <w:autoSpaceDE w:val="0"/>
              <w:autoSpaceDN w:val="0"/>
              <w:adjustRightInd w:val="0"/>
              <w:jc w:val="center"/>
              <w:rPr>
                <w:bCs/>
                <w:sz w:val="20"/>
                <w:szCs w:val="20"/>
                <w:lang w:eastAsia="zh-CN"/>
              </w:rPr>
            </w:pPr>
          </w:p>
        </w:tc>
        <w:tc>
          <w:tcPr>
            <w:tcW w:w="4394" w:type="dxa"/>
            <w:gridSpan w:val="2"/>
            <w:hideMark/>
          </w:tcPr>
          <w:p w14:paraId="2BD94D98" w14:textId="77777777" w:rsidR="0037395A" w:rsidRPr="00F472A3" w:rsidRDefault="0037395A" w:rsidP="004E10B9">
            <w:pPr>
              <w:widowControl w:val="0"/>
              <w:autoSpaceDE w:val="0"/>
              <w:autoSpaceDN w:val="0"/>
              <w:adjustRightInd w:val="0"/>
              <w:jc w:val="center"/>
              <w:rPr>
                <w:bCs/>
                <w:sz w:val="20"/>
                <w:szCs w:val="20"/>
                <w:lang w:eastAsia="zh-CN"/>
              </w:rPr>
            </w:pPr>
            <w:r w:rsidRPr="00F472A3">
              <w:rPr>
                <w:sz w:val="20"/>
                <w:szCs w:val="20"/>
                <w:lang w:eastAsia="zh-CN"/>
              </w:rPr>
              <w:t>Degalų skaičiuojamojo įkainio sudedamosios dalys</w:t>
            </w:r>
          </w:p>
        </w:tc>
        <w:tc>
          <w:tcPr>
            <w:tcW w:w="1956" w:type="dxa"/>
            <w:vMerge w:val="restart"/>
          </w:tcPr>
          <w:p w14:paraId="4A8278F0" w14:textId="5E9B0063" w:rsidR="0037395A" w:rsidRPr="001002E5" w:rsidRDefault="0037395A" w:rsidP="004E10B9">
            <w:pPr>
              <w:jc w:val="both"/>
              <w:rPr>
                <w:sz w:val="20"/>
                <w:szCs w:val="20"/>
                <w:lang w:eastAsia="zh-CN"/>
              </w:rPr>
            </w:pPr>
            <w:r w:rsidRPr="001002E5">
              <w:rPr>
                <w:sz w:val="20"/>
                <w:szCs w:val="20"/>
                <w:lang w:eastAsia="zh-CN"/>
              </w:rPr>
              <w:t xml:space="preserve">Bendras siūlomas </w:t>
            </w:r>
            <w:r w:rsidRPr="001002E5">
              <w:rPr>
                <w:b/>
                <w:sz w:val="20"/>
                <w:szCs w:val="20"/>
                <w:lang w:eastAsia="zh-CN"/>
              </w:rPr>
              <w:t>1 (vieno) litro degalų įkainis</w:t>
            </w:r>
            <w:r w:rsidR="00DA4282">
              <w:rPr>
                <w:sz w:val="20"/>
                <w:szCs w:val="20"/>
                <w:lang w:eastAsia="zh-CN"/>
              </w:rPr>
              <w:t xml:space="preserve"> pritaikius </w:t>
            </w:r>
            <w:r w:rsidRPr="001002E5">
              <w:rPr>
                <w:sz w:val="20"/>
                <w:szCs w:val="20"/>
                <w:lang w:eastAsia="zh-CN"/>
              </w:rPr>
              <w:t>antkainį,</w:t>
            </w:r>
          </w:p>
          <w:p w14:paraId="0A667C49" w14:textId="77777777" w:rsidR="0037395A" w:rsidRPr="001002E5" w:rsidRDefault="0037395A" w:rsidP="004E10B9">
            <w:pPr>
              <w:jc w:val="both"/>
              <w:rPr>
                <w:sz w:val="20"/>
                <w:szCs w:val="20"/>
                <w:lang w:eastAsia="zh-CN"/>
              </w:rPr>
            </w:pPr>
            <w:r w:rsidRPr="001002E5">
              <w:rPr>
                <w:sz w:val="20"/>
                <w:szCs w:val="20"/>
                <w:lang w:eastAsia="zh-CN"/>
              </w:rPr>
              <w:t>Eur be PVM**</w:t>
            </w:r>
          </w:p>
          <w:p w14:paraId="18BAC1FB" w14:textId="77777777" w:rsidR="0037395A" w:rsidRPr="001002E5" w:rsidRDefault="0037395A" w:rsidP="004E10B9">
            <w:pPr>
              <w:jc w:val="both"/>
              <w:rPr>
                <w:sz w:val="20"/>
                <w:szCs w:val="20"/>
                <w:lang w:eastAsia="zh-CN"/>
              </w:rPr>
            </w:pPr>
          </w:p>
          <w:p w14:paraId="4FB07C45" w14:textId="62480D0B" w:rsidR="0037395A" w:rsidRDefault="0037395A" w:rsidP="004E10B9">
            <w:pPr>
              <w:widowControl w:val="0"/>
              <w:autoSpaceDE w:val="0"/>
              <w:autoSpaceDN w:val="0"/>
              <w:adjustRightInd w:val="0"/>
              <w:jc w:val="center"/>
              <w:rPr>
                <w:sz w:val="20"/>
                <w:szCs w:val="20"/>
                <w:lang w:eastAsia="zh-CN"/>
              </w:rPr>
            </w:pPr>
            <w:r w:rsidRPr="001002E5">
              <w:rPr>
                <w:sz w:val="20"/>
                <w:szCs w:val="20"/>
                <w:lang w:eastAsia="zh-CN"/>
              </w:rPr>
              <w:t>[</w:t>
            </w:r>
            <w:r>
              <w:rPr>
                <w:sz w:val="20"/>
                <w:szCs w:val="20"/>
                <w:lang w:eastAsia="zh-CN"/>
              </w:rPr>
              <w:t>4</w:t>
            </w:r>
            <w:r w:rsidRPr="001002E5">
              <w:rPr>
                <w:sz w:val="20"/>
                <w:szCs w:val="20"/>
                <w:lang w:eastAsia="zh-CN"/>
              </w:rPr>
              <w:t>] + [</w:t>
            </w:r>
            <w:r>
              <w:rPr>
                <w:sz w:val="20"/>
                <w:szCs w:val="20"/>
                <w:lang w:eastAsia="zh-CN"/>
              </w:rPr>
              <w:t>5</w:t>
            </w:r>
            <w:r w:rsidRPr="001002E5">
              <w:rPr>
                <w:sz w:val="20"/>
                <w:szCs w:val="20"/>
                <w:lang w:eastAsia="zh-CN"/>
              </w:rPr>
              <w:t>]</w:t>
            </w:r>
          </w:p>
          <w:p w14:paraId="330914FD" w14:textId="4C6ADCE5" w:rsidR="00C70528" w:rsidRPr="00DA4282" w:rsidRDefault="00C70528" w:rsidP="00DA4282">
            <w:pPr>
              <w:jc w:val="center"/>
              <w:rPr>
                <w:i/>
                <w:color w:val="FF0000"/>
                <w:sz w:val="20"/>
                <w:szCs w:val="20"/>
                <w:lang w:eastAsia="zh-CN"/>
              </w:rPr>
            </w:pPr>
            <w:r w:rsidRPr="00DA4282">
              <w:rPr>
                <w:i/>
                <w:color w:val="FF0000"/>
                <w:sz w:val="20"/>
                <w:szCs w:val="20"/>
                <w:lang w:eastAsia="zh-CN"/>
              </w:rPr>
              <w:t>arba</w:t>
            </w:r>
          </w:p>
          <w:p w14:paraId="01295D41" w14:textId="552B4665" w:rsidR="00C70528" w:rsidRPr="00DB65B5" w:rsidRDefault="00C70528" w:rsidP="00C70528">
            <w:pPr>
              <w:jc w:val="both"/>
              <w:rPr>
                <w:sz w:val="20"/>
                <w:szCs w:val="20"/>
                <w:lang w:eastAsia="zh-CN"/>
              </w:rPr>
            </w:pPr>
            <w:r w:rsidRPr="00DB65B5">
              <w:rPr>
                <w:sz w:val="20"/>
                <w:szCs w:val="20"/>
                <w:lang w:eastAsia="zh-CN"/>
              </w:rPr>
              <w:t xml:space="preserve">Bendras siūlomas </w:t>
            </w:r>
            <w:r w:rsidRPr="00DB65B5">
              <w:rPr>
                <w:b/>
                <w:sz w:val="20"/>
                <w:szCs w:val="20"/>
                <w:lang w:eastAsia="zh-CN"/>
              </w:rPr>
              <w:t>1 (vieno) litro degalų įkainis</w:t>
            </w:r>
            <w:r w:rsidRPr="00DB65B5">
              <w:rPr>
                <w:sz w:val="20"/>
                <w:szCs w:val="20"/>
                <w:lang w:eastAsia="zh-CN"/>
              </w:rPr>
              <w:t xml:space="preserve"> pritaikius nuolaidą, Eur be PVM**</w:t>
            </w:r>
          </w:p>
          <w:p w14:paraId="56CE38BE" w14:textId="77CA319C" w:rsidR="00C70528" w:rsidRPr="00DB65B5" w:rsidRDefault="00C70528" w:rsidP="00C70528">
            <w:pPr>
              <w:widowControl w:val="0"/>
              <w:autoSpaceDE w:val="0"/>
              <w:autoSpaceDN w:val="0"/>
              <w:adjustRightInd w:val="0"/>
              <w:jc w:val="center"/>
              <w:rPr>
                <w:sz w:val="20"/>
                <w:szCs w:val="20"/>
                <w:lang w:eastAsia="zh-CN"/>
              </w:rPr>
            </w:pPr>
            <w:r w:rsidRPr="00DB65B5">
              <w:rPr>
                <w:sz w:val="20"/>
                <w:szCs w:val="20"/>
                <w:lang w:eastAsia="zh-CN"/>
              </w:rPr>
              <w:t>[4] - [5]</w:t>
            </w:r>
          </w:p>
          <w:p w14:paraId="409C44D9" w14:textId="77777777" w:rsidR="0037395A" w:rsidRPr="001002E5" w:rsidRDefault="0037395A" w:rsidP="004E10B9">
            <w:pPr>
              <w:autoSpaceDE w:val="0"/>
              <w:autoSpaceDN w:val="0"/>
              <w:jc w:val="both"/>
              <w:rPr>
                <w:rFonts w:eastAsia="Calibri"/>
                <w:sz w:val="20"/>
                <w:szCs w:val="20"/>
                <w:lang w:eastAsia="en-US"/>
              </w:rPr>
            </w:pPr>
          </w:p>
        </w:tc>
        <w:tc>
          <w:tcPr>
            <w:tcW w:w="1195" w:type="dxa"/>
            <w:vMerge w:val="restart"/>
          </w:tcPr>
          <w:p w14:paraId="460A143F" w14:textId="77777777" w:rsidR="0037395A" w:rsidRPr="001002E5" w:rsidRDefault="0037395A" w:rsidP="004E10B9">
            <w:pPr>
              <w:jc w:val="center"/>
              <w:rPr>
                <w:sz w:val="20"/>
                <w:szCs w:val="20"/>
                <w:lang w:eastAsia="zh-CN"/>
              </w:rPr>
            </w:pPr>
            <w:r w:rsidRPr="001002E5">
              <w:rPr>
                <w:sz w:val="20"/>
                <w:szCs w:val="20"/>
                <w:lang w:eastAsia="zh-CN"/>
              </w:rPr>
              <w:t>Viso prelimina</w:t>
            </w:r>
            <w:r>
              <w:rPr>
                <w:sz w:val="20"/>
                <w:szCs w:val="20"/>
                <w:lang w:eastAsia="zh-CN"/>
              </w:rPr>
              <w:softHyphen/>
            </w:r>
            <w:r w:rsidRPr="001002E5">
              <w:rPr>
                <w:sz w:val="20"/>
                <w:szCs w:val="20"/>
                <w:lang w:eastAsia="zh-CN"/>
              </w:rPr>
              <w:t xml:space="preserve">raus </w:t>
            </w:r>
            <w:r>
              <w:rPr>
                <w:sz w:val="20"/>
                <w:szCs w:val="20"/>
                <w:lang w:eastAsia="zh-CN"/>
              </w:rPr>
              <w:t xml:space="preserve">degalų </w:t>
            </w:r>
            <w:r w:rsidRPr="001002E5">
              <w:rPr>
                <w:sz w:val="20"/>
                <w:szCs w:val="20"/>
                <w:lang w:eastAsia="zh-CN"/>
              </w:rPr>
              <w:t>kiekio palygina</w:t>
            </w:r>
            <w:r>
              <w:rPr>
                <w:sz w:val="20"/>
                <w:szCs w:val="20"/>
                <w:lang w:eastAsia="zh-CN"/>
              </w:rPr>
              <w:softHyphen/>
            </w:r>
            <w:r w:rsidRPr="001002E5">
              <w:rPr>
                <w:sz w:val="20"/>
                <w:szCs w:val="20"/>
                <w:lang w:eastAsia="zh-CN"/>
              </w:rPr>
              <w:t>moji kaina (su akcizo mokesčiu),</w:t>
            </w:r>
          </w:p>
          <w:p w14:paraId="0BB77F72" w14:textId="77777777" w:rsidR="0037395A" w:rsidRPr="001002E5" w:rsidRDefault="0037395A" w:rsidP="004E10B9">
            <w:pPr>
              <w:jc w:val="center"/>
              <w:rPr>
                <w:sz w:val="20"/>
                <w:szCs w:val="20"/>
                <w:lang w:eastAsia="zh-CN"/>
              </w:rPr>
            </w:pPr>
            <w:r w:rsidRPr="001002E5">
              <w:rPr>
                <w:sz w:val="20"/>
                <w:szCs w:val="20"/>
                <w:lang w:eastAsia="zh-CN"/>
              </w:rPr>
              <w:t>Eur be PVM**</w:t>
            </w:r>
          </w:p>
          <w:p w14:paraId="19A0E1A1" w14:textId="77777777" w:rsidR="0037395A" w:rsidRPr="001002E5" w:rsidRDefault="0037395A" w:rsidP="004E10B9">
            <w:pPr>
              <w:jc w:val="center"/>
              <w:rPr>
                <w:sz w:val="20"/>
                <w:szCs w:val="20"/>
                <w:lang w:eastAsia="zh-CN"/>
              </w:rPr>
            </w:pPr>
          </w:p>
          <w:p w14:paraId="4BFC8D38" w14:textId="77777777" w:rsidR="0037395A" w:rsidRPr="001002E5" w:rsidRDefault="0037395A" w:rsidP="004E10B9">
            <w:pPr>
              <w:widowControl w:val="0"/>
              <w:autoSpaceDE w:val="0"/>
              <w:autoSpaceDN w:val="0"/>
              <w:adjustRightInd w:val="0"/>
              <w:jc w:val="center"/>
              <w:rPr>
                <w:bCs/>
                <w:sz w:val="20"/>
                <w:szCs w:val="20"/>
                <w:lang w:eastAsia="zh-CN"/>
              </w:rPr>
            </w:pPr>
            <w:r w:rsidRPr="001002E5">
              <w:rPr>
                <w:sz w:val="20"/>
                <w:szCs w:val="20"/>
                <w:lang w:eastAsia="zh-CN"/>
              </w:rPr>
              <w:t>[</w:t>
            </w:r>
            <w:r>
              <w:rPr>
                <w:sz w:val="20"/>
                <w:szCs w:val="20"/>
                <w:lang w:eastAsia="zh-CN"/>
              </w:rPr>
              <w:t>6</w:t>
            </w:r>
            <w:r w:rsidRPr="001002E5">
              <w:rPr>
                <w:sz w:val="20"/>
                <w:szCs w:val="20"/>
                <w:lang w:eastAsia="zh-CN"/>
              </w:rPr>
              <w:t>] x [</w:t>
            </w:r>
            <w:r>
              <w:rPr>
                <w:sz w:val="20"/>
                <w:szCs w:val="20"/>
                <w:lang w:eastAsia="zh-CN"/>
              </w:rPr>
              <w:t>3</w:t>
            </w:r>
            <w:r w:rsidRPr="001002E5">
              <w:rPr>
                <w:sz w:val="20"/>
                <w:szCs w:val="20"/>
                <w:lang w:eastAsia="zh-CN"/>
              </w:rPr>
              <w:t>]</w:t>
            </w:r>
          </w:p>
        </w:tc>
      </w:tr>
      <w:tr w:rsidR="00FC1749" w:rsidRPr="00FC1749" w14:paraId="03264A31" w14:textId="77777777" w:rsidTr="00DA4282">
        <w:trPr>
          <w:trHeight w:val="2775"/>
        </w:trPr>
        <w:tc>
          <w:tcPr>
            <w:tcW w:w="560" w:type="dxa"/>
            <w:vMerge/>
            <w:hideMark/>
          </w:tcPr>
          <w:p w14:paraId="67B10B46" w14:textId="77777777" w:rsidR="0037395A" w:rsidRPr="00FC1749" w:rsidRDefault="0037395A" w:rsidP="004E10B9">
            <w:pPr>
              <w:rPr>
                <w:bCs/>
                <w:sz w:val="22"/>
                <w:szCs w:val="22"/>
                <w:lang w:eastAsia="zh-CN"/>
              </w:rPr>
            </w:pPr>
          </w:p>
        </w:tc>
        <w:tc>
          <w:tcPr>
            <w:tcW w:w="861" w:type="dxa"/>
            <w:vMerge/>
            <w:hideMark/>
          </w:tcPr>
          <w:p w14:paraId="0E0A5E4A" w14:textId="77777777" w:rsidR="0037395A" w:rsidRPr="00FC1749" w:rsidRDefault="0037395A" w:rsidP="004E10B9">
            <w:pPr>
              <w:rPr>
                <w:bCs/>
                <w:sz w:val="22"/>
                <w:szCs w:val="22"/>
                <w:lang w:eastAsia="zh-CN"/>
              </w:rPr>
            </w:pPr>
          </w:p>
        </w:tc>
        <w:tc>
          <w:tcPr>
            <w:tcW w:w="1018" w:type="dxa"/>
            <w:vMerge/>
            <w:hideMark/>
          </w:tcPr>
          <w:p w14:paraId="3ECFF8E7" w14:textId="77777777" w:rsidR="0037395A" w:rsidRPr="00FC1749" w:rsidRDefault="0037395A" w:rsidP="004E10B9">
            <w:pPr>
              <w:rPr>
                <w:bCs/>
                <w:sz w:val="22"/>
                <w:szCs w:val="22"/>
                <w:lang w:eastAsia="zh-CN"/>
              </w:rPr>
            </w:pPr>
          </w:p>
        </w:tc>
        <w:tc>
          <w:tcPr>
            <w:tcW w:w="2126" w:type="dxa"/>
          </w:tcPr>
          <w:p w14:paraId="678B58A4" w14:textId="62CA9745" w:rsidR="0037395A" w:rsidRPr="00FC1749" w:rsidRDefault="00DA4282" w:rsidP="00DA4282">
            <w:pPr>
              <w:jc w:val="both"/>
              <w:rPr>
                <w:bCs/>
                <w:sz w:val="20"/>
                <w:szCs w:val="20"/>
                <w:lang w:eastAsia="zh-CN"/>
              </w:rPr>
            </w:pPr>
            <w:r>
              <w:rPr>
                <w:bCs/>
                <w:sz w:val="20"/>
                <w:szCs w:val="20"/>
                <w:lang w:eastAsia="zh-CN"/>
              </w:rPr>
              <w:t xml:space="preserve">Skaičiuojamoji </w:t>
            </w:r>
            <w:r w:rsidR="0037395A" w:rsidRPr="00FC1749">
              <w:rPr>
                <w:b/>
                <w:bCs/>
                <w:sz w:val="20"/>
                <w:szCs w:val="20"/>
                <w:lang w:eastAsia="zh-CN"/>
              </w:rPr>
              <w:t>kintama įkainio</w:t>
            </w:r>
            <w:r w:rsidR="0037395A" w:rsidRPr="00FC1749">
              <w:rPr>
                <w:bCs/>
                <w:sz w:val="20"/>
                <w:szCs w:val="20"/>
                <w:lang w:eastAsia="zh-CN"/>
              </w:rPr>
              <w:t xml:space="preserve"> dedamoji,</w:t>
            </w:r>
            <w:r>
              <w:rPr>
                <w:bCs/>
                <w:sz w:val="20"/>
                <w:szCs w:val="20"/>
                <w:lang w:eastAsia="zh-CN"/>
              </w:rPr>
              <w:t xml:space="preserve"> </w:t>
            </w:r>
            <w:r w:rsidR="0037395A" w:rsidRPr="00FC1749">
              <w:rPr>
                <w:bCs/>
                <w:sz w:val="20"/>
                <w:szCs w:val="20"/>
                <w:lang w:eastAsia="zh-CN"/>
              </w:rPr>
              <w:t xml:space="preserve">AB „ORLEN Lietuva“ </w:t>
            </w:r>
            <w:r w:rsidR="0037395A" w:rsidRPr="00E00EB8">
              <w:rPr>
                <w:bCs/>
                <w:sz w:val="20"/>
                <w:szCs w:val="20"/>
                <w:lang w:eastAsia="zh-CN"/>
              </w:rPr>
              <w:t>20</w:t>
            </w:r>
            <w:r w:rsidR="00875EB2" w:rsidRPr="00E00EB8">
              <w:rPr>
                <w:bCs/>
                <w:sz w:val="20"/>
                <w:szCs w:val="20"/>
                <w:lang w:eastAsia="zh-CN"/>
              </w:rPr>
              <w:t>25-08</w:t>
            </w:r>
            <w:r w:rsidR="00DF6742" w:rsidRPr="00E00EB8">
              <w:rPr>
                <w:bCs/>
                <w:sz w:val="20"/>
                <w:szCs w:val="20"/>
                <w:lang w:eastAsia="zh-CN"/>
              </w:rPr>
              <w:t>-</w:t>
            </w:r>
            <w:r w:rsidR="009D36D1">
              <w:rPr>
                <w:bCs/>
                <w:sz w:val="20"/>
                <w:szCs w:val="20"/>
                <w:lang w:eastAsia="zh-CN"/>
              </w:rPr>
              <w:t>11</w:t>
            </w:r>
            <w:r w:rsidR="00875EB2">
              <w:rPr>
                <w:bCs/>
                <w:sz w:val="20"/>
                <w:szCs w:val="20"/>
                <w:lang w:eastAsia="zh-CN"/>
              </w:rPr>
              <w:t xml:space="preserve"> </w:t>
            </w:r>
            <w:r w:rsidR="0037395A" w:rsidRPr="00FC1749">
              <w:rPr>
                <w:bCs/>
                <w:sz w:val="20"/>
                <w:szCs w:val="20"/>
                <w:lang w:eastAsia="zh-CN"/>
              </w:rPr>
              <w:t xml:space="preserve">protokolo </w:t>
            </w:r>
            <w:r w:rsidR="0037395A" w:rsidRPr="00FC1749">
              <w:rPr>
                <w:b/>
                <w:bCs/>
                <w:sz w:val="20"/>
                <w:szCs w:val="20"/>
                <w:lang w:eastAsia="zh-CN"/>
              </w:rPr>
              <w:t>1 (vieno) litro degalų kaina*</w:t>
            </w:r>
            <w:r w:rsidR="0037395A" w:rsidRPr="00FC1749">
              <w:rPr>
                <w:bCs/>
                <w:sz w:val="20"/>
                <w:szCs w:val="20"/>
                <w:lang w:eastAsia="zh-CN"/>
              </w:rPr>
              <w:t xml:space="preserve"> atkrovai autotransportu iš Juodeikių terminalo (15ºC) (bazinė kaina su akcizo mokesčiu, be PVM), Eur be PVM**</w:t>
            </w:r>
          </w:p>
        </w:tc>
        <w:tc>
          <w:tcPr>
            <w:tcW w:w="2268" w:type="dxa"/>
            <w:hideMark/>
          </w:tcPr>
          <w:p w14:paraId="5EEC75DF" w14:textId="153971C7" w:rsidR="0037395A" w:rsidRPr="00FC1749" w:rsidRDefault="0037395A" w:rsidP="00DA4282">
            <w:pPr>
              <w:jc w:val="both"/>
              <w:rPr>
                <w:sz w:val="20"/>
                <w:szCs w:val="20"/>
                <w:lang w:eastAsia="zh-CN"/>
              </w:rPr>
            </w:pPr>
            <w:r w:rsidRPr="00FC1749">
              <w:rPr>
                <w:b/>
                <w:sz w:val="20"/>
                <w:szCs w:val="20"/>
                <w:lang w:eastAsia="zh-CN"/>
              </w:rPr>
              <w:t xml:space="preserve">Pastovioji įkainio </w:t>
            </w:r>
            <w:r w:rsidRPr="00FC1749">
              <w:rPr>
                <w:sz w:val="20"/>
                <w:szCs w:val="20"/>
                <w:lang w:eastAsia="zh-CN"/>
              </w:rPr>
              <w:t>dedamoji,</w:t>
            </w:r>
            <w:r w:rsidR="00DA4282">
              <w:rPr>
                <w:sz w:val="20"/>
                <w:szCs w:val="20"/>
                <w:lang w:eastAsia="zh-CN"/>
              </w:rPr>
              <w:t xml:space="preserve"> </w:t>
            </w:r>
            <w:r w:rsidRPr="00FC1749">
              <w:rPr>
                <w:sz w:val="20"/>
                <w:szCs w:val="20"/>
                <w:lang w:eastAsia="zh-CN"/>
              </w:rPr>
              <w:t>Tiekėjo nekintamo</w:t>
            </w:r>
            <w:r w:rsidR="00DA4282">
              <w:rPr>
                <w:b/>
                <w:sz w:val="20"/>
                <w:szCs w:val="20"/>
                <w:lang w:eastAsia="zh-CN"/>
              </w:rPr>
              <w:t xml:space="preserve"> antkainio (+)/nekintamos </w:t>
            </w:r>
            <w:r w:rsidRPr="00FC1749">
              <w:rPr>
                <w:b/>
                <w:sz w:val="20"/>
                <w:szCs w:val="20"/>
                <w:lang w:eastAsia="zh-CN"/>
              </w:rPr>
              <w:t xml:space="preserve">nuolaidos (-)*** </w:t>
            </w:r>
            <w:r w:rsidRPr="00FC1749">
              <w:rPr>
                <w:sz w:val="20"/>
                <w:szCs w:val="20"/>
                <w:lang w:eastAsia="zh-CN"/>
              </w:rPr>
              <w:t xml:space="preserve">prie (nuo) AB ,,ORLEN Lietuva“ degalų protokolo </w:t>
            </w:r>
            <w:r w:rsidRPr="00FC1749">
              <w:rPr>
                <w:b/>
                <w:sz w:val="20"/>
                <w:szCs w:val="20"/>
                <w:lang w:eastAsia="zh-CN"/>
              </w:rPr>
              <w:t>1 (vieno) litro degalų kainos*</w:t>
            </w:r>
            <w:r w:rsidRPr="00FC1749">
              <w:rPr>
                <w:sz w:val="20"/>
                <w:szCs w:val="20"/>
                <w:lang w:eastAsia="zh-CN"/>
              </w:rPr>
              <w:t>, Eur be PVM**</w:t>
            </w:r>
          </w:p>
        </w:tc>
        <w:tc>
          <w:tcPr>
            <w:tcW w:w="1956" w:type="dxa"/>
            <w:vMerge/>
            <w:hideMark/>
          </w:tcPr>
          <w:p w14:paraId="3072D583" w14:textId="77777777" w:rsidR="0037395A" w:rsidRPr="00FC1749" w:rsidRDefault="0037395A" w:rsidP="004E10B9">
            <w:pPr>
              <w:rPr>
                <w:sz w:val="22"/>
                <w:szCs w:val="22"/>
                <w:lang w:eastAsia="zh-CN"/>
              </w:rPr>
            </w:pPr>
          </w:p>
        </w:tc>
        <w:tc>
          <w:tcPr>
            <w:tcW w:w="1195" w:type="dxa"/>
            <w:vMerge/>
            <w:hideMark/>
          </w:tcPr>
          <w:p w14:paraId="4075D2D7" w14:textId="77777777" w:rsidR="0037395A" w:rsidRPr="00FC1749" w:rsidRDefault="0037395A" w:rsidP="004E10B9">
            <w:pPr>
              <w:rPr>
                <w:bCs/>
                <w:sz w:val="22"/>
                <w:szCs w:val="22"/>
                <w:lang w:eastAsia="zh-CN"/>
              </w:rPr>
            </w:pPr>
          </w:p>
        </w:tc>
      </w:tr>
      <w:tr w:rsidR="00FC1749" w:rsidRPr="00FC1749" w14:paraId="1F812920" w14:textId="77777777" w:rsidTr="00DA4282">
        <w:trPr>
          <w:trHeight w:val="263"/>
        </w:trPr>
        <w:tc>
          <w:tcPr>
            <w:tcW w:w="560" w:type="dxa"/>
            <w:hideMark/>
          </w:tcPr>
          <w:p w14:paraId="6EF8E33C" w14:textId="77777777" w:rsidR="0037395A" w:rsidRPr="00FC1749" w:rsidRDefault="0037395A" w:rsidP="004E10B9">
            <w:pPr>
              <w:widowControl w:val="0"/>
              <w:autoSpaceDE w:val="0"/>
              <w:autoSpaceDN w:val="0"/>
              <w:adjustRightInd w:val="0"/>
              <w:jc w:val="center"/>
              <w:rPr>
                <w:bCs/>
                <w:i/>
                <w:iCs/>
                <w:sz w:val="22"/>
                <w:szCs w:val="22"/>
                <w:lang w:eastAsia="zh-CN"/>
              </w:rPr>
            </w:pPr>
            <w:r w:rsidRPr="00FC1749">
              <w:rPr>
                <w:bCs/>
                <w:i/>
                <w:iCs/>
                <w:sz w:val="22"/>
                <w:szCs w:val="22"/>
                <w:lang w:eastAsia="zh-CN"/>
              </w:rPr>
              <w:t>1</w:t>
            </w:r>
          </w:p>
        </w:tc>
        <w:tc>
          <w:tcPr>
            <w:tcW w:w="861" w:type="dxa"/>
            <w:hideMark/>
          </w:tcPr>
          <w:p w14:paraId="5D325FCC" w14:textId="77777777" w:rsidR="0037395A" w:rsidRPr="00FC1749" w:rsidRDefault="0037395A" w:rsidP="004E10B9">
            <w:pPr>
              <w:widowControl w:val="0"/>
              <w:autoSpaceDE w:val="0"/>
              <w:autoSpaceDN w:val="0"/>
              <w:adjustRightInd w:val="0"/>
              <w:jc w:val="center"/>
              <w:rPr>
                <w:bCs/>
                <w:i/>
                <w:iCs/>
                <w:sz w:val="22"/>
                <w:szCs w:val="22"/>
                <w:lang w:eastAsia="zh-CN"/>
              </w:rPr>
            </w:pPr>
            <w:r w:rsidRPr="00FC1749">
              <w:rPr>
                <w:bCs/>
                <w:i/>
                <w:iCs/>
                <w:sz w:val="22"/>
                <w:szCs w:val="22"/>
                <w:lang w:eastAsia="zh-CN"/>
              </w:rPr>
              <w:t>2</w:t>
            </w:r>
          </w:p>
        </w:tc>
        <w:tc>
          <w:tcPr>
            <w:tcW w:w="1018" w:type="dxa"/>
            <w:hideMark/>
          </w:tcPr>
          <w:p w14:paraId="7091EE59" w14:textId="77777777" w:rsidR="0037395A" w:rsidRPr="00FC1749" w:rsidRDefault="0037395A" w:rsidP="004E10B9">
            <w:pPr>
              <w:widowControl w:val="0"/>
              <w:autoSpaceDE w:val="0"/>
              <w:autoSpaceDN w:val="0"/>
              <w:adjustRightInd w:val="0"/>
              <w:jc w:val="center"/>
              <w:rPr>
                <w:bCs/>
                <w:i/>
                <w:iCs/>
                <w:sz w:val="22"/>
                <w:szCs w:val="22"/>
                <w:lang w:eastAsia="zh-CN"/>
              </w:rPr>
            </w:pPr>
            <w:r w:rsidRPr="00FC1749">
              <w:rPr>
                <w:bCs/>
                <w:i/>
                <w:iCs/>
                <w:sz w:val="22"/>
                <w:szCs w:val="22"/>
                <w:lang w:eastAsia="zh-CN"/>
              </w:rPr>
              <w:t>3</w:t>
            </w:r>
          </w:p>
        </w:tc>
        <w:tc>
          <w:tcPr>
            <w:tcW w:w="2126" w:type="dxa"/>
            <w:hideMark/>
          </w:tcPr>
          <w:p w14:paraId="2971B2FC" w14:textId="77777777" w:rsidR="0037395A" w:rsidRPr="00FC1749" w:rsidRDefault="0037395A" w:rsidP="004E10B9">
            <w:pPr>
              <w:widowControl w:val="0"/>
              <w:autoSpaceDE w:val="0"/>
              <w:autoSpaceDN w:val="0"/>
              <w:adjustRightInd w:val="0"/>
              <w:jc w:val="center"/>
              <w:rPr>
                <w:bCs/>
                <w:i/>
                <w:iCs/>
                <w:sz w:val="22"/>
                <w:szCs w:val="22"/>
                <w:lang w:eastAsia="zh-CN"/>
              </w:rPr>
            </w:pPr>
            <w:r w:rsidRPr="00FC1749">
              <w:rPr>
                <w:bCs/>
                <w:i/>
                <w:iCs/>
                <w:sz w:val="22"/>
                <w:szCs w:val="22"/>
                <w:lang w:eastAsia="zh-CN"/>
              </w:rPr>
              <w:t>4</w:t>
            </w:r>
          </w:p>
        </w:tc>
        <w:tc>
          <w:tcPr>
            <w:tcW w:w="2268" w:type="dxa"/>
            <w:hideMark/>
          </w:tcPr>
          <w:p w14:paraId="09EC41B2" w14:textId="77777777" w:rsidR="0037395A" w:rsidRPr="00FC1749" w:rsidRDefault="0037395A" w:rsidP="004E10B9">
            <w:pPr>
              <w:widowControl w:val="0"/>
              <w:autoSpaceDE w:val="0"/>
              <w:autoSpaceDN w:val="0"/>
              <w:adjustRightInd w:val="0"/>
              <w:jc w:val="center"/>
              <w:rPr>
                <w:bCs/>
                <w:i/>
                <w:iCs/>
                <w:sz w:val="22"/>
                <w:szCs w:val="22"/>
                <w:lang w:eastAsia="zh-CN"/>
              </w:rPr>
            </w:pPr>
            <w:r w:rsidRPr="00FC1749">
              <w:rPr>
                <w:bCs/>
                <w:i/>
                <w:iCs/>
                <w:sz w:val="22"/>
                <w:szCs w:val="22"/>
                <w:lang w:eastAsia="zh-CN"/>
              </w:rPr>
              <w:t>5</w:t>
            </w:r>
          </w:p>
        </w:tc>
        <w:tc>
          <w:tcPr>
            <w:tcW w:w="1956" w:type="dxa"/>
            <w:hideMark/>
          </w:tcPr>
          <w:p w14:paraId="47A0FC77" w14:textId="77777777" w:rsidR="0037395A" w:rsidRPr="00FC1749" w:rsidRDefault="0037395A" w:rsidP="004E10B9">
            <w:pPr>
              <w:widowControl w:val="0"/>
              <w:autoSpaceDE w:val="0"/>
              <w:autoSpaceDN w:val="0"/>
              <w:adjustRightInd w:val="0"/>
              <w:jc w:val="center"/>
              <w:rPr>
                <w:bCs/>
                <w:i/>
                <w:iCs/>
                <w:sz w:val="22"/>
                <w:szCs w:val="22"/>
                <w:lang w:eastAsia="zh-CN"/>
              </w:rPr>
            </w:pPr>
            <w:r w:rsidRPr="00FC1749">
              <w:rPr>
                <w:bCs/>
                <w:i/>
                <w:iCs/>
                <w:sz w:val="22"/>
                <w:szCs w:val="22"/>
                <w:lang w:eastAsia="zh-CN"/>
              </w:rPr>
              <w:t>6</w:t>
            </w:r>
          </w:p>
        </w:tc>
        <w:tc>
          <w:tcPr>
            <w:tcW w:w="1195" w:type="dxa"/>
            <w:hideMark/>
          </w:tcPr>
          <w:p w14:paraId="060240EB" w14:textId="77777777" w:rsidR="0037395A" w:rsidRPr="00FC1749" w:rsidRDefault="0037395A" w:rsidP="004E10B9">
            <w:pPr>
              <w:widowControl w:val="0"/>
              <w:autoSpaceDE w:val="0"/>
              <w:autoSpaceDN w:val="0"/>
              <w:adjustRightInd w:val="0"/>
              <w:jc w:val="center"/>
              <w:rPr>
                <w:bCs/>
                <w:i/>
                <w:iCs/>
                <w:sz w:val="22"/>
                <w:szCs w:val="22"/>
                <w:lang w:eastAsia="zh-CN"/>
              </w:rPr>
            </w:pPr>
            <w:r w:rsidRPr="00FC1749">
              <w:rPr>
                <w:bCs/>
                <w:i/>
                <w:iCs/>
                <w:sz w:val="22"/>
                <w:szCs w:val="22"/>
                <w:lang w:eastAsia="zh-CN"/>
              </w:rPr>
              <w:t>7</w:t>
            </w:r>
          </w:p>
        </w:tc>
      </w:tr>
      <w:tr w:rsidR="00F53E58" w:rsidRPr="00FC1749" w14:paraId="3686298C" w14:textId="77777777" w:rsidTr="00DA4282">
        <w:tc>
          <w:tcPr>
            <w:tcW w:w="560" w:type="dxa"/>
            <w:hideMark/>
          </w:tcPr>
          <w:p w14:paraId="39137B7B" w14:textId="77777777" w:rsidR="00F53E58" w:rsidRPr="00FC1749" w:rsidRDefault="00F53E58" w:rsidP="00F53E58">
            <w:pPr>
              <w:widowControl w:val="0"/>
              <w:autoSpaceDE w:val="0"/>
              <w:autoSpaceDN w:val="0"/>
              <w:adjustRightInd w:val="0"/>
              <w:jc w:val="center"/>
              <w:rPr>
                <w:bCs/>
                <w:sz w:val="22"/>
                <w:szCs w:val="22"/>
                <w:lang w:eastAsia="zh-CN"/>
              </w:rPr>
            </w:pPr>
            <w:r w:rsidRPr="00FC1749">
              <w:rPr>
                <w:bCs/>
                <w:sz w:val="22"/>
                <w:szCs w:val="22"/>
                <w:lang w:eastAsia="zh-CN"/>
              </w:rPr>
              <w:t>1.</w:t>
            </w:r>
          </w:p>
        </w:tc>
        <w:tc>
          <w:tcPr>
            <w:tcW w:w="861" w:type="dxa"/>
          </w:tcPr>
          <w:p w14:paraId="3B74E2C5" w14:textId="5F7CF054" w:rsidR="00F53E58" w:rsidRPr="00FC1749" w:rsidRDefault="00DB65B5" w:rsidP="00DB65B5">
            <w:pPr>
              <w:widowControl w:val="0"/>
              <w:autoSpaceDE w:val="0"/>
              <w:autoSpaceDN w:val="0"/>
              <w:adjustRightInd w:val="0"/>
              <w:jc w:val="both"/>
              <w:rPr>
                <w:bCs/>
                <w:sz w:val="22"/>
                <w:szCs w:val="22"/>
                <w:lang w:eastAsia="zh-CN"/>
              </w:rPr>
            </w:pPr>
            <w:r>
              <w:rPr>
                <w:bCs/>
                <w:sz w:val="22"/>
                <w:szCs w:val="22"/>
                <w:lang w:eastAsia="zh-CN"/>
              </w:rPr>
              <w:t>Benzinas (95 E5)</w:t>
            </w:r>
            <w:r w:rsidRPr="00FC1749">
              <w:rPr>
                <w:bCs/>
                <w:sz w:val="22"/>
                <w:szCs w:val="22"/>
                <w:lang w:eastAsia="zh-CN"/>
              </w:rPr>
              <w:t xml:space="preserve"> </w:t>
            </w:r>
          </w:p>
        </w:tc>
        <w:tc>
          <w:tcPr>
            <w:tcW w:w="1018" w:type="dxa"/>
          </w:tcPr>
          <w:p w14:paraId="0E2C652E" w14:textId="59BCA675" w:rsidR="00F53E58" w:rsidRPr="00C3549A" w:rsidRDefault="00F53E58" w:rsidP="00F53E58">
            <w:pPr>
              <w:widowControl w:val="0"/>
              <w:autoSpaceDE w:val="0"/>
              <w:autoSpaceDN w:val="0"/>
              <w:adjustRightInd w:val="0"/>
              <w:jc w:val="center"/>
              <w:rPr>
                <w:bCs/>
                <w:color w:val="FF0000"/>
                <w:sz w:val="22"/>
                <w:szCs w:val="22"/>
                <w:lang w:eastAsia="zh-CN"/>
              </w:rPr>
            </w:pPr>
            <w:r w:rsidRPr="00C8029F">
              <w:rPr>
                <w:bCs/>
                <w:sz w:val="22"/>
                <w:szCs w:val="22"/>
                <w:lang w:eastAsia="zh-CN"/>
              </w:rPr>
              <w:t>40</w:t>
            </w:r>
            <w:r>
              <w:rPr>
                <w:bCs/>
                <w:sz w:val="22"/>
                <w:szCs w:val="22"/>
                <w:lang w:eastAsia="zh-CN"/>
              </w:rPr>
              <w:t xml:space="preserve"> </w:t>
            </w:r>
            <w:r w:rsidRPr="00C8029F">
              <w:rPr>
                <w:bCs/>
                <w:sz w:val="22"/>
                <w:szCs w:val="22"/>
                <w:lang w:eastAsia="zh-CN"/>
              </w:rPr>
              <w:t>000</w:t>
            </w:r>
          </w:p>
        </w:tc>
        <w:tc>
          <w:tcPr>
            <w:tcW w:w="2126" w:type="dxa"/>
          </w:tcPr>
          <w:p w14:paraId="354AC1BA" w14:textId="1B31D215" w:rsidR="00F53E58" w:rsidRPr="00E00EB8" w:rsidRDefault="00A62FF0" w:rsidP="00F53E58">
            <w:pPr>
              <w:widowControl w:val="0"/>
              <w:autoSpaceDE w:val="0"/>
              <w:autoSpaceDN w:val="0"/>
              <w:adjustRightInd w:val="0"/>
              <w:jc w:val="center"/>
              <w:rPr>
                <w:b/>
                <w:bCs/>
                <w:sz w:val="22"/>
                <w:szCs w:val="22"/>
                <w:lang w:eastAsia="zh-CN"/>
              </w:rPr>
            </w:pPr>
            <w:r>
              <w:rPr>
                <w:b/>
                <w:bCs/>
                <w:sz w:val="22"/>
                <w:szCs w:val="22"/>
                <w:lang w:eastAsia="zh-CN"/>
              </w:rPr>
              <w:t>1,0</w:t>
            </w:r>
            <w:r w:rsidR="009D36D1">
              <w:rPr>
                <w:b/>
                <w:bCs/>
                <w:sz w:val="22"/>
                <w:szCs w:val="22"/>
                <w:lang w:eastAsia="zh-CN"/>
              </w:rPr>
              <w:t>35</w:t>
            </w:r>
            <w:bookmarkStart w:id="1" w:name="_GoBack"/>
            <w:bookmarkEnd w:id="1"/>
          </w:p>
          <w:p w14:paraId="58323F5F" w14:textId="1E918236" w:rsidR="00F53E58" w:rsidRPr="00C3549A" w:rsidRDefault="00F53E58" w:rsidP="00F53E58">
            <w:pPr>
              <w:widowControl w:val="0"/>
              <w:autoSpaceDE w:val="0"/>
              <w:autoSpaceDN w:val="0"/>
              <w:adjustRightInd w:val="0"/>
              <w:jc w:val="center"/>
              <w:rPr>
                <w:b/>
                <w:bCs/>
                <w:color w:val="FF0000"/>
                <w:sz w:val="22"/>
                <w:szCs w:val="22"/>
                <w:lang w:eastAsia="zh-CN"/>
              </w:rPr>
            </w:pPr>
          </w:p>
        </w:tc>
        <w:tc>
          <w:tcPr>
            <w:tcW w:w="2268" w:type="dxa"/>
          </w:tcPr>
          <w:p w14:paraId="1AB5F90E" w14:textId="77777777" w:rsidR="00F53E58" w:rsidRPr="00FC1749" w:rsidRDefault="00F53E58" w:rsidP="00F53E58">
            <w:pPr>
              <w:widowControl w:val="0"/>
              <w:autoSpaceDE w:val="0"/>
              <w:autoSpaceDN w:val="0"/>
              <w:adjustRightInd w:val="0"/>
              <w:jc w:val="center"/>
              <w:rPr>
                <w:bCs/>
                <w:sz w:val="22"/>
                <w:szCs w:val="22"/>
                <w:lang w:eastAsia="zh-CN"/>
              </w:rPr>
            </w:pPr>
          </w:p>
        </w:tc>
        <w:tc>
          <w:tcPr>
            <w:tcW w:w="1956" w:type="dxa"/>
          </w:tcPr>
          <w:p w14:paraId="522043E2" w14:textId="77777777" w:rsidR="00F53E58" w:rsidRPr="00FC1749" w:rsidRDefault="00F53E58" w:rsidP="00F53E58">
            <w:pPr>
              <w:widowControl w:val="0"/>
              <w:autoSpaceDE w:val="0"/>
              <w:autoSpaceDN w:val="0"/>
              <w:adjustRightInd w:val="0"/>
              <w:jc w:val="center"/>
              <w:rPr>
                <w:bCs/>
                <w:sz w:val="22"/>
                <w:szCs w:val="22"/>
                <w:lang w:eastAsia="zh-CN"/>
              </w:rPr>
            </w:pPr>
          </w:p>
        </w:tc>
        <w:tc>
          <w:tcPr>
            <w:tcW w:w="1195" w:type="dxa"/>
          </w:tcPr>
          <w:p w14:paraId="3AD91EFA" w14:textId="77777777" w:rsidR="00F53E58" w:rsidRPr="00FC1749" w:rsidRDefault="00F53E58" w:rsidP="00F53E58">
            <w:pPr>
              <w:widowControl w:val="0"/>
              <w:autoSpaceDE w:val="0"/>
              <w:autoSpaceDN w:val="0"/>
              <w:adjustRightInd w:val="0"/>
              <w:jc w:val="center"/>
              <w:rPr>
                <w:bCs/>
                <w:sz w:val="22"/>
                <w:szCs w:val="22"/>
                <w:lang w:eastAsia="zh-CN"/>
              </w:rPr>
            </w:pPr>
          </w:p>
        </w:tc>
      </w:tr>
      <w:tr w:rsidR="00DB65B5" w:rsidRPr="00FC1749" w14:paraId="6BF33CDF" w14:textId="77777777" w:rsidTr="00DA4282">
        <w:tc>
          <w:tcPr>
            <w:tcW w:w="560" w:type="dxa"/>
          </w:tcPr>
          <w:p w14:paraId="7E3148D8" w14:textId="12409789" w:rsidR="00DB65B5" w:rsidRPr="00FC1749" w:rsidRDefault="00DB65B5" w:rsidP="00F53E58">
            <w:pPr>
              <w:widowControl w:val="0"/>
              <w:autoSpaceDE w:val="0"/>
              <w:autoSpaceDN w:val="0"/>
              <w:adjustRightInd w:val="0"/>
              <w:jc w:val="center"/>
              <w:rPr>
                <w:bCs/>
                <w:sz w:val="22"/>
                <w:szCs w:val="22"/>
                <w:lang w:eastAsia="zh-CN"/>
              </w:rPr>
            </w:pPr>
            <w:r>
              <w:rPr>
                <w:bCs/>
                <w:sz w:val="22"/>
                <w:szCs w:val="22"/>
                <w:lang w:eastAsia="zh-CN"/>
              </w:rPr>
              <w:t xml:space="preserve">2. </w:t>
            </w:r>
          </w:p>
        </w:tc>
        <w:tc>
          <w:tcPr>
            <w:tcW w:w="861" w:type="dxa"/>
          </w:tcPr>
          <w:p w14:paraId="43C488D8" w14:textId="669D648A" w:rsidR="00DB65B5" w:rsidRDefault="00DB65B5" w:rsidP="00DB65B5">
            <w:pPr>
              <w:widowControl w:val="0"/>
              <w:autoSpaceDE w:val="0"/>
              <w:autoSpaceDN w:val="0"/>
              <w:adjustRightInd w:val="0"/>
              <w:jc w:val="both"/>
              <w:rPr>
                <w:bCs/>
                <w:sz w:val="22"/>
                <w:szCs w:val="22"/>
                <w:lang w:eastAsia="zh-CN"/>
              </w:rPr>
            </w:pPr>
            <w:r>
              <w:rPr>
                <w:bCs/>
                <w:sz w:val="22"/>
                <w:szCs w:val="22"/>
                <w:lang w:eastAsia="zh-CN"/>
              </w:rPr>
              <w:t>Dyzelinis kuras (B7)</w:t>
            </w:r>
          </w:p>
        </w:tc>
        <w:tc>
          <w:tcPr>
            <w:tcW w:w="1018" w:type="dxa"/>
          </w:tcPr>
          <w:p w14:paraId="65C2ADF1" w14:textId="63409C2A" w:rsidR="00DB65B5" w:rsidRPr="00C8029F" w:rsidRDefault="00DB65B5" w:rsidP="00F53E58">
            <w:pPr>
              <w:widowControl w:val="0"/>
              <w:autoSpaceDE w:val="0"/>
              <w:autoSpaceDN w:val="0"/>
              <w:adjustRightInd w:val="0"/>
              <w:jc w:val="center"/>
              <w:rPr>
                <w:bCs/>
                <w:sz w:val="22"/>
                <w:szCs w:val="22"/>
                <w:lang w:eastAsia="zh-CN"/>
              </w:rPr>
            </w:pPr>
            <w:r>
              <w:rPr>
                <w:bCs/>
                <w:sz w:val="22"/>
                <w:szCs w:val="22"/>
                <w:lang w:eastAsia="zh-CN"/>
              </w:rPr>
              <w:t>50 000</w:t>
            </w:r>
          </w:p>
        </w:tc>
        <w:tc>
          <w:tcPr>
            <w:tcW w:w="2126" w:type="dxa"/>
          </w:tcPr>
          <w:p w14:paraId="7897F0D5" w14:textId="1BE9569E" w:rsidR="00DB65B5" w:rsidRPr="00875EB2" w:rsidRDefault="009C0BDF" w:rsidP="00F53E58">
            <w:pPr>
              <w:widowControl w:val="0"/>
              <w:autoSpaceDE w:val="0"/>
              <w:autoSpaceDN w:val="0"/>
              <w:adjustRightInd w:val="0"/>
              <w:jc w:val="center"/>
              <w:rPr>
                <w:b/>
                <w:bCs/>
                <w:sz w:val="22"/>
                <w:szCs w:val="22"/>
                <w:highlight w:val="yellow"/>
                <w:lang w:eastAsia="zh-CN"/>
              </w:rPr>
            </w:pPr>
            <w:r>
              <w:rPr>
                <w:b/>
                <w:bCs/>
                <w:sz w:val="22"/>
                <w:szCs w:val="22"/>
                <w:lang w:eastAsia="zh-CN"/>
              </w:rPr>
              <w:t>1,101</w:t>
            </w:r>
          </w:p>
        </w:tc>
        <w:tc>
          <w:tcPr>
            <w:tcW w:w="2268" w:type="dxa"/>
          </w:tcPr>
          <w:p w14:paraId="77FF0600" w14:textId="77777777" w:rsidR="00DB65B5" w:rsidRPr="00FC1749" w:rsidRDefault="00DB65B5" w:rsidP="00F53E58">
            <w:pPr>
              <w:widowControl w:val="0"/>
              <w:autoSpaceDE w:val="0"/>
              <w:autoSpaceDN w:val="0"/>
              <w:adjustRightInd w:val="0"/>
              <w:jc w:val="center"/>
              <w:rPr>
                <w:bCs/>
                <w:sz w:val="22"/>
                <w:szCs w:val="22"/>
                <w:lang w:eastAsia="zh-CN"/>
              </w:rPr>
            </w:pPr>
          </w:p>
        </w:tc>
        <w:tc>
          <w:tcPr>
            <w:tcW w:w="1956" w:type="dxa"/>
          </w:tcPr>
          <w:p w14:paraId="0D961A20" w14:textId="77777777" w:rsidR="00DB65B5" w:rsidRPr="00FC1749" w:rsidRDefault="00DB65B5" w:rsidP="00F53E58">
            <w:pPr>
              <w:widowControl w:val="0"/>
              <w:autoSpaceDE w:val="0"/>
              <w:autoSpaceDN w:val="0"/>
              <w:adjustRightInd w:val="0"/>
              <w:jc w:val="center"/>
              <w:rPr>
                <w:bCs/>
                <w:sz w:val="22"/>
                <w:szCs w:val="22"/>
                <w:lang w:eastAsia="zh-CN"/>
              </w:rPr>
            </w:pPr>
          </w:p>
        </w:tc>
        <w:tc>
          <w:tcPr>
            <w:tcW w:w="1195" w:type="dxa"/>
          </w:tcPr>
          <w:p w14:paraId="5274F54C" w14:textId="77777777" w:rsidR="00DB65B5" w:rsidRPr="00FC1749" w:rsidRDefault="00DB65B5" w:rsidP="00F53E58">
            <w:pPr>
              <w:widowControl w:val="0"/>
              <w:autoSpaceDE w:val="0"/>
              <w:autoSpaceDN w:val="0"/>
              <w:adjustRightInd w:val="0"/>
              <w:jc w:val="center"/>
              <w:rPr>
                <w:bCs/>
                <w:sz w:val="22"/>
                <w:szCs w:val="22"/>
                <w:lang w:eastAsia="zh-CN"/>
              </w:rPr>
            </w:pPr>
          </w:p>
        </w:tc>
      </w:tr>
      <w:tr w:rsidR="00F53E58" w:rsidRPr="00FC1749" w14:paraId="53E955F1" w14:textId="77777777" w:rsidTr="00DA4282">
        <w:tc>
          <w:tcPr>
            <w:tcW w:w="8789" w:type="dxa"/>
            <w:gridSpan w:val="6"/>
          </w:tcPr>
          <w:p w14:paraId="5A4B4C23" w14:textId="725C6564" w:rsidR="00F53E58" w:rsidRPr="00FC1749" w:rsidRDefault="00F53E58" w:rsidP="00F53E58">
            <w:pPr>
              <w:widowControl w:val="0"/>
              <w:autoSpaceDE w:val="0"/>
              <w:autoSpaceDN w:val="0"/>
              <w:adjustRightInd w:val="0"/>
              <w:jc w:val="right"/>
              <w:rPr>
                <w:bCs/>
                <w:sz w:val="22"/>
                <w:szCs w:val="22"/>
                <w:lang w:eastAsia="zh-CN"/>
              </w:rPr>
            </w:pPr>
            <w:r w:rsidRPr="00FC1749">
              <w:rPr>
                <w:b/>
                <w:sz w:val="22"/>
                <w:szCs w:val="22"/>
                <w:lang w:eastAsia="zh-CN"/>
              </w:rPr>
              <w:t>Palyginamoji pasiūlymo kaina (7 stulpelio suma), Eur be PVM</w:t>
            </w:r>
          </w:p>
        </w:tc>
        <w:tc>
          <w:tcPr>
            <w:tcW w:w="1195" w:type="dxa"/>
          </w:tcPr>
          <w:p w14:paraId="15B4CB56" w14:textId="77777777" w:rsidR="00F53E58" w:rsidRPr="00FC1749" w:rsidRDefault="00F53E58" w:rsidP="00F53E58">
            <w:pPr>
              <w:widowControl w:val="0"/>
              <w:autoSpaceDE w:val="0"/>
              <w:autoSpaceDN w:val="0"/>
              <w:adjustRightInd w:val="0"/>
              <w:jc w:val="center"/>
              <w:rPr>
                <w:bCs/>
                <w:sz w:val="22"/>
                <w:szCs w:val="22"/>
                <w:lang w:eastAsia="zh-CN"/>
              </w:rPr>
            </w:pPr>
          </w:p>
        </w:tc>
      </w:tr>
      <w:tr w:rsidR="00F53E58" w:rsidRPr="00FC1749" w14:paraId="6A32D805" w14:textId="77777777" w:rsidTr="00DA4282">
        <w:tc>
          <w:tcPr>
            <w:tcW w:w="8789" w:type="dxa"/>
            <w:gridSpan w:val="6"/>
          </w:tcPr>
          <w:p w14:paraId="536CF004" w14:textId="77777777" w:rsidR="00F53E58" w:rsidRPr="00FC1749" w:rsidRDefault="00F53E58" w:rsidP="00F53E58">
            <w:pPr>
              <w:widowControl w:val="0"/>
              <w:autoSpaceDE w:val="0"/>
              <w:autoSpaceDN w:val="0"/>
              <w:adjustRightInd w:val="0"/>
              <w:jc w:val="right"/>
              <w:rPr>
                <w:bCs/>
                <w:sz w:val="22"/>
                <w:szCs w:val="22"/>
                <w:lang w:eastAsia="zh-CN"/>
              </w:rPr>
            </w:pPr>
            <w:r w:rsidRPr="00FC1749">
              <w:rPr>
                <w:bCs/>
                <w:sz w:val="22"/>
                <w:szCs w:val="22"/>
                <w:lang w:eastAsia="zh-CN"/>
              </w:rPr>
              <w:t>PVM [</w:t>
            </w:r>
            <w:r w:rsidRPr="00FC1749">
              <w:rPr>
                <w:bCs/>
                <w:i/>
                <w:sz w:val="22"/>
                <w:szCs w:val="22"/>
                <w:lang w:eastAsia="zh-CN"/>
              </w:rPr>
              <w:t>tarifas</w:t>
            </w:r>
            <w:r w:rsidRPr="00FC1749">
              <w:rPr>
                <w:bCs/>
                <w:sz w:val="22"/>
                <w:szCs w:val="22"/>
                <w:lang w:eastAsia="zh-CN"/>
              </w:rPr>
              <w:t>]</w:t>
            </w:r>
          </w:p>
        </w:tc>
        <w:tc>
          <w:tcPr>
            <w:tcW w:w="1195" w:type="dxa"/>
          </w:tcPr>
          <w:p w14:paraId="154098CE" w14:textId="77777777" w:rsidR="00F53E58" w:rsidRPr="00FC1749" w:rsidRDefault="00F53E58" w:rsidP="00F53E58">
            <w:pPr>
              <w:widowControl w:val="0"/>
              <w:autoSpaceDE w:val="0"/>
              <w:autoSpaceDN w:val="0"/>
              <w:adjustRightInd w:val="0"/>
              <w:jc w:val="center"/>
              <w:rPr>
                <w:bCs/>
                <w:sz w:val="22"/>
                <w:szCs w:val="22"/>
                <w:lang w:eastAsia="zh-CN"/>
              </w:rPr>
            </w:pPr>
          </w:p>
        </w:tc>
      </w:tr>
      <w:tr w:rsidR="00F53E58" w:rsidRPr="00FC1749" w14:paraId="722B9E89" w14:textId="77777777" w:rsidTr="00DA4282">
        <w:tc>
          <w:tcPr>
            <w:tcW w:w="8789" w:type="dxa"/>
            <w:gridSpan w:val="6"/>
          </w:tcPr>
          <w:p w14:paraId="0D1827AE" w14:textId="77777777" w:rsidR="00F53E58" w:rsidRPr="00FC1749" w:rsidRDefault="00F53E58" w:rsidP="00F53E58">
            <w:pPr>
              <w:widowControl w:val="0"/>
              <w:autoSpaceDE w:val="0"/>
              <w:autoSpaceDN w:val="0"/>
              <w:adjustRightInd w:val="0"/>
              <w:jc w:val="right"/>
              <w:rPr>
                <w:b/>
                <w:sz w:val="22"/>
                <w:szCs w:val="22"/>
                <w:lang w:eastAsia="zh-CN"/>
              </w:rPr>
            </w:pPr>
            <w:r w:rsidRPr="00FC1749">
              <w:rPr>
                <w:b/>
                <w:sz w:val="22"/>
                <w:szCs w:val="22"/>
                <w:lang w:eastAsia="zh-CN"/>
              </w:rPr>
              <w:t>Palyginamoji pasiūlymo kaina, Eur su PVM****</w:t>
            </w:r>
          </w:p>
        </w:tc>
        <w:tc>
          <w:tcPr>
            <w:tcW w:w="1195" w:type="dxa"/>
          </w:tcPr>
          <w:p w14:paraId="72B70444" w14:textId="77777777" w:rsidR="00F53E58" w:rsidRPr="00FC1749" w:rsidRDefault="00F53E58" w:rsidP="00F53E58">
            <w:pPr>
              <w:widowControl w:val="0"/>
              <w:autoSpaceDE w:val="0"/>
              <w:autoSpaceDN w:val="0"/>
              <w:adjustRightInd w:val="0"/>
              <w:jc w:val="center"/>
              <w:rPr>
                <w:b/>
                <w:sz w:val="22"/>
                <w:szCs w:val="22"/>
                <w:lang w:eastAsia="zh-CN"/>
              </w:rPr>
            </w:pPr>
          </w:p>
        </w:tc>
      </w:tr>
    </w:tbl>
    <w:p w14:paraId="0E6DD519" w14:textId="77777777" w:rsidR="0037395A" w:rsidRPr="00FC1749" w:rsidRDefault="0037395A" w:rsidP="0037395A">
      <w:pPr>
        <w:spacing w:after="200" w:line="276" w:lineRule="auto"/>
        <w:rPr>
          <w:b/>
          <w:sz w:val="22"/>
          <w:szCs w:val="22"/>
          <w:lang w:eastAsia="zh-CN"/>
        </w:rPr>
      </w:pPr>
    </w:p>
    <w:tbl>
      <w:tblPr>
        <w:tblW w:w="4946" w:type="pct"/>
        <w:tblLook w:val="04A0" w:firstRow="1" w:lastRow="0" w:firstColumn="1" w:lastColumn="0" w:noHBand="0" w:noVBand="1"/>
      </w:tblPr>
      <w:tblGrid>
        <w:gridCol w:w="2677"/>
        <w:gridCol w:w="3425"/>
        <w:gridCol w:w="3712"/>
      </w:tblGrid>
      <w:tr w:rsidR="00FC1749" w:rsidRPr="00FC1749" w14:paraId="77C6D008" w14:textId="77777777" w:rsidTr="004E10B9">
        <w:tc>
          <w:tcPr>
            <w:tcW w:w="3109" w:type="pct"/>
            <w:gridSpan w:val="2"/>
            <w:shd w:val="clear" w:color="auto" w:fill="auto"/>
          </w:tcPr>
          <w:p w14:paraId="2694E624" w14:textId="77777777" w:rsidR="0037395A" w:rsidRPr="00FC1749" w:rsidRDefault="0037395A" w:rsidP="004E10B9">
            <w:pPr>
              <w:rPr>
                <w:rFonts w:eastAsia="Calibri"/>
                <w:bCs/>
                <w:sz w:val="22"/>
                <w:szCs w:val="22"/>
                <w:shd w:val="clear" w:color="auto" w:fill="FFFFFF"/>
                <w:lang w:eastAsia="zh-CN"/>
              </w:rPr>
            </w:pPr>
            <w:r w:rsidRPr="00FC1749">
              <w:rPr>
                <w:rFonts w:eastAsia="Calibri"/>
                <w:bCs/>
                <w:i/>
                <w:iCs/>
                <w:sz w:val="22"/>
                <w:szCs w:val="22"/>
                <w:shd w:val="clear" w:color="auto" w:fill="FFFFFF"/>
                <w:lang w:eastAsia="zh-CN"/>
              </w:rPr>
              <w:t xml:space="preserve">PVM </w:t>
            </w:r>
            <w:r w:rsidRPr="00FC1749">
              <w:rPr>
                <w:rFonts w:eastAsia="Calibri"/>
                <w:i/>
                <w:sz w:val="22"/>
                <w:szCs w:val="22"/>
                <w:shd w:val="clear" w:color="auto" w:fill="FFFFFF"/>
                <w:lang w:eastAsia="zh-CN"/>
              </w:rPr>
              <w:t xml:space="preserve">lengvatos/nemokėjimo teisinis </w:t>
            </w:r>
            <w:r w:rsidRPr="00FC1749">
              <w:rPr>
                <w:rFonts w:eastAsia="Calibri"/>
                <w:bCs/>
                <w:i/>
                <w:iCs/>
                <w:sz w:val="22"/>
                <w:szCs w:val="22"/>
                <w:shd w:val="clear" w:color="auto" w:fill="FFFFFF"/>
                <w:lang w:eastAsia="zh-CN"/>
              </w:rPr>
              <w:t>pagrindas (jei taikoma):</w:t>
            </w:r>
          </w:p>
        </w:tc>
        <w:tc>
          <w:tcPr>
            <w:tcW w:w="1891" w:type="pct"/>
            <w:tcBorders>
              <w:top w:val="nil"/>
              <w:bottom w:val="single" w:sz="4" w:space="0" w:color="auto"/>
            </w:tcBorders>
            <w:shd w:val="clear" w:color="auto" w:fill="auto"/>
            <w:vAlign w:val="center"/>
          </w:tcPr>
          <w:p w14:paraId="394DC68D" w14:textId="77777777" w:rsidR="0037395A" w:rsidRPr="00FC1749" w:rsidRDefault="0037395A" w:rsidP="004E10B9">
            <w:pPr>
              <w:rPr>
                <w:rFonts w:eastAsia="Calibri"/>
                <w:lang w:eastAsia="zh-CN"/>
              </w:rPr>
            </w:pPr>
            <w:r w:rsidRPr="00FC1749">
              <w:rPr>
                <w:lang w:eastAsia="zh-CN"/>
              </w:rPr>
              <w:fldChar w:fldCharType="begin">
                <w:ffData>
                  <w:name w:val="Tekstas2"/>
                  <w:enabled/>
                  <w:calcOnExit w:val="0"/>
                  <w:textInput/>
                </w:ffData>
              </w:fldChar>
            </w:r>
            <w:r w:rsidRPr="00FC1749">
              <w:rPr>
                <w:lang w:eastAsia="zh-CN"/>
              </w:rPr>
              <w:instrText xml:space="preserve"> FORMTEXT </w:instrText>
            </w:r>
            <w:r w:rsidRPr="00FC1749">
              <w:rPr>
                <w:lang w:eastAsia="zh-CN"/>
              </w:rPr>
            </w:r>
            <w:r w:rsidRPr="00FC1749">
              <w:rPr>
                <w:lang w:eastAsia="zh-CN"/>
              </w:rPr>
              <w:fldChar w:fldCharType="separate"/>
            </w:r>
            <w:r w:rsidRPr="00FC1749">
              <w:rPr>
                <w:lang w:eastAsia="zh-CN"/>
              </w:rPr>
              <w:t> </w:t>
            </w:r>
            <w:r w:rsidRPr="00FC1749">
              <w:rPr>
                <w:lang w:eastAsia="zh-CN"/>
              </w:rPr>
              <w:t> </w:t>
            </w:r>
            <w:r w:rsidRPr="00FC1749">
              <w:rPr>
                <w:lang w:eastAsia="zh-CN"/>
              </w:rPr>
              <w:t> </w:t>
            </w:r>
            <w:r w:rsidRPr="00FC1749">
              <w:rPr>
                <w:lang w:eastAsia="zh-CN"/>
              </w:rPr>
              <w:t> </w:t>
            </w:r>
            <w:r w:rsidRPr="00FC1749">
              <w:rPr>
                <w:lang w:eastAsia="zh-CN"/>
              </w:rPr>
              <w:t> </w:t>
            </w:r>
            <w:r w:rsidRPr="00FC1749">
              <w:rPr>
                <w:lang w:eastAsia="zh-CN"/>
              </w:rPr>
              <w:fldChar w:fldCharType="end"/>
            </w:r>
          </w:p>
        </w:tc>
      </w:tr>
      <w:tr w:rsidR="0037395A" w:rsidRPr="00FC1749" w14:paraId="1DC3A531" w14:textId="77777777" w:rsidTr="004E10B9">
        <w:tc>
          <w:tcPr>
            <w:tcW w:w="1364" w:type="pct"/>
            <w:shd w:val="clear" w:color="auto" w:fill="auto"/>
          </w:tcPr>
          <w:p w14:paraId="2127C7AE" w14:textId="77777777" w:rsidR="0037395A" w:rsidRPr="00FC1749" w:rsidRDefault="0037395A" w:rsidP="004E10B9">
            <w:pPr>
              <w:rPr>
                <w:rFonts w:eastAsia="Calibri"/>
                <w:bCs/>
                <w:iCs/>
                <w:sz w:val="22"/>
                <w:szCs w:val="22"/>
                <w:shd w:val="clear" w:color="auto" w:fill="FFFFFF"/>
                <w:lang w:eastAsia="zh-CN"/>
              </w:rPr>
            </w:pPr>
            <w:r w:rsidRPr="00FC1749">
              <w:rPr>
                <w:rFonts w:eastAsia="Calibri"/>
                <w:bCs/>
                <w:i/>
                <w:iCs/>
                <w:sz w:val="22"/>
                <w:szCs w:val="22"/>
                <w:shd w:val="clear" w:color="auto" w:fill="FFFFFF"/>
                <w:lang w:eastAsia="zh-CN"/>
              </w:rPr>
              <w:t>Palyginamoji pasiūlymo kaina žodžiais, Eur:</w:t>
            </w:r>
          </w:p>
        </w:tc>
        <w:tc>
          <w:tcPr>
            <w:tcW w:w="3636" w:type="pct"/>
            <w:gridSpan w:val="2"/>
            <w:tcBorders>
              <w:top w:val="single" w:sz="4" w:space="0" w:color="auto"/>
              <w:bottom w:val="single" w:sz="4" w:space="0" w:color="auto"/>
            </w:tcBorders>
            <w:shd w:val="clear" w:color="auto" w:fill="auto"/>
            <w:vAlign w:val="center"/>
          </w:tcPr>
          <w:p w14:paraId="0E2432F5" w14:textId="77777777" w:rsidR="0037395A" w:rsidRPr="00FC1749" w:rsidRDefault="0037395A" w:rsidP="004E10B9">
            <w:pPr>
              <w:rPr>
                <w:rFonts w:eastAsia="Calibri"/>
                <w:sz w:val="22"/>
                <w:szCs w:val="22"/>
                <w:lang w:eastAsia="zh-CN"/>
              </w:rPr>
            </w:pPr>
            <w:r w:rsidRPr="00FC1749">
              <w:rPr>
                <w:sz w:val="22"/>
                <w:szCs w:val="22"/>
                <w:lang w:eastAsia="zh-CN"/>
              </w:rPr>
              <w:fldChar w:fldCharType="begin">
                <w:ffData>
                  <w:name w:val="Tekstas2"/>
                  <w:enabled/>
                  <w:calcOnExit w:val="0"/>
                  <w:textInput/>
                </w:ffData>
              </w:fldChar>
            </w:r>
            <w:r w:rsidRPr="00FC1749">
              <w:rPr>
                <w:sz w:val="22"/>
                <w:szCs w:val="22"/>
                <w:lang w:eastAsia="zh-CN"/>
              </w:rPr>
              <w:instrText xml:space="preserve"> FORMTEXT </w:instrText>
            </w:r>
            <w:r w:rsidRPr="00FC1749">
              <w:rPr>
                <w:sz w:val="22"/>
                <w:szCs w:val="22"/>
                <w:lang w:eastAsia="zh-CN"/>
              </w:rPr>
            </w:r>
            <w:r w:rsidRPr="00FC1749">
              <w:rPr>
                <w:sz w:val="22"/>
                <w:szCs w:val="22"/>
                <w:lang w:eastAsia="zh-CN"/>
              </w:rPr>
              <w:fldChar w:fldCharType="separate"/>
            </w:r>
            <w:r w:rsidRPr="00FC1749">
              <w:rPr>
                <w:sz w:val="22"/>
                <w:szCs w:val="22"/>
                <w:lang w:eastAsia="zh-CN"/>
              </w:rPr>
              <w:t> </w:t>
            </w:r>
            <w:r w:rsidRPr="00FC1749">
              <w:rPr>
                <w:sz w:val="22"/>
                <w:szCs w:val="22"/>
                <w:lang w:eastAsia="zh-CN"/>
              </w:rPr>
              <w:t> </w:t>
            </w:r>
            <w:r w:rsidRPr="00FC1749">
              <w:rPr>
                <w:sz w:val="22"/>
                <w:szCs w:val="22"/>
                <w:lang w:eastAsia="zh-CN"/>
              </w:rPr>
              <w:t> </w:t>
            </w:r>
            <w:r w:rsidRPr="00FC1749">
              <w:rPr>
                <w:sz w:val="22"/>
                <w:szCs w:val="22"/>
                <w:lang w:eastAsia="zh-CN"/>
              </w:rPr>
              <w:t> </w:t>
            </w:r>
            <w:r w:rsidRPr="00FC1749">
              <w:rPr>
                <w:sz w:val="22"/>
                <w:szCs w:val="22"/>
                <w:lang w:eastAsia="zh-CN"/>
              </w:rPr>
              <w:t> </w:t>
            </w:r>
            <w:r w:rsidRPr="00FC1749">
              <w:rPr>
                <w:sz w:val="22"/>
                <w:szCs w:val="22"/>
                <w:lang w:eastAsia="zh-CN"/>
              </w:rPr>
              <w:fldChar w:fldCharType="end"/>
            </w:r>
          </w:p>
        </w:tc>
      </w:tr>
    </w:tbl>
    <w:p w14:paraId="75A50783" w14:textId="77777777" w:rsidR="0037395A" w:rsidRPr="00FC1749" w:rsidRDefault="0037395A" w:rsidP="005C740D">
      <w:pPr>
        <w:jc w:val="both"/>
        <w:rPr>
          <w:bCs/>
          <w:sz w:val="22"/>
          <w:szCs w:val="22"/>
          <w:lang w:eastAsia="zh-CN"/>
        </w:rPr>
      </w:pPr>
    </w:p>
    <w:p w14:paraId="571E2E11" w14:textId="290DD97E" w:rsidR="0037395A" w:rsidRPr="00FC1749" w:rsidRDefault="0037395A" w:rsidP="005C740D">
      <w:pPr>
        <w:ind w:firstLine="567"/>
        <w:jc w:val="both"/>
        <w:rPr>
          <w:b/>
          <w:lang w:eastAsia="zh-CN"/>
        </w:rPr>
      </w:pPr>
      <w:r w:rsidRPr="00FC1749">
        <w:rPr>
          <w:b/>
          <w:lang w:eastAsia="zh-CN"/>
        </w:rPr>
        <w:t xml:space="preserve">Maksimali pirkimui skirta lėšų suma – </w:t>
      </w:r>
      <w:r w:rsidR="00C8029F" w:rsidRPr="00C8029F">
        <w:rPr>
          <w:b/>
          <w:lang w:eastAsia="zh-CN"/>
        </w:rPr>
        <w:t xml:space="preserve">170 000, 00 </w:t>
      </w:r>
      <w:r w:rsidR="00E00EB8">
        <w:rPr>
          <w:b/>
          <w:lang w:eastAsia="zh-CN"/>
        </w:rPr>
        <w:t>Eur</w:t>
      </w:r>
      <w:r w:rsidRPr="00FC1749">
        <w:rPr>
          <w:b/>
          <w:lang w:eastAsia="zh-CN"/>
        </w:rPr>
        <w:t xml:space="preserve"> be PVM. </w:t>
      </w:r>
    </w:p>
    <w:p w14:paraId="36DEAD6D" w14:textId="77777777" w:rsidR="005C740D" w:rsidRDefault="005C740D" w:rsidP="005C740D">
      <w:pPr>
        <w:jc w:val="both"/>
        <w:rPr>
          <w:b/>
          <w:bCs/>
          <w:sz w:val="22"/>
          <w:szCs w:val="22"/>
          <w:u w:val="single"/>
          <w:lang w:eastAsia="zh-CN"/>
        </w:rPr>
      </w:pPr>
    </w:p>
    <w:p w14:paraId="3BDA1738" w14:textId="77777777" w:rsidR="0037395A" w:rsidRPr="00FC1749" w:rsidRDefault="0037395A" w:rsidP="005C740D">
      <w:pPr>
        <w:jc w:val="both"/>
        <w:rPr>
          <w:bCs/>
          <w:sz w:val="22"/>
          <w:szCs w:val="22"/>
          <w:lang w:eastAsia="zh-CN"/>
        </w:rPr>
      </w:pPr>
      <w:r w:rsidRPr="00FC1749">
        <w:rPr>
          <w:b/>
          <w:bCs/>
          <w:sz w:val="22"/>
          <w:szCs w:val="22"/>
          <w:u w:val="single"/>
          <w:lang w:eastAsia="zh-CN"/>
        </w:rPr>
        <w:t>Paaiškinimai</w:t>
      </w:r>
      <w:r w:rsidRPr="00FC1749">
        <w:rPr>
          <w:bCs/>
          <w:sz w:val="22"/>
          <w:szCs w:val="22"/>
          <w:lang w:eastAsia="zh-CN"/>
        </w:rPr>
        <w:t>:</w:t>
      </w:r>
    </w:p>
    <w:p w14:paraId="38B99F67" w14:textId="42ECA752" w:rsidR="0037395A" w:rsidRPr="00F472A3" w:rsidRDefault="0037395A" w:rsidP="0037395A">
      <w:pPr>
        <w:tabs>
          <w:tab w:val="left" w:pos="284"/>
        </w:tabs>
        <w:ind w:firstLine="567"/>
        <w:jc w:val="both"/>
        <w:rPr>
          <w:sz w:val="20"/>
          <w:szCs w:val="20"/>
          <w:lang w:eastAsia="zh-CN"/>
        </w:rPr>
      </w:pPr>
      <w:r w:rsidRPr="00FC1749">
        <w:rPr>
          <w:sz w:val="22"/>
          <w:szCs w:val="22"/>
          <w:lang w:eastAsia="zh-CN"/>
        </w:rPr>
        <w:t xml:space="preserve">* </w:t>
      </w:r>
      <w:r w:rsidRPr="00FC1749">
        <w:rPr>
          <w:sz w:val="20"/>
          <w:szCs w:val="20"/>
          <w:lang w:eastAsia="zh-CN"/>
        </w:rPr>
        <w:t>Palyginamajai pasiūlymo kainai apskaičiuoti taikoma Lietuvoje naftos produktus gaminančios įmonės AB „</w:t>
      </w:r>
      <w:proofErr w:type="spellStart"/>
      <w:r w:rsidRPr="00FC1749">
        <w:rPr>
          <w:sz w:val="20"/>
          <w:szCs w:val="20"/>
          <w:lang w:eastAsia="zh-CN"/>
        </w:rPr>
        <w:t>Orlen</w:t>
      </w:r>
      <w:proofErr w:type="spellEnd"/>
      <w:r w:rsidRPr="00FC1749">
        <w:rPr>
          <w:sz w:val="20"/>
          <w:szCs w:val="20"/>
          <w:lang w:eastAsia="zh-CN"/>
        </w:rPr>
        <w:t xml:space="preserve"> Lietuva“ paskelbta </w:t>
      </w:r>
      <w:r w:rsidR="009D36D1">
        <w:rPr>
          <w:sz w:val="20"/>
          <w:szCs w:val="20"/>
          <w:lang w:eastAsia="zh-CN"/>
        </w:rPr>
        <w:t>2025-08-11</w:t>
      </w:r>
      <w:r w:rsidR="00C8029F" w:rsidRPr="00C8029F">
        <w:rPr>
          <w:sz w:val="20"/>
          <w:szCs w:val="20"/>
          <w:lang w:eastAsia="zh-CN"/>
        </w:rPr>
        <w:t xml:space="preserve"> </w:t>
      </w:r>
      <w:r w:rsidRPr="00FC1749">
        <w:rPr>
          <w:sz w:val="20"/>
          <w:szCs w:val="20"/>
          <w:lang w:eastAsia="zh-CN"/>
        </w:rPr>
        <w:t>degalų ka</w:t>
      </w:r>
      <w:r w:rsidRPr="00F472A3">
        <w:rPr>
          <w:sz w:val="20"/>
          <w:szCs w:val="20"/>
          <w:lang w:eastAsia="zh-CN"/>
        </w:rPr>
        <w:t>ina Juodeikių k. Mažeikių raj. terminale už 1000 litrų, esant produkto temperatūrai +15</w:t>
      </w:r>
      <w:r w:rsidRPr="00F472A3">
        <w:rPr>
          <w:color w:val="000000"/>
          <w:sz w:val="20"/>
          <w:szCs w:val="20"/>
          <w:vertAlign w:val="superscript"/>
          <w:lang w:eastAsia="zh-CN"/>
        </w:rPr>
        <w:t xml:space="preserve"> </w:t>
      </w:r>
      <w:proofErr w:type="spellStart"/>
      <w:r w:rsidRPr="00F472A3">
        <w:rPr>
          <w:color w:val="000000"/>
          <w:sz w:val="20"/>
          <w:szCs w:val="20"/>
          <w:vertAlign w:val="superscript"/>
          <w:lang w:eastAsia="zh-CN"/>
        </w:rPr>
        <w:t>o</w:t>
      </w:r>
      <w:r w:rsidRPr="00F472A3">
        <w:rPr>
          <w:color w:val="000000"/>
          <w:sz w:val="20"/>
          <w:szCs w:val="20"/>
          <w:lang w:eastAsia="zh-CN"/>
        </w:rPr>
        <w:t>C</w:t>
      </w:r>
      <w:proofErr w:type="spellEnd"/>
      <w:r w:rsidRPr="00F472A3">
        <w:rPr>
          <w:sz w:val="20"/>
          <w:szCs w:val="20"/>
          <w:lang w:eastAsia="zh-CN"/>
        </w:rPr>
        <w:t>, eurais (įskaitant akcizą be PVM).</w:t>
      </w:r>
      <w:r>
        <w:rPr>
          <w:sz w:val="20"/>
          <w:szCs w:val="20"/>
          <w:lang w:eastAsia="zh-CN"/>
        </w:rPr>
        <w:t xml:space="preserve"> </w:t>
      </w:r>
    </w:p>
    <w:p w14:paraId="44250703" w14:textId="77777777" w:rsidR="0037395A" w:rsidRPr="00C3549A" w:rsidRDefault="0037395A" w:rsidP="0037395A">
      <w:pPr>
        <w:tabs>
          <w:tab w:val="left" w:pos="284"/>
        </w:tabs>
        <w:ind w:firstLine="567"/>
        <w:jc w:val="both"/>
        <w:rPr>
          <w:color w:val="FF0000"/>
          <w:sz w:val="20"/>
          <w:szCs w:val="20"/>
          <w:lang w:eastAsia="zh-CN"/>
        </w:rPr>
      </w:pPr>
      <w:r w:rsidRPr="00F472A3">
        <w:rPr>
          <w:sz w:val="20"/>
          <w:szCs w:val="20"/>
          <w:lang w:eastAsia="zh-CN"/>
        </w:rPr>
        <w:t>Kainos viešai skelbiamos AB „</w:t>
      </w:r>
      <w:proofErr w:type="spellStart"/>
      <w:r w:rsidRPr="00F472A3">
        <w:rPr>
          <w:sz w:val="20"/>
          <w:szCs w:val="20"/>
          <w:lang w:eastAsia="zh-CN"/>
        </w:rPr>
        <w:t>Orlen</w:t>
      </w:r>
      <w:proofErr w:type="spellEnd"/>
      <w:r w:rsidRPr="00F472A3">
        <w:rPr>
          <w:sz w:val="20"/>
          <w:szCs w:val="20"/>
          <w:lang w:eastAsia="zh-CN"/>
        </w:rPr>
        <w:t xml:space="preserve"> Lietuva“ internetiniame tinklalapyje adresu </w:t>
      </w:r>
      <w:hyperlink r:id="rId7" w:history="1">
        <w:r w:rsidRPr="00C3549A">
          <w:rPr>
            <w:color w:val="FF0000"/>
            <w:sz w:val="20"/>
            <w:szCs w:val="20"/>
            <w:u w:val="single"/>
            <w:lang w:eastAsia="zh-CN"/>
          </w:rPr>
          <w:t>http://www.orlenlietuva.lt/LT/Wholesale/Puslapiai/Kainu-protokolai.aspx</w:t>
        </w:r>
      </w:hyperlink>
    </w:p>
    <w:p w14:paraId="5B8ADAB3" w14:textId="77777777" w:rsidR="0037395A" w:rsidRPr="00F472A3" w:rsidRDefault="0037395A" w:rsidP="0037395A">
      <w:pPr>
        <w:tabs>
          <w:tab w:val="left" w:pos="284"/>
        </w:tabs>
        <w:ind w:firstLine="567"/>
        <w:jc w:val="both"/>
        <w:rPr>
          <w:sz w:val="20"/>
          <w:szCs w:val="20"/>
          <w:lang w:eastAsia="zh-CN"/>
        </w:rPr>
      </w:pPr>
    </w:p>
    <w:p w14:paraId="78F4F258" w14:textId="0194EB5E" w:rsidR="0037395A" w:rsidRPr="00046B32" w:rsidRDefault="0037395A" w:rsidP="0037395A">
      <w:pPr>
        <w:tabs>
          <w:tab w:val="left" w:pos="284"/>
        </w:tabs>
        <w:ind w:firstLine="567"/>
        <w:jc w:val="both"/>
        <w:rPr>
          <w:color w:val="FF0000"/>
          <w:sz w:val="20"/>
          <w:szCs w:val="20"/>
          <w:lang w:eastAsia="zh-CN"/>
        </w:rPr>
      </w:pPr>
      <w:r w:rsidRPr="00F472A3">
        <w:rPr>
          <w:sz w:val="20"/>
          <w:szCs w:val="20"/>
          <w:lang w:eastAsia="zh-CN"/>
        </w:rPr>
        <w:t xml:space="preserve">** Kaina suapvalinama paliekant </w:t>
      </w:r>
      <w:r w:rsidRPr="00E00EB8">
        <w:rPr>
          <w:sz w:val="20"/>
          <w:szCs w:val="20"/>
          <w:u w:val="single"/>
          <w:lang w:eastAsia="zh-CN"/>
        </w:rPr>
        <w:t>tris</w:t>
      </w:r>
      <w:r w:rsidRPr="00F472A3">
        <w:rPr>
          <w:sz w:val="20"/>
          <w:szCs w:val="20"/>
          <w:u w:val="single"/>
          <w:lang w:eastAsia="zh-CN"/>
        </w:rPr>
        <w:t xml:space="preserve"> skaitmenis po kablelio</w:t>
      </w:r>
      <w:r w:rsidRPr="00F472A3">
        <w:rPr>
          <w:sz w:val="20"/>
          <w:szCs w:val="20"/>
          <w:lang w:eastAsia="zh-CN"/>
        </w:rPr>
        <w:t>. Į kainą turi būti įskaičiuota PVM, kiti mokesčiai bei visos kitos išlaidos. Tiekėjas turi nurodyti kainą EUR su PVM, jei jis yra PVM mokėtojas arba EUR be PVM, jei Tiekėjas yra ne PVM mokėtojas.</w:t>
      </w:r>
      <w:r>
        <w:rPr>
          <w:sz w:val="20"/>
          <w:szCs w:val="20"/>
          <w:lang w:eastAsia="zh-CN"/>
        </w:rPr>
        <w:t xml:space="preserve"> Sutartyje </w:t>
      </w:r>
      <w:r w:rsidRPr="00FC1749">
        <w:rPr>
          <w:sz w:val="20"/>
          <w:szCs w:val="20"/>
          <w:lang w:eastAsia="zh-CN"/>
        </w:rPr>
        <w:t>bus užfiksuota tiekėjo pasiūlyta nuolaida/antkainis 1 litrui degalų, kurį Tiekėjas įsipareigoja sutarties vykdymo metu taikyti prie / nuo AB „</w:t>
      </w:r>
      <w:proofErr w:type="spellStart"/>
      <w:r w:rsidRPr="00FC1749">
        <w:rPr>
          <w:sz w:val="20"/>
          <w:szCs w:val="20"/>
          <w:lang w:eastAsia="zh-CN"/>
        </w:rPr>
        <w:t>Orlen</w:t>
      </w:r>
      <w:proofErr w:type="spellEnd"/>
      <w:r w:rsidRPr="00FC1749">
        <w:rPr>
          <w:sz w:val="20"/>
          <w:szCs w:val="20"/>
          <w:lang w:eastAsia="zh-CN"/>
        </w:rPr>
        <w:t xml:space="preserve"> Lietuva“ interneto tinklalapyje skelbiamos bazinės automobilinio 95 markės benzino/dyzelino</w:t>
      </w:r>
      <w:r w:rsidR="007D0DAB" w:rsidRPr="00FC1749">
        <w:rPr>
          <w:sz w:val="20"/>
          <w:szCs w:val="20"/>
          <w:lang w:eastAsia="zh-CN"/>
        </w:rPr>
        <w:t xml:space="preserve"> </w:t>
      </w:r>
      <w:r w:rsidRPr="00FC1749">
        <w:rPr>
          <w:sz w:val="20"/>
          <w:szCs w:val="20"/>
          <w:lang w:eastAsia="zh-CN"/>
        </w:rPr>
        <w:t>1 litro kainos eurais (įskaitant akcizą ir be PVM), galiojusios degalų pylimo dieną 9.00 val. Juodeikių km. Mažeikių raj. terminale</w:t>
      </w:r>
      <w:r w:rsidRPr="0039433E">
        <w:rPr>
          <w:sz w:val="20"/>
          <w:szCs w:val="20"/>
          <w:lang w:eastAsia="zh-CN"/>
        </w:rPr>
        <w:t>.</w:t>
      </w:r>
      <w:r>
        <w:rPr>
          <w:sz w:val="20"/>
          <w:szCs w:val="20"/>
          <w:lang w:eastAsia="zh-CN"/>
        </w:rPr>
        <w:t xml:space="preserve"> </w:t>
      </w:r>
    </w:p>
    <w:p w14:paraId="68021AB2" w14:textId="77777777" w:rsidR="0037395A" w:rsidRPr="00F472A3" w:rsidRDefault="0037395A" w:rsidP="0037395A">
      <w:pPr>
        <w:tabs>
          <w:tab w:val="left" w:pos="284"/>
        </w:tabs>
        <w:ind w:firstLine="567"/>
        <w:jc w:val="both"/>
        <w:rPr>
          <w:sz w:val="20"/>
          <w:szCs w:val="20"/>
          <w:lang w:eastAsia="zh-CN"/>
        </w:rPr>
      </w:pPr>
    </w:p>
    <w:p w14:paraId="33C6FAE7" w14:textId="77777777" w:rsidR="0037395A" w:rsidRPr="00F472A3" w:rsidRDefault="0037395A" w:rsidP="0037395A">
      <w:pPr>
        <w:tabs>
          <w:tab w:val="left" w:pos="284"/>
        </w:tabs>
        <w:ind w:firstLine="567"/>
        <w:jc w:val="both"/>
        <w:rPr>
          <w:sz w:val="20"/>
          <w:szCs w:val="20"/>
          <w:lang w:eastAsia="zh-CN"/>
        </w:rPr>
      </w:pPr>
      <w:r w:rsidRPr="00F472A3">
        <w:rPr>
          <w:sz w:val="20"/>
          <w:szCs w:val="20"/>
          <w:lang w:eastAsia="zh-CN"/>
        </w:rPr>
        <w:t xml:space="preserve">*** </w:t>
      </w:r>
      <w:r w:rsidRPr="00F472A3">
        <w:rPr>
          <w:sz w:val="20"/>
          <w:szCs w:val="20"/>
          <w:u w:val="single"/>
          <w:lang w:eastAsia="zh-CN"/>
        </w:rPr>
        <w:t>Antkainis</w:t>
      </w:r>
      <w:r w:rsidRPr="00F472A3">
        <w:rPr>
          <w:sz w:val="20"/>
          <w:szCs w:val="20"/>
          <w:lang w:eastAsia="zh-CN"/>
        </w:rPr>
        <w:t xml:space="preserve"> pateikiamas nurodant teigiamą skaičių (su „+“ ženklu). </w:t>
      </w:r>
      <w:r w:rsidRPr="00F472A3">
        <w:rPr>
          <w:sz w:val="20"/>
          <w:szCs w:val="20"/>
          <w:u w:val="single"/>
          <w:lang w:eastAsia="zh-CN"/>
        </w:rPr>
        <w:t>Nuolaida</w:t>
      </w:r>
      <w:r w:rsidRPr="00F472A3">
        <w:rPr>
          <w:sz w:val="20"/>
          <w:szCs w:val="20"/>
          <w:lang w:eastAsia="zh-CN"/>
        </w:rPr>
        <w:t xml:space="preserve"> pateikiama nurodant neigiamą skaičių (su „–“ ženklu)</w:t>
      </w:r>
    </w:p>
    <w:p w14:paraId="73943A65" w14:textId="77777777" w:rsidR="0037395A" w:rsidRPr="00F472A3" w:rsidRDefault="0037395A" w:rsidP="0037395A">
      <w:pPr>
        <w:ind w:firstLine="567"/>
        <w:contextualSpacing/>
        <w:jc w:val="both"/>
        <w:rPr>
          <w:b/>
          <w:sz w:val="20"/>
          <w:szCs w:val="20"/>
          <w:lang w:eastAsia="zh-CN"/>
        </w:rPr>
      </w:pPr>
    </w:p>
    <w:p w14:paraId="189123AA" w14:textId="77777777" w:rsidR="0037395A" w:rsidRPr="00F472A3" w:rsidRDefault="0037395A" w:rsidP="0037395A">
      <w:pPr>
        <w:ind w:firstLine="567"/>
        <w:contextualSpacing/>
        <w:jc w:val="both"/>
        <w:rPr>
          <w:b/>
          <w:sz w:val="20"/>
          <w:szCs w:val="20"/>
          <w:lang w:eastAsia="zh-CN"/>
        </w:rPr>
      </w:pPr>
      <w:r w:rsidRPr="00F472A3">
        <w:rPr>
          <w:b/>
          <w:sz w:val="20"/>
          <w:szCs w:val="20"/>
          <w:lang w:eastAsia="zh-CN"/>
        </w:rPr>
        <w:t>**** Palyginamoji pasiūlymo kaina ir kiekiai bus naudojama tik pasiūlymų vertinimui.</w:t>
      </w:r>
    </w:p>
    <w:p w14:paraId="1311E4B0" w14:textId="77777777" w:rsidR="0037395A" w:rsidRDefault="0037395A" w:rsidP="0037395A">
      <w:pPr>
        <w:ind w:firstLine="567"/>
        <w:jc w:val="both"/>
        <w:rPr>
          <w:sz w:val="20"/>
          <w:szCs w:val="20"/>
          <w:lang w:eastAsia="zh-CN"/>
        </w:rPr>
      </w:pPr>
      <w:r w:rsidRPr="00F472A3">
        <w:rPr>
          <w:sz w:val="20"/>
          <w:szCs w:val="20"/>
          <w:lang w:eastAsia="zh-CN"/>
        </w:rPr>
        <w:t>Sutartis bus sudaroma vadovaujantis Kainodaros taisyklių nustatymo metodikos, patvirtintos Viešųjų pirkimų tarnybos direktoriaus 2017 m. birželio 28 d. įsakymu Nr. 1S-95 „Dėl kainodaros taisyklių nustatymo metodikos patvirtinimo“ (Nauja redakcija nuo 2019-02-01: Nr. 1S-13, 2019-01-24</w:t>
      </w:r>
      <w:r>
        <w:rPr>
          <w:sz w:val="20"/>
          <w:szCs w:val="20"/>
          <w:lang w:eastAsia="zh-CN"/>
        </w:rPr>
        <w:t>), 27</w:t>
      </w:r>
      <w:r w:rsidRPr="00F472A3">
        <w:rPr>
          <w:sz w:val="20"/>
          <w:szCs w:val="20"/>
          <w:lang w:eastAsia="zh-CN"/>
        </w:rPr>
        <w:t xml:space="preserve"> punkto nuostatomis. </w:t>
      </w:r>
    </w:p>
    <w:p w14:paraId="307EE2B2" w14:textId="77777777" w:rsidR="0037395A" w:rsidRDefault="0037395A" w:rsidP="0037395A">
      <w:pPr>
        <w:ind w:firstLine="567"/>
        <w:jc w:val="both"/>
        <w:rPr>
          <w:sz w:val="20"/>
          <w:szCs w:val="20"/>
          <w:lang w:eastAsia="zh-CN"/>
        </w:rPr>
      </w:pPr>
    </w:p>
    <w:p w14:paraId="0ECB8755" w14:textId="444758C5" w:rsidR="0037395A" w:rsidRPr="00F472A3" w:rsidRDefault="00963FB6" w:rsidP="00963F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C775AA">
        <w:rPr>
          <w:lang w:eastAsia="en-US"/>
        </w:rPr>
        <w:t>Jeigu kvalifikacija dėl teisės verstis atitinkama veikla nebuvo tikrinama arba tikrinama ne visa apimtimi, įsipareigojame perkančiajai organizacijai, kad pirkimo sutartį vykdys tik tokią teisę turintys asmenys.</w:t>
      </w:r>
    </w:p>
    <w:p w14:paraId="311371FD" w14:textId="0065CD0C" w:rsidR="0037395A" w:rsidRDefault="0037395A" w:rsidP="0037395A">
      <w:pPr>
        <w:ind w:firstLine="567"/>
        <w:jc w:val="both"/>
        <w:rPr>
          <w:bCs/>
          <w:lang w:eastAsia="zh-CN"/>
        </w:rPr>
      </w:pPr>
      <w:r w:rsidRPr="00281177">
        <w:rPr>
          <w:bCs/>
          <w:lang w:eastAsia="zh-CN"/>
        </w:rPr>
        <w:lastRenderedPageBreak/>
        <w:t xml:space="preserve">Patvirtiname, kad atidžiai perskaitėme visus </w:t>
      </w:r>
      <w:r w:rsidR="00963FB6">
        <w:rPr>
          <w:bCs/>
          <w:lang w:eastAsia="zh-CN"/>
        </w:rPr>
        <w:t xml:space="preserve">pirkimo </w:t>
      </w:r>
      <w:r w:rsidRPr="00281177">
        <w:rPr>
          <w:bCs/>
          <w:lang w:eastAsia="zh-CN"/>
        </w:rPr>
        <w:t xml:space="preserve">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5208D3E5" w14:textId="77777777" w:rsidR="0037395A" w:rsidRPr="00281177" w:rsidRDefault="0037395A" w:rsidP="0037395A">
      <w:pPr>
        <w:ind w:firstLine="567"/>
        <w:jc w:val="both"/>
        <w:rPr>
          <w:bCs/>
          <w:lang w:eastAsia="zh-CN"/>
        </w:rPr>
      </w:pPr>
      <w:r w:rsidRPr="00281177">
        <w:rPr>
          <w:bCs/>
          <w:lang w:eastAsia="zh-CN"/>
        </w:rPr>
        <w:t xml:space="preserve">Šis pasiūlymas galioja 3 mėnesius nuo pasiūlymų pateikimo termino pabaigos. </w:t>
      </w:r>
    </w:p>
    <w:p w14:paraId="37B5E1FE" w14:textId="77777777" w:rsidR="0037395A" w:rsidRDefault="0037395A" w:rsidP="0037395A">
      <w:pPr>
        <w:ind w:firstLine="567"/>
        <w:jc w:val="both"/>
        <w:rPr>
          <w:bCs/>
          <w:lang w:eastAsia="zh-CN"/>
        </w:rPr>
      </w:pPr>
      <w:r w:rsidRPr="00281177">
        <w:rPr>
          <w:bCs/>
          <w:lang w:eastAsia="zh-CN"/>
        </w:rPr>
        <w:t>Taip pat, patvirtinu, kad dokumentų skaitmeninės kopijos ir elektroninėmis priemonėmis pateikti duomenys yra tikri.</w:t>
      </w:r>
    </w:p>
    <w:p w14:paraId="57AB9308" w14:textId="77777777" w:rsidR="0037395A" w:rsidRPr="00281177" w:rsidRDefault="0037395A" w:rsidP="0037395A">
      <w:pPr>
        <w:ind w:firstLine="567"/>
        <w:jc w:val="both"/>
        <w:rPr>
          <w:bCs/>
          <w:lang w:eastAsia="zh-CN"/>
        </w:rPr>
      </w:pPr>
    </w:p>
    <w:p w14:paraId="6C3477DD" w14:textId="77777777" w:rsidR="0037395A" w:rsidRPr="00F472A3" w:rsidRDefault="0037395A" w:rsidP="0037395A">
      <w:pPr>
        <w:tabs>
          <w:tab w:val="left" w:pos="1089"/>
        </w:tabs>
        <w:rPr>
          <w:sz w:val="22"/>
          <w:szCs w:val="22"/>
          <w:lang w:eastAsia="zh-CN"/>
        </w:rPr>
      </w:pPr>
    </w:p>
    <w:tbl>
      <w:tblPr>
        <w:tblW w:w="4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223"/>
        <w:gridCol w:w="1962"/>
        <w:gridCol w:w="3177"/>
      </w:tblGrid>
      <w:tr w:rsidR="00C3549A" w:rsidRPr="00F472A3" w14:paraId="295185A2" w14:textId="77777777" w:rsidTr="00C3549A">
        <w:tc>
          <w:tcPr>
            <w:tcW w:w="2144" w:type="pct"/>
            <w:tcBorders>
              <w:top w:val="nil"/>
              <w:left w:val="nil"/>
              <w:right w:val="nil"/>
            </w:tcBorders>
          </w:tcPr>
          <w:p w14:paraId="33E750F2" w14:textId="77777777" w:rsidR="00C3549A" w:rsidRPr="00F472A3" w:rsidRDefault="00C3549A" w:rsidP="004E10B9">
            <w:pPr>
              <w:tabs>
                <w:tab w:val="left" w:pos="0"/>
              </w:tabs>
              <w:suppressAutoHyphens/>
              <w:autoSpaceDE w:val="0"/>
              <w:jc w:val="center"/>
              <w:rPr>
                <w:rFonts w:eastAsia="Arial"/>
                <w:lang w:eastAsia="ar-SA"/>
              </w:rPr>
            </w:pPr>
            <w:r w:rsidRPr="00F472A3">
              <w:rPr>
                <w:rFonts w:eastAsia="Arial"/>
                <w:lang w:eastAsia="ar-SA"/>
              </w:rPr>
              <w:fldChar w:fldCharType="begin">
                <w:ffData>
                  <w:name w:val="Tekstas2"/>
                  <w:enabled/>
                  <w:calcOnExit w:val="0"/>
                  <w:textInput/>
                </w:ffData>
              </w:fldChar>
            </w:r>
            <w:r w:rsidRPr="00F472A3">
              <w:rPr>
                <w:rFonts w:eastAsia="Arial"/>
                <w:lang w:eastAsia="ar-SA"/>
              </w:rPr>
              <w:instrText xml:space="preserve"> FORMTEXT </w:instrText>
            </w:r>
            <w:r w:rsidRPr="00F472A3">
              <w:rPr>
                <w:rFonts w:eastAsia="Arial"/>
                <w:lang w:eastAsia="ar-SA"/>
              </w:rPr>
            </w:r>
            <w:r w:rsidRPr="00F472A3">
              <w:rPr>
                <w:rFonts w:eastAsia="Arial"/>
                <w:lang w:eastAsia="ar-SA"/>
              </w:rPr>
              <w:fldChar w:fldCharType="separate"/>
            </w:r>
            <w:r w:rsidRPr="00F472A3">
              <w:rPr>
                <w:rFonts w:eastAsia="Arial"/>
                <w:lang w:eastAsia="ar-SA"/>
              </w:rPr>
              <w:t> </w:t>
            </w:r>
            <w:r w:rsidRPr="00F472A3">
              <w:rPr>
                <w:rFonts w:eastAsia="Arial"/>
                <w:lang w:eastAsia="ar-SA"/>
              </w:rPr>
              <w:t> </w:t>
            </w:r>
            <w:r w:rsidRPr="00F472A3">
              <w:rPr>
                <w:rFonts w:eastAsia="Arial"/>
                <w:lang w:eastAsia="ar-SA"/>
              </w:rPr>
              <w:t> </w:t>
            </w:r>
            <w:r w:rsidRPr="00F472A3">
              <w:rPr>
                <w:rFonts w:eastAsia="Arial"/>
                <w:lang w:eastAsia="ar-SA"/>
              </w:rPr>
              <w:t> </w:t>
            </w:r>
            <w:r w:rsidRPr="00F472A3">
              <w:rPr>
                <w:rFonts w:eastAsia="Arial"/>
                <w:lang w:eastAsia="ar-SA"/>
              </w:rPr>
              <w:t> </w:t>
            </w:r>
            <w:r w:rsidRPr="00F472A3">
              <w:rPr>
                <w:rFonts w:eastAsia="Arial"/>
                <w:lang w:eastAsia="ar-SA"/>
              </w:rPr>
              <w:fldChar w:fldCharType="end"/>
            </w:r>
          </w:p>
        </w:tc>
        <w:tc>
          <w:tcPr>
            <w:tcW w:w="119" w:type="pct"/>
            <w:tcBorders>
              <w:top w:val="nil"/>
              <w:left w:val="nil"/>
              <w:bottom w:val="nil"/>
              <w:right w:val="nil"/>
            </w:tcBorders>
          </w:tcPr>
          <w:p w14:paraId="4C1930E6" w14:textId="77777777" w:rsidR="00C3549A" w:rsidRPr="00F472A3" w:rsidRDefault="00C3549A" w:rsidP="004E10B9">
            <w:pPr>
              <w:tabs>
                <w:tab w:val="left" w:pos="0"/>
              </w:tabs>
              <w:suppressAutoHyphens/>
              <w:autoSpaceDE w:val="0"/>
              <w:jc w:val="center"/>
              <w:rPr>
                <w:rFonts w:eastAsia="Arial"/>
                <w:lang w:eastAsia="ar-SA"/>
              </w:rPr>
            </w:pPr>
          </w:p>
        </w:tc>
        <w:tc>
          <w:tcPr>
            <w:tcW w:w="1045" w:type="pct"/>
            <w:tcBorders>
              <w:top w:val="nil"/>
              <w:left w:val="nil"/>
              <w:bottom w:val="nil"/>
              <w:right w:val="nil"/>
            </w:tcBorders>
          </w:tcPr>
          <w:p w14:paraId="2BED55D2" w14:textId="2541BFEF" w:rsidR="00C3549A" w:rsidRPr="00F472A3" w:rsidRDefault="00C3549A" w:rsidP="00C3549A">
            <w:pPr>
              <w:suppressAutoHyphens/>
              <w:autoSpaceDE w:val="0"/>
              <w:ind w:left="-88"/>
              <w:jc w:val="center"/>
              <w:rPr>
                <w:rFonts w:eastAsia="Arial"/>
                <w:lang w:eastAsia="ar-SA"/>
              </w:rPr>
            </w:pPr>
            <w:r>
              <w:rPr>
                <w:rFonts w:eastAsia="Arial"/>
                <w:lang w:eastAsia="ar-SA"/>
              </w:rPr>
              <w:t xml:space="preserve">                                          </w:t>
            </w:r>
          </w:p>
        </w:tc>
        <w:tc>
          <w:tcPr>
            <w:tcW w:w="1692" w:type="pct"/>
            <w:tcBorders>
              <w:top w:val="nil"/>
              <w:left w:val="nil"/>
              <w:right w:val="nil"/>
            </w:tcBorders>
          </w:tcPr>
          <w:p w14:paraId="4B0210F6" w14:textId="77777777" w:rsidR="00C3549A" w:rsidRPr="00F472A3" w:rsidRDefault="00C3549A" w:rsidP="004E10B9">
            <w:pPr>
              <w:tabs>
                <w:tab w:val="left" w:pos="0"/>
              </w:tabs>
              <w:suppressAutoHyphens/>
              <w:autoSpaceDE w:val="0"/>
              <w:jc w:val="center"/>
              <w:rPr>
                <w:rFonts w:eastAsia="Arial"/>
                <w:lang w:eastAsia="ar-SA"/>
              </w:rPr>
            </w:pPr>
            <w:r w:rsidRPr="00F472A3">
              <w:rPr>
                <w:rFonts w:eastAsia="Arial"/>
                <w:lang w:eastAsia="ar-SA"/>
              </w:rPr>
              <w:fldChar w:fldCharType="begin">
                <w:ffData>
                  <w:name w:val="Tekstas2"/>
                  <w:enabled/>
                  <w:calcOnExit w:val="0"/>
                  <w:textInput/>
                </w:ffData>
              </w:fldChar>
            </w:r>
            <w:bookmarkStart w:id="2" w:name="Tekstas2"/>
            <w:r w:rsidRPr="00F472A3">
              <w:rPr>
                <w:rFonts w:eastAsia="Arial"/>
                <w:lang w:eastAsia="ar-SA"/>
              </w:rPr>
              <w:instrText xml:space="preserve"> FORMTEXT </w:instrText>
            </w:r>
            <w:r w:rsidRPr="00F472A3">
              <w:rPr>
                <w:rFonts w:eastAsia="Arial"/>
                <w:lang w:eastAsia="ar-SA"/>
              </w:rPr>
            </w:r>
            <w:r w:rsidRPr="00F472A3">
              <w:rPr>
                <w:rFonts w:eastAsia="Arial"/>
                <w:lang w:eastAsia="ar-SA"/>
              </w:rPr>
              <w:fldChar w:fldCharType="separate"/>
            </w:r>
            <w:r w:rsidRPr="00F472A3">
              <w:rPr>
                <w:rFonts w:eastAsia="Arial"/>
                <w:lang w:eastAsia="ar-SA"/>
              </w:rPr>
              <w:t> </w:t>
            </w:r>
            <w:r w:rsidRPr="00F472A3">
              <w:rPr>
                <w:rFonts w:eastAsia="Arial"/>
                <w:lang w:eastAsia="ar-SA"/>
              </w:rPr>
              <w:t> </w:t>
            </w:r>
            <w:r w:rsidRPr="00F472A3">
              <w:rPr>
                <w:rFonts w:eastAsia="Arial"/>
                <w:lang w:eastAsia="ar-SA"/>
              </w:rPr>
              <w:t> </w:t>
            </w:r>
            <w:r w:rsidRPr="00F472A3">
              <w:rPr>
                <w:rFonts w:eastAsia="Arial"/>
                <w:lang w:eastAsia="ar-SA"/>
              </w:rPr>
              <w:t> </w:t>
            </w:r>
            <w:r w:rsidRPr="00F472A3">
              <w:rPr>
                <w:rFonts w:eastAsia="Arial"/>
                <w:lang w:eastAsia="ar-SA"/>
              </w:rPr>
              <w:t> </w:t>
            </w:r>
            <w:r w:rsidRPr="00F472A3">
              <w:rPr>
                <w:rFonts w:eastAsia="Arial"/>
                <w:lang w:eastAsia="ar-SA"/>
              </w:rPr>
              <w:fldChar w:fldCharType="end"/>
            </w:r>
            <w:bookmarkEnd w:id="2"/>
          </w:p>
        </w:tc>
      </w:tr>
      <w:tr w:rsidR="00C3549A" w:rsidRPr="00F472A3" w14:paraId="547F48EB" w14:textId="77777777" w:rsidTr="00C3549A">
        <w:trPr>
          <w:trHeight w:val="158"/>
        </w:trPr>
        <w:tc>
          <w:tcPr>
            <w:tcW w:w="2144" w:type="pct"/>
            <w:tcBorders>
              <w:left w:val="nil"/>
              <w:bottom w:val="nil"/>
              <w:right w:val="nil"/>
            </w:tcBorders>
          </w:tcPr>
          <w:p w14:paraId="378070A4" w14:textId="77777777" w:rsidR="00C3549A" w:rsidRPr="00F472A3" w:rsidRDefault="00C3549A" w:rsidP="004E10B9">
            <w:pPr>
              <w:tabs>
                <w:tab w:val="left" w:pos="0"/>
              </w:tabs>
              <w:suppressAutoHyphens/>
              <w:autoSpaceDE w:val="0"/>
              <w:jc w:val="center"/>
              <w:rPr>
                <w:rFonts w:eastAsia="Arial"/>
                <w:sz w:val="16"/>
                <w:szCs w:val="16"/>
                <w:lang w:eastAsia="ar-SA"/>
              </w:rPr>
            </w:pPr>
            <w:r w:rsidRPr="00F472A3">
              <w:rPr>
                <w:rFonts w:eastAsia="Arial"/>
                <w:position w:val="6"/>
                <w:sz w:val="16"/>
                <w:szCs w:val="16"/>
                <w:lang w:eastAsia="ar-SA"/>
              </w:rPr>
              <w:t>(Tiekėjo arba jo įgalioto asmens pareigų pavadinimas)</w:t>
            </w:r>
          </w:p>
        </w:tc>
        <w:tc>
          <w:tcPr>
            <w:tcW w:w="119" w:type="pct"/>
            <w:tcBorders>
              <w:top w:val="nil"/>
              <w:left w:val="nil"/>
              <w:bottom w:val="nil"/>
              <w:right w:val="nil"/>
            </w:tcBorders>
          </w:tcPr>
          <w:p w14:paraId="556E26C8" w14:textId="77777777" w:rsidR="00C3549A" w:rsidRPr="00F472A3" w:rsidRDefault="00C3549A" w:rsidP="004E10B9">
            <w:pPr>
              <w:tabs>
                <w:tab w:val="left" w:pos="0"/>
              </w:tabs>
              <w:suppressAutoHyphens/>
              <w:autoSpaceDE w:val="0"/>
              <w:jc w:val="center"/>
              <w:rPr>
                <w:rFonts w:eastAsia="Arial"/>
                <w:sz w:val="16"/>
                <w:szCs w:val="16"/>
                <w:lang w:eastAsia="ar-SA"/>
              </w:rPr>
            </w:pPr>
          </w:p>
        </w:tc>
        <w:tc>
          <w:tcPr>
            <w:tcW w:w="1045" w:type="pct"/>
            <w:tcBorders>
              <w:top w:val="nil"/>
              <w:left w:val="nil"/>
              <w:bottom w:val="nil"/>
              <w:right w:val="nil"/>
            </w:tcBorders>
          </w:tcPr>
          <w:p w14:paraId="17385939" w14:textId="77777777" w:rsidR="00C3549A" w:rsidRPr="00F472A3" w:rsidRDefault="00C3549A" w:rsidP="004E10B9">
            <w:pPr>
              <w:tabs>
                <w:tab w:val="left" w:pos="0"/>
              </w:tabs>
              <w:suppressAutoHyphens/>
              <w:autoSpaceDE w:val="0"/>
              <w:jc w:val="center"/>
              <w:rPr>
                <w:rFonts w:eastAsia="Arial"/>
                <w:sz w:val="16"/>
                <w:szCs w:val="16"/>
                <w:lang w:eastAsia="ar-SA"/>
              </w:rPr>
            </w:pPr>
          </w:p>
        </w:tc>
        <w:tc>
          <w:tcPr>
            <w:tcW w:w="1692" w:type="pct"/>
            <w:tcBorders>
              <w:top w:val="nil"/>
              <w:left w:val="nil"/>
              <w:bottom w:val="nil"/>
              <w:right w:val="nil"/>
            </w:tcBorders>
          </w:tcPr>
          <w:p w14:paraId="67C3902F" w14:textId="77777777" w:rsidR="00C3549A" w:rsidRPr="00F472A3" w:rsidRDefault="00C3549A" w:rsidP="004E10B9">
            <w:pPr>
              <w:tabs>
                <w:tab w:val="left" w:pos="0"/>
                <w:tab w:val="left" w:pos="3969"/>
              </w:tabs>
              <w:suppressAutoHyphens/>
              <w:autoSpaceDE w:val="0"/>
              <w:jc w:val="center"/>
              <w:rPr>
                <w:rFonts w:eastAsia="Arial"/>
                <w:sz w:val="16"/>
                <w:szCs w:val="16"/>
                <w:lang w:eastAsia="ar-SA"/>
              </w:rPr>
            </w:pPr>
            <w:r w:rsidRPr="00F472A3">
              <w:rPr>
                <w:rFonts w:eastAsia="Arial"/>
                <w:position w:val="6"/>
                <w:sz w:val="16"/>
                <w:szCs w:val="16"/>
                <w:lang w:eastAsia="ar-SA"/>
              </w:rPr>
              <w:t>(Vardas, pavardė)</w:t>
            </w:r>
          </w:p>
        </w:tc>
      </w:tr>
    </w:tbl>
    <w:p w14:paraId="321D4427" w14:textId="77777777" w:rsidR="0037395A" w:rsidRPr="00F472A3" w:rsidRDefault="0037395A" w:rsidP="0037395A">
      <w:pPr>
        <w:rPr>
          <w:sz w:val="16"/>
          <w:szCs w:val="16"/>
          <w:lang w:eastAsia="zh-CN"/>
        </w:rPr>
      </w:pPr>
    </w:p>
    <w:p w14:paraId="27CC4B69" w14:textId="77777777" w:rsidR="0037395A" w:rsidRPr="00F472A3" w:rsidRDefault="0037395A" w:rsidP="0037395A">
      <w:pPr>
        <w:rPr>
          <w:sz w:val="16"/>
          <w:szCs w:val="16"/>
          <w:lang w:eastAsia="zh-CN"/>
        </w:rPr>
      </w:pPr>
    </w:p>
    <w:p w14:paraId="6375BA4F" w14:textId="77777777" w:rsidR="0037395A" w:rsidRPr="00F472A3" w:rsidRDefault="0037395A" w:rsidP="0037395A">
      <w:pPr>
        <w:rPr>
          <w:sz w:val="22"/>
          <w:szCs w:val="22"/>
          <w:lang w:eastAsia="zh-CN"/>
        </w:rPr>
      </w:pPr>
    </w:p>
    <w:p w14:paraId="36794742" w14:textId="77777777" w:rsidR="0037395A" w:rsidRPr="00281177" w:rsidRDefault="0037395A" w:rsidP="0037395A">
      <w:pPr>
        <w:jc w:val="both"/>
        <w:rPr>
          <w:bCs/>
          <w:i/>
          <w:sz w:val="22"/>
          <w:szCs w:val="22"/>
          <w:lang w:eastAsia="zh-CN"/>
        </w:rPr>
      </w:pPr>
    </w:p>
    <w:p w14:paraId="6D6646C3" w14:textId="77777777" w:rsidR="00F156CD" w:rsidRDefault="00A215ED"/>
    <w:sectPr w:rsidR="00F156CD" w:rsidSect="007B24AA">
      <w:pgSz w:w="11906" w:h="16838" w:code="9"/>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B8EB2" w14:textId="77777777" w:rsidR="00A215ED" w:rsidRDefault="00A215ED" w:rsidP="0037395A">
      <w:r>
        <w:separator/>
      </w:r>
    </w:p>
  </w:endnote>
  <w:endnote w:type="continuationSeparator" w:id="0">
    <w:p w14:paraId="2A95518F" w14:textId="77777777" w:rsidR="00A215ED" w:rsidRDefault="00A215ED" w:rsidP="0037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0A7B2" w14:textId="77777777" w:rsidR="00A215ED" w:rsidRDefault="00A215ED" w:rsidP="0037395A">
      <w:r>
        <w:separator/>
      </w:r>
    </w:p>
  </w:footnote>
  <w:footnote w:type="continuationSeparator" w:id="0">
    <w:p w14:paraId="76B812AF" w14:textId="77777777" w:rsidR="00A215ED" w:rsidRDefault="00A215ED" w:rsidP="0037395A">
      <w:r>
        <w:continuationSeparator/>
      </w:r>
    </w:p>
  </w:footnote>
  <w:footnote w:id="1">
    <w:p w14:paraId="65AF91A8" w14:textId="77777777" w:rsidR="0037395A" w:rsidRPr="00D904E7" w:rsidRDefault="0037395A" w:rsidP="0037395A">
      <w:pPr>
        <w:ind w:firstLine="142"/>
        <w:jc w:val="both"/>
        <w:rPr>
          <w:sz w:val="20"/>
          <w:szCs w:val="20"/>
        </w:rPr>
      </w:pPr>
      <w:r w:rsidRPr="00D904E7">
        <w:rPr>
          <w:sz w:val="20"/>
          <w:szCs w:val="20"/>
        </w:rPr>
        <w:footnoteRef/>
      </w:r>
      <w:r w:rsidRPr="00D904E7">
        <w:rPr>
          <w:sz w:val="20"/>
          <w:szCs w:val="20"/>
        </w:rPr>
        <w:t> Jeigu pasiūlymą pasirašo ne Tiekėjo vadovas, su pasiūlymu pateikiamas įgaliojimas ar kitas dokumentas (pvz., pareigybės aprašymas), suteikiantis teisę pasirašyti Tiekėjo pasiūlymą.</w:t>
      </w:r>
    </w:p>
  </w:footnote>
  <w:footnote w:id="2">
    <w:p w14:paraId="11E69A5E" w14:textId="77777777" w:rsidR="00C3549A" w:rsidRPr="00D904E7" w:rsidRDefault="0037395A" w:rsidP="00C3549A">
      <w:pPr>
        <w:ind w:firstLine="142"/>
        <w:jc w:val="both"/>
        <w:rPr>
          <w:rFonts w:ascii="Arial" w:hAnsi="Arial" w:cs="Arial"/>
          <w:sz w:val="20"/>
          <w:szCs w:val="20"/>
        </w:rPr>
      </w:pPr>
      <w:r w:rsidRPr="00D904E7">
        <w:rPr>
          <w:sz w:val="20"/>
          <w:szCs w:val="20"/>
        </w:rPr>
        <w:footnoteRef/>
      </w:r>
      <w:r w:rsidRPr="00D904E7">
        <w:rPr>
          <w:sz w:val="20"/>
          <w:szCs w:val="20"/>
        </w:rPr>
        <w:t xml:space="preserve"> </w:t>
      </w:r>
      <w:r w:rsidR="00C3549A" w:rsidRPr="00D904E7">
        <w:rPr>
          <w:sz w:val="20"/>
          <w:szCs w:val="20"/>
        </w:rPr>
        <w:t xml:space="preserve">Tiekėjas gali nurodyti, kuri informacijos dalis pasiūlyme yra konfidenciali. Informacija, nurodyta VPĮ 20 straipsnio 2 dalies 1, 2, 3, 4 punktuose negali būti nurodoma ir nebus laikoma konfidencialia. </w:t>
      </w:r>
    </w:p>
    <w:p w14:paraId="1B73BC57" w14:textId="7A971AA8" w:rsidR="0037395A" w:rsidRPr="00D904E7" w:rsidRDefault="0037395A" w:rsidP="0037395A">
      <w:pPr>
        <w:ind w:firstLine="142"/>
        <w:jc w:val="both"/>
        <w:rPr>
          <w:rFonts w:ascii="Arial" w:hAnsi="Arial" w:cs="Arial"/>
          <w:sz w:val="20"/>
          <w:szCs w:val="20"/>
        </w:rPr>
      </w:pPr>
    </w:p>
  </w:footnote>
  <w:footnote w:id="3">
    <w:p w14:paraId="17EBA732" w14:textId="12A683D7" w:rsidR="00C3549A" w:rsidRPr="00C775AA" w:rsidRDefault="00C3549A" w:rsidP="00C3549A">
      <w:pPr>
        <w:ind w:firstLine="284"/>
        <w:jc w:val="both"/>
        <w:rPr>
          <w:sz w:val="20"/>
          <w:szCs w:val="20"/>
        </w:rPr>
      </w:pPr>
      <w:r w:rsidRPr="00845D77">
        <w:rPr>
          <w:sz w:val="20"/>
          <w:szCs w:val="20"/>
        </w:rPr>
        <w:footnoteRef/>
      </w:r>
      <w:r>
        <w:rPr>
          <w:sz w:val="20"/>
          <w:szCs w:val="20"/>
        </w:rPr>
        <w:t xml:space="preserve"> </w:t>
      </w:r>
      <w:r w:rsidRPr="00C775AA">
        <w:rPr>
          <w:sz w:val="20"/>
          <w:szCs w:val="20"/>
        </w:rPr>
        <w:t>Nurodyti žinomą (-</w:t>
      </w:r>
      <w:proofErr w:type="spellStart"/>
      <w:r w:rsidRPr="00C775AA">
        <w:rPr>
          <w:sz w:val="20"/>
          <w:szCs w:val="20"/>
        </w:rPr>
        <w:t>us</w:t>
      </w:r>
      <w:proofErr w:type="spellEnd"/>
      <w:r w:rsidRPr="00C775AA">
        <w:rPr>
          <w:sz w:val="20"/>
          <w:szCs w:val="20"/>
        </w:rPr>
        <w:t>) subtiekėją (-</w:t>
      </w:r>
      <w:proofErr w:type="spellStart"/>
      <w:r w:rsidRPr="00C775AA">
        <w:rPr>
          <w:sz w:val="20"/>
          <w:szCs w:val="20"/>
        </w:rPr>
        <w:t>us</w:t>
      </w:r>
      <w:proofErr w:type="spellEnd"/>
      <w:r w:rsidRPr="00C775AA">
        <w:rPr>
          <w:sz w:val="20"/>
          <w:szCs w:val="20"/>
        </w:rPr>
        <w:t>) ir (ar) ūkio subjektą (-</w:t>
      </w:r>
      <w:proofErr w:type="spellStart"/>
      <w:r w:rsidRPr="00C775AA">
        <w:rPr>
          <w:sz w:val="20"/>
          <w:szCs w:val="20"/>
        </w:rPr>
        <w:t>us</w:t>
      </w:r>
      <w:proofErr w:type="spellEnd"/>
      <w:r w:rsidRPr="00C775AA">
        <w:rPr>
          <w:sz w:val="20"/>
          <w:szCs w:val="20"/>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4">
    <w:p w14:paraId="4679F418" w14:textId="754D48D6" w:rsidR="00C3549A" w:rsidRPr="00456BB6" w:rsidRDefault="00C3549A" w:rsidP="00C3549A">
      <w:pPr>
        <w:ind w:firstLine="284"/>
        <w:jc w:val="both"/>
        <w:rPr>
          <w:sz w:val="20"/>
        </w:rPr>
      </w:pPr>
      <w:r w:rsidRPr="00456BB6">
        <w:rPr>
          <w:sz w:val="20"/>
        </w:rPr>
        <w:footnoteRef/>
      </w:r>
      <w:r>
        <w:rPr>
          <w:sz w:val="20"/>
        </w:rPr>
        <w:t> </w:t>
      </w:r>
      <w:r w:rsidRPr="00456BB6">
        <w:rPr>
          <w:sz w:val="20"/>
        </w:rPr>
        <w:t xml:space="preserve">Tiekėjas turi pateikti įrodymą (pasirašyta preliminarioji sutartis, ketinimų protokolas ar kitas lygiavertis dokumentas) kuriame nurodoma, kuo ir kokia dalimi bus remiamasi kitų ūkio subjektų </w:t>
      </w:r>
      <w:r w:rsidRPr="00456BB6">
        <w:rPr>
          <w:noProof/>
          <w:sz w:val="20"/>
        </w:rPr>
        <w:t>pajėgumais</w:t>
      </w:r>
      <w:r w:rsidRPr="00456BB6">
        <w:rPr>
          <w:sz w:val="20"/>
        </w:rPr>
        <w:t xml:space="preserve"> ir patvirtinantį, kad Tiekėjas jų </w:t>
      </w:r>
      <w:r w:rsidRPr="00456BB6">
        <w:rPr>
          <w:noProof/>
          <w:sz w:val="20"/>
        </w:rPr>
        <w:t>pajėgumais</w:t>
      </w:r>
      <w:r w:rsidRPr="00456BB6">
        <w:rPr>
          <w:sz w:val="20"/>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multilevel"/>
    <w:tmpl w:val="6FD6D012"/>
    <w:lvl w:ilvl="0">
      <w:start w:val="1"/>
      <w:numFmt w:val="decimal"/>
      <w:lvlText w:val="%1."/>
      <w:lvlJc w:val="left"/>
      <w:pPr>
        <w:ind w:left="720" w:hanging="360"/>
      </w:pPr>
      <w:rPr>
        <w:rFonts w:cs="Times New Roman" w:hint="default"/>
        <w:b/>
        <w:color w:val="auto"/>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9D5B12"/>
    <w:multiLevelType w:val="hybridMultilevel"/>
    <w:tmpl w:val="0AA0E5AC"/>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5A"/>
    <w:rsid w:val="000028D5"/>
    <w:rsid w:val="00044FCC"/>
    <w:rsid w:val="000903C2"/>
    <w:rsid w:val="000A0AE6"/>
    <w:rsid w:val="001309B0"/>
    <w:rsid w:val="002143E5"/>
    <w:rsid w:val="002203EE"/>
    <w:rsid w:val="00252746"/>
    <w:rsid w:val="002C2341"/>
    <w:rsid w:val="002D2F46"/>
    <w:rsid w:val="002F5966"/>
    <w:rsid w:val="0037395A"/>
    <w:rsid w:val="00392308"/>
    <w:rsid w:val="00440225"/>
    <w:rsid w:val="00445B02"/>
    <w:rsid w:val="004A3C18"/>
    <w:rsid w:val="004D54CB"/>
    <w:rsid w:val="005428E5"/>
    <w:rsid w:val="005723CA"/>
    <w:rsid w:val="005C740D"/>
    <w:rsid w:val="006C3CF3"/>
    <w:rsid w:val="00736D71"/>
    <w:rsid w:val="00750759"/>
    <w:rsid w:val="00765801"/>
    <w:rsid w:val="007B24AA"/>
    <w:rsid w:val="007D0DAB"/>
    <w:rsid w:val="00825C64"/>
    <w:rsid w:val="0085614C"/>
    <w:rsid w:val="00875EB2"/>
    <w:rsid w:val="008D3FF6"/>
    <w:rsid w:val="008E5CD1"/>
    <w:rsid w:val="00917408"/>
    <w:rsid w:val="009625DE"/>
    <w:rsid w:val="00963FB6"/>
    <w:rsid w:val="009C0BDF"/>
    <w:rsid w:val="009D36D1"/>
    <w:rsid w:val="009E439C"/>
    <w:rsid w:val="00A215ED"/>
    <w:rsid w:val="00A32FF8"/>
    <w:rsid w:val="00A344C5"/>
    <w:rsid w:val="00A62FF0"/>
    <w:rsid w:val="00A73402"/>
    <w:rsid w:val="00A74DCA"/>
    <w:rsid w:val="00AB44F9"/>
    <w:rsid w:val="00AF5D28"/>
    <w:rsid w:val="00B11B46"/>
    <w:rsid w:val="00C2135F"/>
    <w:rsid w:val="00C21607"/>
    <w:rsid w:val="00C3549A"/>
    <w:rsid w:val="00C65842"/>
    <w:rsid w:val="00C70528"/>
    <w:rsid w:val="00C8029F"/>
    <w:rsid w:val="00C932BC"/>
    <w:rsid w:val="00CA1C87"/>
    <w:rsid w:val="00CC1B5D"/>
    <w:rsid w:val="00CC1E36"/>
    <w:rsid w:val="00CD1F08"/>
    <w:rsid w:val="00CD5260"/>
    <w:rsid w:val="00D021AA"/>
    <w:rsid w:val="00D0347D"/>
    <w:rsid w:val="00D91A41"/>
    <w:rsid w:val="00DA4282"/>
    <w:rsid w:val="00DB65B5"/>
    <w:rsid w:val="00DF6742"/>
    <w:rsid w:val="00E00EB8"/>
    <w:rsid w:val="00E253C2"/>
    <w:rsid w:val="00E60854"/>
    <w:rsid w:val="00ED7921"/>
    <w:rsid w:val="00F53E58"/>
    <w:rsid w:val="00FC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F417"/>
  <w15:docId w15:val="{49EAB428-C823-4B4B-BAF8-C6AA0D00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95A"/>
    <w:rPr>
      <w:rFonts w:ascii="Times New Roman" w:eastAsia="Times New Roman" w:hAnsi="Times New Roman"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7395A"/>
    <w:rPr>
      <w:color w:val="0000FF"/>
      <w:u w:val="singl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37395A"/>
    <w:pPr>
      <w:widowControl w:val="0"/>
      <w:autoSpaceDE w:val="0"/>
      <w:autoSpaceDN w:val="0"/>
      <w:adjustRightInd w:val="0"/>
      <w:ind w:left="720"/>
      <w:contextualSpacing/>
    </w:pPr>
    <w:rPr>
      <w:sz w:val="20"/>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7395A"/>
    <w:rPr>
      <w:rFonts w:ascii="Times New Roman" w:eastAsia="Times New Roman" w:hAnsi="Times New Roman" w:cs="Times New Roman"/>
      <w:sz w:val="20"/>
      <w:szCs w:val="20"/>
      <w:lang w:val="lt-LT" w:eastAsia="lt-LT"/>
    </w:rPr>
  </w:style>
  <w:style w:type="character" w:styleId="Perirtashipersaitas">
    <w:name w:val="FollowedHyperlink"/>
    <w:basedOn w:val="Numatytasispastraiposriftas"/>
    <w:uiPriority w:val="99"/>
    <w:semiHidden/>
    <w:unhideWhenUsed/>
    <w:rsid w:val="00A73402"/>
    <w:rPr>
      <w:color w:val="954F72" w:themeColor="followedHyperlink"/>
      <w:u w:val="single"/>
    </w:rPr>
  </w:style>
  <w:style w:type="character" w:styleId="Komentaronuoroda">
    <w:name w:val="annotation reference"/>
    <w:basedOn w:val="Numatytasispastraiposriftas"/>
    <w:uiPriority w:val="99"/>
    <w:semiHidden/>
    <w:unhideWhenUsed/>
    <w:rsid w:val="00F53E58"/>
    <w:rPr>
      <w:sz w:val="16"/>
      <w:szCs w:val="16"/>
    </w:rPr>
  </w:style>
  <w:style w:type="paragraph" w:styleId="Komentarotekstas">
    <w:name w:val="annotation text"/>
    <w:basedOn w:val="prastasis"/>
    <w:link w:val="KomentarotekstasDiagrama"/>
    <w:uiPriority w:val="99"/>
    <w:semiHidden/>
    <w:unhideWhenUsed/>
    <w:rsid w:val="00F53E58"/>
    <w:rPr>
      <w:sz w:val="20"/>
      <w:szCs w:val="20"/>
    </w:rPr>
  </w:style>
  <w:style w:type="character" w:customStyle="1" w:styleId="KomentarotekstasDiagrama">
    <w:name w:val="Komentaro tekstas Diagrama"/>
    <w:basedOn w:val="Numatytasispastraiposriftas"/>
    <w:link w:val="Komentarotekstas"/>
    <w:uiPriority w:val="99"/>
    <w:semiHidden/>
    <w:rsid w:val="00F53E5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53E58"/>
    <w:rPr>
      <w:b/>
      <w:bCs/>
    </w:rPr>
  </w:style>
  <w:style w:type="character" w:customStyle="1" w:styleId="KomentarotemaDiagrama">
    <w:name w:val="Komentaro tema Diagrama"/>
    <w:basedOn w:val="KomentarotekstasDiagrama"/>
    <w:link w:val="Komentarotema"/>
    <w:uiPriority w:val="99"/>
    <w:semiHidden/>
    <w:rsid w:val="00F53E5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F53E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3E58"/>
    <w:rPr>
      <w:rFonts w:ascii="Segoe UI" w:eastAsia="Times New Roman" w:hAnsi="Segoe UI" w:cs="Segoe UI"/>
      <w:sz w:val="18"/>
      <w:szCs w:val="18"/>
      <w:lang w:val="lt-LT" w:eastAsia="lt-LT"/>
    </w:rPr>
  </w:style>
  <w:style w:type="table" w:styleId="Lentelstinklelis">
    <w:name w:val="Table Grid"/>
    <w:basedOn w:val="prastojilentel"/>
    <w:uiPriority w:val="39"/>
    <w:rsid w:val="00DA4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lenlietuva.lt/LT/Wholesale/Puslapiai/Kainu-protokolai.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4772</Words>
  <Characters>2721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Vaida Burčikienė</cp:lastModifiedBy>
  <cp:revision>2</cp:revision>
  <cp:lastPrinted>2022-12-13T08:48:00Z</cp:lastPrinted>
  <dcterms:created xsi:type="dcterms:W3CDTF">2025-08-12T07:17:00Z</dcterms:created>
  <dcterms:modified xsi:type="dcterms:W3CDTF">2025-08-12T07:17:00Z</dcterms:modified>
</cp:coreProperties>
</file>