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472C" w14:textId="3A464D71" w:rsidR="00144E2F" w:rsidRPr="00727B94" w:rsidRDefault="00107C0D" w:rsidP="004B4DB1">
      <w:pPr>
        <w:tabs>
          <w:tab w:val="center" w:pos="4140"/>
          <w:tab w:val="left" w:leader="underscore" w:pos="8460"/>
        </w:tabs>
        <w:rPr>
          <w:bCs/>
        </w:rPr>
      </w:pPr>
      <w:r>
        <w:rPr>
          <w:bCs/>
        </w:rPr>
        <w:t xml:space="preserve">                                                                                                                                       </w:t>
      </w:r>
      <w:r w:rsidR="004B4DB1">
        <w:rPr>
          <w:bCs/>
        </w:rPr>
        <w:t xml:space="preserve">         </w:t>
      </w:r>
      <w:r w:rsidR="000C23E4">
        <w:rPr>
          <w:bCs/>
        </w:rPr>
        <w:t>2</w:t>
      </w:r>
      <w:r w:rsidR="00144E2F" w:rsidRPr="00727B94">
        <w:rPr>
          <w:bCs/>
        </w:rPr>
        <w:t xml:space="preserve"> priedas</w:t>
      </w:r>
    </w:p>
    <w:p w14:paraId="630D55B3" w14:textId="77777777" w:rsidR="00144E2F" w:rsidRDefault="00144E2F" w:rsidP="00144E2F">
      <w:pPr>
        <w:jc w:val="right"/>
        <w:rPr>
          <w:b/>
          <w:bCs/>
        </w:rPr>
      </w:pPr>
    </w:p>
    <w:p w14:paraId="5CF11A3F" w14:textId="361E3E5C" w:rsidR="00AB0539" w:rsidRPr="00AF2864" w:rsidRDefault="00AF2864" w:rsidP="00144E2F">
      <w:pPr>
        <w:jc w:val="center"/>
        <w:rPr>
          <w:b/>
        </w:rPr>
      </w:pPr>
      <w:r w:rsidRPr="00AF2864">
        <w:rPr>
          <w:b/>
        </w:rPr>
        <w:t xml:space="preserve">BENZINO IR </w:t>
      </w:r>
      <w:r w:rsidR="00AB0539" w:rsidRPr="00AF2864">
        <w:rPr>
          <w:b/>
        </w:rPr>
        <w:t xml:space="preserve">DYZELINIO KURO </w:t>
      </w:r>
      <w:r w:rsidRPr="00AF2864">
        <w:rPr>
          <w:b/>
        </w:rPr>
        <w:t>PIRKIMO</w:t>
      </w:r>
    </w:p>
    <w:p w14:paraId="119D9177" w14:textId="3C079802" w:rsidR="00144E2F" w:rsidRPr="00AF2864" w:rsidRDefault="00144E2F" w:rsidP="00144E2F">
      <w:pPr>
        <w:jc w:val="center"/>
        <w:rPr>
          <w:b/>
          <w:bCs/>
        </w:rPr>
      </w:pPr>
      <w:r w:rsidRPr="00D26A05">
        <w:rPr>
          <w:b/>
          <w:bCs/>
          <w:color w:val="FF0000"/>
        </w:rPr>
        <w:t xml:space="preserve"> </w:t>
      </w:r>
      <w:r w:rsidRPr="00AF2864">
        <w:rPr>
          <w:b/>
          <w:bCs/>
        </w:rPr>
        <w:t xml:space="preserve">TECHNINĖ SPECIFIKACIJA </w:t>
      </w:r>
    </w:p>
    <w:p w14:paraId="64E2491C" w14:textId="77777777" w:rsidR="00144E2F" w:rsidRPr="00AF2864" w:rsidRDefault="00144E2F" w:rsidP="00144E2F">
      <w:pPr>
        <w:tabs>
          <w:tab w:val="center" w:pos="4140"/>
          <w:tab w:val="left" w:leader="underscore" w:pos="8460"/>
        </w:tabs>
        <w:rPr>
          <w:lang w:eastAsia="en-US"/>
        </w:rPr>
      </w:pPr>
    </w:p>
    <w:p w14:paraId="581BB0EE" w14:textId="77777777" w:rsidR="00144E2F" w:rsidRPr="00AF2864" w:rsidRDefault="00144E2F" w:rsidP="00144E2F">
      <w:pPr>
        <w:keepNext/>
        <w:ind w:left="357" w:hanging="357"/>
        <w:jc w:val="center"/>
        <w:outlineLvl w:val="2"/>
        <w:rPr>
          <w:b/>
          <w:lang w:eastAsia="x-none"/>
        </w:rPr>
      </w:pPr>
      <w:r w:rsidRPr="00AF2864">
        <w:rPr>
          <w:b/>
          <w:lang w:val="x-none" w:eastAsia="x-none"/>
        </w:rPr>
        <w:t>I. BENDROSIOS NUOSTATOS</w:t>
      </w:r>
    </w:p>
    <w:p w14:paraId="6439363E" w14:textId="77777777" w:rsidR="001E631D" w:rsidRPr="00AF2864" w:rsidRDefault="001E631D" w:rsidP="00144E2F">
      <w:pPr>
        <w:keepNext/>
        <w:ind w:left="357" w:hanging="357"/>
        <w:jc w:val="center"/>
        <w:outlineLvl w:val="2"/>
        <w:rPr>
          <w:b/>
          <w:lang w:eastAsia="x-none"/>
        </w:rPr>
      </w:pPr>
    </w:p>
    <w:p w14:paraId="32DC0DED" w14:textId="77777777" w:rsidR="00812579" w:rsidRPr="00AF2864" w:rsidRDefault="00144E2F" w:rsidP="00812579">
      <w:pPr>
        <w:numPr>
          <w:ilvl w:val="1"/>
          <w:numId w:val="1"/>
        </w:numPr>
        <w:tabs>
          <w:tab w:val="left" w:pos="1134"/>
        </w:tabs>
        <w:ind w:left="0" w:firstLine="567"/>
        <w:contextualSpacing/>
        <w:jc w:val="both"/>
        <w:rPr>
          <w:b/>
          <w:bCs/>
        </w:rPr>
      </w:pPr>
      <w:r w:rsidRPr="00AF2864">
        <w:t xml:space="preserve">Perkančioji organizacija: Plungės rajono savivaldybės administracija, įstaigos kodas 188714469, Vytauto g. 12, 90123 Plungė </w:t>
      </w:r>
      <w:r w:rsidRPr="00AF2864">
        <w:rPr>
          <w:bCs/>
        </w:rPr>
        <w:t>(toliau – Perkančioji organizacija).</w:t>
      </w:r>
    </w:p>
    <w:p w14:paraId="1EF1D4A7" w14:textId="25CD7128" w:rsidR="00144E2F" w:rsidRPr="00AF2864" w:rsidRDefault="00144E2F" w:rsidP="00812579">
      <w:pPr>
        <w:numPr>
          <w:ilvl w:val="1"/>
          <w:numId w:val="1"/>
        </w:numPr>
        <w:tabs>
          <w:tab w:val="left" w:pos="1134"/>
        </w:tabs>
        <w:ind w:left="0" w:firstLine="567"/>
        <w:contextualSpacing/>
        <w:jc w:val="both"/>
        <w:rPr>
          <w:b/>
          <w:bCs/>
        </w:rPr>
      </w:pPr>
      <w:r w:rsidRPr="00AF2864">
        <w:t xml:space="preserve">Pirkimo objektas – benzinas </w:t>
      </w:r>
      <w:r w:rsidR="006D249C">
        <w:t>(95 E5) ir dyzelinis kuras (</w:t>
      </w:r>
      <w:r w:rsidRPr="00AF2864">
        <w:t>B7) Tiekėjo degalinėse.</w:t>
      </w:r>
    </w:p>
    <w:p w14:paraId="3E77DF0A" w14:textId="0BF75A5F" w:rsidR="00144E2F" w:rsidRPr="00AF2864" w:rsidRDefault="00144E2F" w:rsidP="00144E2F">
      <w:pPr>
        <w:numPr>
          <w:ilvl w:val="1"/>
          <w:numId w:val="1"/>
        </w:numPr>
        <w:tabs>
          <w:tab w:val="left" w:pos="1134"/>
        </w:tabs>
        <w:ind w:left="0" w:firstLine="567"/>
        <w:contextualSpacing/>
        <w:jc w:val="both"/>
        <w:rPr>
          <w:bCs/>
        </w:rPr>
      </w:pPr>
      <w:r w:rsidRPr="00AF2864">
        <w:t xml:space="preserve">Tiekėjas privalo turėti ne mažiau kaip 1 (vieną) degalinę, nutolusią </w:t>
      </w:r>
      <w:r w:rsidRPr="00AF2864">
        <w:rPr>
          <w:b/>
          <w:u w:val="single"/>
        </w:rPr>
        <w:t xml:space="preserve">ne toliau kaip </w:t>
      </w:r>
      <w:r w:rsidR="001E5934" w:rsidRPr="00AF2864">
        <w:rPr>
          <w:b/>
          <w:u w:val="single"/>
        </w:rPr>
        <w:t xml:space="preserve">10 (dešimt) </w:t>
      </w:r>
      <w:r w:rsidRPr="00AF2864">
        <w:rPr>
          <w:b/>
          <w:u w:val="single"/>
        </w:rPr>
        <w:t>kilometrų atstumu</w:t>
      </w:r>
      <w:r w:rsidRPr="00AF2864">
        <w:t>, vykstant automobiliu asfaltuotu bendro naudojimo keliu nuo Plungės rajono savivaldybės. Adresas: Vytauto g. 12, Plungė.</w:t>
      </w:r>
    </w:p>
    <w:p w14:paraId="1ABE0A27" w14:textId="1C9BB2E5" w:rsidR="00812579" w:rsidRPr="00AF2864" w:rsidRDefault="00144E2F" w:rsidP="00812579">
      <w:pPr>
        <w:numPr>
          <w:ilvl w:val="1"/>
          <w:numId w:val="1"/>
        </w:numPr>
        <w:tabs>
          <w:tab w:val="left" w:pos="1134"/>
        </w:tabs>
        <w:ind w:left="0" w:firstLine="567"/>
        <w:contextualSpacing/>
        <w:jc w:val="both"/>
        <w:rPr>
          <w:bCs/>
        </w:rPr>
      </w:pPr>
      <w:r w:rsidRPr="00AF2864">
        <w:t>Tiekėjas privalo turėti degalinių tinklą su ne mažiau nei 1 (viena) degaline, kuriose galima atsiskaityti degalų kortelėmis, visuose Lietuvos miestuose, įskaitant: Klaipėdoje, Tauragėje, Palangoje, Vilniuje, Kaune, Šiauliuose, Panevėžyje, Mažeikiuose. Degalinės Klaipėdoje,</w:t>
      </w:r>
      <w:r w:rsidRPr="00AF2864">
        <w:rPr>
          <w:u w:val="single"/>
        </w:rPr>
        <w:t xml:space="preserve"> </w:t>
      </w:r>
      <w:r w:rsidRPr="00AF2864">
        <w:t>Tauragėje, Palangoje, Vilniuje, Kaune, Šiauliuose, Panevėžyje, Mažeikiuos</w:t>
      </w:r>
      <w:r w:rsidR="00812579" w:rsidRPr="00AF2864">
        <w:t>e</w:t>
      </w:r>
      <w:r w:rsidRPr="00AF2864">
        <w:t xml:space="preserve"> gali būti nutolusios ne daugia</w:t>
      </w:r>
      <w:r w:rsidR="001E5934" w:rsidRPr="00AF2864">
        <w:t>u kaip 10 km nuo miesto ribos, k</w:t>
      </w:r>
      <w:r w:rsidRPr="00AF2864">
        <w:t xml:space="preserve">ituose Lietuvos miestuose esančioms degalinėms šis apribojimas – netaikomas. Kadangi Perkančioji organizacija veiklą vykdo visoje Lietuvos Respublikos teritorijoje, Tiekėjas ar tiekėjų grupė, teikianti bendrą pasiūlymą jungtinės veiklos pagrindu, ar Tiekėjas su </w:t>
      </w:r>
      <w:r w:rsidR="003A1027" w:rsidRPr="00AF2864">
        <w:t xml:space="preserve">ūkio subjektais </w:t>
      </w:r>
      <w:r w:rsidRPr="00AF2864">
        <w:t xml:space="preserve">(toliau – Tiekėjas) privalo užtikrinti degalų pardavimą Perkančiosios organizacijos transporto priemonėms visose Tiekėjo turimose degalinėse – tiek nurodytuose miestuose ar rajonų savivaldybėse, tiek kitose Tiekėjo degalinėse visoje Lietuvos Respublikoje. </w:t>
      </w:r>
    </w:p>
    <w:p w14:paraId="7A94BEEC" w14:textId="406C6DD3" w:rsidR="00144E2F" w:rsidRPr="00AF2864" w:rsidRDefault="00144E2F" w:rsidP="00812579">
      <w:pPr>
        <w:numPr>
          <w:ilvl w:val="1"/>
          <w:numId w:val="1"/>
        </w:numPr>
        <w:tabs>
          <w:tab w:val="left" w:pos="1134"/>
        </w:tabs>
        <w:ind w:left="0" w:firstLine="567"/>
        <w:contextualSpacing/>
        <w:jc w:val="both"/>
        <w:rPr>
          <w:bCs/>
        </w:rPr>
      </w:pPr>
      <w:r w:rsidRPr="00AF2864">
        <w:t>Preliminarus perkamų degalų kiekis pateiktas lentelėje:</w:t>
      </w:r>
    </w:p>
    <w:p w14:paraId="376D6357" w14:textId="77777777" w:rsidR="00144E2F" w:rsidRPr="00AF2864" w:rsidRDefault="00144E2F" w:rsidP="00144E2F">
      <w:pPr>
        <w:jc w:val="right"/>
      </w:pPr>
      <w:r w:rsidRPr="00AF2864">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609"/>
        <w:gridCol w:w="4061"/>
      </w:tblGrid>
      <w:tr w:rsidR="00AF2864" w:rsidRPr="00AF2864" w14:paraId="541797B5" w14:textId="77777777" w:rsidTr="004B4DB1">
        <w:trPr>
          <w:trHeight w:val="363"/>
        </w:trPr>
        <w:tc>
          <w:tcPr>
            <w:tcW w:w="3856" w:type="dxa"/>
            <w:vMerge w:val="restart"/>
            <w:tcBorders>
              <w:top w:val="single" w:sz="4" w:space="0" w:color="auto"/>
              <w:left w:val="single" w:sz="4" w:space="0" w:color="auto"/>
              <w:right w:val="single" w:sz="4" w:space="0" w:color="auto"/>
            </w:tcBorders>
            <w:vAlign w:val="center"/>
            <w:hideMark/>
          </w:tcPr>
          <w:p w14:paraId="7A88C0F7" w14:textId="77777777" w:rsidR="00144E2F" w:rsidRPr="00AF2864" w:rsidRDefault="00144E2F" w:rsidP="004E10B9">
            <w:pPr>
              <w:jc w:val="center"/>
              <w:rPr>
                <w:b/>
                <w:bCs/>
                <w:lang w:eastAsia="ja-JP"/>
              </w:rPr>
            </w:pPr>
            <w:r w:rsidRPr="00AF2864">
              <w:rPr>
                <w:b/>
                <w:bCs/>
                <w:lang w:eastAsia="en-US"/>
              </w:rPr>
              <w:t>Degalų rūšis</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B5FC50E" w14:textId="77777777" w:rsidR="00144E2F" w:rsidRPr="00AF2864" w:rsidRDefault="00144E2F" w:rsidP="004E10B9">
            <w:pPr>
              <w:jc w:val="center"/>
              <w:rPr>
                <w:b/>
                <w:bCs/>
                <w:lang w:eastAsia="ja-JP"/>
              </w:rPr>
            </w:pPr>
            <w:r w:rsidRPr="00AF2864">
              <w:rPr>
                <w:b/>
                <w:bCs/>
                <w:lang w:eastAsia="en-US"/>
              </w:rPr>
              <w:t>Preliminarus kiekis</w:t>
            </w:r>
          </w:p>
        </w:tc>
      </w:tr>
      <w:tr w:rsidR="00AF2864" w:rsidRPr="00AF2864" w14:paraId="42E5C7CE" w14:textId="77777777" w:rsidTr="004B4DB1">
        <w:trPr>
          <w:trHeight w:val="375"/>
        </w:trPr>
        <w:tc>
          <w:tcPr>
            <w:tcW w:w="3856" w:type="dxa"/>
            <w:vMerge/>
            <w:tcBorders>
              <w:left w:val="single" w:sz="4" w:space="0" w:color="auto"/>
              <w:bottom w:val="single" w:sz="4" w:space="0" w:color="auto"/>
              <w:right w:val="single" w:sz="4" w:space="0" w:color="auto"/>
            </w:tcBorders>
            <w:hideMark/>
          </w:tcPr>
          <w:p w14:paraId="2823CAB4" w14:textId="77777777" w:rsidR="00812579" w:rsidRPr="00AF2864" w:rsidRDefault="00812579" w:rsidP="004E10B9">
            <w:pPr>
              <w:jc w:val="center"/>
              <w:rPr>
                <w:lang w:eastAsia="en-US"/>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70416A7" w14:textId="0DFFC0BB" w:rsidR="00812579" w:rsidRPr="00AF2864" w:rsidRDefault="00812579" w:rsidP="004E10B9">
            <w:pPr>
              <w:jc w:val="center"/>
              <w:rPr>
                <w:lang w:eastAsia="en-US"/>
              </w:rPr>
            </w:pPr>
            <w:r w:rsidRPr="00AF2864">
              <w:rPr>
                <w:b/>
                <w:lang w:eastAsia="en-US"/>
              </w:rPr>
              <w:t>Per maksimalų sutarties laikotarpį (37 mėnesius)</w:t>
            </w:r>
          </w:p>
        </w:tc>
      </w:tr>
      <w:tr w:rsidR="00AF2864" w:rsidRPr="00AF2864" w14:paraId="22DE9139" w14:textId="77777777" w:rsidTr="004B4DB1">
        <w:tc>
          <w:tcPr>
            <w:tcW w:w="3856" w:type="dxa"/>
            <w:tcBorders>
              <w:top w:val="single" w:sz="4" w:space="0" w:color="auto"/>
              <w:left w:val="single" w:sz="4" w:space="0" w:color="auto"/>
              <w:bottom w:val="single" w:sz="4" w:space="0" w:color="auto"/>
              <w:right w:val="single" w:sz="4" w:space="0" w:color="auto"/>
            </w:tcBorders>
            <w:hideMark/>
          </w:tcPr>
          <w:p w14:paraId="042F0877" w14:textId="706C5BEC" w:rsidR="00144E2F" w:rsidRPr="00AF2864" w:rsidRDefault="00AF2864" w:rsidP="00AF2864">
            <w:pPr>
              <w:rPr>
                <w:lang w:eastAsia="ja-JP"/>
              </w:rPr>
            </w:pPr>
            <w:r>
              <w:rPr>
                <w:lang w:eastAsia="ja-JP"/>
              </w:rPr>
              <w:t>Benzinas (95</w:t>
            </w:r>
            <w:r w:rsidR="000C23E4">
              <w:rPr>
                <w:lang w:eastAsia="ja-JP"/>
              </w:rPr>
              <w:t xml:space="preserve"> </w:t>
            </w:r>
            <w:r>
              <w:rPr>
                <w:lang w:eastAsia="ja-JP"/>
              </w:rPr>
              <w:t>E5)</w:t>
            </w:r>
          </w:p>
        </w:tc>
        <w:tc>
          <w:tcPr>
            <w:tcW w:w="1609" w:type="dxa"/>
            <w:tcBorders>
              <w:top w:val="single" w:sz="4" w:space="0" w:color="auto"/>
              <w:left w:val="single" w:sz="4" w:space="0" w:color="auto"/>
              <w:bottom w:val="single" w:sz="4" w:space="0" w:color="auto"/>
              <w:right w:val="nil"/>
            </w:tcBorders>
            <w:hideMark/>
          </w:tcPr>
          <w:p w14:paraId="1B64713C" w14:textId="77777777" w:rsidR="00144E2F" w:rsidRPr="00AF2864" w:rsidRDefault="00144E2F" w:rsidP="004E10B9">
            <w:pPr>
              <w:jc w:val="center"/>
              <w:rPr>
                <w:lang w:eastAsia="ja-JP"/>
              </w:rPr>
            </w:pPr>
            <w:r w:rsidRPr="00AF2864">
              <w:rPr>
                <w:lang w:eastAsia="ja-JP"/>
              </w:rPr>
              <w:t>40 000 litrų</w:t>
            </w:r>
          </w:p>
        </w:tc>
        <w:tc>
          <w:tcPr>
            <w:tcW w:w="4061" w:type="dxa"/>
            <w:tcBorders>
              <w:top w:val="single" w:sz="4" w:space="0" w:color="auto"/>
              <w:left w:val="nil"/>
              <w:bottom w:val="single" w:sz="4" w:space="0" w:color="auto"/>
              <w:right w:val="single" w:sz="4" w:space="0" w:color="auto"/>
            </w:tcBorders>
          </w:tcPr>
          <w:p w14:paraId="7758C084" w14:textId="77777777" w:rsidR="00144E2F" w:rsidRPr="00AF2864" w:rsidRDefault="00144E2F" w:rsidP="004E10B9">
            <w:pPr>
              <w:jc w:val="center"/>
              <w:rPr>
                <w:lang w:eastAsia="ja-JP"/>
              </w:rPr>
            </w:pPr>
          </w:p>
        </w:tc>
      </w:tr>
      <w:tr w:rsidR="00AF2864" w:rsidRPr="00AF2864" w14:paraId="1BCF5B14" w14:textId="77777777" w:rsidTr="004B4DB1">
        <w:tc>
          <w:tcPr>
            <w:tcW w:w="3856" w:type="dxa"/>
            <w:tcBorders>
              <w:top w:val="single" w:sz="4" w:space="0" w:color="auto"/>
              <w:left w:val="single" w:sz="4" w:space="0" w:color="auto"/>
              <w:bottom w:val="single" w:sz="4" w:space="0" w:color="auto"/>
              <w:right w:val="single" w:sz="4" w:space="0" w:color="auto"/>
            </w:tcBorders>
            <w:hideMark/>
          </w:tcPr>
          <w:p w14:paraId="4F76088E" w14:textId="2CC12A6F" w:rsidR="00144E2F" w:rsidRPr="00AF2864" w:rsidRDefault="00AF2864" w:rsidP="00AF2864">
            <w:pPr>
              <w:rPr>
                <w:lang w:eastAsia="ja-JP"/>
              </w:rPr>
            </w:pPr>
            <w:r>
              <w:rPr>
                <w:lang w:eastAsia="ja-JP"/>
              </w:rPr>
              <w:t>Dyzelinis kuras (B7)</w:t>
            </w:r>
          </w:p>
        </w:tc>
        <w:tc>
          <w:tcPr>
            <w:tcW w:w="1609" w:type="dxa"/>
            <w:tcBorders>
              <w:top w:val="single" w:sz="4" w:space="0" w:color="auto"/>
              <w:left w:val="single" w:sz="4" w:space="0" w:color="auto"/>
              <w:bottom w:val="single" w:sz="4" w:space="0" w:color="auto"/>
              <w:right w:val="nil"/>
            </w:tcBorders>
            <w:hideMark/>
          </w:tcPr>
          <w:p w14:paraId="7E33090C" w14:textId="77777777" w:rsidR="00144E2F" w:rsidRPr="00AF2864" w:rsidRDefault="00144E2F" w:rsidP="004E10B9">
            <w:pPr>
              <w:jc w:val="center"/>
              <w:rPr>
                <w:lang w:eastAsia="en-US"/>
              </w:rPr>
            </w:pPr>
            <w:r w:rsidRPr="00AF2864">
              <w:rPr>
                <w:lang w:eastAsia="en-US"/>
              </w:rPr>
              <w:t>50 000 litrų</w:t>
            </w:r>
          </w:p>
        </w:tc>
        <w:tc>
          <w:tcPr>
            <w:tcW w:w="4061" w:type="dxa"/>
            <w:tcBorders>
              <w:top w:val="single" w:sz="4" w:space="0" w:color="auto"/>
              <w:left w:val="nil"/>
              <w:bottom w:val="single" w:sz="4" w:space="0" w:color="auto"/>
              <w:right w:val="single" w:sz="4" w:space="0" w:color="auto"/>
            </w:tcBorders>
          </w:tcPr>
          <w:p w14:paraId="06EF0CEC" w14:textId="77777777" w:rsidR="00144E2F" w:rsidRPr="00AF2864" w:rsidRDefault="00144E2F" w:rsidP="004E10B9">
            <w:pPr>
              <w:jc w:val="center"/>
              <w:rPr>
                <w:lang w:eastAsia="en-US"/>
              </w:rPr>
            </w:pPr>
          </w:p>
        </w:tc>
      </w:tr>
    </w:tbl>
    <w:p w14:paraId="1F8DA72E" w14:textId="77777777" w:rsidR="007C5FA2" w:rsidRPr="00AF2864" w:rsidRDefault="007C5FA2" w:rsidP="007C5FA2">
      <w:pPr>
        <w:tabs>
          <w:tab w:val="left" w:pos="1134"/>
        </w:tabs>
        <w:ind w:left="567"/>
        <w:contextualSpacing/>
        <w:jc w:val="both"/>
      </w:pPr>
    </w:p>
    <w:p w14:paraId="7CE5E195" w14:textId="77777777" w:rsidR="00144E2F" w:rsidRPr="00AF2864" w:rsidRDefault="00144E2F" w:rsidP="00144E2F">
      <w:pPr>
        <w:numPr>
          <w:ilvl w:val="1"/>
          <w:numId w:val="1"/>
        </w:numPr>
        <w:tabs>
          <w:tab w:val="left" w:pos="1134"/>
        </w:tabs>
        <w:ind w:left="0" w:firstLine="567"/>
        <w:contextualSpacing/>
        <w:jc w:val="both"/>
      </w:pPr>
      <w:r w:rsidRPr="00AF2864">
        <w:t>Nurodyti kiekiai yra preliminarūs, kurie bus naudojami tik pasiūlymų vertinime ir nebus laikomi maksimaliais. Perkančioji organizacija neįsipareigoja nupirkti viso numatomo degalų kiekio. Įsigyjami degalų kiekiai gali keistis priklausomai nuo faktiško poreikio.</w:t>
      </w:r>
    </w:p>
    <w:p w14:paraId="1A0C10BC" w14:textId="4E325E30" w:rsidR="00144E2F" w:rsidRPr="00AF2864" w:rsidRDefault="000C23E4" w:rsidP="004B4DB1">
      <w:pPr>
        <w:numPr>
          <w:ilvl w:val="1"/>
          <w:numId w:val="1"/>
        </w:numPr>
        <w:tabs>
          <w:tab w:val="left" w:pos="1134"/>
        </w:tabs>
        <w:ind w:left="0" w:firstLine="567"/>
        <w:contextualSpacing/>
        <w:jc w:val="both"/>
      </w:pPr>
      <w:r>
        <w:rPr>
          <w:kern w:val="2"/>
        </w:rPr>
        <w:t>Sutartis galioja iki visiško prievolių įvykdymo (kol bus išnaudota Pradinės Sutarties vertė, bet jos terminas negali būti ilgesnis kaip 37 mėnesiai (įskaitant apmokėjimą).</w:t>
      </w:r>
    </w:p>
    <w:p w14:paraId="5BEABCA9" w14:textId="77777777" w:rsidR="00144E2F" w:rsidRPr="00AF2864" w:rsidRDefault="00144E2F" w:rsidP="00144E2F">
      <w:pPr>
        <w:tabs>
          <w:tab w:val="left" w:pos="1134"/>
        </w:tabs>
        <w:ind w:left="567"/>
        <w:contextualSpacing/>
        <w:jc w:val="both"/>
      </w:pPr>
    </w:p>
    <w:p w14:paraId="57547A5B" w14:textId="77777777" w:rsidR="00144E2F" w:rsidRPr="00AF2864" w:rsidRDefault="00144E2F" w:rsidP="00144E2F">
      <w:pPr>
        <w:keepNext/>
        <w:ind w:left="357" w:hanging="357"/>
        <w:jc w:val="center"/>
        <w:outlineLvl w:val="2"/>
        <w:rPr>
          <w:b/>
          <w:caps/>
          <w:szCs w:val="20"/>
          <w:lang w:eastAsia="x-none"/>
        </w:rPr>
      </w:pPr>
      <w:r w:rsidRPr="00AF2864">
        <w:rPr>
          <w:b/>
          <w:caps/>
          <w:szCs w:val="20"/>
          <w:lang w:val="x-none" w:eastAsia="x-none"/>
        </w:rPr>
        <w:t>II.</w:t>
      </w:r>
      <w:r w:rsidRPr="00AF2864">
        <w:rPr>
          <w:caps/>
          <w:szCs w:val="20"/>
          <w:lang w:val="x-none" w:eastAsia="x-none"/>
        </w:rPr>
        <w:t xml:space="preserve"> </w:t>
      </w:r>
      <w:r w:rsidRPr="00AF2864">
        <w:rPr>
          <w:b/>
          <w:caps/>
          <w:lang w:val="x-none" w:eastAsia="x-none"/>
        </w:rPr>
        <w:t>Techniniai</w:t>
      </w:r>
      <w:r w:rsidRPr="00AF2864">
        <w:rPr>
          <w:b/>
          <w:caps/>
          <w:szCs w:val="20"/>
          <w:lang w:val="x-none" w:eastAsia="x-none"/>
        </w:rPr>
        <w:t xml:space="preserve"> reikalavimai</w:t>
      </w:r>
    </w:p>
    <w:p w14:paraId="01E2E25C" w14:textId="77777777" w:rsidR="001E631D" w:rsidRPr="00AF2864" w:rsidRDefault="001E631D" w:rsidP="00144E2F">
      <w:pPr>
        <w:keepNext/>
        <w:ind w:left="357" w:hanging="357"/>
        <w:jc w:val="center"/>
        <w:outlineLvl w:val="2"/>
        <w:rPr>
          <w:b/>
          <w:caps/>
          <w:szCs w:val="20"/>
          <w:lang w:eastAsia="x-none"/>
        </w:rPr>
      </w:pPr>
    </w:p>
    <w:p w14:paraId="5EE6E287" w14:textId="77777777" w:rsidR="00144E2F" w:rsidRPr="00AF2864" w:rsidRDefault="00144E2F" w:rsidP="00144E2F">
      <w:pPr>
        <w:numPr>
          <w:ilvl w:val="1"/>
          <w:numId w:val="2"/>
        </w:numPr>
        <w:tabs>
          <w:tab w:val="left" w:pos="1134"/>
        </w:tabs>
        <w:ind w:left="0" w:firstLine="567"/>
        <w:contextualSpacing/>
        <w:jc w:val="both"/>
      </w:pPr>
      <w:r w:rsidRPr="00AF2864">
        <w:t>Tiekėjo siūlomi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ir kitus Lietuvos Respublikoje galiojančius standartus bei teisės aktus arba lygiaverčius Europos Sąjungos valstybės narių dokumentus.</w:t>
      </w:r>
    </w:p>
    <w:p w14:paraId="5A8D3D58" w14:textId="77777777" w:rsidR="00144E2F" w:rsidRPr="00AF2864" w:rsidRDefault="00144E2F" w:rsidP="00144E2F">
      <w:pPr>
        <w:numPr>
          <w:ilvl w:val="1"/>
          <w:numId w:val="2"/>
        </w:numPr>
        <w:tabs>
          <w:tab w:val="left" w:pos="1134"/>
        </w:tabs>
        <w:ind w:left="0" w:firstLine="567"/>
        <w:contextualSpacing/>
        <w:jc w:val="both"/>
      </w:pPr>
      <w:r w:rsidRPr="00AF2864">
        <w:t>Šaltuoju metų laiku (nuo gruodžio 1 d. iki vasario 28 d.) Tiekėjas turi užtikrinti žieminio (arktinio) dyzelino, neužšąlančio iki -</w:t>
      </w:r>
      <w:r w:rsidRPr="00AF2864">
        <w:rPr>
          <w:lang w:val="x-none"/>
        </w:rPr>
        <w:t>30</w:t>
      </w:r>
      <w:r w:rsidRPr="00AF2864">
        <w:rPr>
          <w:vertAlign w:val="superscript"/>
          <w:lang w:val="x-none"/>
        </w:rPr>
        <w:t>o</w:t>
      </w:r>
      <w:r w:rsidRPr="00AF2864">
        <w:rPr>
          <w:lang w:val="x-none"/>
        </w:rPr>
        <w:t>C</w:t>
      </w:r>
      <w:r w:rsidRPr="00AF2864">
        <w:t>, tiekimą.</w:t>
      </w:r>
    </w:p>
    <w:p w14:paraId="77772CCF" w14:textId="1C2AB8B6" w:rsidR="00144E2F" w:rsidRPr="00AF2864" w:rsidRDefault="00144E2F" w:rsidP="004B4DB1">
      <w:pPr>
        <w:widowControl w:val="0"/>
        <w:numPr>
          <w:ilvl w:val="1"/>
          <w:numId w:val="2"/>
        </w:numPr>
        <w:tabs>
          <w:tab w:val="left" w:pos="1134"/>
        </w:tabs>
        <w:ind w:left="0" w:firstLine="567"/>
        <w:contextualSpacing/>
        <w:jc w:val="both"/>
      </w:pPr>
      <w:r w:rsidRPr="00AF2864">
        <w:t xml:space="preserve">Turi būti garantuojamas nepertraukiamas degalų įpylimas 24 val. per parą, 7 dienas per savaitę (įskaitant išeigines ir švenčių dienas) operatoriaus aptarnaujamose Tiekėjo ar jo nurodyto </w:t>
      </w:r>
      <w:r w:rsidR="00801ECA" w:rsidRPr="00AF2864">
        <w:t xml:space="preserve">ūkio subjekto </w:t>
      </w:r>
      <w:r w:rsidRPr="00AF2864">
        <w:t>degalinėse.</w:t>
      </w:r>
    </w:p>
    <w:p w14:paraId="31FF0B38" w14:textId="2DFCD677" w:rsidR="00144E2F" w:rsidRPr="00AF2864" w:rsidRDefault="00144E2F" w:rsidP="004B4DB1">
      <w:pPr>
        <w:widowControl w:val="0"/>
        <w:numPr>
          <w:ilvl w:val="1"/>
          <w:numId w:val="2"/>
        </w:numPr>
        <w:tabs>
          <w:tab w:val="left" w:pos="1134"/>
        </w:tabs>
        <w:ind w:left="0" w:firstLine="567"/>
        <w:contextualSpacing/>
        <w:jc w:val="both"/>
      </w:pPr>
      <w:r w:rsidRPr="00AF2864">
        <w:t xml:space="preserve">Tiekėjas parduoda degalus, fiksuodamas įsigyjamų degalų kiekį ir kainą kortelėmis. </w:t>
      </w:r>
      <w:r w:rsidRPr="00AF2864">
        <w:lastRenderedPageBreak/>
        <w:t xml:space="preserve">Tiekėjas privalo sudaryti sąlygas Perkančiajai organizacijai degalus įsigyti pagal faktinį Perkančiosios organizacijos poreikį bet kurioje Tiekėjo arba jo nurodyto </w:t>
      </w:r>
      <w:r w:rsidR="00801ECA" w:rsidRPr="00AF2864">
        <w:t>ūkio subjekto</w:t>
      </w:r>
      <w:r w:rsidRPr="00AF2864">
        <w:t xml:space="preserve"> degalinėje, fiksuodamas degalų kiekį Tiekėjo išduotomis kortelėmis.</w:t>
      </w:r>
    </w:p>
    <w:p w14:paraId="205E2D4D" w14:textId="77777777" w:rsidR="00144E2F" w:rsidRPr="00AF2864" w:rsidRDefault="00144E2F" w:rsidP="004B4DB1">
      <w:pPr>
        <w:widowControl w:val="0"/>
        <w:ind w:firstLine="567"/>
        <w:contextualSpacing/>
        <w:jc w:val="both"/>
      </w:pPr>
      <w:r w:rsidRPr="00AF2864">
        <w:t xml:space="preserve">2.5. Tiekėjas, ne vėliau kaip per 5 kalendorines dienas nuo Kortelių išdavimui reikalingų duomenų pateikimo dienos, nemokamai Perkančiajai organizacijai išduoda ir administruoja Korteles. </w:t>
      </w:r>
    </w:p>
    <w:p w14:paraId="57FCA129" w14:textId="2D20DFBE" w:rsidR="00144E2F" w:rsidRPr="00AF2864" w:rsidRDefault="00144E2F" w:rsidP="00144E2F">
      <w:pPr>
        <w:ind w:firstLine="567"/>
        <w:contextualSpacing/>
        <w:jc w:val="both"/>
      </w:pPr>
      <w:r w:rsidRPr="00AF2864">
        <w:t>2.6. Tiekėjas privalo nemokamai išduoti Perkančiajai organizacijai kortelių kiekį pagal Perkančiosios organizacijos pateiktą poreikį. Šiuo metu Perkančiajai organizacijai reikalingas kortelių kiekis – 4</w:t>
      </w:r>
      <w:r w:rsidR="00107C0D" w:rsidRPr="00AF2864">
        <w:t>3</w:t>
      </w:r>
      <w:r w:rsidRPr="00AF2864">
        <w:t xml:space="preserve"> vnt. Turi būti galimybė kiekvienai kortelei nustatyti Degalų mėnesio limitą.  </w:t>
      </w:r>
    </w:p>
    <w:p w14:paraId="11BF98F5" w14:textId="2F63914C" w:rsidR="00144E2F" w:rsidRPr="00AF2864" w:rsidRDefault="00144E2F" w:rsidP="00144E2F">
      <w:pPr>
        <w:ind w:firstLine="567"/>
        <w:contextualSpacing/>
        <w:jc w:val="both"/>
      </w:pPr>
      <w:r w:rsidRPr="00AF2864">
        <w:t>2.7. Tiekėjas išduoda naujas ir keičia susidėvėjusias korteles nemokamai.</w:t>
      </w:r>
      <w:r w:rsidR="00AB0539" w:rsidRPr="00AF2864">
        <w:t xml:space="preserve"> Esant poreikiui neatlygintinai turi būti išduodamos papildomos magnetinės kortelės. Sugadintas ir pamestas magnetines korteles Tiekėjas keičia nemokamai</w:t>
      </w:r>
      <w:r w:rsidR="00AB0539" w:rsidRPr="00AF2864">
        <w:rPr>
          <w:sz w:val="23"/>
          <w:szCs w:val="23"/>
        </w:rPr>
        <w:t>.</w:t>
      </w:r>
    </w:p>
    <w:p w14:paraId="7E5BBA87" w14:textId="705B381C" w:rsidR="00144E2F" w:rsidRPr="00AF2864" w:rsidRDefault="00144E2F" w:rsidP="00144E2F">
      <w:pPr>
        <w:ind w:firstLine="567"/>
        <w:contextualSpacing/>
        <w:jc w:val="both"/>
      </w:pPr>
      <w:r w:rsidRPr="00AF2864">
        <w:t xml:space="preserve">2.8. Kortelės turi turėti galimybę nustatyti atsiskaitymą tik už tam tikrą Degalų rūšį ar visas Degalų rūšis. Jei Tiekėjas pasitelkia </w:t>
      </w:r>
      <w:r w:rsidR="00801ECA" w:rsidRPr="00AF2864">
        <w:t>ūkio subjektus</w:t>
      </w:r>
      <w:r w:rsidRPr="00AF2864">
        <w:t xml:space="preserve">, Tiekėjo ir </w:t>
      </w:r>
      <w:r w:rsidR="00801ECA" w:rsidRPr="00AF2864">
        <w:t xml:space="preserve">ūkio subjektų </w:t>
      </w:r>
      <w:r w:rsidRPr="00AF2864">
        <w:t>degalinėse turi būti atsiskaitoma ta pačia Kortele. Jeigu Tiekėjas, su kuriuo bus sudaryta pirkimo sutartis, turi degalinių užsienyje, jis turės sudaryti galimybę už degalus kortele atsiskaityti užsienyje.</w:t>
      </w:r>
    </w:p>
    <w:p w14:paraId="200FD0D8" w14:textId="77777777" w:rsidR="00144E2F" w:rsidRPr="00AF2864" w:rsidRDefault="00144E2F" w:rsidP="00144E2F">
      <w:pPr>
        <w:ind w:firstLine="567"/>
        <w:contextualSpacing/>
        <w:jc w:val="both"/>
      </w:pPr>
      <w:r w:rsidRPr="00AF2864">
        <w:t>2.9. Tiekėjas įsipareigoja visas Perkančiajai organizacijai išduotas Korteles apsaugoti unikaliais PIN kodais.</w:t>
      </w:r>
    </w:p>
    <w:p w14:paraId="19CBB56E" w14:textId="77777777" w:rsidR="00144E2F" w:rsidRPr="00AF2864" w:rsidRDefault="00144E2F" w:rsidP="00144E2F">
      <w:pPr>
        <w:ind w:firstLine="567"/>
        <w:contextualSpacing/>
        <w:jc w:val="both"/>
      </w:pPr>
      <w:r w:rsidRPr="00AF2864">
        <w:t>2.10. PIN kodas turi būti išsiunčiamas Perkančiajai organizacijai atskiru laišku arba pristatomas Perkančiosios organizacijos nurodytu adresu tą pačią dieną, kai išduodamos Kortelės.</w:t>
      </w:r>
    </w:p>
    <w:p w14:paraId="36FBF0F6" w14:textId="64B17E5D" w:rsidR="00144E2F" w:rsidRPr="00AF2864" w:rsidRDefault="00144E2F" w:rsidP="00144E2F">
      <w:pPr>
        <w:ind w:firstLine="567"/>
        <w:contextualSpacing/>
        <w:jc w:val="both"/>
      </w:pPr>
      <w:r w:rsidRPr="00AF2864">
        <w:t xml:space="preserve">2.11. Tiekėjas įsipareigoja bet kuriuo paros metu priimti Užsakovo pranešimus apie Kortelės blokavimo būtinybę telefonu </w:t>
      </w:r>
      <w:r w:rsidRPr="00AF2864">
        <w:rPr>
          <w:i/>
        </w:rPr>
        <w:t>___</w:t>
      </w:r>
      <w:r w:rsidR="007C5FA2" w:rsidRPr="00AF2864">
        <w:rPr>
          <w:i/>
        </w:rPr>
        <w:t xml:space="preserve"> </w:t>
      </w:r>
      <w:r w:rsidRPr="00AF2864">
        <w:rPr>
          <w:i/>
        </w:rPr>
        <w:t>[nurodyti sutartyje]</w:t>
      </w:r>
      <w:r w:rsidRPr="00AF2864">
        <w:t>__, el. paštu</w:t>
      </w:r>
      <w:r w:rsidR="007C5FA2" w:rsidRPr="00AF2864">
        <w:t xml:space="preserve"> </w:t>
      </w:r>
      <w:r w:rsidRPr="00AF2864">
        <w:t>_</w:t>
      </w:r>
      <w:r w:rsidRPr="00AF2864">
        <w:rPr>
          <w:i/>
        </w:rPr>
        <w:t>_</w:t>
      </w:r>
      <w:r w:rsidR="007C5FA2" w:rsidRPr="00AF2864">
        <w:rPr>
          <w:i/>
        </w:rPr>
        <w:t xml:space="preserve"> </w:t>
      </w:r>
      <w:r w:rsidRPr="00AF2864">
        <w:rPr>
          <w:i/>
        </w:rPr>
        <w:t>[nurodyti sutartyje]</w:t>
      </w:r>
      <w:r w:rsidRPr="00AF2864">
        <w:t xml:space="preserve">__ ir nedelsiant, ne vėliau kaip per 1 val. nuo Perkančiosios organizacijos pranešimo gavimo telefonu, el. paštu blokuoti Korteles. </w:t>
      </w:r>
    </w:p>
    <w:p w14:paraId="7A57E973" w14:textId="48E8E8F8" w:rsidR="00144E2F" w:rsidRPr="00AF2864" w:rsidRDefault="00144E2F" w:rsidP="00144E2F">
      <w:pPr>
        <w:ind w:firstLine="567"/>
        <w:contextualSpacing/>
        <w:jc w:val="both"/>
      </w:pPr>
      <w:r w:rsidRPr="00AF2864">
        <w:t xml:space="preserve">2.12. Perkančiosios organizacijos turimuose automobiliuose yra sumontuota transporto priemonių stebėjimo ir duomenų perdavimo sistema, todėl Tiekėjas turi turėti ir naudotis </w:t>
      </w:r>
      <w:r w:rsidRPr="00AF2864">
        <w:rPr>
          <w:b/>
        </w:rPr>
        <w:t xml:space="preserve">Web servise (žiniatinklio) paslauga </w:t>
      </w:r>
      <w:r w:rsidRPr="00AF2864">
        <w:t>savo tinklo degalinėse. Tiekėjas turi perd</w:t>
      </w:r>
      <w:r w:rsidR="00AF2864" w:rsidRPr="00AF2864">
        <w:t>uoti degalinių</w:t>
      </w:r>
      <w:r w:rsidRPr="00AF2864">
        <w:t xml:space="preserve"> </w:t>
      </w:r>
      <w:r w:rsidR="004A3E67" w:rsidRPr="00AF2864">
        <w:t xml:space="preserve">degalų </w:t>
      </w:r>
      <w:r w:rsidRPr="00AF2864">
        <w:t>įpylimų / kvitų duomenis į Perkančiosios organizacijos naudojamą transporto kontrolės sistemą. Parametrai integracijai:</w:t>
      </w:r>
    </w:p>
    <w:p w14:paraId="19A3EA0C" w14:textId="77777777" w:rsidR="00144E2F" w:rsidRPr="00AF2864" w:rsidRDefault="00144E2F" w:rsidP="00144E2F">
      <w:r w:rsidRPr="00AF2864">
        <w:rPr>
          <w:rStyle w:val="apple-tab-span"/>
        </w:rPr>
        <w:t xml:space="preserve">          </w:t>
      </w:r>
      <w:r w:rsidRPr="00AF2864">
        <w:t>• API turi būti paremtas REST arba SOAP protokolais;</w:t>
      </w:r>
    </w:p>
    <w:p w14:paraId="40569F35" w14:textId="77777777" w:rsidR="00144E2F" w:rsidRPr="00AF2864" w:rsidRDefault="00144E2F" w:rsidP="00144E2F">
      <w:pPr>
        <w:tabs>
          <w:tab w:val="left" w:pos="709"/>
        </w:tabs>
        <w:jc w:val="both"/>
      </w:pPr>
      <w:r w:rsidRPr="00AF2864">
        <w:rPr>
          <w:rStyle w:val="apple-tab-span"/>
        </w:rPr>
        <w:t>          </w:t>
      </w:r>
      <w:r w:rsidRPr="00AF2864">
        <w:t>• Apsauga turėtų būti užtikrinta naudojant API raktą arba vartotojo vardo / slaptažodžio kombinaciją;</w:t>
      </w:r>
    </w:p>
    <w:p w14:paraId="56268DB8" w14:textId="78FA6020" w:rsidR="00144E2F" w:rsidRPr="00AF2864" w:rsidRDefault="00144E2F" w:rsidP="00144E2F">
      <w:pPr>
        <w:tabs>
          <w:tab w:val="left" w:pos="709"/>
        </w:tabs>
      </w:pPr>
      <w:r w:rsidRPr="00AF2864">
        <w:rPr>
          <w:rStyle w:val="apple-tab-span"/>
        </w:rPr>
        <w:t>          </w:t>
      </w:r>
      <w:r w:rsidRPr="00AF2864">
        <w:t>• Prisijungimas neturi būti vykdomas per VPN</w:t>
      </w:r>
      <w:r w:rsidR="0005595A" w:rsidRPr="00AF2864">
        <w:t>;</w:t>
      </w:r>
    </w:p>
    <w:p w14:paraId="2017A10A" w14:textId="77777777" w:rsidR="00144E2F" w:rsidRPr="00AF2864" w:rsidRDefault="00144E2F" w:rsidP="00144E2F">
      <w:pPr>
        <w:tabs>
          <w:tab w:val="left" w:pos="709"/>
        </w:tabs>
        <w:jc w:val="both"/>
      </w:pPr>
      <w:r w:rsidRPr="00AF2864">
        <w:rPr>
          <w:rStyle w:val="apple-tab-span"/>
        </w:rPr>
        <w:t>          </w:t>
      </w:r>
      <w:r w:rsidRPr="00AF2864">
        <w:t>• Turi būti įmanoma užklausti visų su pirkėju susijusių operacijų tarp dviejų pateiktų laiko žymų (datos / laiko pradžios ir pabaigos žymų).</w:t>
      </w:r>
    </w:p>
    <w:p w14:paraId="4589C444" w14:textId="345E2EC2" w:rsidR="00144E2F" w:rsidRPr="00AF2864" w:rsidRDefault="00144E2F" w:rsidP="00144E2F">
      <w:pPr>
        <w:tabs>
          <w:tab w:val="left" w:pos="709"/>
        </w:tabs>
        <w:jc w:val="both"/>
      </w:pPr>
      <w:r w:rsidRPr="00AF2864">
        <w:rPr>
          <w:rStyle w:val="apple-tab-span"/>
        </w:rPr>
        <w:t>           </w:t>
      </w:r>
      <w:r w:rsidRPr="00AF2864">
        <w:t xml:space="preserve">• Kiekviename operacijos įraše privalo būti: laiko žyma su laiko juosta, </w:t>
      </w:r>
      <w:r w:rsidR="00FB67CF" w:rsidRPr="00AF2864">
        <w:t xml:space="preserve">degalų </w:t>
      </w:r>
      <w:r w:rsidR="00AF2864" w:rsidRPr="00AF2864">
        <w:t xml:space="preserve">kortelės numeris, </w:t>
      </w:r>
      <w:r w:rsidRPr="00AF2864">
        <w:t xml:space="preserve">nupirktų </w:t>
      </w:r>
      <w:r w:rsidR="00FB67CF" w:rsidRPr="00AF2864">
        <w:t xml:space="preserve">degalų </w:t>
      </w:r>
      <w:r w:rsidR="00AF2864" w:rsidRPr="00AF2864">
        <w:t xml:space="preserve">rūšis, </w:t>
      </w:r>
      <w:r w:rsidRPr="00AF2864">
        <w:t>prekių kiekis</w:t>
      </w:r>
      <w:r w:rsidR="00AF2864" w:rsidRPr="00AF2864">
        <w:t xml:space="preserve"> (</w:t>
      </w:r>
      <w:r w:rsidRPr="00AF2864">
        <w:t>degalų atveju tai turėtų būti litrai</w:t>
      </w:r>
      <w:r w:rsidR="00AF2864" w:rsidRPr="00AF2864">
        <w:t>)</w:t>
      </w:r>
      <w:r w:rsidRPr="00AF2864">
        <w:t>, kaina eurais be PVM, kaina eurais su PVM.</w:t>
      </w:r>
    </w:p>
    <w:p w14:paraId="676311E9" w14:textId="26278E39" w:rsidR="00801ECA" w:rsidRPr="00AF2864" w:rsidRDefault="00144E2F" w:rsidP="00144E2F">
      <w:pPr>
        <w:ind w:firstLine="567"/>
        <w:jc w:val="both"/>
      </w:pPr>
      <w:r w:rsidRPr="00AF2864">
        <w:t xml:space="preserve">2.13. </w:t>
      </w:r>
      <w:r w:rsidR="00801ECA" w:rsidRPr="00AF2864">
        <w:t>Sezoniniai temperatūriniai koeficientai nebus taikomi.</w:t>
      </w:r>
    </w:p>
    <w:p w14:paraId="513B310E" w14:textId="13AC06BF" w:rsidR="00144E2F" w:rsidRPr="00AF2864" w:rsidRDefault="00801ECA" w:rsidP="00144E2F">
      <w:pPr>
        <w:ind w:firstLine="567"/>
        <w:jc w:val="both"/>
        <w:rPr>
          <w:b/>
          <w:u w:val="single"/>
        </w:rPr>
      </w:pPr>
      <w:r w:rsidRPr="00AF2864">
        <w:t xml:space="preserve">2.14. </w:t>
      </w:r>
      <w:r w:rsidR="00144E2F" w:rsidRPr="00AF2864">
        <w:rPr>
          <w:b/>
          <w:u w:val="single"/>
        </w:rPr>
        <w:t>Tiekėjas, teikdamas pasiūlymą, kartu turi pateikti:</w:t>
      </w:r>
    </w:p>
    <w:p w14:paraId="66D5C372" w14:textId="77777777" w:rsidR="00144E2F" w:rsidRPr="00AF2864" w:rsidRDefault="00144E2F" w:rsidP="00144E2F">
      <w:pPr>
        <w:ind w:firstLine="567"/>
        <w:jc w:val="right"/>
      </w:pPr>
      <w:r w:rsidRPr="00AF2864">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72"/>
        <w:gridCol w:w="4884"/>
      </w:tblGrid>
      <w:tr w:rsidR="00AF2864" w:rsidRPr="004B4DB1" w14:paraId="750FD7E3" w14:textId="77777777" w:rsidTr="004B4DB1">
        <w:trPr>
          <w:trHeight w:val="728"/>
        </w:trPr>
        <w:tc>
          <w:tcPr>
            <w:tcW w:w="570" w:type="dxa"/>
            <w:vAlign w:val="center"/>
          </w:tcPr>
          <w:p w14:paraId="31B7D2B1" w14:textId="77777777" w:rsidR="00144E2F" w:rsidRPr="004B4DB1" w:rsidRDefault="00144E2F" w:rsidP="004E10B9">
            <w:pPr>
              <w:jc w:val="center"/>
              <w:rPr>
                <w:b/>
              </w:rPr>
            </w:pPr>
            <w:r w:rsidRPr="004B4DB1">
              <w:rPr>
                <w:b/>
              </w:rPr>
              <w:t>Eil.</w:t>
            </w:r>
          </w:p>
          <w:p w14:paraId="741AA7D0" w14:textId="77777777" w:rsidR="00144E2F" w:rsidRPr="004B4DB1" w:rsidRDefault="00144E2F" w:rsidP="004E10B9">
            <w:pPr>
              <w:jc w:val="center"/>
              <w:rPr>
                <w:b/>
              </w:rPr>
            </w:pPr>
            <w:r w:rsidRPr="004B4DB1">
              <w:rPr>
                <w:b/>
              </w:rPr>
              <w:t>Nr.</w:t>
            </w:r>
          </w:p>
        </w:tc>
        <w:tc>
          <w:tcPr>
            <w:tcW w:w="4072" w:type="dxa"/>
            <w:vAlign w:val="center"/>
          </w:tcPr>
          <w:p w14:paraId="3DA4DCC2" w14:textId="40A166D4" w:rsidR="00144E2F" w:rsidRPr="004B4DB1" w:rsidRDefault="00823C1E" w:rsidP="004E10B9">
            <w:pPr>
              <w:jc w:val="center"/>
              <w:rPr>
                <w:b/>
              </w:rPr>
            </w:pPr>
            <w:r>
              <w:rPr>
                <w:b/>
              </w:rPr>
              <w:t>K</w:t>
            </w:r>
            <w:bookmarkStart w:id="0" w:name="_GoBack"/>
            <w:bookmarkEnd w:id="0"/>
            <w:r w:rsidR="00144E2F" w:rsidRPr="004B4DB1">
              <w:rPr>
                <w:b/>
              </w:rPr>
              <w:t>eliami techniniai reikalavimai</w:t>
            </w:r>
          </w:p>
        </w:tc>
        <w:tc>
          <w:tcPr>
            <w:tcW w:w="4884" w:type="dxa"/>
            <w:vAlign w:val="center"/>
          </w:tcPr>
          <w:p w14:paraId="78B5E49A" w14:textId="64DAF8D6" w:rsidR="00144E2F" w:rsidRPr="004B4DB1" w:rsidRDefault="00054EE1" w:rsidP="004E10B9">
            <w:pPr>
              <w:ind w:firstLine="34"/>
              <w:jc w:val="center"/>
              <w:rPr>
                <w:b/>
              </w:rPr>
            </w:pPr>
            <w:r>
              <w:rPr>
                <w:b/>
              </w:rPr>
              <w:t>Atitikimą pagrindžiantys dokumentai</w:t>
            </w:r>
          </w:p>
        </w:tc>
      </w:tr>
      <w:tr w:rsidR="00AF2864" w:rsidRPr="004B4DB1" w14:paraId="2E154913" w14:textId="77777777" w:rsidTr="004B4DB1">
        <w:trPr>
          <w:trHeight w:val="20"/>
        </w:trPr>
        <w:tc>
          <w:tcPr>
            <w:tcW w:w="570" w:type="dxa"/>
          </w:tcPr>
          <w:p w14:paraId="7BDA07B0" w14:textId="77777777" w:rsidR="00E313C4" w:rsidRPr="004B4DB1" w:rsidRDefault="00E313C4" w:rsidP="00E313C4">
            <w:r w:rsidRPr="004B4DB1">
              <w:t>1.</w:t>
            </w:r>
          </w:p>
        </w:tc>
        <w:tc>
          <w:tcPr>
            <w:tcW w:w="4072" w:type="dxa"/>
          </w:tcPr>
          <w:p w14:paraId="7665DE40" w14:textId="247F2D86" w:rsidR="00E313C4" w:rsidRPr="004B4DB1" w:rsidRDefault="00E313C4" w:rsidP="00AF2864">
            <w:pPr>
              <w:jc w:val="both"/>
              <w:rPr>
                <w:bCs/>
              </w:rPr>
            </w:pPr>
            <w:r w:rsidRPr="004B4DB1">
              <w:t xml:space="preserve">Tiekėjas ir/arba Tiekėjų grupės partneriai kartu ir/arba ūkio subjektai, </w:t>
            </w:r>
            <w:r w:rsidRPr="004B4DB1">
              <w:rPr>
                <w:bCs/>
              </w:rPr>
              <w:t xml:space="preserve">privalo turėti ne mažiau kaip 1 (vieną) degalinę nutolusią ne toliau kaip 10 </w:t>
            </w:r>
            <w:r w:rsidR="00AF2864" w:rsidRPr="004B4DB1">
              <w:rPr>
                <w:bCs/>
              </w:rPr>
              <w:t xml:space="preserve">(dešimt) </w:t>
            </w:r>
            <w:r w:rsidRPr="004B4DB1">
              <w:rPr>
                <w:bCs/>
              </w:rPr>
              <w:t>kilometrų atstumu, vykstant automobiliu asfaltuotu bendro naudojimo keliu, nuo Plungės rajono savivaldybės; adresas: Vytauto g. 12, Plungė.</w:t>
            </w:r>
            <w:r w:rsidR="00CB3C4F" w:rsidRPr="004B4DB1">
              <w:rPr>
                <w:bCs/>
              </w:rPr>
              <w:t xml:space="preserve"> </w:t>
            </w:r>
          </w:p>
        </w:tc>
        <w:tc>
          <w:tcPr>
            <w:tcW w:w="4884" w:type="dxa"/>
          </w:tcPr>
          <w:p w14:paraId="4109BB10" w14:textId="095BDECE" w:rsidR="00E313C4" w:rsidRPr="004B4DB1" w:rsidRDefault="00E313C4" w:rsidP="00E313C4">
            <w:pPr>
              <w:jc w:val="both"/>
              <w:rPr>
                <w:strike/>
              </w:rPr>
            </w:pPr>
            <w:r w:rsidRPr="004B4DB1">
              <w:t xml:space="preserve">Pateikiamas </w:t>
            </w:r>
            <w:r w:rsidRPr="004B4DB1">
              <w:rPr>
                <w:b/>
              </w:rPr>
              <w:t xml:space="preserve">degalinės (-ių) sąrašas </w:t>
            </w:r>
            <w:r w:rsidRPr="004B4DB1">
              <w:t xml:space="preserve">pagal pirkimo dokumentų 6 priedą, atitinkančią (-ias) reikalavimą, nurodant </w:t>
            </w:r>
            <w:r w:rsidRPr="004B4DB1">
              <w:rPr>
                <w:u w:val="single"/>
              </w:rPr>
              <w:t>tikslų</w:t>
            </w:r>
            <w:r w:rsidRPr="004B4DB1">
              <w:t xml:space="preserve"> degalinės (-ių) adresą (-us), degalinės (-ių) darbo laiką, prekiaujamų degalų rūšį. </w:t>
            </w:r>
          </w:p>
          <w:p w14:paraId="2D5A248A" w14:textId="77777777" w:rsidR="00E313C4" w:rsidRPr="004B4DB1" w:rsidRDefault="00E313C4" w:rsidP="00E313C4">
            <w:pPr>
              <w:jc w:val="both"/>
              <w:rPr>
                <w:i/>
                <w:u w:val="single"/>
              </w:rPr>
            </w:pPr>
            <w:r w:rsidRPr="004B4DB1">
              <w:rPr>
                <w:i/>
                <w:u w:val="single"/>
              </w:rPr>
              <w:t>Pateikiama kartu su pasiūlymu skaitmeninė dokumento kopija</w:t>
            </w:r>
          </w:p>
          <w:p w14:paraId="1F26C9B8" w14:textId="76387FCC" w:rsidR="00E313C4" w:rsidRPr="004B4DB1" w:rsidRDefault="00E313C4" w:rsidP="00E313C4">
            <w:pPr>
              <w:jc w:val="both"/>
            </w:pPr>
            <w:r w:rsidRPr="004B4DB1">
              <w:rPr>
                <w:b/>
                <w:i/>
              </w:rPr>
              <w:t>Degalinės (-ių) atstumas bus tikrinamas</w:t>
            </w:r>
            <w:r w:rsidRPr="004B4DB1">
              <w:rPr>
                <w:i/>
              </w:rPr>
              <w:t xml:space="preserve"> remiantis </w:t>
            </w:r>
            <w:hyperlink r:id="rId7" w:history="1">
              <w:r w:rsidRPr="004B4DB1">
                <w:rPr>
                  <w:rStyle w:val="Hipersaitas"/>
                  <w:i/>
                  <w:color w:val="auto"/>
                </w:rPr>
                <w:t>www.googlemaps.com</w:t>
              </w:r>
            </w:hyperlink>
            <w:r w:rsidRPr="004B4DB1">
              <w:rPr>
                <w:i/>
              </w:rPr>
              <w:t xml:space="preserve"> arba </w:t>
            </w:r>
            <w:hyperlink r:id="rId8" w:history="1">
              <w:r w:rsidRPr="004B4DB1">
                <w:rPr>
                  <w:rStyle w:val="Hipersaitas"/>
                  <w:i/>
                  <w:color w:val="auto"/>
                </w:rPr>
                <w:t>www.maps.lt</w:t>
              </w:r>
            </w:hyperlink>
            <w:r w:rsidRPr="004B4DB1">
              <w:rPr>
                <w:i/>
              </w:rPr>
              <w:t xml:space="preserve"> arba lygiavertės, viešai prieinamos </w:t>
            </w:r>
            <w:r w:rsidRPr="004B4DB1">
              <w:rPr>
                <w:i/>
              </w:rPr>
              <w:lastRenderedPageBreak/>
              <w:t>interneto žemėlapių svetainės pateikiama informacija, kurioje pagal Tiekėjo nurodytą (-us) adresą (-us) bus apskaičiuojamas maršruto atstumas.</w:t>
            </w:r>
          </w:p>
        </w:tc>
      </w:tr>
      <w:tr w:rsidR="00AF2864" w:rsidRPr="004B4DB1" w14:paraId="5EB2B04D" w14:textId="77777777" w:rsidTr="004B4DB1">
        <w:trPr>
          <w:trHeight w:val="3837"/>
        </w:trPr>
        <w:tc>
          <w:tcPr>
            <w:tcW w:w="570" w:type="dxa"/>
          </w:tcPr>
          <w:p w14:paraId="01A11E58" w14:textId="77777777" w:rsidR="00E313C4" w:rsidRPr="004B4DB1" w:rsidRDefault="00E313C4" w:rsidP="00E313C4">
            <w:r w:rsidRPr="004B4DB1">
              <w:lastRenderedPageBreak/>
              <w:t xml:space="preserve">2. </w:t>
            </w:r>
          </w:p>
        </w:tc>
        <w:tc>
          <w:tcPr>
            <w:tcW w:w="4072" w:type="dxa"/>
          </w:tcPr>
          <w:p w14:paraId="2FFD1D07" w14:textId="765F436E" w:rsidR="00CB3C4F" w:rsidRPr="004B4DB1" w:rsidRDefault="00E313C4" w:rsidP="00E313C4">
            <w:pPr>
              <w:jc w:val="both"/>
            </w:pPr>
            <w:r w:rsidRPr="004B4DB1">
              <w:rPr>
                <w:lang w:eastAsia="en-US"/>
              </w:rPr>
              <w:t>Tiekėjas ir/arba Tiekėjų grupės partneriai kartu, ir/arba ūkio subjektai, kurių pajėgumais remiasi Tiekėjas,</w:t>
            </w:r>
            <w:r w:rsidRPr="004B4DB1">
              <w:t xml:space="preserve"> privalo turėti degalinių tinklą ir teikti degalus visoje Lie</w:t>
            </w:r>
            <w:r w:rsidR="00CB3C4F" w:rsidRPr="004B4DB1">
              <w:t>tuvos Respublikos teritorijoje.</w:t>
            </w:r>
          </w:p>
          <w:p w14:paraId="69145E1E" w14:textId="788D818E" w:rsidR="00E313C4" w:rsidRPr="004B4DB1" w:rsidRDefault="00E313C4" w:rsidP="00E313C4">
            <w:pPr>
              <w:jc w:val="both"/>
            </w:pPr>
            <w:r w:rsidRPr="004B4DB1">
              <w:t xml:space="preserve">Iš kurių bent </w:t>
            </w:r>
            <w:r w:rsidR="00CB3C4F" w:rsidRPr="004B4DB1">
              <w:t>po 1 (vieną) tinklo degalinę</w:t>
            </w:r>
            <w:r w:rsidRPr="004B4DB1">
              <w:t>, kurioje prekiaujama perkamais degalais, būtų nutolusi ne daugiau kaip 10 km nuo šių miestų ribos:</w:t>
            </w:r>
            <w:r w:rsidRPr="004B4DB1">
              <w:rPr>
                <w:b/>
              </w:rPr>
              <w:t xml:space="preserve"> </w:t>
            </w:r>
            <w:r w:rsidRPr="004B4DB1">
              <w:t>Klaipėdos, Tauragės, Palangos, Vilniaus, Kauno, Šiaulių, Panevėžio, Mažeikių.</w:t>
            </w:r>
          </w:p>
        </w:tc>
        <w:tc>
          <w:tcPr>
            <w:tcW w:w="4884" w:type="dxa"/>
          </w:tcPr>
          <w:p w14:paraId="708BA1C1" w14:textId="43BFB92C" w:rsidR="00E313C4" w:rsidRPr="004B4DB1" w:rsidRDefault="00E313C4" w:rsidP="00E313C4">
            <w:pPr>
              <w:jc w:val="both"/>
              <w:rPr>
                <w:strike/>
              </w:rPr>
            </w:pPr>
            <w:r w:rsidRPr="004B4DB1">
              <w:t>Pateikiamas degalinių s</w:t>
            </w:r>
            <w:r w:rsidR="00AF2864" w:rsidRPr="004B4DB1">
              <w:t>ąrašas, nurodant ne mažiau kaip</w:t>
            </w:r>
            <w:r w:rsidRPr="004B4DB1">
              <w:t xml:space="preserve"> 8 </w:t>
            </w:r>
            <w:r w:rsidR="00CB3C4F" w:rsidRPr="004B4DB1">
              <w:t xml:space="preserve">(aštuonių) </w:t>
            </w:r>
            <w:r w:rsidRPr="004B4DB1">
              <w:t xml:space="preserve">degalinių, įskaitant į šį sąrašą reikalavime išvardintus miestus,  skirtingose Lietuvos miestuose ir/ ar  jų rajonuose, pagal pirkimo dokumentų 6 priedą, nurodant degalinių adresus, degalinių darbo laiką, prekiaujamų degalų rūšį. </w:t>
            </w:r>
          </w:p>
          <w:p w14:paraId="414DC30A" w14:textId="585CC000" w:rsidR="00E313C4" w:rsidRPr="004B4DB1" w:rsidRDefault="00E313C4" w:rsidP="00E313C4">
            <w:pPr>
              <w:jc w:val="both"/>
              <w:rPr>
                <w:i/>
                <w:u w:val="single"/>
              </w:rPr>
            </w:pPr>
            <w:r w:rsidRPr="004B4DB1">
              <w:rPr>
                <w:i/>
                <w:u w:val="single"/>
              </w:rPr>
              <w:t>Pateikiama kartu su pasiūlymu skaitmeninė dokumento kopija</w:t>
            </w:r>
          </w:p>
          <w:p w14:paraId="247CB183" w14:textId="5F4034E4" w:rsidR="00E313C4" w:rsidRPr="004B4DB1" w:rsidRDefault="00E313C4" w:rsidP="00E313C4">
            <w:pPr>
              <w:jc w:val="both"/>
            </w:pPr>
            <w:r w:rsidRPr="004B4DB1">
              <w:rPr>
                <w:b/>
                <w:i/>
              </w:rPr>
              <w:t xml:space="preserve">Degalinės (-ių) atstumas bus tikrinamas </w:t>
            </w:r>
            <w:r w:rsidRPr="004B4DB1">
              <w:rPr>
                <w:i/>
              </w:rPr>
              <w:t xml:space="preserve">remiantis </w:t>
            </w:r>
            <w:hyperlink r:id="rId9" w:history="1">
              <w:r w:rsidRPr="004B4DB1">
                <w:rPr>
                  <w:rStyle w:val="Hipersaitas"/>
                  <w:i/>
                  <w:color w:val="auto"/>
                </w:rPr>
                <w:t>www.googlemaps.com</w:t>
              </w:r>
            </w:hyperlink>
            <w:r w:rsidRPr="004B4DB1">
              <w:rPr>
                <w:i/>
              </w:rPr>
              <w:t xml:space="preserve"> arba </w:t>
            </w:r>
            <w:hyperlink r:id="rId10" w:history="1">
              <w:r w:rsidRPr="004B4DB1">
                <w:rPr>
                  <w:rStyle w:val="Hipersaitas"/>
                  <w:i/>
                  <w:color w:val="auto"/>
                </w:rPr>
                <w:t>www.maps.lt</w:t>
              </w:r>
            </w:hyperlink>
            <w:r w:rsidRPr="004B4DB1">
              <w:rPr>
                <w:i/>
              </w:rPr>
              <w:t xml:space="preserve"> arba lygiavertės, viešai prieinamos interneto žemėlapių svetainės pateikiama informacija, kurioje pagal Tiekėjo nurodytą (-us) adresą (-us) bus apskaičiuojamas maršruto atstumas.</w:t>
            </w:r>
          </w:p>
        </w:tc>
      </w:tr>
      <w:tr w:rsidR="00AF2864" w:rsidRPr="004B4DB1" w14:paraId="6C3422F7" w14:textId="77777777" w:rsidTr="004B4DB1">
        <w:trPr>
          <w:trHeight w:val="20"/>
        </w:trPr>
        <w:tc>
          <w:tcPr>
            <w:tcW w:w="570" w:type="dxa"/>
          </w:tcPr>
          <w:p w14:paraId="08225F48" w14:textId="77777777" w:rsidR="00E313C4" w:rsidRPr="004B4DB1" w:rsidRDefault="00E313C4" w:rsidP="00E313C4">
            <w:r w:rsidRPr="004B4DB1">
              <w:t xml:space="preserve">3. </w:t>
            </w:r>
          </w:p>
        </w:tc>
        <w:tc>
          <w:tcPr>
            <w:tcW w:w="4072" w:type="dxa"/>
          </w:tcPr>
          <w:p w14:paraId="29ADF073" w14:textId="5FBB7540" w:rsidR="00E313C4" w:rsidRPr="004B4DB1" w:rsidRDefault="00E313C4" w:rsidP="00AF2864">
            <w:pPr>
              <w:jc w:val="both"/>
              <w:rPr>
                <w:highlight w:val="magenta"/>
              </w:rPr>
            </w:pPr>
            <w:r w:rsidRPr="004B4DB1">
              <w:rPr>
                <w:lang w:eastAsia="en-US"/>
              </w:rPr>
              <w:t>Tiekėjas ir/arba Tiekėjų grupės partneriai kartu, ir/arba ūkio subjektai, kurių pajėgumais remiasi Tiekėjas,</w:t>
            </w:r>
            <w:r w:rsidRPr="004B4DB1">
              <w:t xml:space="preserve"> privalo turėti įsidiegęs ir naudoti </w:t>
            </w:r>
            <w:r w:rsidRPr="004B4DB1">
              <w:rPr>
                <w:b/>
                <w:u w:val="single"/>
              </w:rPr>
              <w:t>Web servise (žiniatinklio) programą</w:t>
            </w:r>
            <w:r w:rsidRPr="004B4DB1">
              <w:t xml:space="preserve"> savo tinklo degalinėse. </w:t>
            </w:r>
          </w:p>
        </w:tc>
        <w:tc>
          <w:tcPr>
            <w:tcW w:w="4884" w:type="dxa"/>
          </w:tcPr>
          <w:p w14:paraId="3D39FC00" w14:textId="77777777" w:rsidR="00E313C4" w:rsidRPr="004B4DB1" w:rsidRDefault="00E313C4" w:rsidP="00E313C4">
            <w:pPr>
              <w:jc w:val="both"/>
            </w:pPr>
            <w:r w:rsidRPr="004B4DB1">
              <w:t xml:space="preserve">Pateikti </w:t>
            </w:r>
            <w:r w:rsidRPr="004B4DB1">
              <w:rPr>
                <w:b/>
              </w:rPr>
              <w:t>Web service (žiniatinklio)</w:t>
            </w:r>
            <w:r w:rsidRPr="004B4DB1">
              <w:t xml:space="preserve"> paslaugų pirkimo sutartį arba kitą lygiavertį dokumentą kaip patvirtinimą dėl programos naudojimo savo tinklo degalinėse.</w:t>
            </w:r>
          </w:p>
          <w:p w14:paraId="1D5F4DB0" w14:textId="758BD1A4" w:rsidR="00E313C4" w:rsidRPr="004B4DB1" w:rsidRDefault="00E313C4" w:rsidP="00E313C4">
            <w:pPr>
              <w:jc w:val="both"/>
              <w:rPr>
                <w:i/>
                <w:u w:val="single"/>
              </w:rPr>
            </w:pPr>
            <w:r w:rsidRPr="004B4DB1">
              <w:rPr>
                <w:i/>
                <w:u w:val="single"/>
              </w:rPr>
              <w:t>Pateikiama kartu su pasiūlymu skaitmeninė dokumento kopija</w:t>
            </w:r>
          </w:p>
        </w:tc>
      </w:tr>
    </w:tbl>
    <w:p w14:paraId="272E4941" w14:textId="77777777" w:rsidR="00144E2F" w:rsidRPr="00497F1B" w:rsidRDefault="00144E2F" w:rsidP="00FE7F49">
      <w:pPr>
        <w:ind w:firstLine="680"/>
        <w:jc w:val="both"/>
        <w:rPr>
          <w:color w:val="00B050"/>
        </w:rPr>
      </w:pPr>
    </w:p>
    <w:p w14:paraId="02DE7CDE" w14:textId="77777777" w:rsidR="00144E2F" w:rsidRPr="00AB0539" w:rsidRDefault="00144E2F" w:rsidP="00144E2F">
      <w:pPr>
        <w:spacing w:after="200" w:line="276" w:lineRule="auto"/>
        <w:ind w:firstLine="567"/>
        <w:jc w:val="both"/>
        <w:rPr>
          <w:color w:val="000000" w:themeColor="text1"/>
          <w:lang w:eastAsia="zh-CN"/>
        </w:rPr>
      </w:pPr>
    </w:p>
    <w:p w14:paraId="1F8D6D1C" w14:textId="0FD87CB6" w:rsidR="00F156CD" w:rsidRPr="00144E2F" w:rsidRDefault="00EF72F1" w:rsidP="00144E2F"/>
    <w:sectPr w:rsidR="00F156CD" w:rsidRPr="00144E2F" w:rsidSect="004B4DB1">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4659" w14:textId="77777777" w:rsidR="00EF72F1" w:rsidRDefault="00EF72F1" w:rsidP="00812579">
      <w:r>
        <w:separator/>
      </w:r>
    </w:p>
  </w:endnote>
  <w:endnote w:type="continuationSeparator" w:id="0">
    <w:p w14:paraId="32955FB2" w14:textId="77777777" w:rsidR="00EF72F1" w:rsidRDefault="00EF72F1" w:rsidP="0081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4D1F2" w14:textId="77777777" w:rsidR="00EF72F1" w:rsidRDefault="00EF72F1" w:rsidP="00812579">
      <w:r>
        <w:separator/>
      </w:r>
    </w:p>
  </w:footnote>
  <w:footnote w:type="continuationSeparator" w:id="0">
    <w:p w14:paraId="25FC5783" w14:textId="77777777" w:rsidR="00EF72F1" w:rsidRDefault="00EF72F1" w:rsidP="008125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5B1F"/>
    <w:multiLevelType w:val="multilevel"/>
    <w:tmpl w:val="8E48DB0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F352E8C"/>
    <w:multiLevelType w:val="multilevel"/>
    <w:tmpl w:val="C1A69FA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2F"/>
    <w:rsid w:val="00017481"/>
    <w:rsid w:val="00054EE1"/>
    <w:rsid w:val="0005595A"/>
    <w:rsid w:val="000A0AE6"/>
    <w:rsid w:val="000C23E4"/>
    <w:rsid w:val="00107C0D"/>
    <w:rsid w:val="00144E2F"/>
    <w:rsid w:val="00180EE5"/>
    <w:rsid w:val="001E5934"/>
    <w:rsid w:val="001E631D"/>
    <w:rsid w:val="0023685E"/>
    <w:rsid w:val="00251025"/>
    <w:rsid w:val="002A3D64"/>
    <w:rsid w:val="002B7423"/>
    <w:rsid w:val="002F3E7B"/>
    <w:rsid w:val="00314166"/>
    <w:rsid w:val="00392308"/>
    <w:rsid w:val="003A1027"/>
    <w:rsid w:val="00461FA3"/>
    <w:rsid w:val="004A3E67"/>
    <w:rsid w:val="004B4DB1"/>
    <w:rsid w:val="00553733"/>
    <w:rsid w:val="00605BE0"/>
    <w:rsid w:val="006750F6"/>
    <w:rsid w:val="006A2A45"/>
    <w:rsid w:val="006A2EAC"/>
    <w:rsid w:val="006B493F"/>
    <w:rsid w:val="006D249C"/>
    <w:rsid w:val="006E0A07"/>
    <w:rsid w:val="007C5FA2"/>
    <w:rsid w:val="007E467A"/>
    <w:rsid w:val="007F77B5"/>
    <w:rsid w:val="00801ECA"/>
    <w:rsid w:val="00812579"/>
    <w:rsid w:val="00823C1E"/>
    <w:rsid w:val="009E2CF1"/>
    <w:rsid w:val="009F5F28"/>
    <w:rsid w:val="00AB0539"/>
    <w:rsid w:val="00AD4E1B"/>
    <w:rsid w:val="00AE73A9"/>
    <w:rsid w:val="00AF2864"/>
    <w:rsid w:val="00B8425B"/>
    <w:rsid w:val="00C472F5"/>
    <w:rsid w:val="00C83E51"/>
    <w:rsid w:val="00CB3C4F"/>
    <w:rsid w:val="00D010C6"/>
    <w:rsid w:val="00E313C4"/>
    <w:rsid w:val="00EF1BD5"/>
    <w:rsid w:val="00EF72F1"/>
    <w:rsid w:val="00F00FBF"/>
    <w:rsid w:val="00F27658"/>
    <w:rsid w:val="00F951DF"/>
    <w:rsid w:val="00FB67CF"/>
    <w:rsid w:val="00FC5475"/>
    <w:rsid w:val="00FE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B426"/>
  <w15:docId w15:val="{71BB670E-11F1-42F6-8698-A50C3FA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E2F"/>
    <w:rPr>
      <w:rFonts w:ascii="Times New Roman" w:eastAsia="Times New Roman" w:hAnsi="Times New Roman"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44E2F"/>
    <w:rPr>
      <w:color w:val="0000FF"/>
      <w:u w:val="single"/>
    </w:rPr>
  </w:style>
  <w:style w:type="character" w:customStyle="1" w:styleId="apple-tab-span">
    <w:name w:val="apple-tab-span"/>
    <w:rsid w:val="00144E2F"/>
  </w:style>
  <w:style w:type="paragraph" w:styleId="Antrats">
    <w:name w:val="header"/>
    <w:basedOn w:val="prastasis"/>
    <w:link w:val="AntratsDiagrama"/>
    <w:uiPriority w:val="99"/>
    <w:unhideWhenUsed/>
    <w:rsid w:val="00812579"/>
    <w:pPr>
      <w:tabs>
        <w:tab w:val="center" w:pos="4680"/>
        <w:tab w:val="right" w:pos="9360"/>
      </w:tabs>
    </w:pPr>
  </w:style>
  <w:style w:type="character" w:customStyle="1" w:styleId="AntratsDiagrama">
    <w:name w:val="Antraštės Diagrama"/>
    <w:basedOn w:val="Numatytasispastraiposriftas"/>
    <w:link w:val="Antrats"/>
    <w:uiPriority w:val="99"/>
    <w:rsid w:val="00812579"/>
    <w:rPr>
      <w:rFonts w:ascii="Times New Roman" w:eastAsia="Times New Roman" w:hAnsi="Times New Roman" w:cs="Times New Roman"/>
      <w:lang w:val="lt-LT" w:eastAsia="lt-LT"/>
    </w:rPr>
  </w:style>
  <w:style w:type="paragraph" w:styleId="Porat">
    <w:name w:val="footer"/>
    <w:basedOn w:val="prastasis"/>
    <w:link w:val="PoratDiagrama"/>
    <w:uiPriority w:val="99"/>
    <w:unhideWhenUsed/>
    <w:rsid w:val="00812579"/>
    <w:pPr>
      <w:tabs>
        <w:tab w:val="center" w:pos="4680"/>
        <w:tab w:val="right" w:pos="9360"/>
      </w:tabs>
    </w:pPr>
  </w:style>
  <w:style w:type="character" w:customStyle="1" w:styleId="PoratDiagrama">
    <w:name w:val="Poraštė Diagrama"/>
    <w:basedOn w:val="Numatytasispastraiposriftas"/>
    <w:link w:val="Porat"/>
    <w:uiPriority w:val="99"/>
    <w:rsid w:val="00812579"/>
    <w:rPr>
      <w:rFonts w:ascii="Times New Roman" w:eastAsia="Times New Roman" w:hAnsi="Times New Roman" w:cs="Times New Roman"/>
      <w:lang w:val="lt-LT" w:eastAsia="lt-LT"/>
    </w:rPr>
  </w:style>
  <w:style w:type="character" w:styleId="Komentaronuoroda">
    <w:name w:val="annotation reference"/>
    <w:basedOn w:val="Numatytasispastraiposriftas"/>
    <w:uiPriority w:val="99"/>
    <w:semiHidden/>
    <w:unhideWhenUsed/>
    <w:rsid w:val="00801ECA"/>
    <w:rPr>
      <w:sz w:val="16"/>
      <w:szCs w:val="16"/>
    </w:rPr>
  </w:style>
  <w:style w:type="paragraph" w:styleId="Komentarotekstas">
    <w:name w:val="annotation text"/>
    <w:basedOn w:val="prastasis"/>
    <w:link w:val="KomentarotekstasDiagrama"/>
    <w:uiPriority w:val="99"/>
    <w:semiHidden/>
    <w:unhideWhenUsed/>
    <w:rsid w:val="00801ECA"/>
    <w:rPr>
      <w:sz w:val="20"/>
      <w:szCs w:val="20"/>
    </w:rPr>
  </w:style>
  <w:style w:type="character" w:customStyle="1" w:styleId="KomentarotekstasDiagrama">
    <w:name w:val="Komentaro tekstas Diagrama"/>
    <w:basedOn w:val="Numatytasispastraiposriftas"/>
    <w:link w:val="Komentarotekstas"/>
    <w:uiPriority w:val="99"/>
    <w:semiHidden/>
    <w:rsid w:val="00801EC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01ECA"/>
    <w:rPr>
      <w:b/>
      <w:bCs/>
    </w:rPr>
  </w:style>
  <w:style w:type="character" w:customStyle="1" w:styleId="KomentarotemaDiagrama">
    <w:name w:val="Komentaro tema Diagrama"/>
    <w:basedOn w:val="KomentarotekstasDiagrama"/>
    <w:link w:val="Komentarotema"/>
    <w:uiPriority w:val="99"/>
    <w:semiHidden/>
    <w:rsid w:val="00801ECA"/>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01E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ECA"/>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ettings" Target="settings.xml"/><Relationship Id="rId7" Type="http://schemas.openxmlformats.org/officeDocument/2006/relationships/hyperlink" Target="http://www.googlemap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ps.lt" TargetMode="External"/><Relationship Id="rId4" Type="http://schemas.openxmlformats.org/officeDocument/2006/relationships/webSettings" Target="webSettings.xml"/><Relationship Id="rId9" Type="http://schemas.openxmlformats.org/officeDocument/2006/relationships/hyperlink" Target="http://www.googlema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5756</Words>
  <Characters>3281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Vaida Burčikienė</cp:lastModifiedBy>
  <cp:revision>2</cp:revision>
  <dcterms:created xsi:type="dcterms:W3CDTF">2025-08-12T10:18:00Z</dcterms:created>
  <dcterms:modified xsi:type="dcterms:W3CDTF">2025-08-12T10:18:00Z</dcterms:modified>
</cp:coreProperties>
</file>