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E4DB1" w14:textId="12BC501F" w:rsidR="0082124C" w:rsidRPr="00AD3012" w:rsidRDefault="009C4B47" w:rsidP="0082124C">
      <w:pPr>
        <w:spacing w:after="0"/>
        <w:rPr>
          <w:rFonts w:ascii="Jost" w:hAnsi="Jost"/>
          <w:b/>
          <w:i/>
          <w:iCs/>
          <w:color w:val="000000"/>
          <w:sz w:val="24"/>
          <w:szCs w:val="24"/>
        </w:rPr>
      </w:pPr>
      <w:r>
        <w:rPr>
          <w:rFonts w:ascii="Jost" w:hAnsi="Jost"/>
          <w:b/>
          <w:i/>
          <w:iCs/>
          <w:color w:val="000000"/>
          <w:sz w:val="24"/>
          <w:szCs w:val="24"/>
        </w:rPr>
        <w:t>Tiekėjams</w:t>
      </w:r>
    </w:p>
    <w:p w14:paraId="3BA7614F" w14:textId="77777777" w:rsidR="0082124C" w:rsidRPr="00AD3012" w:rsidRDefault="0082124C" w:rsidP="0082124C">
      <w:pPr>
        <w:spacing w:after="0"/>
        <w:rPr>
          <w:rFonts w:ascii="Jost" w:hAnsi="Jost"/>
          <w:i/>
          <w:sz w:val="24"/>
          <w:szCs w:val="24"/>
        </w:rPr>
      </w:pPr>
      <w:r w:rsidRPr="00AD3012">
        <w:rPr>
          <w:rFonts w:ascii="Jost" w:hAnsi="Jost"/>
          <w:i/>
          <w:sz w:val="24"/>
          <w:szCs w:val="24"/>
        </w:rPr>
        <w:t>Teikiama CVP IS priemonėmis</w:t>
      </w:r>
    </w:p>
    <w:p w14:paraId="1F4CDDA8" w14:textId="77777777" w:rsidR="0082124C" w:rsidRDefault="0082124C" w:rsidP="0082124C">
      <w:pPr>
        <w:spacing w:after="0"/>
        <w:jc w:val="both"/>
        <w:rPr>
          <w:rFonts w:ascii="Times New Roman" w:hAnsi="Times New Roman" w:cs="Times New Roman"/>
          <w:sz w:val="24"/>
          <w:szCs w:val="24"/>
        </w:rPr>
      </w:pPr>
    </w:p>
    <w:p w14:paraId="62E03438" w14:textId="43A51C29" w:rsidR="0082124C" w:rsidRPr="00AD3012" w:rsidRDefault="0082124C" w:rsidP="0082124C">
      <w:pPr>
        <w:spacing w:before="100" w:beforeAutospacing="1" w:after="100" w:afterAutospacing="1"/>
        <w:jc w:val="both"/>
        <w:rPr>
          <w:rFonts w:ascii="Jost" w:hAnsi="Jost"/>
          <w:b/>
          <w:bCs/>
          <w:sz w:val="24"/>
          <w:szCs w:val="24"/>
          <w:lang w:eastAsia="en-GB"/>
        </w:rPr>
      </w:pPr>
      <w:r w:rsidRPr="00AD3012">
        <w:rPr>
          <w:rFonts w:ascii="Jost" w:hAnsi="Jost"/>
          <w:b/>
          <w:bCs/>
          <w:sz w:val="24"/>
          <w:szCs w:val="24"/>
          <w:lang w:eastAsia="en-GB"/>
        </w:rPr>
        <w:t>PIRKIMO DOKUMENTŲ PA</w:t>
      </w:r>
      <w:r w:rsidR="006A5023">
        <w:rPr>
          <w:rFonts w:ascii="Jost" w:hAnsi="Jost"/>
          <w:b/>
          <w:bCs/>
          <w:sz w:val="24"/>
          <w:szCs w:val="24"/>
          <w:lang w:eastAsia="en-GB"/>
        </w:rPr>
        <w:t>AIŠKINIMAS</w:t>
      </w:r>
    </w:p>
    <w:p w14:paraId="5F21CD98" w14:textId="6F0923A6" w:rsidR="0082124C" w:rsidRPr="00EF053A" w:rsidRDefault="0082124C" w:rsidP="006A5023">
      <w:pPr>
        <w:widowControl w:val="0"/>
        <w:shd w:val="clear" w:color="auto" w:fill="FFFFFF"/>
        <w:tabs>
          <w:tab w:val="left" w:pos="0"/>
          <w:tab w:val="left" w:pos="993"/>
        </w:tabs>
        <w:spacing w:after="0" w:line="240" w:lineRule="auto"/>
        <w:ind w:firstLine="720"/>
        <w:jc w:val="both"/>
        <w:rPr>
          <w:rFonts w:ascii="Jost" w:hAnsi="Jost"/>
          <w:color w:val="000000"/>
          <w:sz w:val="24"/>
          <w:szCs w:val="24"/>
        </w:rPr>
      </w:pPr>
      <w:r w:rsidRPr="00EF053A">
        <w:rPr>
          <w:rFonts w:ascii="Jost" w:hAnsi="Jost"/>
          <w:sz w:val="24"/>
          <w:szCs w:val="24"/>
          <w:lang w:eastAsia="en-GB"/>
        </w:rPr>
        <w:t xml:space="preserve">Informuojame, kad </w:t>
      </w:r>
      <w:r>
        <w:rPr>
          <w:rFonts w:ascii="Jost" w:eastAsia="Times New Roman" w:hAnsi="Jost" w:cs="Times New Roman"/>
          <w:color w:val="000000"/>
          <w:sz w:val="24"/>
          <w:szCs w:val="24"/>
          <w:lang w:eastAsia="lt-LT"/>
        </w:rPr>
        <w:t xml:space="preserve">atsižvelgiant į </w:t>
      </w:r>
      <w:r w:rsidRPr="00787DEF">
        <w:rPr>
          <w:rFonts w:ascii="Jost" w:eastAsia="Times New Roman" w:hAnsi="Jost" w:cs="Times New Roman"/>
          <w:color w:val="000000"/>
          <w:sz w:val="24"/>
          <w:szCs w:val="24"/>
          <w:lang w:eastAsia="lt-LT"/>
        </w:rPr>
        <w:t>gaut</w:t>
      </w:r>
      <w:r>
        <w:rPr>
          <w:rFonts w:ascii="Jost" w:eastAsia="Times New Roman" w:hAnsi="Jost" w:cs="Times New Roman"/>
          <w:color w:val="000000"/>
          <w:sz w:val="24"/>
          <w:szCs w:val="24"/>
          <w:lang w:eastAsia="lt-LT"/>
        </w:rPr>
        <w:t>ą</w:t>
      </w:r>
      <w:r w:rsidRPr="00787DEF">
        <w:rPr>
          <w:rFonts w:ascii="Jost" w:eastAsia="Times New Roman" w:hAnsi="Jost" w:cs="Times New Roman"/>
          <w:color w:val="000000"/>
          <w:sz w:val="24"/>
          <w:szCs w:val="24"/>
          <w:lang w:eastAsia="lt-LT"/>
        </w:rPr>
        <w:t xml:space="preserve"> </w:t>
      </w:r>
      <w:r>
        <w:rPr>
          <w:rFonts w:ascii="Jost" w:eastAsia="Times New Roman" w:hAnsi="Jost" w:cs="Times New Roman"/>
          <w:color w:val="000000"/>
          <w:sz w:val="24"/>
          <w:szCs w:val="24"/>
          <w:lang w:eastAsia="lt-LT"/>
        </w:rPr>
        <w:t>Tiekėjo</w:t>
      </w:r>
      <w:r w:rsidRPr="00787DEF">
        <w:rPr>
          <w:rFonts w:ascii="Jost" w:eastAsia="Times New Roman" w:hAnsi="Jost" w:cs="Times New Roman"/>
          <w:color w:val="000000"/>
          <w:sz w:val="24"/>
          <w:szCs w:val="24"/>
          <w:lang w:eastAsia="lt-LT"/>
        </w:rPr>
        <w:t xml:space="preserve"> paklausim</w:t>
      </w:r>
      <w:r>
        <w:rPr>
          <w:rFonts w:ascii="Jost" w:eastAsia="Times New Roman" w:hAnsi="Jost" w:cs="Times New Roman"/>
          <w:color w:val="000000"/>
          <w:sz w:val="24"/>
          <w:szCs w:val="24"/>
          <w:lang w:eastAsia="lt-LT"/>
        </w:rPr>
        <w:t xml:space="preserve">ą </w:t>
      </w:r>
      <w:r w:rsidR="00FB7E89">
        <w:rPr>
          <w:rFonts w:ascii="Jost" w:eastAsia="Times New Roman" w:hAnsi="Jost" w:cs="Times New Roman"/>
          <w:color w:val="000000"/>
          <w:sz w:val="24"/>
          <w:szCs w:val="24"/>
          <w:lang w:eastAsia="lt-LT"/>
        </w:rPr>
        <w:t>v</w:t>
      </w:r>
      <w:r w:rsidR="00FB7E89" w:rsidRPr="00FB7E89">
        <w:rPr>
          <w:rFonts w:ascii="Jost" w:eastAsia="Times New Roman" w:hAnsi="Jost" w:cs="Times New Roman"/>
          <w:color w:val="000000"/>
          <w:sz w:val="24"/>
          <w:szCs w:val="24"/>
          <w:lang w:eastAsia="lt-LT"/>
        </w:rPr>
        <w:t xml:space="preserve">iešajame pirkime </w:t>
      </w:r>
      <w:r w:rsidR="00F74631" w:rsidRPr="00F74631">
        <w:rPr>
          <w:rFonts w:ascii="Jost" w:eastAsia="Times New Roman" w:hAnsi="Jost" w:cs="Times New Roman"/>
          <w:color w:val="000000"/>
          <w:sz w:val="24"/>
          <w:szCs w:val="24"/>
          <w:lang w:eastAsia="lt-LT"/>
        </w:rPr>
        <w:t>„Medicininių testų užsakymai per CPO LT elektroninį katalogą“ (seno CVPIS Nr.  529492) naujos Centrinės viešųjų pirkimų informacinės sistemos (toliau – CVP IS) pirkimo ID Nr. 78285 (toliau – Pirkimas)</w:t>
      </w:r>
      <w:r w:rsidR="00FB7E89">
        <w:rPr>
          <w:rFonts w:ascii="Jost" w:eastAsia="Times New Roman" w:hAnsi="Jost" w:cs="Times New Roman"/>
          <w:color w:val="000000"/>
          <w:sz w:val="24"/>
          <w:szCs w:val="24"/>
          <w:lang w:eastAsia="lt-LT"/>
        </w:rPr>
        <w:t xml:space="preserve"> </w:t>
      </w:r>
      <w:r>
        <w:rPr>
          <w:rFonts w:ascii="Jost" w:eastAsia="Times New Roman" w:hAnsi="Jost" w:cs="Times New Roman"/>
          <w:color w:val="000000"/>
          <w:sz w:val="24"/>
          <w:szCs w:val="24"/>
          <w:lang w:eastAsia="lt-LT"/>
        </w:rPr>
        <w:t>bei v</w:t>
      </w:r>
      <w:r w:rsidRPr="00787DEF">
        <w:rPr>
          <w:rFonts w:ascii="Jost" w:eastAsia="Times New Roman" w:hAnsi="Jost" w:cs="Times New Roman"/>
          <w:color w:val="000000"/>
          <w:sz w:val="24"/>
          <w:szCs w:val="24"/>
          <w:lang w:eastAsia="lt-LT"/>
        </w:rPr>
        <w:t xml:space="preserve">adovaujantis pirkimo </w:t>
      </w:r>
      <w:r w:rsidR="003C50EE">
        <w:rPr>
          <w:rFonts w:ascii="Jost" w:eastAsia="Times New Roman" w:hAnsi="Jost" w:cs="Times New Roman"/>
          <w:color w:val="000000"/>
          <w:sz w:val="24"/>
          <w:szCs w:val="24"/>
          <w:lang w:eastAsia="lt-LT"/>
        </w:rPr>
        <w:t>dokumentų</w:t>
      </w:r>
      <w:r w:rsidRPr="00787DEF">
        <w:rPr>
          <w:rFonts w:ascii="Jost" w:eastAsia="Times New Roman" w:hAnsi="Jost" w:cs="Times New Roman"/>
          <w:color w:val="000000"/>
          <w:sz w:val="24"/>
          <w:szCs w:val="24"/>
          <w:lang w:eastAsia="lt-LT"/>
        </w:rPr>
        <w:t xml:space="preserve"> A dalies „Nurodymai dalyviams“ </w:t>
      </w:r>
      <w:r w:rsidR="006A5023">
        <w:rPr>
          <w:rFonts w:ascii="Jost" w:eastAsia="Times New Roman" w:hAnsi="Jost" w:cs="Times New Roman"/>
          <w:color w:val="000000"/>
          <w:sz w:val="24"/>
          <w:szCs w:val="24"/>
          <w:lang w:eastAsia="lt-LT"/>
        </w:rPr>
        <w:t>3.2</w:t>
      </w:r>
      <w:r w:rsidRPr="00787DEF">
        <w:rPr>
          <w:rFonts w:ascii="Jost" w:eastAsia="Times New Roman" w:hAnsi="Jost" w:cs="Times New Roman"/>
          <w:color w:val="000000"/>
          <w:sz w:val="24"/>
          <w:szCs w:val="24"/>
          <w:lang w:eastAsia="lt-LT"/>
        </w:rPr>
        <w:t xml:space="preserve"> p.</w:t>
      </w:r>
      <w:r>
        <w:rPr>
          <w:rFonts w:ascii="Jost" w:eastAsia="Times New Roman" w:hAnsi="Jost" w:cs="Times New Roman"/>
          <w:color w:val="000000"/>
          <w:sz w:val="24"/>
          <w:szCs w:val="24"/>
          <w:lang w:eastAsia="lt-LT"/>
        </w:rPr>
        <w:t xml:space="preserve"> </w:t>
      </w:r>
      <w:r w:rsidR="003C50EE">
        <w:rPr>
          <w:rFonts w:ascii="Jost" w:eastAsia="Times New Roman" w:hAnsi="Jost" w:cs="Times New Roman"/>
          <w:color w:val="000000"/>
          <w:sz w:val="24"/>
          <w:szCs w:val="24"/>
          <w:lang w:eastAsia="lt-LT"/>
        </w:rPr>
        <w:t xml:space="preserve">ir 3.3 p. </w:t>
      </w:r>
      <w:r>
        <w:rPr>
          <w:rFonts w:ascii="Jost" w:eastAsia="Times New Roman" w:hAnsi="Jost" w:cs="Times New Roman"/>
          <w:color w:val="000000"/>
          <w:sz w:val="24"/>
          <w:szCs w:val="24"/>
          <w:lang w:eastAsia="lt-LT"/>
        </w:rPr>
        <w:t>pa</w:t>
      </w:r>
      <w:r w:rsidR="006A5023">
        <w:rPr>
          <w:rFonts w:ascii="Jost" w:eastAsia="Times New Roman" w:hAnsi="Jost" w:cs="Times New Roman"/>
          <w:color w:val="000000"/>
          <w:sz w:val="24"/>
          <w:szCs w:val="24"/>
          <w:lang w:eastAsia="lt-LT"/>
        </w:rPr>
        <w:t>aiškinama</w:t>
      </w:r>
      <w:r>
        <w:rPr>
          <w:rFonts w:ascii="Jost" w:eastAsia="Times New Roman" w:hAnsi="Jost" w:cs="Times New Roman"/>
          <w:color w:val="000000"/>
          <w:sz w:val="24"/>
          <w:szCs w:val="24"/>
          <w:lang w:eastAsia="lt-LT"/>
        </w:rPr>
        <w:t xml:space="preserve"> pirkimo dokumentų B dalis „Techninė specifikacija“</w:t>
      </w:r>
      <w:r w:rsidR="003C50EE">
        <w:rPr>
          <w:rFonts w:ascii="Jost" w:eastAsia="Times New Roman" w:hAnsi="Jost" w:cs="Times New Roman"/>
          <w:color w:val="000000"/>
          <w:sz w:val="24"/>
          <w:szCs w:val="24"/>
          <w:lang w:eastAsia="lt-LT"/>
        </w:rPr>
        <w:t xml:space="preserve"> ir atliekamas pirkimo dokumentų B dalies </w:t>
      </w:r>
      <w:r w:rsidR="00594A50" w:rsidRPr="00594A50">
        <w:rPr>
          <w:rFonts w:ascii="Jost" w:eastAsia="Times New Roman" w:hAnsi="Jost" w:cs="Times New Roman"/>
          <w:color w:val="000000"/>
          <w:sz w:val="24"/>
          <w:szCs w:val="24"/>
          <w:lang w:eastAsia="lt-LT"/>
        </w:rPr>
        <w:t xml:space="preserve">„Techninė specifikacija“ </w:t>
      </w:r>
      <w:r w:rsidR="003C50EE">
        <w:rPr>
          <w:rFonts w:ascii="Jost" w:eastAsia="Times New Roman" w:hAnsi="Jost" w:cs="Times New Roman"/>
          <w:color w:val="000000"/>
          <w:sz w:val="24"/>
          <w:szCs w:val="24"/>
          <w:lang w:eastAsia="lt-LT"/>
        </w:rPr>
        <w:t>tikslinimas</w:t>
      </w:r>
      <w:r>
        <w:rPr>
          <w:rFonts w:ascii="Jost" w:eastAsia="Times New Roman" w:hAnsi="Jost" w:cs="Times New Roman"/>
          <w:color w:val="000000"/>
          <w:sz w:val="24"/>
          <w:szCs w:val="24"/>
          <w:lang w:eastAsia="lt-LT"/>
        </w:rPr>
        <w:t xml:space="preserve">. </w:t>
      </w:r>
    </w:p>
    <w:tbl>
      <w:tblPr>
        <w:tblStyle w:val="TableGrid"/>
        <w:tblpPr w:leftFromText="180" w:rightFromText="180" w:vertAnchor="text" w:horzAnchor="margin" w:tblpY="208"/>
        <w:tblW w:w="14865" w:type="dxa"/>
        <w:tblLayout w:type="fixed"/>
        <w:tblLook w:val="04A0" w:firstRow="1" w:lastRow="0" w:firstColumn="1" w:lastColumn="0" w:noHBand="0" w:noVBand="1"/>
      </w:tblPr>
      <w:tblGrid>
        <w:gridCol w:w="735"/>
        <w:gridCol w:w="6750"/>
        <w:gridCol w:w="7380"/>
      </w:tblGrid>
      <w:tr w:rsidR="0082124C" w:rsidRPr="006A5023" w14:paraId="0820EC46" w14:textId="77777777" w:rsidTr="002A5A71">
        <w:trPr>
          <w:trHeight w:val="257"/>
        </w:trPr>
        <w:tc>
          <w:tcPr>
            <w:tcW w:w="735" w:type="dxa"/>
          </w:tcPr>
          <w:p w14:paraId="2ED939FB" w14:textId="77777777" w:rsidR="0082124C" w:rsidRPr="006A5023" w:rsidRDefault="0082124C" w:rsidP="002A5A71">
            <w:pPr>
              <w:jc w:val="center"/>
              <w:rPr>
                <w:rFonts w:ascii="Jost" w:hAnsi="Jost" w:cs="Times New Roman"/>
                <w:b/>
                <w:color w:val="404040" w:themeColor="text1" w:themeTint="BF"/>
                <w:sz w:val="24"/>
                <w:szCs w:val="24"/>
              </w:rPr>
            </w:pPr>
            <w:r w:rsidRPr="006A5023">
              <w:rPr>
                <w:rFonts w:ascii="Jost" w:hAnsi="Jost" w:cs="Times New Roman"/>
                <w:b/>
                <w:color w:val="404040" w:themeColor="text1" w:themeTint="BF"/>
                <w:sz w:val="24"/>
                <w:szCs w:val="24"/>
              </w:rPr>
              <w:t>Eil. Nr.</w:t>
            </w:r>
          </w:p>
        </w:tc>
        <w:tc>
          <w:tcPr>
            <w:tcW w:w="6750" w:type="dxa"/>
          </w:tcPr>
          <w:p w14:paraId="5E920C07" w14:textId="77777777" w:rsidR="0082124C" w:rsidRPr="006A5023" w:rsidRDefault="0082124C" w:rsidP="002A5A71">
            <w:pPr>
              <w:jc w:val="center"/>
              <w:rPr>
                <w:rFonts w:ascii="Jost" w:hAnsi="Jost" w:cs="Times New Roman"/>
                <w:b/>
                <w:color w:val="404040" w:themeColor="text1" w:themeTint="BF"/>
                <w:sz w:val="24"/>
                <w:szCs w:val="24"/>
              </w:rPr>
            </w:pPr>
            <w:r w:rsidRPr="006A5023">
              <w:rPr>
                <w:rFonts w:ascii="Jost" w:hAnsi="Jost" w:cs="Times New Roman"/>
                <w:b/>
                <w:color w:val="404040" w:themeColor="text1" w:themeTint="BF"/>
                <w:sz w:val="24"/>
                <w:szCs w:val="24"/>
              </w:rPr>
              <w:t xml:space="preserve">Klausimas </w:t>
            </w:r>
          </w:p>
        </w:tc>
        <w:tc>
          <w:tcPr>
            <w:tcW w:w="7380" w:type="dxa"/>
          </w:tcPr>
          <w:p w14:paraId="23E44B13" w14:textId="77777777" w:rsidR="0082124C" w:rsidRPr="006A5023" w:rsidRDefault="0082124C" w:rsidP="002A5A71">
            <w:pPr>
              <w:jc w:val="center"/>
              <w:rPr>
                <w:rFonts w:ascii="Jost" w:hAnsi="Jost" w:cs="Times New Roman"/>
                <w:b/>
                <w:color w:val="404040" w:themeColor="text1" w:themeTint="BF"/>
                <w:sz w:val="24"/>
                <w:szCs w:val="24"/>
              </w:rPr>
            </w:pPr>
            <w:r w:rsidRPr="006A5023">
              <w:rPr>
                <w:rFonts w:ascii="Jost" w:hAnsi="Jost" w:cs="Times New Roman"/>
                <w:b/>
                <w:color w:val="404040" w:themeColor="text1" w:themeTint="BF"/>
                <w:sz w:val="24"/>
                <w:szCs w:val="24"/>
              </w:rPr>
              <w:t>Atsakymas</w:t>
            </w:r>
          </w:p>
        </w:tc>
      </w:tr>
      <w:tr w:rsidR="0082124C" w:rsidRPr="006A5023" w14:paraId="2AD96F09" w14:textId="77777777" w:rsidTr="002A5A71">
        <w:trPr>
          <w:trHeight w:val="456"/>
        </w:trPr>
        <w:tc>
          <w:tcPr>
            <w:tcW w:w="14865" w:type="dxa"/>
            <w:gridSpan w:val="3"/>
          </w:tcPr>
          <w:p w14:paraId="72150122" w14:textId="2C2986F8" w:rsidR="0082124C" w:rsidRPr="006A5023" w:rsidRDefault="0082124C" w:rsidP="002A5A71">
            <w:pPr>
              <w:shd w:val="clear" w:color="auto" w:fill="FFFFFF"/>
              <w:jc w:val="both"/>
              <w:rPr>
                <w:rFonts w:ascii="Jost" w:hAnsi="Jost" w:cs="Times New Roman"/>
                <w:color w:val="404040" w:themeColor="text1" w:themeTint="BF"/>
                <w:sz w:val="24"/>
                <w:szCs w:val="24"/>
              </w:rPr>
            </w:pPr>
            <w:r w:rsidRPr="006A5023">
              <w:rPr>
                <w:rFonts w:ascii="Jost" w:hAnsi="Jost" w:cs="Times New Roman"/>
                <w:b/>
                <w:bCs/>
                <w:i/>
                <w:color w:val="404040" w:themeColor="text1" w:themeTint="BF"/>
                <w:sz w:val="24"/>
                <w:szCs w:val="24"/>
              </w:rPr>
              <w:t>Paklausimas.</w:t>
            </w:r>
            <w:r w:rsidRPr="006A5023">
              <w:rPr>
                <w:rFonts w:ascii="Jost" w:hAnsi="Jost" w:cs="Times New Roman"/>
                <w:i/>
                <w:color w:val="404040" w:themeColor="text1" w:themeTint="BF"/>
                <w:sz w:val="24"/>
                <w:szCs w:val="24"/>
              </w:rPr>
              <w:t xml:space="preserve"> Tiekėjo </w:t>
            </w:r>
            <w:r w:rsidR="006A5023" w:rsidRPr="006A5023">
              <w:rPr>
                <w:rFonts w:ascii="Jost" w:hAnsi="Jost" w:cs="Calibri"/>
                <w:i/>
                <w:color w:val="333333"/>
                <w:sz w:val="24"/>
                <w:szCs w:val="24"/>
                <w:shd w:val="clear" w:color="auto" w:fill="FFFFFF"/>
              </w:rPr>
              <w:t xml:space="preserve"> </w:t>
            </w:r>
            <w:r w:rsidR="00594A50" w:rsidRPr="00594A50">
              <w:rPr>
                <w:rFonts w:ascii="Jost" w:hAnsi="Jost" w:cs="Calibri"/>
                <w:i/>
                <w:color w:val="333333"/>
                <w:sz w:val="24"/>
                <w:szCs w:val="24"/>
                <w:shd w:val="clear" w:color="auto" w:fill="FFFFFF"/>
              </w:rPr>
              <w:t>2024-11-26 06:41</w:t>
            </w:r>
            <w:r w:rsidR="006A5023" w:rsidRPr="006A5023">
              <w:rPr>
                <w:rFonts w:ascii="Jost" w:hAnsi="Jost" w:cs="Times New Roman"/>
                <w:i/>
                <w:color w:val="404040" w:themeColor="text1" w:themeTint="BF"/>
                <w:sz w:val="24"/>
                <w:szCs w:val="24"/>
              </w:rPr>
              <w:t xml:space="preserve"> </w:t>
            </w:r>
            <w:r w:rsidRPr="006A5023">
              <w:rPr>
                <w:rFonts w:ascii="Jost" w:hAnsi="Jost" w:cs="Times New Roman"/>
                <w:i/>
                <w:color w:val="404040" w:themeColor="text1" w:themeTint="BF"/>
                <w:sz w:val="24"/>
                <w:szCs w:val="24"/>
              </w:rPr>
              <w:t xml:space="preserve">val. pateiktas klausimas </w:t>
            </w:r>
          </w:p>
        </w:tc>
      </w:tr>
      <w:tr w:rsidR="0082124C" w:rsidRPr="006A5023" w14:paraId="3C34505A" w14:textId="77777777" w:rsidTr="001A4B08">
        <w:trPr>
          <w:trHeight w:val="2150"/>
        </w:trPr>
        <w:tc>
          <w:tcPr>
            <w:tcW w:w="735" w:type="dxa"/>
          </w:tcPr>
          <w:p w14:paraId="72858582" w14:textId="77777777" w:rsidR="0082124C" w:rsidRPr="006A5023" w:rsidRDefault="0082124C" w:rsidP="002A5A71">
            <w:pPr>
              <w:shd w:val="clear" w:color="auto" w:fill="FFFFFF"/>
              <w:spacing w:after="150"/>
              <w:rPr>
                <w:rFonts w:ascii="Jost" w:eastAsia="Times New Roman" w:hAnsi="Jost" w:cs="Times New Roman"/>
                <w:color w:val="404040" w:themeColor="text1" w:themeTint="BF"/>
                <w:sz w:val="24"/>
                <w:szCs w:val="24"/>
                <w:lang w:val="en-US"/>
              </w:rPr>
            </w:pPr>
            <w:r w:rsidRPr="006A5023">
              <w:rPr>
                <w:rFonts w:ascii="Jost" w:eastAsia="Times New Roman" w:hAnsi="Jost" w:cs="Times New Roman"/>
                <w:color w:val="404040" w:themeColor="text1" w:themeTint="BF"/>
                <w:sz w:val="24"/>
                <w:szCs w:val="24"/>
                <w:lang w:val="en-US"/>
              </w:rPr>
              <w:t>1.</w:t>
            </w:r>
          </w:p>
        </w:tc>
        <w:tc>
          <w:tcPr>
            <w:tcW w:w="6750" w:type="dxa"/>
          </w:tcPr>
          <w:p w14:paraId="53E12201" w14:textId="67D5687F" w:rsidR="00ED3F71" w:rsidRDefault="00ED3F71" w:rsidP="00ED3F71">
            <w:pPr>
              <w:spacing w:after="150" w:line="300" w:lineRule="atLeast"/>
              <w:jc w:val="both"/>
              <w:rPr>
                <w:rFonts w:ascii="Jost" w:eastAsia="Times New Roman" w:hAnsi="Jost" w:cs="Times New Roman"/>
                <w:color w:val="404040" w:themeColor="text1" w:themeTint="BF"/>
                <w:sz w:val="24"/>
                <w:szCs w:val="24"/>
                <w:lang w:val="en-US"/>
              </w:rPr>
            </w:pPr>
            <w:r>
              <w:rPr>
                <w:rFonts w:ascii="Jost" w:eastAsia="Times New Roman" w:hAnsi="Jost" w:cs="Times New Roman"/>
                <w:color w:val="404040" w:themeColor="text1" w:themeTint="BF"/>
                <w:sz w:val="24"/>
                <w:szCs w:val="24"/>
                <w:lang w:val="en-US"/>
              </w:rPr>
              <w:t xml:space="preserve">T33 </w:t>
            </w:r>
            <w:proofErr w:type="spellStart"/>
            <w:r>
              <w:rPr>
                <w:rFonts w:ascii="Jost" w:eastAsia="Times New Roman" w:hAnsi="Jost" w:cs="Times New Roman"/>
                <w:color w:val="404040" w:themeColor="text1" w:themeTint="BF"/>
                <w:sz w:val="24"/>
                <w:szCs w:val="24"/>
                <w:lang w:val="en-US"/>
              </w:rPr>
              <w:t>dėl</w:t>
            </w:r>
            <w:proofErr w:type="spellEnd"/>
            <w:r>
              <w:rPr>
                <w:rFonts w:ascii="Jost" w:eastAsia="Times New Roman" w:hAnsi="Jost" w:cs="Times New Roman"/>
                <w:color w:val="404040" w:themeColor="text1" w:themeTint="BF"/>
                <w:sz w:val="24"/>
                <w:szCs w:val="24"/>
                <w:lang w:val="en-US"/>
              </w:rPr>
              <w:t xml:space="preserve"> </w:t>
            </w:r>
            <w:proofErr w:type="spellStart"/>
            <w:r>
              <w:rPr>
                <w:rFonts w:ascii="Jost" w:eastAsia="Times New Roman" w:hAnsi="Jost" w:cs="Times New Roman"/>
                <w:color w:val="404040" w:themeColor="text1" w:themeTint="BF"/>
                <w:sz w:val="24"/>
                <w:szCs w:val="24"/>
                <w:lang w:val="en-US"/>
              </w:rPr>
              <w:t>reikalavimo</w:t>
            </w:r>
            <w:proofErr w:type="spellEnd"/>
            <w:r>
              <w:rPr>
                <w:rFonts w:ascii="Jost" w:eastAsia="Times New Roman" w:hAnsi="Jost" w:cs="Times New Roman"/>
                <w:color w:val="404040" w:themeColor="text1" w:themeTint="BF"/>
                <w:sz w:val="24"/>
                <w:szCs w:val="24"/>
                <w:lang w:val="en-US"/>
              </w:rPr>
              <w:t xml:space="preserve">: </w:t>
            </w:r>
          </w:p>
          <w:p w14:paraId="6101D6D9" w14:textId="673E160F" w:rsidR="00ED3F71" w:rsidRPr="00ED3F71" w:rsidRDefault="00ED3F71" w:rsidP="00ED3F71">
            <w:pPr>
              <w:spacing w:line="300" w:lineRule="atLeast"/>
              <w:jc w:val="both"/>
              <w:rPr>
                <w:rFonts w:ascii="Jost" w:eastAsia="Times New Roman" w:hAnsi="Jost" w:cs="Times New Roman"/>
                <w:color w:val="404040" w:themeColor="text1" w:themeTint="BF"/>
                <w:sz w:val="24"/>
                <w:szCs w:val="24"/>
                <w:lang w:val="en-US"/>
              </w:rPr>
            </w:pPr>
            <w:r w:rsidRPr="00ED3F71">
              <w:rPr>
                <w:rFonts w:ascii="Jost" w:eastAsia="Times New Roman" w:hAnsi="Jost" w:cs="Times New Roman"/>
                <w:color w:val="404040" w:themeColor="text1" w:themeTint="BF"/>
                <w:sz w:val="24"/>
                <w:szCs w:val="24"/>
                <w:lang w:val="en-US"/>
              </w:rPr>
              <w:t>"</w:t>
            </w:r>
            <w:proofErr w:type="spellStart"/>
            <w:r w:rsidRPr="00ED3F71">
              <w:rPr>
                <w:rFonts w:ascii="Jost" w:eastAsia="Times New Roman" w:hAnsi="Jost" w:cs="Times New Roman"/>
                <w:color w:val="404040" w:themeColor="text1" w:themeTint="BF"/>
                <w:sz w:val="24"/>
                <w:szCs w:val="24"/>
                <w:lang w:val="en-US"/>
              </w:rPr>
              <w:t>Prekės</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pavadinimas</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gamintojas</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prekės</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kodas</w:t>
            </w:r>
            <w:proofErr w:type="spellEnd"/>
            <w:r w:rsidRPr="00ED3F71">
              <w:rPr>
                <w:rFonts w:ascii="Jost" w:eastAsia="Times New Roman" w:hAnsi="Jost" w:cs="Times New Roman"/>
                <w:color w:val="404040" w:themeColor="text1" w:themeTint="BF"/>
                <w:sz w:val="24"/>
                <w:szCs w:val="24"/>
                <w:lang w:val="en-US"/>
              </w:rPr>
              <w:t>"</w:t>
            </w:r>
          </w:p>
          <w:p w14:paraId="10622963" w14:textId="77777777" w:rsidR="0082124C" w:rsidRDefault="00ED3F71" w:rsidP="00ED3F71">
            <w:pPr>
              <w:spacing w:line="300" w:lineRule="atLeast"/>
              <w:jc w:val="both"/>
              <w:rPr>
                <w:rFonts w:ascii="Jost" w:eastAsia="Times New Roman" w:hAnsi="Jost" w:cs="Times New Roman"/>
                <w:color w:val="404040" w:themeColor="text1" w:themeTint="BF"/>
                <w:sz w:val="24"/>
                <w:szCs w:val="24"/>
                <w:lang w:val="en-US"/>
              </w:rPr>
            </w:pPr>
            <w:proofErr w:type="spellStart"/>
            <w:r w:rsidRPr="00ED3F71">
              <w:rPr>
                <w:rFonts w:ascii="Jost" w:eastAsia="Times New Roman" w:hAnsi="Jost" w:cs="Times New Roman"/>
                <w:color w:val="404040" w:themeColor="text1" w:themeTint="BF"/>
                <w:sz w:val="24"/>
                <w:szCs w:val="24"/>
                <w:lang w:val="en-US"/>
              </w:rPr>
              <w:t>Šiame</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laukelyje</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tiekėjas</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įrašo</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prekės</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pavadinimą</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gamintoją</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prekės</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kodą</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ir</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nuorodos</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adresą</w:t>
            </w:r>
            <w:proofErr w:type="spellEnd"/>
            <w:r w:rsidRPr="00ED3F71">
              <w:rPr>
                <w:rFonts w:ascii="Jost" w:eastAsia="Times New Roman" w:hAnsi="Jost" w:cs="Times New Roman"/>
                <w:color w:val="404040" w:themeColor="text1" w:themeTint="BF"/>
                <w:sz w:val="24"/>
                <w:szCs w:val="24"/>
                <w:lang w:val="en-US"/>
              </w:rPr>
              <w:t xml:space="preserve"> į </w:t>
            </w:r>
            <w:proofErr w:type="spellStart"/>
            <w:r w:rsidRPr="00ED3F71">
              <w:rPr>
                <w:rFonts w:ascii="Jost" w:eastAsia="Times New Roman" w:hAnsi="Jost" w:cs="Times New Roman"/>
                <w:color w:val="404040" w:themeColor="text1" w:themeTint="BF"/>
                <w:sz w:val="24"/>
                <w:szCs w:val="24"/>
                <w:lang w:val="en-US"/>
              </w:rPr>
              <w:t>siūlomą</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prekę</w:t>
            </w:r>
            <w:proofErr w:type="spellEnd"/>
            <w:r w:rsidRPr="00ED3F71">
              <w:rPr>
                <w:rFonts w:ascii="Jost" w:eastAsia="Times New Roman" w:hAnsi="Jost" w:cs="Times New Roman"/>
                <w:color w:val="404040" w:themeColor="text1" w:themeTint="BF"/>
                <w:sz w:val="24"/>
                <w:szCs w:val="24"/>
                <w:lang w:val="en-US"/>
              </w:rPr>
              <w:t xml:space="preserve">  Joint Research Centre (JRC) </w:t>
            </w:r>
            <w:proofErr w:type="spellStart"/>
            <w:r w:rsidRPr="00ED3F71">
              <w:rPr>
                <w:rFonts w:ascii="Jost" w:eastAsia="Times New Roman" w:hAnsi="Jost" w:cs="Times New Roman"/>
                <w:color w:val="404040" w:themeColor="text1" w:themeTint="BF"/>
                <w:sz w:val="24"/>
                <w:szCs w:val="24"/>
                <w:lang w:val="en-US"/>
              </w:rPr>
              <w:t>duomenų</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bazėje</w:t>
            </w:r>
            <w:proofErr w:type="spellEnd"/>
            <w:r w:rsidRPr="00ED3F71">
              <w:rPr>
                <w:rFonts w:ascii="Jost" w:eastAsia="Times New Roman" w:hAnsi="Jost" w:cs="Times New Roman"/>
                <w:color w:val="404040" w:themeColor="text1" w:themeTint="BF"/>
                <w:sz w:val="24"/>
                <w:szCs w:val="24"/>
                <w:lang w:val="en-US"/>
              </w:rPr>
              <w:t xml:space="preserve"> “COVID-19 In Vitro Diagnostic Devices and Test Methods Database" </w:t>
            </w:r>
            <w:proofErr w:type="spellStart"/>
            <w:r w:rsidRPr="00ED3F71">
              <w:rPr>
                <w:rFonts w:ascii="Jost" w:eastAsia="Times New Roman" w:hAnsi="Jost" w:cs="Times New Roman"/>
                <w:color w:val="404040" w:themeColor="text1" w:themeTint="BF"/>
                <w:sz w:val="24"/>
                <w:szCs w:val="24"/>
                <w:lang w:val="en-US"/>
              </w:rPr>
              <w:t>arba</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nuorodos</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adresą</w:t>
            </w:r>
            <w:proofErr w:type="spellEnd"/>
            <w:r w:rsidRPr="00ED3F71">
              <w:rPr>
                <w:rFonts w:ascii="Jost" w:eastAsia="Times New Roman" w:hAnsi="Jost" w:cs="Times New Roman"/>
                <w:color w:val="404040" w:themeColor="text1" w:themeTint="BF"/>
                <w:sz w:val="24"/>
                <w:szCs w:val="24"/>
                <w:lang w:val="en-US"/>
              </w:rPr>
              <w:t xml:space="preserve"> į </w:t>
            </w:r>
            <w:proofErr w:type="spellStart"/>
            <w:r w:rsidRPr="00ED3F71">
              <w:rPr>
                <w:rFonts w:ascii="Jost" w:eastAsia="Times New Roman" w:hAnsi="Jost" w:cs="Times New Roman"/>
                <w:color w:val="404040" w:themeColor="text1" w:themeTint="BF"/>
                <w:sz w:val="24"/>
                <w:szCs w:val="24"/>
                <w:lang w:val="en-US"/>
              </w:rPr>
              <w:t>siūlomą</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prekę</w:t>
            </w:r>
            <w:proofErr w:type="spellEnd"/>
            <w:r w:rsidRPr="00ED3F71">
              <w:rPr>
                <w:rFonts w:ascii="Jost" w:eastAsia="Times New Roman" w:hAnsi="Jost" w:cs="Times New Roman"/>
                <w:color w:val="404040" w:themeColor="text1" w:themeTint="BF"/>
                <w:sz w:val="24"/>
                <w:szCs w:val="24"/>
                <w:lang w:val="en-US"/>
              </w:rPr>
              <w:t xml:space="preserve"> EUDAMED (EUDAMED - European Database on Medical Devices) </w:t>
            </w:r>
            <w:proofErr w:type="spellStart"/>
            <w:r w:rsidRPr="00ED3F71">
              <w:rPr>
                <w:rFonts w:ascii="Jost" w:eastAsia="Times New Roman" w:hAnsi="Jost" w:cs="Times New Roman"/>
                <w:color w:val="404040" w:themeColor="text1" w:themeTint="BF"/>
                <w:sz w:val="24"/>
                <w:szCs w:val="24"/>
                <w:lang w:val="en-US"/>
              </w:rPr>
              <w:t>duomenų</w:t>
            </w:r>
            <w:proofErr w:type="spellEnd"/>
            <w:r w:rsidRPr="00ED3F71">
              <w:rPr>
                <w:rFonts w:ascii="Jost" w:eastAsia="Times New Roman" w:hAnsi="Jost" w:cs="Times New Roman"/>
                <w:color w:val="404040" w:themeColor="text1" w:themeTint="BF"/>
                <w:sz w:val="24"/>
                <w:szCs w:val="24"/>
                <w:lang w:val="en-US"/>
              </w:rPr>
              <w:t xml:space="preserve"> </w:t>
            </w:r>
            <w:proofErr w:type="spellStart"/>
            <w:r w:rsidRPr="00ED3F71">
              <w:rPr>
                <w:rFonts w:ascii="Jost" w:eastAsia="Times New Roman" w:hAnsi="Jost" w:cs="Times New Roman"/>
                <w:color w:val="404040" w:themeColor="text1" w:themeTint="BF"/>
                <w:sz w:val="24"/>
                <w:szCs w:val="24"/>
                <w:lang w:val="en-US"/>
              </w:rPr>
              <w:t>bazėje</w:t>
            </w:r>
            <w:proofErr w:type="spellEnd"/>
          </w:p>
          <w:p w14:paraId="228C6C35" w14:textId="1774F60F" w:rsidR="0075296A" w:rsidRPr="00F74631" w:rsidRDefault="0075296A" w:rsidP="0075296A">
            <w:pPr>
              <w:pStyle w:val="NormalWeb"/>
              <w:shd w:val="clear" w:color="auto" w:fill="FFFFFF"/>
              <w:spacing w:before="0" w:beforeAutospacing="0" w:after="150" w:afterAutospacing="0"/>
              <w:ind w:firstLine="810"/>
              <w:jc w:val="both"/>
              <w:rPr>
                <w:rFonts w:ascii="Jost" w:hAnsi="Jost"/>
                <w:color w:val="404040" w:themeColor="text1" w:themeTint="BF"/>
                <w:lang w:val="lt-LT"/>
              </w:rPr>
            </w:pPr>
            <w:r w:rsidRPr="00F74631">
              <w:rPr>
                <w:rFonts w:ascii="Jost" w:hAnsi="Jost"/>
                <w:color w:val="404040" w:themeColor="text1" w:themeTint="BF"/>
                <w:lang w:val="lt-LT"/>
              </w:rPr>
              <w:t xml:space="preserve">Nesuprantame į ką jūs atsižvelgėte. Ar suprantate kad tai skirtingi dalykai?? Mūsų siūlytas sąrašas yra Europos Sąjungos institucijų patvirtintas "Patikimų Covid-19 testų sąrašas", o jūsų nurodoma "duomenų bazė" yra rekomendacinio pobūdžio, kurioje gamintojai nesiregistruoja nes tai nėra privaloma, kaip ir EUDAMED. Jeigu žinote kokį nors teisės aktą, kuriame yra nurodyta, kad registruoti šį produktą  </w:t>
            </w:r>
            <w:proofErr w:type="spellStart"/>
            <w:r w:rsidRPr="00F74631">
              <w:rPr>
                <w:rFonts w:ascii="Jost" w:hAnsi="Jost"/>
                <w:color w:val="404040" w:themeColor="text1" w:themeTint="BF"/>
                <w:lang w:val="lt-LT"/>
              </w:rPr>
              <w:t>t.y</w:t>
            </w:r>
            <w:proofErr w:type="spellEnd"/>
            <w:r w:rsidRPr="00F74631">
              <w:rPr>
                <w:rFonts w:ascii="Jost" w:hAnsi="Jost"/>
                <w:color w:val="404040" w:themeColor="text1" w:themeTint="BF"/>
                <w:lang w:val="lt-LT"/>
              </w:rPr>
              <w:t xml:space="preserve">. SARS-CoV-2, gripo A, gripo B ir RSV kombinuotą testą (profesionaliam naudojimui) </w:t>
            </w:r>
            <w:r w:rsidRPr="00F74631">
              <w:rPr>
                <w:rFonts w:ascii="Jost" w:hAnsi="Jost"/>
                <w:color w:val="404040" w:themeColor="text1" w:themeTint="BF"/>
                <w:lang w:val="lt-LT"/>
              </w:rPr>
              <w:lastRenderedPageBreak/>
              <w:t>JRC duomenų bazėje ar EUDAMED privaloma, prašome juo pasidalinti.</w:t>
            </w:r>
          </w:p>
          <w:p w14:paraId="76785A78" w14:textId="77777777" w:rsidR="00ED3F71" w:rsidRDefault="00ED3F71" w:rsidP="00ED3F71">
            <w:pPr>
              <w:spacing w:line="300" w:lineRule="atLeast"/>
              <w:jc w:val="both"/>
              <w:rPr>
                <w:rFonts w:ascii="Jost" w:eastAsia="Times New Roman" w:hAnsi="Jost" w:cs="Times New Roman"/>
                <w:color w:val="404040" w:themeColor="text1" w:themeTint="BF"/>
                <w:sz w:val="24"/>
                <w:szCs w:val="24"/>
                <w:lang w:val="en-US"/>
              </w:rPr>
            </w:pPr>
          </w:p>
          <w:p w14:paraId="1333CF5B" w14:textId="77777777" w:rsidR="0075296A" w:rsidRDefault="0075296A" w:rsidP="00ED3F71">
            <w:pPr>
              <w:spacing w:line="300" w:lineRule="atLeast"/>
              <w:jc w:val="both"/>
              <w:rPr>
                <w:rFonts w:ascii="Jost" w:eastAsia="Times New Roman" w:hAnsi="Jost" w:cs="Times New Roman"/>
                <w:color w:val="404040" w:themeColor="text1" w:themeTint="BF"/>
                <w:sz w:val="24"/>
                <w:szCs w:val="24"/>
                <w:lang w:val="en-US"/>
              </w:rPr>
            </w:pPr>
          </w:p>
          <w:p w14:paraId="0ED89AEB" w14:textId="35174ACA" w:rsidR="0075296A" w:rsidRPr="00F74631" w:rsidRDefault="0075296A" w:rsidP="00ED3F71">
            <w:pPr>
              <w:spacing w:line="300" w:lineRule="atLeast"/>
              <w:jc w:val="both"/>
              <w:rPr>
                <w:rFonts w:ascii="Jost" w:eastAsia="Times New Roman" w:hAnsi="Jost" w:cs="Times New Roman"/>
                <w:i/>
                <w:iCs/>
                <w:color w:val="404040" w:themeColor="text1" w:themeTint="BF"/>
                <w:sz w:val="24"/>
                <w:szCs w:val="24"/>
                <w:lang w:val="en-US"/>
              </w:rPr>
            </w:pPr>
            <w:r w:rsidRPr="00F74631">
              <w:rPr>
                <w:rFonts w:ascii="Jost" w:eastAsia="Times New Roman" w:hAnsi="Jost" w:cs="Times New Roman"/>
                <w:i/>
                <w:iCs/>
                <w:color w:val="404040" w:themeColor="text1" w:themeTint="BF"/>
                <w:sz w:val="24"/>
                <w:szCs w:val="24"/>
                <w:lang w:val="en-US"/>
              </w:rPr>
              <w:t xml:space="preserve">CPO LT PASTABA. </w:t>
            </w:r>
            <w:proofErr w:type="spellStart"/>
            <w:r w:rsidRPr="00F74631">
              <w:rPr>
                <w:rFonts w:ascii="Jost" w:eastAsia="Times New Roman" w:hAnsi="Jost" w:cs="Times New Roman"/>
                <w:i/>
                <w:iCs/>
                <w:color w:val="404040" w:themeColor="text1" w:themeTint="BF"/>
                <w:sz w:val="24"/>
                <w:szCs w:val="24"/>
                <w:lang w:val="en-US"/>
              </w:rPr>
              <w:t>Tiekėjo</w:t>
            </w:r>
            <w:proofErr w:type="spellEnd"/>
            <w:r w:rsidRPr="00F74631">
              <w:rPr>
                <w:rFonts w:ascii="Jost" w:eastAsia="Times New Roman" w:hAnsi="Jost" w:cs="Times New Roman"/>
                <w:i/>
                <w:iCs/>
                <w:color w:val="404040" w:themeColor="text1" w:themeTint="BF"/>
                <w:sz w:val="24"/>
                <w:szCs w:val="24"/>
                <w:lang w:val="en-US"/>
              </w:rPr>
              <w:t xml:space="preserve"> </w:t>
            </w:r>
            <w:proofErr w:type="spellStart"/>
            <w:r w:rsidRPr="00F74631">
              <w:rPr>
                <w:rFonts w:ascii="Jost" w:eastAsia="Times New Roman" w:hAnsi="Jost" w:cs="Times New Roman"/>
                <w:i/>
                <w:iCs/>
                <w:color w:val="404040" w:themeColor="text1" w:themeTint="BF"/>
                <w:sz w:val="24"/>
                <w:szCs w:val="24"/>
                <w:lang w:val="en-US"/>
              </w:rPr>
              <w:t>teikta</w:t>
            </w:r>
            <w:proofErr w:type="spellEnd"/>
            <w:r w:rsidRPr="00F74631">
              <w:rPr>
                <w:rFonts w:ascii="Jost" w:eastAsia="Times New Roman" w:hAnsi="Jost" w:cs="Times New Roman"/>
                <w:i/>
                <w:iCs/>
                <w:color w:val="404040" w:themeColor="text1" w:themeTint="BF"/>
                <w:sz w:val="24"/>
                <w:szCs w:val="24"/>
                <w:lang w:val="en-US"/>
              </w:rPr>
              <w:t xml:space="preserve"> </w:t>
            </w:r>
            <w:proofErr w:type="spellStart"/>
            <w:r w:rsidRPr="00F74631">
              <w:rPr>
                <w:rFonts w:ascii="Jost" w:eastAsia="Times New Roman" w:hAnsi="Jost" w:cs="Times New Roman"/>
                <w:i/>
                <w:iCs/>
                <w:color w:val="404040" w:themeColor="text1" w:themeTint="BF"/>
                <w:sz w:val="24"/>
                <w:szCs w:val="24"/>
                <w:lang w:val="en-US"/>
              </w:rPr>
              <w:t>pastaba</w:t>
            </w:r>
            <w:proofErr w:type="spellEnd"/>
            <w:r w:rsidRPr="00F74631">
              <w:rPr>
                <w:rFonts w:ascii="Jost" w:eastAsia="Times New Roman" w:hAnsi="Jost" w:cs="Times New Roman"/>
                <w:i/>
                <w:iCs/>
                <w:color w:val="404040" w:themeColor="text1" w:themeTint="BF"/>
                <w:sz w:val="24"/>
                <w:szCs w:val="24"/>
                <w:lang w:val="en-US"/>
              </w:rPr>
              <w:t xml:space="preserve"> </w:t>
            </w:r>
            <w:proofErr w:type="spellStart"/>
            <w:r w:rsidRPr="00F74631">
              <w:rPr>
                <w:rFonts w:ascii="Jost" w:eastAsia="Times New Roman" w:hAnsi="Jost" w:cs="Times New Roman"/>
                <w:i/>
                <w:iCs/>
                <w:color w:val="404040" w:themeColor="text1" w:themeTint="BF"/>
                <w:sz w:val="24"/>
                <w:szCs w:val="24"/>
                <w:lang w:val="en-US"/>
              </w:rPr>
              <w:t>techninių</w:t>
            </w:r>
            <w:proofErr w:type="spellEnd"/>
            <w:r w:rsidRPr="00F74631">
              <w:rPr>
                <w:rFonts w:ascii="Jost" w:eastAsia="Times New Roman" w:hAnsi="Jost" w:cs="Times New Roman"/>
                <w:i/>
                <w:iCs/>
                <w:color w:val="404040" w:themeColor="text1" w:themeTint="BF"/>
                <w:sz w:val="24"/>
                <w:szCs w:val="24"/>
                <w:lang w:val="en-US"/>
              </w:rPr>
              <w:t xml:space="preserve"> </w:t>
            </w:r>
            <w:proofErr w:type="spellStart"/>
            <w:r w:rsidRPr="00F74631">
              <w:rPr>
                <w:rFonts w:ascii="Jost" w:eastAsia="Times New Roman" w:hAnsi="Jost" w:cs="Times New Roman"/>
                <w:i/>
                <w:iCs/>
                <w:color w:val="404040" w:themeColor="text1" w:themeTint="BF"/>
                <w:sz w:val="24"/>
                <w:szCs w:val="24"/>
                <w:lang w:val="en-US"/>
              </w:rPr>
              <w:t>specifikacijų</w:t>
            </w:r>
            <w:proofErr w:type="spellEnd"/>
            <w:r w:rsidRPr="00F74631">
              <w:rPr>
                <w:rFonts w:ascii="Jost" w:eastAsia="Times New Roman" w:hAnsi="Jost" w:cs="Times New Roman"/>
                <w:i/>
                <w:iCs/>
                <w:color w:val="404040" w:themeColor="text1" w:themeTint="BF"/>
                <w:sz w:val="24"/>
                <w:szCs w:val="24"/>
                <w:lang w:val="en-US"/>
              </w:rPr>
              <w:t xml:space="preserve"> </w:t>
            </w:r>
            <w:proofErr w:type="spellStart"/>
            <w:r w:rsidRPr="00F74631">
              <w:rPr>
                <w:rFonts w:ascii="Jost" w:eastAsia="Times New Roman" w:hAnsi="Jost" w:cs="Times New Roman"/>
                <w:i/>
                <w:iCs/>
                <w:color w:val="404040" w:themeColor="text1" w:themeTint="BF"/>
                <w:sz w:val="24"/>
                <w:szCs w:val="24"/>
                <w:lang w:val="en-US"/>
              </w:rPr>
              <w:t>projekto</w:t>
            </w:r>
            <w:proofErr w:type="spellEnd"/>
            <w:r w:rsidRPr="00F74631">
              <w:rPr>
                <w:rFonts w:ascii="Jost" w:eastAsia="Times New Roman" w:hAnsi="Jost" w:cs="Times New Roman"/>
                <w:i/>
                <w:iCs/>
                <w:color w:val="404040" w:themeColor="text1" w:themeTint="BF"/>
                <w:sz w:val="24"/>
                <w:szCs w:val="24"/>
                <w:lang w:val="en-US"/>
              </w:rPr>
              <w:t xml:space="preserve"> </w:t>
            </w:r>
            <w:proofErr w:type="spellStart"/>
            <w:r w:rsidRPr="00F74631">
              <w:rPr>
                <w:rFonts w:ascii="Jost" w:eastAsia="Times New Roman" w:hAnsi="Jost" w:cs="Times New Roman"/>
                <w:i/>
                <w:iCs/>
                <w:color w:val="404040" w:themeColor="text1" w:themeTint="BF"/>
                <w:sz w:val="24"/>
                <w:szCs w:val="24"/>
                <w:lang w:val="en-US"/>
              </w:rPr>
              <w:t>apibendrinimui</w:t>
            </w:r>
            <w:proofErr w:type="spellEnd"/>
            <w:r w:rsidRPr="00F74631">
              <w:rPr>
                <w:rFonts w:ascii="Jost" w:eastAsia="Times New Roman" w:hAnsi="Jost" w:cs="Times New Roman"/>
                <w:i/>
                <w:iCs/>
                <w:color w:val="404040" w:themeColor="text1" w:themeTint="BF"/>
                <w:sz w:val="24"/>
                <w:szCs w:val="24"/>
                <w:lang w:val="en-US"/>
              </w:rPr>
              <w:t xml:space="preserve"> (</w:t>
            </w:r>
            <w:proofErr w:type="spellStart"/>
            <w:r w:rsidRPr="00F74631">
              <w:rPr>
                <w:rFonts w:ascii="Jost" w:eastAsia="Times New Roman" w:hAnsi="Jost" w:cs="Times New Roman"/>
                <w:i/>
                <w:iCs/>
                <w:color w:val="404040" w:themeColor="text1" w:themeTint="BF"/>
                <w:sz w:val="24"/>
                <w:szCs w:val="24"/>
                <w:lang w:val="en-US"/>
              </w:rPr>
              <w:t>seno</w:t>
            </w:r>
            <w:proofErr w:type="spellEnd"/>
            <w:r w:rsidRPr="00F74631">
              <w:rPr>
                <w:rFonts w:ascii="Jost" w:eastAsia="Times New Roman" w:hAnsi="Jost" w:cs="Times New Roman"/>
                <w:i/>
                <w:iCs/>
                <w:color w:val="404040" w:themeColor="text1" w:themeTint="BF"/>
                <w:sz w:val="24"/>
                <w:szCs w:val="24"/>
                <w:lang w:val="en-US"/>
              </w:rPr>
              <w:t xml:space="preserve"> CVP IS </w:t>
            </w:r>
            <w:proofErr w:type="spellStart"/>
            <w:r w:rsidRPr="00F74631">
              <w:rPr>
                <w:rFonts w:ascii="Jost" w:eastAsia="Times New Roman" w:hAnsi="Jost" w:cs="Times New Roman"/>
                <w:i/>
                <w:iCs/>
                <w:color w:val="404040" w:themeColor="text1" w:themeTint="BF"/>
                <w:sz w:val="24"/>
                <w:szCs w:val="24"/>
                <w:lang w:val="en-US"/>
              </w:rPr>
              <w:t>pirkimo</w:t>
            </w:r>
            <w:proofErr w:type="spellEnd"/>
            <w:r w:rsidRPr="00F74631">
              <w:rPr>
                <w:rFonts w:ascii="Jost" w:eastAsia="Times New Roman" w:hAnsi="Jost" w:cs="Times New Roman"/>
                <w:i/>
                <w:iCs/>
                <w:color w:val="404040" w:themeColor="text1" w:themeTint="BF"/>
                <w:sz w:val="24"/>
                <w:szCs w:val="24"/>
                <w:lang w:val="en-US"/>
              </w:rPr>
              <w:t xml:space="preserve"> </w:t>
            </w:r>
            <w:proofErr w:type="spellStart"/>
            <w:r w:rsidRPr="00F74631">
              <w:rPr>
                <w:rFonts w:ascii="Jost" w:eastAsia="Times New Roman" w:hAnsi="Jost" w:cs="Times New Roman"/>
                <w:i/>
                <w:iCs/>
                <w:color w:val="404040" w:themeColor="text1" w:themeTint="BF"/>
                <w:sz w:val="24"/>
                <w:szCs w:val="24"/>
                <w:lang w:val="en-US"/>
              </w:rPr>
              <w:t>numeris</w:t>
            </w:r>
            <w:proofErr w:type="spellEnd"/>
            <w:r w:rsidRPr="00F74631">
              <w:rPr>
                <w:rFonts w:ascii="Jost" w:eastAsia="Times New Roman" w:hAnsi="Jost" w:cs="Times New Roman"/>
                <w:i/>
                <w:iCs/>
                <w:color w:val="404040" w:themeColor="text1" w:themeTint="BF"/>
                <w:sz w:val="24"/>
                <w:szCs w:val="24"/>
                <w:lang w:val="en-US"/>
              </w:rPr>
              <w:t xml:space="preserve"> 745456)</w:t>
            </w:r>
            <w:r w:rsidR="00F74631" w:rsidRPr="00F74631">
              <w:rPr>
                <w:rFonts w:ascii="Jost" w:eastAsia="Times New Roman" w:hAnsi="Jost" w:cs="Times New Roman"/>
                <w:i/>
                <w:iCs/>
                <w:color w:val="404040" w:themeColor="text1" w:themeTint="BF"/>
                <w:sz w:val="24"/>
                <w:szCs w:val="24"/>
                <w:lang w:val="en-US"/>
              </w:rPr>
              <w:t>.</w:t>
            </w:r>
          </w:p>
          <w:p w14:paraId="7D5E35E1" w14:textId="1E9C24D7" w:rsidR="00ED3F71" w:rsidRPr="006A5023" w:rsidRDefault="00ED3F71" w:rsidP="0075296A">
            <w:pPr>
              <w:spacing w:line="300" w:lineRule="atLeast"/>
              <w:jc w:val="both"/>
              <w:rPr>
                <w:rFonts w:ascii="Jost" w:eastAsia="Times New Roman" w:hAnsi="Jost" w:cs="Times New Roman"/>
                <w:color w:val="404040" w:themeColor="text1" w:themeTint="BF"/>
                <w:sz w:val="24"/>
                <w:szCs w:val="24"/>
                <w:lang w:val="en-US"/>
              </w:rPr>
            </w:pPr>
          </w:p>
        </w:tc>
        <w:tc>
          <w:tcPr>
            <w:tcW w:w="7380" w:type="dxa"/>
          </w:tcPr>
          <w:p w14:paraId="57D198F6" w14:textId="20EC40DA" w:rsidR="0082124C" w:rsidRDefault="00FB7E89" w:rsidP="004D7CC1">
            <w:pPr>
              <w:shd w:val="clear" w:color="auto" w:fill="FFFFFF"/>
              <w:contextualSpacing/>
              <w:jc w:val="both"/>
              <w:rPr>
                <w:rFonts w:ascii="Jost" w:hAnsi="Jost" w:cs="Times New Roman"/>
                <w:color w:val="404040" w:themeColor="text1" w:themeTint="BF"/>
                <w:sz w:val="24"/>
                <w:szCs w:val="24"/>
              </w:rPr>
            </w:pPr>
            <w:r>
              <w:rPr>
                <w:rFonts w:ascii="Jost" w:hAnsi="Jost" w:cs="Times New Roman"/>
                <w:color w:val="404040" w:themeColor="text1" w:themeTint="BF"/>
                <w:sz w:val="24"/>
                <w:szCs w:val="24"/>
              </w:rPr>
              <w:lastRenderedPageBreak/>
              <w:t xml:space="preserve">Išanalizavus </w:t>
            </w:r>
            <w:r w:rsidRPr="00FB7E89">
              <w:rPr>
                <w:rFonts w:ascii="Jost" w:hAnsi="Jost" w:cs="Times New Roman"/>
                <w:color w:val="404040" w:themeColor="text1" w:themeTint="BF"/>
                <w:sz w:val="24"/>
                <w:szCs w:val="24"/>
              </w:rPr>
              <w:t xml:space="preserve">pateiktas pastabas, nustatyta, kad Pirkimo dokumentų B dalies T33 ir T34 technines specifikacijas reikalinga patikslinti dėl atitikties nustatytam reikalavimui </w:t>
            </w:r>
            <w:r w:rsidR="0064534A">
              <w:rPr>
                <w:rFonts w:ascii="Jost" w:hAnsi="Jost" w:cs="Times New Roman"/>
                <w:color w:val="404040" w:themeColor="text1" w:themeTint="BF"/>
                <w:sz w:val="24"/>
                <w:szCs w:val="24"/>
              </w:rPr>
              <w:t>patvirtinančių</w:t>
            </w:r>
            <w:r w:rsidRPr="00FB7E89">
              <w:rPr>
                <w:rFonts w:ascii="Jost" w:hAnsi="Jost" w:cs="Times New Roman"/>
                <w:color w:val="404040" w:themeColor="text1" w:themeTint="BF"/>
                <w:sz w:val="24"/>
                <w:szCs w:val="24"/>
              </w:rPr>
              <w:t xml:space="preserve"> dokumentų ir nuorodų į duomenų bazes pateikimo</w:t>
            </w:r>
            <w:r>
              <w:rPr>
                <w:rFonts w:ascii="Jost" w:hAnsi="Jost" w:cs="Times New Roman"/>
                <w:color w:val="404040" w:themeColor="text1" w:themeTint="BF"/>
                <w:sz w:val="24"/>
                <w:szCs w:val="24"/>
              </w:rPr>
              <w:t>.</w:t>
            </w:r>
          </w:p>
          <w:p w14:paraId="1BCCB601" w14:textId="12DEA05C" w:rsidR="00FB7E89" w:rsidRPr="00FB7E89" w:rsidRDefault="00FB7E89" w:rsidP="00FB7E89">
            <w:pPr>
              <w:shd w:val="clear" w:color="auto" w:fill="FFFFFF"/>
              <w:contextualSpacing/>
              <w:jc w:val="both"/>
              <w:rPr>
                <w:rFonts w:ascii="Jost" w:hAnsi="Jost" w:cs="Times New Roman"/>
                <w:color w:val="404040" w:themeColor="text1" w:themeTint="BF"/>
                <w:sz w:val="24"/>
                <w:szCs w:val="24"/>
              </w:rPr>
            </w:pPr>
            <w:r w:rsidRPr="00FB7E89">
              <w:rPr>
                <w:rFonts w:ascii="Jost" w:hAnsi="Jost" w:cs="Times New Roman"/>
                <w:color w:val="404040" w:themeColor="text1" w:themeTint="BF"/>
                <w:sz w:val="24"/>
                <w:szCs w:val="24"/>
              </w:rPr>
              <w:t xml:space="preserve">Pagal 2024 m. lapkričio mėn. 22 d. DPS papildytas technines specifikacijas T33 ir T34 tiekėjai CPO LT elektroniniame kataloge yra pateikę siūlomų prekių dokumentaciją atitikties techninės specifikacijos reikalavimams įvertinimui, todėl siekiant nepažeisti skaidrumo ir tiekėjų teisėtų lūkesčių principų, </w:t>
            </w:r>
            <w:r>
              <w:rPr>
                <w:rFonts w:ascii="Jost" w:hAnsi="Jost" w:cs="Times New Roman"/>
                <w:color w:val="404040" w:themeColor="text1" w:themeTint="BF"/>
                <w:sz w:val="24"/>
                <w:szCs w:val="24"/>
              </w:rPr>
              <w:t>nutarta</w:t>
            </w:r>
            <w:r w:rsidRPr="00FB7E89">
              <w:rPr>
                <w:rFonts w:ascii="Jost" w:hAnsi="Jost" w:cs="Times New Roman"/>
                <w:color w:val="404040" w:themeColor="text1" w:themeTint="BF"/>
                <w:sz w:val="24"/>
                <w:szCs w:val="24"/>
              </w:rPr>
              <w:t>:</w:t>
            </w:r>
          </w:p>
          <w:p w14:paraId="176F1656" w14:textId="77777777" w:rsidR="00FB7E89" w:rsidRPr="00FB7E89" w:rsidRDefault="00FB7E89" w:rsidP="00FB7E89">
            <w:pPr>
              <w:shd w:val="clear" w:color="auto" w:fill="FFFFFF"/>
              <w:tabs>
                <w:tab w:val="left" w:pos="408"/>
              </w:tabs>
              <w:contextualSpacing/>
              <w:jc w:val="both"/>
              <w:rPr>
                <w:rFonts w:ascii="Jost" w:hAnsi="Jost" w:cs="Times New Roman"/>
                <w:color w:val="404040" w:themeColor="text1" w:themeTint="BF"/>
                <w:sz w:val="24"/>
                <w:szCs w:val="24"/>
              </w:rPr>
            </w:pPr>
            <w:r w:rsidRPr="00FB7E89">
              <w:rPr>
                <w:rFonts w:ascii="Jost" w:hAnsi="Jost" w:cs="Times New Roman"/>
                <w:color w:val="404040" w:themeColor="text1" w:themeTint="BF"/>
                <w:sz w:val="24"/>
                <w:szCs w:val="24"/>
              </w:rPr>
              <w:t>(i)</w:t>
            </w:r>
            <w:r w:rsidRPr="00FB7E89">
              <w:rPr>
                <w:rFonts w:ascii="Jost" w:hAnsi="Jost" w:cs="Times New Roman"/>
                <w:color w:val="404040" w:themeColor="text1" w:themeTint="BF"/>
                <w:sz w:val="24"/>
                <w:szCs w:val="24"/>
              </w:rPr>
              <w:tab/>
              <w:t>technines specifikacijas T33 ir T34 panaikinti;</w:t>
            </w:r>
          </w:p>
          <w:p w14:paraId="1BB8B025" w14:textId="1C9BF32C" w:rsidR="00FB7E89" w:rsidRPr="00FB7E89" w:rsidRDefault="00FB7E89" w:rsidP="00FB7E89">
            <w:pPr>
              <w:shd w:val="clear" w:color="auto" w:fill="FFFFFF"/>
              <w:tabs>
                <w:tab w:val="left" w:pos="408"/>
              </w:tabs>
              <w:contextualSpacing/>
              <w:jc w:val="both"/>
              <w:rPr>
                <w:rFonts w:ascii="Jost" w:hAnsi="Jost" w:cs="Times New Roman"/>
                <w:color w:val="404040" w:themeColor="text1" w:themeTint="BF"/>
                <w:sz w:val="24"/>
                <w:szCs w:val="24"/>
              </w:rPr>
            </w:pPr>
            <w:r w:rsidRPr="00FB7E89">
              <w:rPr>
                <w:rFonts w:ascii="Jost" w:hAnsi="Jost" w:cs="Times New Roman"/>
                <w:color w:val="404040" w:themeColor="text1" w:themeTint="BF"/>
                <w:sz w:val="24"/>
                <w:szCs w:val="24"/>
              </w:rPr>
              <w:t>(ii)</w:t>
            </w:r>
            <w:r w:rsidRPr="00FB7E89">
              <w:rPr>
                <w:rFonts w:ascii="Jost" w:hAnsi="Jost" w:cs="Times New Roman"/>
                <w:color w:val="404040" w:themeColor="text1" w:themeTint="BF"/>
                <w:sz w:val="24"/>
                <w:szCs w:val="24"/>
              </w:rPr>
              <w:tab/>
              <w:t xml:space="preserve"> vadovaujantis DPS pirkimo dokumentų A dalies „Nurodymai dalyviams“ 3.3 papunkčiu, DPS pirkimą papildyti techninėmis specifikacijomis T35 ir T36</w:t>
            </w:r>
            <w:r w:rsidR="001F1955">
              <w:rPr>
                <w:rFonts w:ascii="Jost" w:hAnsi="Jost" w:cs="Times New Roman"/>
                <w:color w:val="404040" w:themeColor="text1" w:themeTint="BF"/>
                <w:sz w:val="24"/>
                <w:szCs w:val="24"/>
              </w:rPr>
              <w:t xml:space="preserve"> (pridedama)</w:t>
            </w:r>
            <w:r>
              <w:rPr>
                <w:rFonts w:ascii="Jost" w:hAnsi="Jost" w:cs="Times New Roman"/>
                <w:color w:val="404040" w:themeColor="text1" w:themeTint="BF"/>
                <w:sz w:val="24"/>
                <w:szCs w:val="24"/>
              </w:rPr>
              <w:t>:</w:t>
            </w:r>
          </w:p>
          <w:p w14:paraId="174A392F" w14:textId="77777777" w:rsidR="00FB7E89" w:rsidRPr="00FB7E89" w:rsidRDefault="00FB7E89" w:rsidP="00FB7E89">
            <w:pPr>
              <w:shd w:val="clear" w:color="auto" w:fill="FFFFFF"/>
              <w:tabs>
                <w:tab w:val="left" w:pos="408"/>
              </w:tabs>
              <w:contextualSpacing/>
              <w:jc w:val="both"/>
              <w:rPr>
                <w:rFonts w:ascii="Jost" w:hAnsi="Jost" w:cs="Times New Roman"/>
                <w:color w:val="404040" w:themeColor="text1" w:themeTint="BF"/>
                <w:sz w:val="24"/>
                <w:szCs w:val="24"/>
              </w:rPr>
            </w:pPr>
            <w:r w:rsidRPr="00FB7E89">
              <w:rPr>
                <w:rFonts w:ascii="Jost" w:hAnsi="Jost" w:cs="Times New Roman"/>
                <w:color w:val="404040" w:themeColor="text1" w:themeTint="BF"/>
                <w:sz w:val="24"/>
                <w:szCs w:val="24"/>
              </w:rPr>
              <w:tab/>
              <w:t xml:space="preserve">(T35) Greitasis </w:t>
            </w:r>
            <w:proofErr w:type="spellStart"/>
            <w:r w:rsidRPr="00FB7E89">
              <w:rPr>
                <w:rFonts w:ascii="Jost" w:hAnsi="Jost" w:cs="Times New Roman"/>
                <w:color w:val="404040" w:themeColor="text1" w:themeTint="BF"/>
                <w:sz w:val="24"/>
                <w:szCs w:val="24"/>
              </w:rPr>
              <w:t>imunochromatografinis</w:t>
            </w:r>
            <w:proofErr w:type="spellEnd"/>
            <w:r w:rsidRPr="00FB7E89">
              <w:rPr>
                <w:rFonts w:ascii="Jost" w:hAnsi="Jost" w:cs="Times New Roman"/>
                <w:color w:val="404040" w:themeColor="text1" w:themeTint="BF"/>
                <w:sz w:val="24"/>
                <w:szCs w:val="24"/>
              </w:rPr>
              <w:t xml:space="preserve"> testas SARS-CoV-2, gripo A, gripo B ir RSV (respiracinio </w:t>
            </w:r>
            <w:proofErr w:type="spellStart"/>
            <w:r w:rsidRPr="00FB7E89">
              <w:rPr>
                <w:rFonts w:ascii="Jost" w:hAnsi="Jost" w:cs="Times New Roman"/>
                <w:color w:val="404040" w:themeColor="text1" w:themeTint="BF"/>
                <w:sz w:val="24"/>
                <w:szCs w:val="24"/>
              </w:rPr>
              <w:t>sincitinio</w:t>
            </w:r>
            <w:proofErr w:type="spellEnd"/>
            <w:r w:rsidRPr="00FB7E89">
              <w:rPr>
                <w:rFonts w:ascii="Jost" w:hAnsi="Jost" w:cs="Times New Roman"/>
                <w:color w:val="404040" w:themeColor="text1" w:themeTint="BF"/>
                <w:sz w:val="24"/>
                <w:szCs w:val="24"/>
              </w:rPr>
              <w:t xml:space="preserve"> viruso) </w:t>
            </w:r>
            <w:proofErr w:type="spellStart"/>
            <w:r w:rsidRPr="00FB7E89">
              <w:rPr>
                <w:rFonts w:ascii="Jost" w:hAnsi="Jost" w:cs="Times New Roman"/>
                <w:color w:val="404040" w:themeColor="text1" w:themeTint="BF"/>
                <w:sz w:val="24"/>
                <w:szCs w:val="24"/>
              </w:rPr>
              <w:t>Ag</w:t>
            </w:r>
            <w:proofErr w:type="spellEnd"/>
            <w:r w:rsidRPr="00FB7E89">
              <w:rPr>
                <w:rFonts w:ascii="Jost" w:hAnsi="Jost" w:cs="Times New Roman"/>
                <w:color w:val="404040" w:themeColor="text1" w:themeTint="BF"/>
                <w:sz w:val="24"/>
                <w:szCs w:val="24"/>
              </w:rPr>
              <w:t xml:space="preserve"> (antigenui) nustatyti;</w:t>
            </w:r>
          </w:p>
          <w:p w14:paraId="65886269" w14:textId="15808D54" w:rsidR="00FB7E89" w:rsidRPr="006A5023" w:rsidRDefault="00FB7E89" w:rsidP="00FB7E89">
            <w:pPr>
              <w:shd w:val="clear" w:color="auto" w:fill="FFFFFF"/>
              <w:tabs>
                <w:tab w:val="left" w:pos="408"/>
              </w:tabs>
              <w:contextualSpacing/>
              <w:jc w:val="both"/>
              <w:rPr>
                <w:rFonts w:ascii="Jost" w:hAnsi="Jost" w:cs="Times New Roman"/>
                <w:color w:val="404040" w:themeColor="text1" w:themeTint="BF"/>
                <w:sz w:val="24"/>
                <w:szCs w:val="24"/>
              </w:rPr>
            </w:pPr>
            <w:r w:rsidRPr="00FB7E89">
              <w:rPr>
                <w:rFonts w:ascii="Jost" w:hAnsi="Jost" w:cs="Times New Roman"/>
                <w:color w:val="404040" w:themeColor="text1" w:themeTint="BF"/>
                <w:sz w:val="24"/>
                <w:szCs w:val="24"/>
              </w:rPr>
              <w:lastRenderedPageBreak/>
              <w:tab/>
              <w:t xml:space="preserve">(T36) Greitasis </w:t>
            </w:r>
            <w:proofErr w:type="spellStart"/>
            <w:r w:rsidRPr="00FB7E89">
              <w:rPr>
                <w:rFonts w:ascii="Jost" w:hAnsi="Jost" w:cs="Times New Roman"/>
                <w:color w:val="404040" w:themeColor="text1" w:themeTint="BF"/>
                <w:sz w:val="24"/>
                <w:szCs w:val="24"/>
              </w:rPr>
              <w:t>imunochromatografinis</w:t>
            </w:r>
            <w:proofErr w:type="spellEnd"/>
            <w:r w:rsidRPr="00FB7E89">
              <w:rPr>
                <w:rFonts w:ascii="Jost" w:hAnsi="Jost" w:cs="Times New Roman"/>
                <w:color w:val="404040" w:themeColor="text1" w:themeTint="BF"/>
                <w:sz w:val="24"/>
                <w:szCs w:val="24"/>
              </w:rPr>
              <w:t xml:space="preserve"> testas SARS-CoV-2, gripo A, gripo B, RSV (respiracinio </w:t>
            </w:r>
            <w:proofErr w:type="spellStart"/>
            <w:r w:rsidRPr="00FB7E89">
              <w:rPr>
                <w:rFonts w:ascii="Jost" w:hAnsi="Jost" w:cs="Times New Roman"/>
                <w:color w:val="404040" w:themeColor="text1" w:themeTint="BF"/>
                <w:sz w:val="24"/>
                <w:szCs w:val="24"/>
              </w:rPr>
              <w:t>sincitinio</w:t>
            </w:r>
            <w:proofErr w:type="spellEnd"/>
            <w:r w:rsidRPr="00FB7E89">
              <w:rPr>
                <w:rFonts w:ascii="Jost" w:hAnsi="Jost" w:cs="Times New Roman"/>
                <w:color w:val="404040" w:themeColor="text1" w:themeTint="BF"/>
                <w:sz w:val="24"/>
                <w:szCs w:val="24"/>
              </w:rPr>
              <w:t xml:space="preserve"> viruso) ir </w:t>
            </w:r>
            <w:proofErr w:type="spellStart"/>
            <w:r w:rsidRPr="00FB7E89">
              <w:rPr>
                <w:rFonts w:ascii="Jost" w:hAnsi="Jost" w:cs="Times New Roman"/>
                <w:color w:val="404040" w:themeColor="text1" w:themeTint="BF"/>
                <w:sz w:val="24"/>
                <w:szCs w:val="24"/>
              </w:rPr>
              <w:t>adeno</w:t>
            </w:r>
            <w:proofErr w:type="spellEnd"/>
            <w:r w:rsidRPr="00FB7E89">
              <w:rPr>
                <w:rFonts w:ascii="Jost" w:hAnsi="Jost" w:cs="Times New Roman"/>
                <w:color w:val="404040" w:themeColor="text1" w:themeTint="BF"/>
                <w:sz w:val="24"/>
                <w:szCs w:val="24"/>
              </w:rPr>
              <w:t xml:space="preserve"> viruso </w:t>
            </w:r>
            <w:proofErr w:type="spellStart"/>
            <w:r w:rsidRPr="00FB7E89">
              <w:rPr>
                <w:rFonts w:ascii="Jost" w:hAnsi="Jost" w:cs="Times New Roman"/>
                <w:color w:val="404040" w:themeColor="text1" w:themeTint="BF"/>
                <w:sz w:val="24"/>
                <w:szCs w:val="24"/>
              </w:rPr>
              <w:t>Ag</w:t>
            </w:r>
            <w:proofErr w:type="spellEnd"/>
            <w:r w:rsidRPr="00FB7E89">
              <w:rPr>
                <w:rFonts w:ascii="Jost" w:hAnsi="Jost" w:cs="Times New Roman"/>
                <w:color w:val="404040" w:themeColor="text1" w:themeTint="BF"/>
                <w:sz w:val="24"/>
                <w:szCs w:val="24"/>
              </w:rPr>
              <w:t xml:space="preserve"> (antigenui) nustatyti.</w:t>
            </w:r>
          </w:p>
        </w:tc>
      </w:tr>
      <w:tr w:rsidR="0075296A" w:rsidRPr="006A5023" w14:paraId="68E1D285" w14:textId="77777777" w:rsidTr="001A4B08">
        <w:trPr>
          <w:trHeight w:val="377"/>
        </w:trPr>
        <w:tc>
          <w:tcPr>
            <w:tcW w:w="14865" w:type="dxa"/>
            <w:gridSpan w:val="3"/>
          </w:tcPr>
          <w:p w14:paraId="67209ADC" w14:textId="5E6C519A" w:rsidR="0075296A" w:rsidRPr="00FB7E89" w:rsidRDefault="00FB7E89" w:rsidP="0016524B">
            <w:pPr>
              <w:shd w:val="clear" w:color="auto" w:fill="FFFFFF"/>
              <w:contextualSpacing/>
              <w:jc w:val="both"/>
              <w:rPr>
                <w:rStyle w:val="normaltextrun"/>
                <w:rFonts w:ascii="Jost" w:hAnsi="Jost"/>
                <w:i/>
                <w:iCs/>
                <w:color w:val="404040" w:themeColor="text1" w:themeTint="BF"/>
                <w:sz w:val="24"/>
                <w:szCs w:val="24"/>
              </w:rPr>
            </w:pPr>
            <w:r w:rsidRPr="00FB7E89">
              <w:rPr>
                <w:rStyle w:val="normaltextrun"/>
                <w:rFonts w:ascii="Jost" w:hAnsi="Jost"/>
                <w:b/>
                <w:bCs/>
                <w:i/>
                <w:iCs/>
                <w:color w:val="404040" w:themeColor="text1" w:themeTint="BF"/>
                <w:sz w:val="24"/>
                <w:szCs w:val="24"/>
              </w:rPr>
              <w:lastRenderedPageBreak/>
              <w:t>Paklausimas.</w:t>
            </w:r>
            <w:r w:rsidRPr="00FB7E89">
              <w:rPr>
                <w:rStyle w:val="normaltextrun"/>
                <w:rFonts w:ascii="Jost" w:hAnsi="Jost"/>
                <w:i/>
                <w:iCs/>
                <w:color w:val="404040" w:themeColor="text1" w:themeTint="BF"/>
                <w:sz w:val="24"/>
                <w:szCs w:val="24"/>
              </w:rPr>
              <w:t xml:space="preserve"> Tiekėjo  </w:t>
            </w:r>
            <w:r>
              <w:rPr>
                <w:rStyle w:val="normaltextrun"/>
                <w:rFonts w:ascii="Jost" w:hAnsi="Jost"/>
                <w:i/>
                <w:iCs/>
                <w:color w:val="404040" w:themeColor="text1" w:themeTint="BF"/>
                <w:sz w:val="24"/>
                <w:szCs w:val="24"/>
              </w:rPr>
              <w:t>2024-</w:t>
            </w:r>
            <w:r w:rsidR="0075296A" w:rsidRPr="00FB7E89">
              <w:rPr>
                <w:rStyle w:val="normaltextrun"/>
                <w:rFonts w:ascii="Jost" w:hAnsi="Jost"/>
                <w:i/>
                <w:iCs/>
                <w:color w:val="404040" w:themeColor="text1" w:themeTint="BF"/>
                <w:sz w:val="24"/>
                <w:szCs w:val="24"/>
              </w:rPr>
              <w:t>11-28 10:06</w:t>
            </w:r>
            <w:r>
              <w:rPr>
                <w:rStyle w:val="normaltextrun"/>
                <w:rFonts w:ascii="Jost" w:hAnsi="Jost"/>
                <w:i/>
                <w:iCs/>
                <w:color w:val="404040" w:themeColor="text1" w:themeTint="BF"/>
                <w:sz w:val="24"/>
                <w:szCs w:val="24"/>
              </w:rPr>
              <w:t xml:space="preserve"> val. pateikti klausimai</w:t>
            </w:r>
          </w:p>
        </w:tc>
      </w:tr>
      <w:tr w:rsidR="0075296A" w:rsidRPr="006A5023" w14:paraId="3BC30529" w14:textId="77777777" w:rsidTr="002A5A71">
        <w:trPr>
          <w:trHeight w:val="1014"/>
        </w:trPr>
        <w:tc>
          <w:tcPr>
            <w:tcW w:w="735" w:type="dxa"/>
          </w:tcPr>
          <w:p w14:paraId="1EC880DC" w14:textId="77777777" w:rsidR="0075296A" w:rsidRPr="006A5023" w:rsidRDefault="0075296A" w:rsidP="002A5A71">
            <w:pPr>
              <w:shd w:val="clear" w:color="auto" w:fill="FFFFFF"/>
              <w:spacing w:after="150"/>
              <w:rPr>
                <w:rFonts w:ascii="Jost" w:eastAsia="Times New Roman" w:hAnsi="Jost" w:cs="Times New Roman"/>
                <w:color w:val="404040" w:themeColor="text1" w:themeTint="BF"/>
                <w:sz w:val="24"/>
                <w:szCs w:val="24"/>
                <w:lang w:val="en-US"/>
              </w:rPr>
            </w:pPr>
          </w:p>
        </w:tc>
        <w:tc>
          <w:tcPr>
            <w:tcW w:w="6750" w:type="dxa"/>
          </w:tcPr>
          <w:p w14:paraId="170538B3" w14:textId="77777777" w:rsidR="00FB7E89" w:rsidRPr="00FB7E89" w:rsidRDefault="00FB7E89" w:rsidP="001A4B08">
            <w:pPr>
              <w:jc w:val="both"/>
              <w:rPr>
                <w:rFonts w:ascii="Jost" w:eastAsia="Times New Roman" w:hAnsi="Jost" w:cs="Times New Roman"/>
                <w:color w:val="404040" w:themeColor="text1" w:themeTint="BF"/>
                <w:sz w:val="24"/>
                <w:szCs w:val="24"/>
                <w:lang w:val="en-US"/>
              </w:rPr>
            </w:pPr>
            <w:proofErr w:type="spellStart"/>
            <w:r w:rsidRPr="00FB7E89">
              <w:rPr>
                <w:rFonts w:ascii="Jost" w:eastAsia="Times New Roman" w:hAnsi="Jost" w:cs="Times New Roman"/>
                <w:color w:val="404040" w:themeColor="text1" w:themeTint="BF"/>
                <w:sz w:val="24"/>
                <w:szCs w:val="24"/>
                <w:lang w:val="en-US"/>
              </w:rPr>
              <w:t>Pradėję</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kelti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produktus</w:t>
            </w:r>
            <w:proofErr w:type="spellEnd"/>
            <w:r w:rsidRPr="00FB7E89">
              <w:rPr>
                <w:rFonts w:ascii="Jost" w:eastAsia="Times New Roman" w:hAnsi="Jost" w:cs="Times New Roman"/>
                <w:color w:val="404040" w:themeColor="text1" w:themeTint="BF"/>
                <w:sz w:val="24"/>
                <w:szCs w:val="24"/>
                <w:lang w:val="en-US"/>
              </w:rPr>
              <w:t xml:space="preserve"> į </w:t>
            </w:r>
            <w:proofErr w:type="spellStart"/>
            <w:r w:rsidRPr="00FB7E89">
              <w:rPr>
                <w:rFonts w:ascii="Jost" w:eastAsia="Times New Roman" w:hAnsi="Jost" w:cs="Times New Roman"/>
                <w:color w:val="404040" w:themeColor="text1" w:themeTint="BF"/>
                <w:sz w:val="24"/>
                <w:szCs w:val="24"/>
                <w:lang w:val="en-US"/>
              </w:rPr>
              <w:t>katalogą</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suabejojome</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dėl</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sekančio</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reikalavimo</w:t>
            </w:r>
            <w:proofErr w:type="spellEnd"/>
            <w:r w:rsidRPr="00FB7E89">
              <w:rPr>
                <w:rFonts w:ascii="Jost" w:eastAsia="Times New Roman" w:hAnsi="Jost" w:cs="Times New Roman"/>
                <w:color w:val="404040" w:themeColor="text1" w:themeTint="BF"/>
                <w:sz w:val="24"/>
                <w:szCs w:val="24"/>
                <w:lang w:val="en-US"/>
              </w:rPr>
              <w:t>:</w:t>
            </w:r>
          </w:p>
          <w:p w14:paraId="3E5CD969" w14:textId="77777777" w:rsidR="00FB7E89" w:rsidRPr="00FB7E89" w:rsidRDefault="00FB7E89" w:rsidP="001A4B08">
            <w:pPr>
              <w:jc w:val="both"/>
              <w:rPr>
                <w:rFonts w:ascii="Jost" w:eastAsia="Times New Roman" w:hAnsi="Jost" w:cs="Times New Roman"/>
                <w:color w:val="404040" w:themeColor="text1" w:themeTint="BF"/>
                <w:sz w:val="24"/>
                <w:szCs w:val="24"/>
                <w:lang w:val="en-US"/>
              </w:rPr>
            </w:pPr>
            <w:proofErr w:type="spellStart"/>
            <w:r w:rsidRPr="00FB7E89">
              <w:rPr>
                <w:rFonts w:ascii="Jost" w:eastAsia="Times New Roman" w:hAnsi="Jost" w:cs="Times New Roman"/>
                <w:color w:val="404040" w:themeColor="text1" w:themeTint="BF"/>
                <w:sz w:val="24"/>
                <w:szCs w:val="24"/>
                <w:lang w:val="en-US"/>
              </w:rPr>
              <w:t>nuorodos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adresas</w:t>
            </w:r>
            <w:proofErr w:type="spellEnd"/>
            <w:r w:rsidRPr="00FB7E89">
              <w:rPr>
                <w:rFonts w:ascii="Jost" w:eastAsia="Times New Roman" w:hAnsi="Jost" w:cs="Times New Roman"/>
                <w:color w:val="404040" w:themeColor="text1" w:themeTint="BF"/>
                <w:sz w:val="24"/>
                <w:szCs w:val="24"/>
                <w:lang w:val="en-US"/>
              </w:rPr>
              <w:t xml:space="preserve"> į </w:t>
            </w:r>
            <w:proofErr w:type="spellStart"/>
            <w:r w:rsidRPr="00FB7E89">
              <w:rPr>
                <w:rFonts w:ascii="Jost" w:eastAsia="Times New Roman" w:hAnsi="Jost" w:cs="Times New Roman"/>
                <w:color w:val="404040" w:themeColor="text1" w:themeTint="BF"/>
                <w:sz w:val="24"/>
                <w:szCs w:val="24"/>
                <w:lang w:val="en-US"/>
              </w:rPr>
              <w:t>siūlomą</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prekę</w:t>
            </w:r>
            <w:proofErr w:type="spellEnd"/>
            <w:r w:rsidRPr="00FB7E89">
              <w:rPr>
                <w:rFonts w:ascii="Jost" w:eastAsia="Times New Roman" w:hAnsi="Jost" w:cs="Times New Roman"/>
                <w:color w:val="404040" w:themeColor="text1" w:themeTint="BF"/>
                <w:sz w:val="24"/>
                <w:szCs w:val="24"/>
                <w:lang w:val="en-US"/>
              </w:rPr>
              <w:t xml:space="preserve"> Joint Research Centre (JRC) </w:t>
            </w:r>
            <w:proofErr w:type="spellStart"/>
            <w:r w:rsidRPr="00FB7E89">
              <w:rPr>
                <w:rFonts w:ascii="Jost" w:eastAsia="Times New Roman" w:hAnsi="Jost" w:cs="Times New Roman"/>
                <w:color w:val="404040" w:themeColor="text1" w:themeTint="BF"/>
                <w:sz w:val="24"/>
                <w:szCs w:val="24"/>
                <w:lang w:val="en-US"/>
              </w:rPr>
              <w:t>duomenų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bazėje</w:t>
            </w:r>
            <w:proofErr w:type="spellEnd"/>
            <w:r w:rsidRPr="00FB7E89">
              <w:rPr>
                <w:rFonts w:ascii="Jost" w:eastAsia="Times New Roman" w:hAnsi="Jost" w:cs="Times New Roman"/>
                <w:color w:val="404040" w:themeColor="text1" w:themeTint="BF"/>
                <w:sz w:val="24"/>
                <w:szCs w:val="24"/>
                <w:lang w:val="en-US"/>
              </w:rPr>
              <w:t xml:space="preserve"> “COVID-19 In Vitro Diagnostic Devices and Test Methods Database" (</w:t>
            </w:r>
            <w:proofErr w:type="spellStart"/>
            <w:r w:rsidRPr="00FB7E89">
              <w:rPr>
                <w:rFonts w:ascii="Jost" w:eastAsia="Times New Roman" w:hAnsi="Jost" w:cs="Times New Roman"/>
                <w:color w:val="404040" w:themeColor="text1" w:themeTint="BF"/>
                <w:sz w:val="24"/>
                <w:szCs w:val="24"/>
                <w:lang w:val="en-US"/>
              </w:rPr>
              <w:t>Prašome</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įrašyti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tikslią</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nuorodą</w:t>
            </w:r>
            <w:proofErr w:type="spellEnd"/>
            <w:r w:rsidRPr="00FB7E89">
              <w:rPr>
                <w:rFonts w:ascii="Jost" w:eastAsia="Times New Roman" w:hAnsi="Jost" w:cs="Times New Roman"/>
                <w:color w:val="404040" w:themeColor="text1" w:themeTint="BF"/>
                <w:sz w:val="24"/>
                <w:szCs w:val="24"/>
                <w:lang w:val="en-US"/>
              </w:rPr>
              <w:t xml:space="preserve"> į </w:t>
            </w:r>
            <w:proofErr w:type="spellStart"/>
            <w:r w:rsidRPr="00FB7E89">
              <w:rPr>
                <w:rFonts w:ascii="Jost" w:eastAsia="Times New Roman" w:hAnsi="Jost" w:cs="Times New Roman"/>
                <w:color w:val="404040" w:themeColor="text1" w:themeTint="BF"/>
                <w:sz w:val="24"/>
                <w:szCs w:val="24"/>
                <w:lang w:val="en-US"/>
              </w:rPr>
              <w:t>sąrašą</w:t>
            </w:r>
            <w:proofErr w:type="spellEnd"/>
            <w:r w:rsidRPr="00FB7E89">
              <w:rPr>
                <w:rFonts w:ascii="Jost" w:eastAsia="Times New Roman" w:hAnsi="Jost" w:cs="Times New Roman"/>
                <w:color w:val="404040" w:themeColor="text1" w:themeTint="BF"/>
                <w:sz w:val="24"/>
                <w:szCs w:val="24"/>
                <w:lang w:val="en-US"/>
              </w:rPr>
              <w:t>).</w:t>
            </w:r>
          </w:p>
          <w:p w14:paraId="0B0D5555" w14:textId="079EC8D4" w:rsidR="00FB7E89" w:rsidRPr="00FB7E89" w:rsidRDefault="00FB7E89" w:rsidP="00FB7E89">
            <w:pPr>
              <w:spacing w:after="150" w:line="300" w:lineRule="atLeast"/>
              <w:jc w:val="both"/>
              <w:rPr>
                <w:rFonts w:ascii="Jost" w:eastAsia="Times New Roman" w:hAnsi="Jost" w:cs="Times New Roman"/>
                <w:color w:val="404040" w:themeColor="text1" w:themeTint="BF"/>
                <w:sz w:val="24"/>
                <w:szCs w:val="24"/>
                <w:lang w:val="en-US"/>
              </w:rPr>
            </w:pPr>
            <w:r>
              <w:rPr>
                <w:noProof/>
              </w:rPr>
              <w:drawing>
                <wp:inline distT="0" distB="0" distL="0" distR="0" wp14:anchorId="718B2CC7" wp14:editId="0341BE3D">
                  <wp:extent cx="4149090" cy="2116455"/>
                  <wp:effectExtent l="0" t="0" r="3810" b="0"/>
                  <wp:docPr id="278935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35679" name=""/>
                          <pic:cNvPicPr/>
                        </pic:nvPicPr>
                        <pic:blipFill>
                          <a:blip r:embed="rId8"/>
                          <a:stretch>
                            <a:fillRect/>
                          </a:stretch>
                        </pic:blipFill>
                        <pic:spPr>
                          <a:xfrm>
                            <a:off x="0" y="0"/>
                            <a:ext cx="4149090" cy="2116455"/>
                          </a:xfrm>
                          <a:prstGeom prst="rect">
                            <a:avLst/>
                          </a:prstGeom>
                        </pic:spPr>
                      </pic:pic>
                    </a:graphicData>
                  </a:graphic>
                </wp:inline>
              </w:drawing>
            </w:r>
          </w:p>
          <w:p w14:paraId="2BE00E55" w14:textId="77777777" w:rsidR="00FB7E89" w:rsidRPr="00FB7E89" w:rsidRDefault="00FB7E89" w:rsidP="00FB7E89">
            <w:pPr>
              <w:spacing w:after="150" w:line="300" w:lineRule="atLeast"/>
              <w:jc w:val="both"/>
              <w:rPr>
                <w:rFonts w:ascii="Jost" w:eastAsia="Times New Roman" w:hAnsi="Jost" w:cs="Times New Roman"/>
                <w:color w:val="404040" w:themeColor="text1" w:themeTint="BF"/>
                <w:sz w:val="24"/>
                <w:szCs w:val="24"/>
                <w:lang w:val="en-US"/>
              </w:rPr>
            </w:pPr>
          </w:p>
          <w:p w14:paraId="4D92A7EC" w14:textId="77777777" w:rsidR="00FB7E89" w:rsidRPr="00FB7E89" w:rsidRDefault="00FB7E89" w:rsidP="001A4B08">
            <w:pPr>
              <w:jc w:val="both"/>
              <w:rPr>
                <w:rFonts w:ascii="Jost" w:eastAsia="Times New Roman" w:hAnsi="Jost" w:cs="Times New Roman"/>
                <w:color w:val="404040" w:themeColor="text1" w:themeTint="BF"/>
                <w:sz w:val="24"/>
                <w:szCs w:val="24"/>
                <w:lang w:val="en-US"/>
              </w:rPr>
            </w:pPr>
            <w:r w:rsidRPr="00FB7E89">
              <w:rPr>
                <w:rFonts w:ascii="Jost" w:eastAsia="Times New Roman" w:hAnsi="Jost" w:cs="Times New Roman"/>
                <w:color w:val="404040" w:themeColor="text1" w:themeTint="BF"/>
                <w:sz w:val="24"/>
                <w:szCs w:val="24"/>
                <w:lang w:val="en-US"/>
              </w:rPr>
              <w:t xml:space="preserve">1 </w:t>
            </w:r>
            <w:proofErr w:type="spellStart"/>
            <w:r w:rsidRPr="00FB7E89">
              <w:rPr>
                <w:rFonts w:ascii="Jost" w:eastAsia="Times New Roman" w:hAnsi="Jost" w:cs="Times New Roman"/>
                <w:color w:val="404040" w:themeColor="text1" w:themeTint="BF"/>
                <w:sz w:val="24"/>
                <w:szCs w:val="24"/>
                <w:lang w:val="en-US"/>
              </w:rPr>
              <w:t>Klausimas</w:t>
            </w:r>
            <w:proofErr w:type="spellEnd"/>
          </w:p>
          <w:p w14:paraId="0E40E8CC" w14:textId="77777777" w:rsidR="00FB7E89" w:rsidRPr="00FB7E89" w:rsidRDefault="00FB7E89" w:rsidP="001A4B08">
            <w:pPr>
              <w:jc w:val="both"/>
              <w:rPr>
                <w:rFonts w:ascii="Jost" w:eastAsia="Times New Roman" w:hAnsi="Jost" w:cs="Times New Roman"/>
                <w:color w:val="404040" w:themeColor="text1" w:themeTint="BF"/>
                <w:sz w:val="24"/>
                <w:szCs w:val="24"/>
                <w:lang w:val="en-US"/>
              </w:rPr>
            </w:pPr>
            <w:proofErr w:type="spellStart"/>
            <w:r w:rsidRPr="00FB7E89">
              <w:rPr>
                <w:rFonts w:ascii="Jost" w:eastAsia="Times New Roman" w:hAnsi="Jost" w:cs="Times New Roman"/>
                <w:color w:val="404040" w:themeColor="text1" w:themeTint="BF"/>
                <w:sz w:val="24"/>
                <w:szCs w:val="24"/>
                <w:lang w:val="en-US"/>
              </w:rPr>
              <w:t>Prašote</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nuorodos</w:t>
            </w:r>
            <w:proofErr w:type="spellEnd"/>
            <w:r w:rsidRPr="00FB7E89">
              <w:rPr>
                <w:rFonts w:ascii="Jost" w:eastAsia="Times New Roman" w:hAnsi="Jost" w:cs="Times New Roman"/>
                <w:color w:val="404040" w:themeColor="text1" w:themeTint="BF"/>
                <w:sz w:val="24"/>
                <w:szCs w:val="24"/>
                <w:lang w:val="en-US"/>
              </w:rPr>
              <w:t xml:space="preserve"> į </w:t>
            </w:r>
            <w:proofErr w:type="spellStart"/>
            <w:r w:rsidRPr="00FB7E89">
              <w:rPr>
                <w:rFonts w:ascii="Jost" w:eastAsia="Times New Roman" w:hAnsi="Jost" w:cs="Times New Roman"/>
                <w:color w:val="404040" w:themeColor="text1" w:themeTint="BF"/>
                <w:sz w:val="24"/>
                <w:szCs w:val="24"/>
                <w:lang w:val="en-US"/>
              </w:rPr>
              <w:t>prekę</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ar</w:t>
            </w:r>
            <w:proofErr w:type="spellEnd"/>
            <w:r w:rsidRPr="00FB7E89">
              <w:rPr>
                <w:rFonts w:ascii="Jost" w:eastAsia="Times New Roman" w:hAnsi="Jost" w:cs="Times New Roman"/>
                <w:color w:val="404040" w:themeColor="text1" w:themeTint="BF"/>
                <w:sz w:val="24"/>
                <w:szCs w:val="24"/>
                <w:lang w:val="en-US"/>
              </w:rPr>
              <w:t xml:space="preserve"> ta </w:t>
            </w:r>
            <w:proofErr w:type="spellStart"/>
            <w:r w:rsidRPr="00FB7E89">
              <w:rPr>
                <w:rFonts w:ascii="Jost" w:eastAsia="Times New Roman" w:hAnsi="Jost" w:cs="Times New Roman"/>
                <w:color w:val="404040" w:themeColor="text1" w:themeTint="BF"/>
                <w:sz w:val="24"/>
                <w:szCs w:val="24"/>
                <w:lang w:val="en-US"/>
              </w:rPr>
              <w:t>nuorodą</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turi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būti</w:t>
            </w:r>
            <w:proofErr w:type="spellEnd"/>
            <w:r w:rsidRPr="00FB7E89">
              <w:rPr>
                <w:rFonts w:ascii="Jost" w:eastAsia="Times New Roman" w:hAnsi="Jost" w:cs="Times New Roman"/>
                <w:color w:val="404040" w:themeColor="text1" w:themeTint="BF"/>
                <w:sz w:val="24"/>
                <w:szCs w:val="24"/>
                <w:lang w:val="en-US"/>
              </w:rPr>
              <w:t xml:space="preserve"> į Covid19/ Flu a/b / RSV </w:t>
            </w:r>
            <w:proofErr w:type="spellStart"/>
            <w:r w:rsidRPr="00FB7E89">
              <w:rPr>
                <w:rFonts w:ascii="Jost" w:eastAsia="Times New Roman" w:hAnsi="Jost" w:cs="Times New Roman"/>
                <w:color w:val="404040" w:themeColor="text1" w:themeTint="BF"/>
                <w:sz w:val="24"/>
                <w:szCs w:val="24"/>
                <w:lang w:val="en-US"/>
              </w:rPr>
              <w:t>kombinuotą</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testą</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Ar</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užtenka</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nuorodos</w:t>
            </w:r>
            <w:proofErr w:type="spellEnd"/>
            <w:r w:rsidRPr="00FB7E89">
              <w:rPr>
                <w:rFonts w:ascii="Jost" w:eastAsia="Times New Roman" w:hAnsi="Jost" w:cs="Times New Roman"/>
                <w:color w:val="404040" w:themeColor="text1" w:themeTint="BF"/>
                <w:sz w:val="24"/>
                <w:szCs w:val="24"/>
                <w:lang w:val="en-US"/>
              </w:rPr>
              <w:t xml:space="preserve"> į Covid19 </w:t>
            </w:r>
            <w:proofErr w:type="spellStart"/>
            <w:r w:rsidRPr="00FB7E89">
              <w:rPr>
                <w:rFonts w:ascii="Jost" w:eastAsia="Times New Roman" w:hAnsi="Jost" w:cs="Times New Roman"/>
                <w:color w:val="404040" w:themeColor="text1" w:themeTint="BF"/>
                <w:sz w:val="24"/>
                <w:szCs w:val="24"/>
                <w:lang w:val="en-US"/>
              </w:rPr>
              <w:t>testą</w:t>
            </w:r>
            <w:proofErr w:type="spellEnd"/>
            <w:r w:rsidRPr="00FB7E89">
              <w:rPr>
                <w:rFonts w:ascii="Jost" w:eastAsia="Times New Roman" w:hAnsi="Jost" w:cs="Times New Roman"/>
                <w:color w:val="404040" w:themeColor="text1" w:themeTint="BF"/>
                <w:sz w:val="24"/>
                <w:szCs w:val="24"/>
                <w:lang w:val="en-US"/>
              </w:rPr>
              <w:t>?</w:t>
            </w:r>
          </w:p>
          <w:p w14:paraId="198E4E38" w14:textId="77777777" w:rsidR="00FB7E89" w:rsidRPr="00FB7E89" w:rsidRDefault="00FB7E89" w:rsidP="001A4B08">
            <w:pPr>
              <w:jc w:val="both"/>
              <w:rPr>
                <w:rFonts w:ascii="Jost" w:eastAsia="Times New Roman" w:hAnsi="Jost" w:cs="Times New Roman"/>
                <w:color w:val="404040" w:themeColor="text1" w:themeTint="BF"/>
                <w:sz w:val="24"/>
                <w:szCs w:val="24"/>
                <w:lang w:val="en-US"/>
              </w:rPr>
            </w:pPr>
            <w:r w:rsidRPr="00FB7E89">
              <w:rPr>
                <w:rFonts w:ascii="Jost" w:eastAsia="Times New Roman" w:hAnsi="Jost" w:cs="Times New Roman"/>
                <w:color w:val="404040" w:themeColor="text1" w:themeTint="BF"/>
                <w:sz w:val="24"/>
                <w:szCs w:val="24"/>
                <w:lang w:val="en-US"/>
              </w:rPr>
              <w:lastRenderedPageBreak/>
              <w:t xml:space="preserve">2 </w:t>
            </w:r>
            <w:proofErr w:type="spellStart"/>
            <w:r w:rsidRPr="00FB7E89">
              <w:rPr>
                <w:rFonts w:ascii="Jost" w:eastAsia="Times New Roman" w:hAnsi="Jost" w:cs="Times New Roman"/>
                <w:color w:val="404040" w:themeColor="text1" w:themeTint="BF"/>
                <w:sz w:val="24"/>
                <w:szCs w:val="24"/>
                <w:lang w:val="en-US"/>
              </w:rPr>
              <w:t>Klausimas</w:t>
            </w:r>
            <w:proofErr w:type="spellEnd"/>
          </w:p>
          <w:p w14:paraId="035B814E" w14:textId="77777777" w:rsidR="00FB7E89" w:rsidRPr="00FB7E89" w:rsidRDefault="00FB7E89" w:rsidP="001A4B08">
            <w:pPr>
              <w:jc w:val="both"/>
              <w:rPr>
                <w:rFonts w:ascii="Jost" w:eastAsia="Times New Roman" w:hAnsi="Jost" w:cs="Times New Roman"/>
                <w:color w:val="404040" w:themeColor="text1" w:themeTint="BF"/>
                <w:sz w:val="24"/>
                <w:szCs w:val="24"/>
                <w:lang w:val="en-US"/>
              </w:rPr>
            </w:pPr>
            <w:proofErr w:type="spellStart"/>
            <w:r w:rsidRPr="00FB7E89">
              <w:rPr>
                <w:rFonts w:ascii="Jost" w:eastAsia="Times New Roman" w:hAnsi="Jost" w:cs="Times New Roman"/>
                <w:color w:val="404040" w:themeColor="text1" w:themeTint="BF"/>
                <w:sz w:val="24"/>
                <w:szCs w:val="24"/>
                <w:lang w:val="en-US"/>
              </w:rPr>
              <w:t>Ar</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reikia</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pateikti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kaip</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atskirą</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dokumentą</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Klinikinio</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tyrimo</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ataskaitą</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Ar</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užtenka</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gamintojo</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Instrukcijos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su</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informacija</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apie</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atliktus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bandymus</w:t>
            </w:r>
            <w:proofErr w:type="spellEnd"/>
            <w:r w:rsidRPr="00FB7E89">
              <w:rPr>
                <w:rFonts w:ascii="Jost" w:eastAsia="Times New Roman" w:hAnsi="Jost" w:cs="Times New Roman"/>
                <w:color w:val="404040" w:themeColor="text1" w:themeTint="BF"/>
                <w:sz w:val="24"/>
                <w:szCs w:val="24"/>
                <w:lang w:val="en-US"/>
              </w:rPr>
              <w:t>?</w:t>
            </w:r>
          </w:p>
          <w:p w14:paraId="01E35C55" w14:textId="77777777" w:rsidR="00FB7E89" w:rsidRPr="00FB7E89" w:rsidRDefault="00FB7E89" w:rsidP="001A4B08">
            <w:pPr>
              <w:jc w:val="both"/>
              <w:rPr>
                <w:rFonts w:ascii="Jost" w:eastAsia="Times New Roman" w:hAnsi="Jost" w:cs="Times New Roman"/>
                <w:color w:val="404040" w:themeColor="text1" w:themeTint="BF"/>
                <w:sz w:val="24"/>
                <w:szCs w:val="24"/>
                <w:lang w:val="en-US"/>
              </w:rPr>
            </w:pPr>
            <w:r w:rsidRPr="00FB7E89">
              <w:rPr>
                <w:rFonts w:ascii="Jost" w:eastAsia="Times New Roman" w:hAnsi="Jost" w:cs="Times New Roman"/>
                <w:color w:val="404040" w:themeColor="text1" w:themeTint="BF"/>
                <w:sz w:val="24"/>
                <w:szCs w:val="24"/>
                <w:lang w:val="en-US"/>
              </w:rPr>
              <w:t xml:space="preserve">3 </w:t>
            </w:r>
            <w:proofErr w:type="spellStart"/>
            <w:r w:rsidRPr="00FB7E89">
              <w:rPr>
                <w:rFonts w:ascii="Jost" w:eastAsia="Times New Roman" w:hAnsi="Jost" w:cs="Times New Roman"/>
                <w:color w:val="404040" w:themeColor="text1" w:themeTint="BF"/>
                <w:sz w:val="24"/>
                <w:szCs w:val="24"/>
                <w:lang w:val="en-US"/>
              </w:rPr>
              <w:t>Klausimas</w:t>
            </w:r>
            <w:proofErr w:type="spellEnd"/>
          </w:p>
          <w:p w14:paraId="0A59E56D" w14:textId="77777777" w:rsidR="00FB7E89" w:rsidRPr="00FB7E89" w:rsidRDefault="00FB7E89" w:rsidP="001A4B08">
            <w:pPr>
              <w:jc w:val="both"/>
              <w:rPr>
                <w:rFonts w:ascii="Jost" w:eastAsia="Times New Roman" w:hAnsi="Jost" w:cs="Times New Roman"/>
                <w:color w:val="404040" w:themeColor="text1" w:themeTint="BF"/>
                <w:sz w:val="24"/>
                <w:szCs w:val="24"/>
                <w:lang w:val="en-US"/>
              </w:rPr>
            </w:pPr>
            <w:proofErr w:type="spellStart"/>
            <w:r w:rsidRPr="00FB7E89">
              <w:rPr>
                <w:rFonts w:ascii="Jost" w:eastAsia="Times New Roman" w:hAnsi="Jost" w:cs="Times New Roman"/>
                <w:color w:val="404040" w:themeColor="text1" w:themeTint="BF"/>
                <w:sz w:val="24"/>
                <w:szCs w:val="24"/>
                <w:lang w:val="en-US"/>
              </w:rPr>
              <w:t>Analitinio</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veiksmingumo</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tyrimai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paprastai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atliekami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vieną</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kartą</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prieš</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sertifikacijas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ar</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kitas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procedūras</w:t>
            </w:r>
            <w:proofErr w:type="spellEnd"/>
            <w:r w:rsidRPr="00FB7E89">
              <w:rPr>
                <w:rFonts w:ascii="Jost" w:eastAsia="Times New Roman" w:hAnsi="Jost" w:cs="Times New Roman"/>
                <w:color w:val="404040" w:themeColor="text1" w:themeTint="BF"/>
                <w:sz w:val="24"/>
                <w:szCs w:val="24"/>
                <w:lang w:val="en-US"/>
              </w:rPr>
              <w:t xml:space="preserve">. Covid 19 </w:t>
            </w:r>
            <w:proofErr w:type="spellStart"/>
            <w:r w:rsidRPr="00FB7E89">
              <w:rPr>
                <w:rFonts w:ascii="Jost" w:eastAsia="Times New Roman" w:hAnsi="Jost" w:cs="Times New Roman"/>
                <w:color w:val="404040" w:themeColor="text1" w:themeTint="BF"/>
                <w:sz w:val="24"/>
                <w:szCs w:val="24"/>
                <w:lang w:val="en-US"/>
              </w:rPr>
              <w:t>pandemijos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laikotarpiu</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buvo</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sudarytas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sąrašas</w:t>
            </w:r>
            <w:proofErr w:type="spellEnd"/>
            <w:r w:rsidRPr="00FB7E89">
              <w:rPr>
                <w:rFonts w:ascii="Jost" w:eastAsia="Times New Roman" w:hAnsi="Jost" w:cs="Times New Roman"/>
                <w:color w:val="404040" w:themeColor="text1" w:themeTint="BF"/>
                <w:sz w:val="24"/>
                <w:szCs w:val="24"/>
                <w:lang w:val="en-US"/>
              </w:rPr>
              <w:t>:</w:t>
            </w:r>
          </w:p>
          <w:p w14:paraId="35C33116" w14:textId="77777777" w:rsidR="00FB7E89" w:rsidRPr="00FB7E89" w:rsidRDefault="00FB7E89" w:rsidP="001A4B08">
            <w:pPr>
              <w:jc w:val="both"/>
              <w:rPr>
                <w:rFonts w:ascii="Jost" w:eastAsia="Times New Roman" w:hAnsi="Jost" w:cs="Times New Roman"/>
                <w:color w:val="404040" w:themeColor="text1" w:themeTint="BF"/>
                <w:sz w:val="24"/>
                <w:szCs w:val="24"/>
                <w:lang w:val="en-US"/>
              </w:rPr>
            </w:pPr>
            <w:r w:rsidRPr="00FB7E89">
              <w:rPr>
                <w:rFonts w:ascii="Jost" w:eastAsia="Times New Roman" w:hAnsi="Jost" w:cs="Times New Roman"/>
                <w:color w:val="404040" w:themeColor="text1" w:themeTint="BF"/>
                <w:sz w:val="24"/>
                <w:szCs w:val="24"/>
                <w:lang w:val="en-US"/>
              </w:rPr>
              <w:t>https://health.ec.europa.eu/system/files/2023-12/covid-19_eu-common-list-antigen-tests_en.pdf</w:t>
            </w:r>
          </w:p>
          <w:p w14:paraId="1C3EE317" w14:textId="77777777" w:rsidR="00FB7E89" w:rsidRPr="00FB7E89" w:rsidRDefault="00FB7E89" w:rsidP="001A4B08">
            <w:pPr>
              <w:jc w:val="both"/>
              <w:rPr>
                <w:rFonts w:ascii="Jost" w:eastAsia="Times New Roman" w:hAnsi="Jost" w:cs="Times New Roman"/>
                <w:color w:val="404040" w:themeColor="text1" w:themeTint="BF"/>
                <w:sz w:val="24"/>
                <w:szCs w:val="24"/>
                <w:lang w:val="en-US"/>
              </w:rPr>
            </w:pPr>
            <w:proofErr w:type="spellStart"/>
            <w:r w:rsidRPr="00FB7E89">
              <w:rPr>
                <w:rFonts w:ascii="Jost" w:eastAsia="Times New Roman" w:hAnsi="Jost" w:cs="Times New Roman"/>
                <w:color w:val="404040" w:themeColor="text1" w:themeTint="BF"/>
                <w:sz w:val="24"/>
                <w:szCs w:val="24"/>
                <w:lang w:val="en-US"/>
              </w:rPr>
              <w:t>Šiame</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sąraše</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esantiems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testams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atlikti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klinikiniai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tyrimai</w:t>
            </w:r>
            <w:proofErr w:type="spellEnd"/>
            <w:r w:rsidRPr="00FB7E89">
              <w:rPr>
                <w:rFonts w:ascii="Jost" w:eastAsia="Times New Roman" w:hAnsi="Jost" w:cs="Times New Roman"/>
                <w:color w:val="404040" w:themeColor="text1" w:themeTint="BF"/>
                <w:sz w:val="24"/>
                <w:szCs w:val="24"/>
                <w:lang w:val="en-US"/>
              </w:rPr>
              <w:t xml:space="preserve"> Europos </w:t>
            </w:r>
            <w:proofErr w:type="spellStart"/>
            <w:r w:rsidRPr="00FB7E89">
              <w:rPr>
                <w:rFonts w:ascii="Jost" w:eastAsia="Times New Roman" w:hAnsi="Jost" w:cs="Times New Roman"/>
                <w:color w:val="404040" w:themeColor="text1" w:themeTint="BF"/>
                <w:sz w:val="24"/>
                <w:szCs w:val="24"/>
                <w:lang w:val="en-US"/>
              </w:rPr>
              <w:t>sąjungoje</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ir</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viešinami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jų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rezultatai</w:t>
            </w:r>
            <w:proofErr w:type="spellEnd"/>
            <w:r w:rsidRPr="00FB7E89">
              <w:rPr>
                <w:rFonts w:ascii="Jost" w:eastAsia="Times New Roman" w:hAnsi="Jost" w:cs="Times New Roman"/>
                <w:color w:val="404040" w:themeColor="text1" w:themeTint="BF"/>
                <w:sz w:val="24"/>
                <w:szCs w:val="24"/>
                <w:lang w:val="en-US"/>
              </w:rPr>
              <w:t>.</w:t>
            </w:r>
          </w:p>
          <w:p w14:paraId="4EE6B8E2" w14:textId="77777777" w:rsidR="00FB7E89" w:rsidRPr="00FB7E89" w:rsidRDefault="00FB7E89" w:rsidP="001A4B08">
            <w:pPr>
              <w:jc w:val="both"/>
              <w:rPr>
                <w:rFonts w:ascii="Jost" w:eastAsia="Times New Roman" w:hAnsi="Jost" w:cs="Times New Roman"/>
                <w:color w:val="404040" w:themeColor="text1" w:themeTint="BF"/>
                <w:sz w:val="24"/>
                <w:szCs w:val="24"/>
                <w:lang w:val="en-US"/>
              </w:rPr>
            </w:pPr>
            <w:proofErr w:type="spellStart"/>
            <w:r w:rsidRPr="00FB7E89">
              <w:rPr>
                <w:rFonts w:ascii="Jost" w:eastAsia="Times New Roman" w:hAnsi="Jost" w:cs="Times New Roman"/>
                <w:color w:val="404040" w:themeColor="text1" w:themeTint="BF"/>
                <w:sz w:val="24"/>
                <w:szCs w:val="24"/>
                <w:lang w:val="en-US"/>
              </w:rPr>
              <w:t>Ar</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jame</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esanti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informacija</w:t>
            </w:r>
            <w:proofErr w:type="spellEnd"/>
            <w:r w:rsidRPr="00FB7E89">
              <w:rPr>
                <w:rFonts w:ascii="Jost" w:eastAsia="Times New Roman" w:hAnsi="Jost" w:cs="Times New Roman"/>
                <w:color w:val="404040" w:themeColor="text1" w:themeTint="BF"/>
                <w:sz w:val="24"/>
                <w:szCs w:val="24"/>
                <w:lang w:val="en-US"/>
              </w:rPr>
              <w:t xml:space="preserve"> bus </w:t>
            </w:r>
            <w:proofErr w:type="spellStart"/>
            <w:r w:rsidRPr="00FB7E89">
              <w:rPr>
                <w:rFonts w:ascii="Jost" w:eastAsia="Times New Roman" w:hAnsi="Jost" w:cs="Times New Roman"/>
                <w:color w:val="404040" w:themeColor="text1" w:themeTint="BF"/>
                <w:sz w:val="24"/>
                <w:szCs w:val="24"/>
                <w:lang w:val="en-US"/>
              </w:rPr>
              <w:t>laikoma</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įrodymu</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šiam</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reikalavimui</w:t>
            </w:r>
            <w:proofErr w:type="spellEnd"/>
            <w:r w:rsidRPr="00FB7E89">
              <w:rPr>
                <w:rFonts w:ascii="Jost" w:eastAsia="Times New Roman" w:hAnsi="Jost" w:cs="Times New Roman"/>
                <w:color w:val="404040" w:themeColor="text1" w:themeTint="BF"/>
                <w:sz w:val="24"/>
                <w:szCs w:val="24"/>
                <w:lang w:val="en-US"/>
              </w:rPr>
              <w:t>:</w:t>
            </w:r>
          </w:p>
          <w:p w14:paraId="7E8ADD1A" w14:textId="77777777" w:rsidR="00FB7E89" w:rsidRPr="00FB7E89" w:rsidRDefault="00FB7E89" w:rsidP="001A4B08">
            <w:pPr>
              <w:jc w:val="both"/>
              <w:rPr>
                <w:rFonts w:ascii="Jost" w:eastAsia="Times New Roman" w:hAnsi="Jost" w:cs="Times New Roman"/>
                <w:color w:val="404040" w:themeColor="text1" w:themeTint="BF"/>
                <w:sz w:val="24"/>
                <w:szCs w:val="24"/>
                <w:lang w:val="en-US"/>
              </w:rPr>
            </w:pPr>
            <w:proofErr w:type="spellStart"/>
            <w:r w:rsidRPr="00FB7E89">
              <w:rPr>
                <w:rFonts w:ascii="Jost" w:eastAsia="Times New Roman" w:hAnsi="Jost" w:cs="Times New Roman"/>
                <w:color w:val="404040" w:themeColor="text1" w:themeTint="BF"/>
                <w:sz w:val="24"/>
                <w:szCs w:val="24"/>
                <w:lang w:val="en-US"/>
              </w:rPr>
              <w:t>Siūlomų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greitųjų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imunochromatografinių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testų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diagnostinė</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geba</w:t>
            </w:r>
            <w:proofErr w:type="spellEnd"/>
            <w:r w:rsidRPr="00FB7E89">
              <w:rPr>
                <w:rFonts w:ascii="Jost" w:eastAsia="Times New Roman" w:hAnsi="Jost" w:cs="Times New Roman"/>
                <w:color w:val="404040" w:themeColor="text1" w:themeTint="BF"/>
                <w:sz w:val="24"/>
                <w:szCs w:val="24"/>
                <w:lang w:val="en-US"/>
              </w:rPr>
              <w:t>:</w:t>
            </w:r>
          </w:p>
          <w:p w14:paraId="305134B8" w14:textId="77777777" w:rsidR="00FB7E89" w:rsidRPr="00FB7E89" w:rsidRDefault="00FB7E89" w:rsidP="001A4B08">
            <w:pPr>
              <w:jc w:val="both"/>
              <w:rPr>
                <w:rFonts w:ascii="Jost" w:eastAsia="Times New Roman" w:hAnsi="Jost" w:cs="Times New Roman"/>
                <w:color w:val="404040" w:themeColor="text1" w:themeTint="BF"/>
                <w:sz w:val="24"/>
                <w:szCs w:val="24"/>
                <w:lang w:val="en-US"/>
              </w:rPr>
            </w:pPr>
            <w:r w:rsidRPr="00FB7E89">
              <w:rPr>
                <w:rFonts w:ascii="Jost" w:eastAsia="Times New Roman" w:hAnsi="Jost" w:cs="Times New Roman"/>
                <w:color w:val="404040" w:themeColor="text1" w:themeTint="BF"/>
                <w:sz w:val="24"/>
                <w:szCs w:val="24"/>
                <w:lang w:val="en-US"/>
              </w:rPr>
              <w:t xml:space="preserve">-SARS-CoV-2 </w:t>
            </w:r>
            <w:proofErr w:type="spellStart"/>
            <w:r w:rsidRPr="00FB7E89">
              <w:rPr>
                <w:rFonts w:ascii="Jost" w:eastAsia="Times New Roman" w:hAnsi="Jost" w:cs="Times New Roman"/>
                <w:color w:val="404040" w:themeColor="text1" w:themeTint="BF"/>
                <w:sz w:val="24"/>
                <w:szCs w:val="24"/>
                <w:lang w:val="en-US"/>
              </w:rPr>
              <w:t>viruso</w:t>
            </w:r>
            <w:proofErr w:type="spellEnd"/>
            <w:r w:rsidRPr="00FB7E89">
              <w:rPr>
                <w:rFonts w:ascii="Jost" w:eastAsia="Times New Roman" w:hAnsi="Jost" w:cs="Times New Roman"/>
                <w:color w:val="404040" w:themeColor="text1" w:themeTint="BF"/>
                <w:sz w:val="24"/>
                <w:szCs w:val="24"/>
                <w:lang w:val="en-US"/>
              </w:rPr>
              <w:t xml:space="preserve"> Ag </w:t>
            </w:r>
            <w:proofErr w:type="spellStart"/>
            <w:r w:rsidRPr="00FB7E89">
              <w:rPr>
                <w:rFonts w:ascii="Jost" w:eastAsia="Times New Roman" w:hAnsi="Jost" w:cs="Times New Roman"/>
                <w:color w:val="404040" w:themeColor="text1" w:themeTint="BF"/>
                <w:sz w:val="24"/>
                <w:szCs w:val="24"/>
                <w:lang w:val="en-US"/>
              </w:rPr>
              <w:t>nustatymas</w:t>
            </w:r>
            <w:proofErr w:type="spellEnd"/>
            <w:r w:rsidRPr="00FB7E89">
              <w:rPr>
                <w:rFonts w:ascii="Jost" w:eastAsia="Times New Roman" w:hAnsi="Jost" w:cs="Times New Roman"/>
                <w:color w:val="404040" w:themeColor="text1" w:themeTint="BF"/>
                <w:sz w:val="24"/>
                <w:szCs w:val="24"/>
                <w:lang w:val="en-US"/>
              </w:rPr>
              <w:t xml:space="preserve"> ≥ 90 proc. </w:t>
            </w:r>
            <w:proofErr w:type="spellStart"/>
            <w:r w:rsidRPr="00FB7E89">
              <w:rPr>
                <w:rFonts w:ascii="Jost" w:eastAsia="Times New Roman" w:hAnsi="Jost" w:cs="Times New Roman"/>
                <w:color w:val="404040" w:themeColor="text1" w:themeTint="BF"/>
                <w:sz w:val="24"/>
                <w:szCs w:val="24"/>
                <w:lang w:val="en-US"/>
              </w:rPr>
              <w:t>jautrumu</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ir</w:t>
            </w:r>
            <w:proofErr w:type="spellEnd"/>
            <w:r w:rsidRPr="00FB7E89">
              <w:rPr>
                <w:rFonts w:ascii="Jost" w:eastAsia="Times New Roman" w:hAnsi="Jost" w:cs="Times New Roman"/>
                <w:color w:val="404040" w:themeColor="text1" w:themeTint="BF"/>
                <w:sz w:val="24"/>
                <w:szCs w:val="24"/>
                <w:lang w:val="en-US"/>
              </w:rPr>
              <w:t xml:space="preserve"> ≥ 98 proc. </w:t>
            </w:r>
            <w:proofErr w:type="spellStart"/>
            <w:r w:rsidRPr="00FB7E89">
              <w:rPr>
                <w:rFonts w:ascii="Jost" w:eastAsia="Times New Roman" w:hAnsi="Jost" w:cs="Times New Roman"/>
                <w:color w:val="404040" w:themeColor="text1" w:themeTint="BF"/>
                <w:sz w:val="24"/>
                <w:szCs w:val="24"/>
                <w:lang w:val="en-US"/>
              </w:rPr>
              <w:t>specifiškumu</w:t>
            </w:r>
            <w:proofErr w:type="spellEnd"/>
            <w:r w:rsidRPr="00FB7E89">
              <w:rPr>
                <w:rFonts w:ascii="Jost" w:eastAsia="Times New Roman" w:hAnsi="Jost" w:cs="Times New Roman"/>
                <w:color w:val="404040" w:themeColor="text1" w:themeTint="BF"/>
                <w:sz w:val="24"/>
                <w:szCs w:val="24"/>
                <w:lang w:val="en-US"/>
              </w:rPr>
              <w:t xml:space="preserve"> kai </w:t>
            </w:r>
            <w:proofErr w:type="spellStart"/>
            <w:r w:rsidRPr="00FB7E89">
              <w:rPr>
                <w:rFonts w:ascii="Jost" w:eastAsia="Times New Roman" w:hAnsi="Jost" w:cs="Times New Roman"/>
                <w:color w:val="404040" w:themeColor="text1" w:themeTint="BF"/>
                <w:sz w:val="24"/>
                <w:szCs w:val="24"/>
                <w:lang w:val="en-US"/>
              </w:rPr>
              <w:t>jautrumas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ir</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specifiškumas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įvertintas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testų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rezultatus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lyginant</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su</w:t>
            </w:r>
            <w:proofErr w:type="spellEnd"/>
            <w:r w:rsidRPr="00FB7E89">
              <w:rPr>
                <w:rFonts w:ascii="Jost" w:eastAsia="Times New Roman" w:hAnsi="Jost" w:cs="Times New Roman"/>
                <w:color w:val="404040" w:themeColor="text1" w:themeTint="BF"/>
                <w:sz w:val="24"/>
                <w:szCs w:val="24"/>
                <w:lang w:val="en-US"/>
              </w:rPr>
              <w:t xml:space="preserve"> PGR </w:t>
            </w:r>
            <w:proofErr w:type="spellStart"/>
            <w:r w:rsidRPr="00FB7E89">
              <w:rPr>
                <w:rFonts w:ascii="Jost" w:eastAsia="Times New Roman" w:hAnsi="Jost" w:cs="Times New Roman"/>
                <w:color w:val="404040" w:themeColor="text1" w:themeTint="BF"/>
                <w:sz w:val="24"/>
                <w:szCs w:val="24"/>
                <w:lang w:val="en-US"/>
              </w:rPr>
              <w:t>rezultatais</w:t>
            </w:r>
            <w:proofErr w:type="spellEnd"/>
            <w:r w:rsidRPr="00FB7E89">
              <w:rPr>
                <w:rFonts w:ascii="Jost" w:eastAsia="Times New Roman" w:hAnsi="Jost" w:cs="Times New Roman"/>
                <w:color w:val="404040" w:themeColor="text1" w:themeTint="BF"/>
                <w:sz w:val="24"/>
                <w:szCs w:val="24"/>
                <w:lang w:val="en-US"/>
              </w:rPr>
              <w:t xml:space="preserve">, o </w:t>
            </w:r>
            <w:proofErr w:type="spellStart"/>
            <w:r w:rsidRPr="00FB7E89">
              <w:rPr>
                <w:rFonts w:ascii="Jost" w:eastAsia="Times New Roman" w:hAnsi="Jost" w:cs="Times New Roman"/>
                <w:color w:val="404040" w:themeColor="text1" w:themeTint="BF"/>
                <w:sz w:val="24"/>
                <w:szCs w:val="24"/>
                <w:lang w:val="en-US"/>
              </w:rPr>
              <w:t>analitinio</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veiksmingumo</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tyrimui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atlikti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naudota</w:t>
            </w:r>
            <w:proofErr w:type="spellEnd"/>
            <w:r w:rsidRPr="00FB7E89">
              <w:rPr>
                <w:rFonts w:ascii="Jost" w:eastAsia="Times New Roman" w:hAnsi="Jost" w:cs="Times New Roman"/>
                <w:color w:val="404040" w:themeColor="text1" w:themeTint="BF"/>
                <w:sz w:val="24"/>
                <w:szCs w:val="24"/>
                <w:lang w:val="en-US"/>
              </w:rPr>
              <w:t xml:space="preserve"> ≥ 100 PGR </w:t>
            </w:r>
            <w:proofErr w:type="spellStart"/>
            <w:r w:rsidRPr="00FB7E89">
              <w:rPr>
                <w:rFonts w:ascii="Jost" w:eastAsia="Times New Roman" w:hAnsi="Jost" w:cs="Times New Roman"/>
                <w:color w:val="404040" w:themeColor="text1" w:themeTint="BF"/>
                <w:sz w:val="24"/>
                <w:szCs w:val="24"/>
                <w:lang w:val="en-US"/>
              </w:rPr>
              <w:t>metodu</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nustatytų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teigiamų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mėginių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ir</w:t>
            </w:r>
            <w:proofErr w:type="spellEnd"/>
            <w:r w:rsidRPr="00FB7E89">
              <w:rPr>
                <w:rFonts w:ascii="Jost" w:eastAsia="Times New Roman" w:hAnsi="Jost" w:cs="Times New Roman"/>
                <w:color w:val="404040" w:themeColor="text1" w:themeTint="BF"/>
                <w:sz w:val="24"/>
                <w:szCs w:val="24"/>
                <w:lang w:val="en-US"/>
              </w:rPr>
              <w:t xml:space="preserve"> ≥ 300 PGR </w:t>
            </w:r>
            <w:proofErr w:type="spellStart"/>
            <w:r w:rsidRPr="00FB7E89">
              <w:rPr>
                <w:rFonts w:ascii="Jost" w:eastAsia="Times New Roman" w:hAnsi="Jost" w:cs="Times New Roman"/>
                <w:color w:val="404040" w:themeColor="text1" w:themeTint="BF"/>
                <w:sz w:val="24"/>
                <w:szCs w:val="24"/>
                <w:lang w:val="en-US"/>
              </w:rPr>
              <w:t>metodu</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nustatytų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neigiamų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mėginių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naudotas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mėginių</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kiekis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gali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būti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mažesnis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jei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analitinio</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veiksmingumo</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tyrimas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atliktas</w:t>
            </w:r>
            <w:proofErr w:type="spellEnd"/>
            <w:r w:rsidRPr="00FB7E89">
              <w:rPr>
                <w:rFonts w:ascii="Jost" w:eastAsia="Times New Roman" w:hAnsi="Jost" w:cs="Times New Roman"/>
                <w:color w:val="404040" w:themeColor="text1" w:themeTint="BF"/>
                <w:sz w:val="24"/>
                <w:szCs w:val="24"/>
                <w:lang w:val="en-US"/>
              </w:rPr>
              <w:t xml:space="preserve"> Europos </w:t>
            </w:r>
            <w:proofErr w:type="spellStart"/>
            <w:r w:rsidRPr="00FB7E89">
              <w:rPr>
                <w:rFonts w:ascii="Jost" w:eastAsia="Times New Roman" w:hAnsi="Jost" w:cs="Times New Roman"/>
                <w:color w:val="404040" w:themeColor="text1" w:themeTint="BF"/>
                <w:sz w:val="24"/>
                <w:szCs w:val="24"/>
                <w:lang w:val="en-US"/>
              </w:rPr>
              <w:t>sąjungos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valstybėje</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narėje</w:t>
            </w:r>
            <w:proofErr w:type="spellEnd"/>
            <w:r w:rsidRPr="00FB7E89">
              <w:rPr>
                <w:rFonts w:ascii="Jost" w:eastAsia="Times New Roman" w:hAnsi="Jost" w:cs="Times New Roman"/>
                <w:color w:val="404040" w:themeColor="text1" w:themeTint="BF"/>
                <w:sz w:val="24"/>
                <w:szCs w:val="24"/>
                <w:lang w:val="en-US"/>
              </w:rPr>
              <w:t>)</w:t>
            </w:r>
          </w:p>
          <w:p w14:paraId="0D0441E1" w14:textId="25243C5B" w:rsidR="0075296A" w:rsidRPr="006A5023" w:rsidRDefault="00FB7E89" w:rsidP="001A4B08">
            <w:pPr>
              <w:jc w:val="both"/>
              <w:rPr>
                <w:rFonts w:ascii="Jost" w:eastAsia="Times New Roman" w:hAnsi="Jost" w:cs="Times New Roman"/>
                <w:color w:val="404040" w:themeColor="text1" w:themeTint="BF"/>
                <w:sz w:val="24"/>
                <w:szCs w:val="24"/>
                <w:lang w:val="en-US"/>
              </w:rPr>
            </w:pPr>
            <w:r w:rsidRPr="00FB7E89">
              <w:rPr>
                <w:rFonts w:ascii="Jost" w:eastAsia="Times New Roman" w:hAnsi="Jost" w:cs="Times New Roman"/>
                <w:color w:val="404040" w:themeColor="text1" w:themeTint="BF"/>
                <w:sz w:val="24"/>
                <w:szCs w:val="24"/>
                <w:lang w:val="en-US"/>
              </w:rPr>
              <w:t xml:space="preserve">4. </w:t>
            </w:r>
            <w:proofErr w:type="spellStart"/>
            <w:r w:rsidRPr="00FB7E89">
              <w:rPr>
                <w:rFonts w:ascii="Jost" w:eastAsia="Times New Roman" w:hAnsi="Jost" w:cs="Times New Roman"/>
                <w:color w:val="404040" w:themeColor="text1" w:themeTint="BF"/>
                <w:sz w:val="24"/>
                <w:szCs w:val="24"/>
                <w:lang w:val="en-US"/>
              </w:rPr>
              <w:t>Kodėl</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rinkos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konsultacijos</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apibendrinime</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nesutapimai</w:t>
            </w:r>
            <w:proofErr w:type="spellEnd"/>
            <w:r w:rsidRPr="00FB7E89">
              <w:rPr>
                <w:rFonts w:ascii="Jost" w:eastAsia="Times New Roman" w:hAnsi="Jost" w:cs="Times New Roman"/>
                <w:color w:val="404040" w:themeColor="text1" w:themeTint="BF"/>
                <w:sz w:val="24"/>
                <w:szCs w:val="24"/>
                <w:lang w:val="en-US"/>
              </w:rPr>
              <w:t>? (</w:t>
            </w:r>
            <w:proofErr w:type="spellStart"/>
            <w:r w:rsidRPr="00FB7E89">
              <w:rPr>
                <w:rFonts w:ascii="Jost" w:eastAsia="Times New Roman" w:hAnsi="Jost" w:cs="Times New Roman"/>
                <w:color w:val="404040" w:themeColor="text1" w:themeTint="BF"/>
                <w:sz w:val="24"/>
                <w:szCs w:val="24"/>
                <w:lang w:val="en-US"/>
              </w:rPr>
              <w:t>komentarai</w:t>
            </w:r>
            <w:proofErr w:type="spellEnd"/>
            <w:r w:rsidRPr="00FB7E89">
              <w:rPr>
                <w:rFonts w:ascii="Jost" w:eastAsia="Times New Roman" w:hAnsi="Jost" w:cs="Times New Roman"/>
                <w:color w:val="404040" w:themeColor="text1" w:themeTint="BF"/>
                <w:sz w:val="24"/>
                <w:szCs w:val="24"/>
                <w:lang w:val="en-US"/>
              </w:rPr>
              <w:t xml:space="preserve"> </w:t>
            </w:r>
            <w:proofErr w:type="spellStart"/>
            <w:r w:rsidRPr="00FB7E89">
              <w:rPr>
                <w:rFonts w:ascii="Jost" w:eastAsia="Times New Roman" w:hAnsi="Jost" w:cs="Times New Roman"/>
                <w:color w:val="404040" w:themeColor="text1" w:themeTint="BF"/>
                <w:sz w:val="24"/>
                <w:szCs w:val="24"/>
                <w:lang w:val="en-US"/>
              </w:rPr>
              <w:t>prisegtuke</w:t>
            </w:r>
            <w:proofErr w:type="spellEnd"/>
            <w:r w:rsidRPr="00FB7E89">
              <w:rPr>
                <w:rFonts w:ascii="Jost" w:eastAsia="Times New Roman" w:hAnsi="Jost" w:cs="Times New Roman"/>
                <w:color w:val="404040" w:themeColor="text1" w:themeTint="BF"/>
                <w:sz w:val="24"/>
                <w:szCs w:val="24"/>
                <w:lang w:val="en-US"/>
              </w:rPr>
              <w:t>).</w:t>
            </w:r>
          </w:p>
        </w:tc>
        <w:tc>
          <w:tcPr>
            <w:tcW w:w="7380" w:type="dxa"/>
          </w:tcPr>
          <w:p w14:paraId="713C8901" w14:textId="4DAA6031" w:rsidR="009E26B8" w:rsidRPr="001A4B08" w:rsidRDefault="009E26B8" w:rsidP="001A4B08">
            <w:pPr>
              <w:shd w:val="clear" w:color="auto" w:fill="FFFFFF"/>
              <w:jc w:val="both"/>
              <w:rPr>
                <w:rFonts w:ascii="Jost" w:eastAsia="Times New Roman" w:hAnsi="Jost" w:cs="Calibri"/>
                <w:color w:val="404040" w:themeColor="text1" w:themeTint="BF"/>
                <w:sz w:val="24"/>
                <w:szCs w:val="24"/>
                <w:lang w:val="en-US"/>
              </w:rPr>
            </w:pPr>
            <w:r w:rsidRPr="001A4B08">
              <w:rPr>
                <w:rFonts w:ascii="Jost" w:eastAsia="Times New Roman" w:hAnsi="Jost" w:cs="Calibri"/>
                <w:color w:val="404040" w:themeColor="text1" w:themeTint="BF"/>
                <w:sz w:val="24"/>
                <w:szCs w:val="24"/>
                <w:lang w:val="en-US"/>
              </w:rPr>
              <w:lastRenderedPageBreak/>
              <w:t xml:space="preserve">1 </w:t>
            </w:r>
            <w:proofErr w:type="spellStart"/>
            <w:r w:rsidR="00F74631" w:rsidRPr="001A4B08">
              <w:rPr>
                <w:rFonts w:ascii="Jost" w:eastAsia="Times New Roman" w:hAnsi="Jost" w:cs="Calibri"/>
                <w:color w:val="404040" w:themeColor="text1" w:themeTint="BF"/>
                <w:sz w:val="24"/>
                <w:szCs w:val="24"/>
                <w:lang w:val="en-US"/>
              </w:rPr>
              <w:t>Atsakymas</w:t>
            </w:r>
            <w:proofErr w:type="spellEnd"/>
          </w:p>
          <w:p w14:paraId="303A6DE1" w14:textId="25169BBA" w:rsidR="009E26B8" w:rsidRPr="001A4B08" w:rsidRDefault="00F74631" w:rsidP="001A4B08">
            <w:pPr>
              <w:jc w:val="both"/>
              <w:rPr>
                <w:rFonts w:ascii="Jost" w:eastAsia="Times New Roman" w:hAnsi="Jost" w:cs="Calibri"/>
                <w:color w:val="404040" w:themeColor="text1" w:themeTint="BF"/>
                <w:sz w:val="24"/>
                <w:szCs w:val="24"/>
                <w:lang w:val="en-US"/>
              </w:rPr>
            </w:pPr>
            <w:proofErr w:type="spellStart"/>
            <w:r w:rsidRPr="001A4B08">
              <w:rPr>
                <w:rFonts w:ascii="Jost" w:eastAsia="Times New Roman" w:hAnsi="Jost" w:cs="Calibri"/>
                <w:color w:val="404040" w:themeColor="text1" w:themeTint="BF"/>
                <w:sz w:val="24"/>
                <w:szCs w:val="24"/>
                <w:lang w:val="en-US"/>
              </w:rPr>
              <w:t>Atliktas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pirkimo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dokumentų</w:t>
            </w:r>
            <w:proofErr w:type="spellEnd"/>
            <w:r w:rsidRPr="001A4B08">
              <w:rPr>
                <w:rFonts w:ascii="Jost" w:eastAsia="Times New Roman" w:hAnsi="Jost" w:cs="Calibri"/>
                <w:color w:val="404040" w:themeColor="text1" w:themeTint="BF"/>
                <w:sz w:val="24"/>
                <w:szCs w:val="24"/>
                <w:lang w:val="en-US"/>
              </w:rPr>
              <w:t xml:space="preserve"> B </w:t>
            </w:r>
            <w:proofErr w:type="spellStart"/>
            <w:r w:rsidRPr="001A4B08">
              <w:rPr>
                <w:rFonts w:ascii="Jost" w:eastAsia="Times New Roman" w:hAnsi="Jost" w:cs="Calibri"/>
                <w:color w:val="404040" w:themeColor="text1" w:themeTint="BF"/>
                <w:sz w:val="24"/>
                <w:szCs w:val="24"/>
                <w:lang w:val="en-US"/>
              </w:rPr>
              <w:t>dalies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tikslinimas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Reikalavimai</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dėl</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nuorodų</w:t>
            </w:r>
            <w:proofErr w:type="spellEnd"/>
            <w:r w:rsidRPr="001A4B08">
              <w:rPr>
                <w:rFonts w:ascii="Jost" w:eastAsia="Times New Roman" w:hAnsi="Jost" w:cs="Calibri"/>
                <w:color w:val="404040" w:themeColor="text1" w:themeTint="BF"/>
                <w:sz w:val="24"/>
                <w:szCs w:val="24"/>
                <w:lang w:val="en-US"/>
              </w:rPr>
              <w:t xml:space="preserve"> į </w:t>
            </w:r>
            <w:proofErr w:type="spellStart"/>
            <w:r w:rsidRPr="001A4B08">
              <w:rPr>
                <w:rFonts w:ascii="Jost" w:eastAsia="Times New Roman" w:hAnsi="Jost" w:cs="Calibri"/>
                <w:color w:val="404040" w:themeColor="text1" w:themeTint="BF"/>
                <w:sz w:val="24"/>
                <w:szCs w:val="24"/>
                <w:lang w:val="en-US"/>
              </w:rPr>
              <w:t>sąrašus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yra</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panaikinti</w:t>
            </w:r>
            <w:proofErr w:type="spellEnd"/>
            <w:r w:rsidRPr="001A4B08">
              <w:rPr>
                <w:rFonts w:ascii="Jost" w:eastAsia="Times New Roman" w:hAnsi="Jost" w:cs="Calibri"/>
                <w:color w:val="404040" w:themeColor="text1" w:themeTint="BF"/>
                <w:sz w:val="24"/>
                <w:szCs w:val="24"/>
                <w:lang w:val="en-US"/>
              </w:rPr>
              <w:t>.</w:t>
            </w:r>
          </w:p>
          <w:p w14:paraId="4C961DEA" w14:textId="77777777" w:rsidR="009E26B8" w:rsidRPr="001A4B08" w:rsidRDefault="009E26B8" w:rsidP="001A4B08">
            <w:pPr>
              <w:shd w:val="clear" w:color="auto" w:fill="FFFFFF"/>
              <w:jc w:val="both"/>
              <w:rPr>
                <w:rFonts w:ascii="Jost" w:eastAsia="Times New Roman" w:hAnsi="Jost" w:cs="Calibri"/>
                <w:color w:val="404040" w:themeColor="text1" w:themeTint="BF"/>
                <w:sz w:val="24"/>
                <w:szCs w:val="24"/>
                <w:lang w:val="en-US"/>
              </w:rPr>
            </w:pPr>
          </w:p>
          <w:p w14:paraId="3606774B" w14:textId="599A9A7D" w:rsidR="009E26B8" w:rsidRPr="001A4B08" w:rsidRDefault="009E26B8" w:rsidP="001A4B08">
            <w:pPr>
              <w:shd w:val="clear" w:color="auto" w:fill="FFFFFF"/>
              <w:jc w:val="both"/>
              <w:rPr>
                <w:rFonts w:ascii="Jost" w:eastAsia="Times New Roman" w:hAnsi="Jost" w:cs="Calibri"/>
                <w:color w:val="404040" w:themeColor="text1" w:themeTint="BF"/>
                <w:sz w:val="24"/>
                <w:szCs w:val="24"/>
                <w:lang w:val="en-US"/>
              </w:rPr>
            </w:pPr>
            <w:r w:rsidRPr="001A4B08">
              <w:rPr>
                <w:rFonts w:ascii="Jost" w:eastAsia="Times New Roman" w:hAnsi="Jost" w:cs="Calibri"/>
                <w:color w:val="404040" w:themeColor="text1" w:themeTint="BF"/>
                <w:sz w:val="24"/>
                <w:szCs w:val="24"/>
                <w:lang w:val="en-US"/>
              </w:rPr>
              <w:t xml:space="preserve">2 </w:t>
            </w:r>
            <w:proofErr w:type="spellStart"/>
            <w:r w:rsidR="00F74631" w:rsidRPr="001A4B08">
              <w:rPr>
                <w:rFonts w:ascii="Jost" w:eastAsia="Times New Roman" w:hAnsi="Jost" w:cs="Calibri"/>
                <w:color w:val="404040" w:themeColor="text1" w:themeTint="BF"/>
                <w:sz w:val="24"/>
                <w:szCs w:val="24"/>
                <w:lang w:val="en-US"/>
              </w:rPr>
              <w:t>Atsakymas</w:t>
            </w:r>
            <w:proofErr w:type="spellEnd"/>
          </w:p>
          <w:p w14:paraId="013B7295" w14:textId="78506AA6" w:rsidR="00F74631" w:rsidRPr="001A4B08" w:rsidRDefault="00F74631" w:rsidP="001A4B08">
            <w:pPr>
              <w:shd w:val="clear" w:color="auto" w:fill="FFFFFF"/>
              <w:jc w:val="both"/>
              <w:rPr>
                <w:rFonts w:ascii="Jost" w:eastAsia="Times New Roman" w:hAnsi="Jost" w:cs="Calibri"/>
                <w:color w:val="404040" w:themeColor="text1" w:themeTint="BF"/>
                <w:sz w:val="24"/>
                <w:szCs w:val="24"/>
                <w:lang w:val="en-US"/>
              </w:rPr>
            </w:pPr>
            <w:proofErr w:type="spellStart"/>
            <w:r w:rsidRPr="001A4B08">
              <w:rPr>
                <w:rFonts w:ascii="Jost" w:eastAsia="Times New Roman" w:hAnsi="Jost" w:cs="Calibri"/>
                <w:color w:val="404040" w:themeColor="text1" w:themeTint="BF"/>
                <w:sz w:val="24"/>
                <w:szCs w:val="24"/>
                <w:lang w:val="en-US"/>
              </w:rPr>
              <w:t>Atliktas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pirkimo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dokumentų</w:t>
            </w:r>
            <w:proofErr w:type="spellEnd"/>
            <w:r w:rsidRPr="001A4B08">
              <w:rPr>
                <w:rFonts w:ascii="Jost" w:eastAsia="Times New Roman" w:hAnsi="Jost" w:cs="Calibri"/>
                <w:color w:val="404040" w:themeColor="text1" w:themeTint="BF"/>
                <w:sz w:val="24"/>
                <w:szCs w:val="24"/>
                <w:lang w:val="en-US"/>
              </w:rPr>
              <w:t xml:space="preserve"> B </w:t>
            </w:r>
            <w:proofErr w:type="spellStart"/>
            <w:r w:rsidRPr="001A4B08">
              <w:rPr>
                <w:rFonts w:ascii="Jost" w:eastAsia="Times New Roman" w:hAnsi="Jost" w:cs="Calibri"/>
                <w:color w:val="404040" w:themeColor="text1" w:themeTint="BF"/>
                <w:sz w:val="24"/>
                <w:szCs w:val="24"/>
                <w:lang w:val="en-US"/>
              </w:rPr>
              <w:t>dalies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tikslinimas</w:t>
            </w:r>
            <w:proofErr w:type="spellEnd"/>
            <w:r w:rsidRPr="001A4B08">
              <w:rPr>
                <w:rFonts w:ascii="Jost" w:eastAsia="Times New Roman" w:hAnsi="Jost" w:cs="Calibri"/>
                <w:color w:val="404040" w:themeColor="text1" w:themeTint="BF"/>
                <w:sz w:val="24"/>
                <w:szCs w:val="24"/>
                <w:lang w:val="en-US"/>
              </w:rPr>
              <w:t>.</w:t>
            </w:r>
            <w:r w:rsidRPr="001A4B08">
              <w:rPr>
                <w:rFonts w:ascii="Jost" w:hAnsi="Jost"/>
                <w:color w:val="404040" w:themeColor="text1" w:themeTint="BF"/>
                <w:sz w:val="24"/>
                <w:szCs w:val="24"/>
              </w:rPr>
              <w:t xml:space="preserve"> </w:t>
            </w:r>
            <w:r w:rsidRPr="001A4B08">
              <w:rPr>
                <w:rFonts w:ascii="Jost" w:eastAsia="Times New Roman" w:hAnsi="Jost" w:cs="Calibri"/>
                <w:color w:val="404040" w:themeColor="text1" w:themeTint="BF"/>
                <w:sz w:val="24"/>
                <w:szCs w:val="24"/>
                <w:lang w:val="en-US"/>
              </w:rPr>
              <w:t xml:space="preserve">Testo </w:t>
            </w:r>
            <w:proofErr w:type="spellStart"/>
            <w:r w:rsidRPr="001A4B08">
              <w:rPr>
                <w:rFonts w:ascii="Jost" w:eastAsia="Times New Roman" w:hAnsi="Jost" w:cs="Calibri"/>
                <w:color w:val="404040" w:themeColor="text1" w:themeTint="BF"/>
                <w:sz w:val="24"/>
                <w:szCs w:val="24"/>
                <w:lang w:val="en-US"/>
              </w:rPr>
              <w:t>veiksmingumo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įvertinimo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ataskaitą</w:t>
            </w:r>
            <w:proofErr w:type="spellEnd"/>
            <w:r w:rsidRPr="001A4B08">
              <w:rPr>
                <w:rFonts w:ascii="Jost" w:eastAsia="Times New Roman" w:hAnsi="Jost" w:cs="Calibri"/>
                <w:color w:val="404040" w:themeColor="text1" w:themeTint="BF"/>
                <w:sz w:val="24"/>
                <w:szCs w:val="24"/>
                <w:lang w:val="en-US"/>
              </w:rPr>
              <w:t xml:space="preserve"> (-as) </w:t>
            </w:r>
            <w:proofErr w:type="spellStart"/>
            <w:r w:rsidRPr="001A4B08">
              <w:rPr>
                <w:rFonts w:ascii="Jost" w:eastAsia="Times New Roman" w:hAnsi="Jost" w:cs="Calibri"/>
                <w:color w:val="404040" w:themeColor="text1" w:themeTint="BF"/>
                <w:sz w:val="24"/>
                <w:szCs w:val="24"/>
                <w:lang w:val="en-US"/>
              </w:rPr>
              <w:t>reikia</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pateikti</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kaip</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atskirą</w:t>
            </w:r>
            <w:proofErr w:type="spellEnd"/>
            <w:r w:rsidRPr="001A4B08">
              <w:rPr>
                <w:rFonts w:ascii="Jost" w:eastAsia="Times New Roman" w:hAnsi="Jost" w:cs="Calibri"/>
                <w:color w:val="404040" w:themeColor="text1" w:themeTint="BF"/>
                <w:sz w:val="24"/>
                <w:szCs w:val="24"/>
                <w:lang w:val="en-US"/>
              </w:rPr>
              <w:t xml:space="preserve"> (-us) </w:t>
            </w:r>
            <w:proofErr w:type="spellStart"/>
            <w:r w:rsidRPr="001A4B08">
              <w:rPr>
                <w:rFonts w:ascii="Jost" w:eastAsia="Times New Roman" w:hAnsi="Jost" w:cs="Calibri"/>
                <w:color w:val="404040" w:themeColor="text1" w:themeTint="BF"/>
                <w:sz w:val="24"/>
                <w:szCs w:val="24"/>
                <w:lang w:val="en-US"/>
              </w:rPr>
              <w:t>dokumentą</w:t>
            </w:r>
            <w:proofErr w:type="spellEnd"/>
            <w:r w:rsidRPr="001A4B08">
              <w:rPr>
                <w:rFonts w:ascii="Jost" w:eastAsia="Times New Roman" w:hAnsi="Jost" w:cs="Calibri"/>
                <w:color w:val="404040" w:themeColor="text1" w:themeTint="BF"/>
                <w:sz w:val="24"/>
                <w:szCs w:val="24"/>
                <w:lang w:val="en-US"/>
              </w:rPr>
              <w:t xml:space="preserve"> (-us). </w:t>
            </w:r>
            <w:proofErr w:type="spellStart"/>
            <w:r w:rsidRPr="001A4B08">
              <w:rPr>
                <w:rFonts w:ascii="Jost" w:eastAsia="Times New Roman" w:hAnsi="Jost" w:cs="Calibri"/>
                <w:color w:val="404040" w:themeColor="text1" w:themeTint="BF"/>
                <w:sz w:val="24"/>
                <w:szCs w:val="24"/>
                <w:lang w:val="en-US"/>
              </w:rPr>
              <w:t>Naudojimo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instrukcija</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nėra</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pakankamas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įrodymas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šio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reikalavimo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atitikimui</w:t>
            </w:r>
            <w:proofErr w:type="spellEnd"/>
            <w:r w:rsidRPr="001A4B08">
              <w:rPr>
                <w:rFonts w:ascii="Jost" w:eastAsia="Times New Roman" w:hAnsi="Jost" w:cs="Calibri"/>
                <w:color w:val="404040" w:themeColor="text1" w:themeTint="BF"/>
                <w:sz w:val="24"/>
                <w:szCs w:val="24"/>
                <w:lang w:val="en-US"/>
              </w:rPr>
              <w:t>.</w:t>
            </w:r>
          </w:p>
          <w:p w14:paraId="2E60702B" w14:textId="77777777" w:rsidR="009E26B8" w:rsidRPr="001A4B08" w:rsidRDefault="009E26B8" w:rsidP="001A4B08">
            <w:pPr>
              <w:shd w:val="clear" w:color="auto" w:fill="FFFFFF"/>
              <w:jc w:val="both"/>
              <w:rPr>
                <w:rFonts w:ascii="Jost" w:eastAsia="Times New Roman" w:hAnsi="Jost" w:cs="Calibri"/>
                <w:color w:val="404040" w:themeColor="text1" w:themeTint="BF"/>
                <w:sz w:val="24"/>
                <w:szCs w:val="24"/>
                <w:lang w:val="en-US"/>
              </w:rPr>
            </w:pPr>
          </w:p>
          <w:p w14:paraId="44BBE4D5" w14:textId="0CFE166A" w:rsidR="009E26B8" w:rsidRPr="001A4B08" w:rsidRDefault="009E26B8" w:rsidP="001A4B08">
            <w:pPr>
              <w:shd w:val="clear" w:color="auto" w:fill="FFFFFF"/>
              <w:jc w:val="both"/>
              <w:rPr>
                <w:rFonts w:ascii="Jost" w:eastAsia="Times New Roman" w:hAnsi="Jost" w:cs="Calibri"/>
                <w:color w:val="404040" w:themeColor="text1" w:themeTint="BF"/>
                <w:sz w:val="24"/>
                <w:szCs w:val="24"/>
                <w:lang w:val="en-US"/>
              </w:rPr>
            </w:pPr>
            <w:r w:rsidRPr="001A4B08">
              <w:rPr>
                <w:rFonts w:ascii="Jost" w:eastAsia="Times New Roman" w:hAnsi="Jost" w:cs="Calibri"/>
                <w:color w:val="404040" w:themeColor="text1" w:themeTint="BF"/>
                <w:sz w:val="24"/>
                <w:szCs w:val="24"/>
                <w:lang w:val="en-US"/>
              </w:rPr>
              <w:t xml:space="preserve">3 </w:t>
            </w:r>
            <w:proofErr w:type="spellStart"/>
            <w:r w:rsidR="00F74631" w:rsidRPr="001A4B08">
              <w:rPr>
                <w:rFonts w:ascii="Jost" w:eastAsia="Times New Roman" w:hAnsi="Jost" w:cs="Calibri"/>
                <w:color w:val="404040" w:themeColor="text1" w:themeTint="BF"/>
                <w:sz w:val="24"/>
                <w:szCs w:val="24"/>
                <w:lang w:val="en-US"/>
              </w:rPr>
              <w:t>Atsakymas</w:t>
            </w:r>
            <w:proofErr w:type="spellEnd"/>
          </w:p>
          <w:p w14:paraId="6D21D3E9" w14:textId="2CE38C60" w:rsidR="00F74631" w:rsidRPr="001A4B08" w:rsidRDefault="00F74631" w:rsidP="001A4B08">
            <w:pPr>
              <w:shd w:val="clear" w:color="auto" w:fill="FFFFFF"/>
              <w:jc w:val="both"/>
              <w:rPr>
                <w:rFonts w:ascii="Jost" w:eastAsia="Times New Roman" w:hAnsi="Jost" w:cs="Calibri"/>
                <w:color w:val="404040" w:themeColor="text1" w:themeTint="BF"/>
                <w:sz w:val="24"/>
                <w:szCs w:val="24"/>
                <w:lang w:val="en-US"/>
              </w:rPr>
            </w:pPr>
            <w:proofErr w:type="spellStart"/>
            <w:r w:rsidRPr="001A4B08">
              <w:rPr>
                <w:rFonts w:ascii="Jost" w:eastAsia="Times New Roman" w:hAnsi="Jost" w:cs="Calibri"/>
                <w:color w:val="404040" w:themeColor="text1" w:themeTint="BF"/>
                <w:sz w:val="24"/>
                <w:szCs w:val="24"/>
                <w:lang w:val="en-US"/>
              </w:rPr>
              <w:t>Atliktas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pirkimo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dokumentų</w:t>
            </w:r>
            <w:proofErr w:type="spellEnd"/>
            <w:r w:rsidRPr="001A4B08">
              <w:rPr>
                <w:rFonts w:ascii="Jost" w:eastAsia="Times New Roman" w:hAnsi="Jost" w:cs="Calibri"/>
                <w:color w:val="404040" w:themeColor="text1" w:themeTint="BF"/>
                <w:sz w:val="24"/>
                <w:szCs w:val="24"/>
                <w:lang w:val="en-US"/>
              </w:rPr>
              <w:t xml:space="preserve"> B </w:t>
            </w:r>
            <w:proofErr w:type="spellStart"/>
            <w:r w:rsidRPr="001A4B08">
              <w:rPr>
                <w:rFonts w:ascii="Jost" w:eastAsia="Times New Roman" w:hAnsi="Jost" w:cs="Calibri"/>
                <w:color w:val="404040" w:themeColor="text1" w:themeTint="BF"/>
                <w:sz w:val="24"/>
                <w:szCs w:val="24"/>
                <w:lang w:val="en-US"/>
              </w:rPr>
              <w:t>dalies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tikslinimas</w:t>
            </w:r>
            <w:proofErr w:type="spellEnd"/>
            <w:r w:rsidRPr="001A4B08">
              <w:rPr>
                <w:rFonts w:ascii="Jost" w:eastAsia="Times New Roman" w:hAnsi="Jost" w:cs="Calibri"/>
                <w:color w:val="404040" w:themeColor="text1" w:themeTint="BF"/>
                <w:sz w:val="24"/>
                <w:szCs w:val="24"/>
                <w:lang w:val="en-US"/>
              </w:rPr>
              <w:t>.</w:t>
            </w:r>
            <w:r w:rsidRPr="001A4B08">
              <w:rPr>
                <w:rFonts w:ascii="Jost" w:hAnsi="Jost"/>
                <w:color w:val="404040" w:themeColor="text1" w:themeTint="BF"/>
                <w:sz w:val="24"/>
                <w:szCs w:val="24"/>
              </w:rPr>
              <w:t xml:space="preserve"> </w:t>
            </w:r>
            <w:r w:rsidRPr="001A4B08">
              <w:rPr>
                <w:rFonts w:ascii="Jost" w:eastAsia="Times New Roman" w:hAnsi="Jost" w:cs="Calibri"/>
                <w:color w:val="404040" w:themeColor="text1" w:themeTint="BF"/>
                <w:sz w:val="24"/>
                <w:szCs w:val="24"/>
                <w:lang w:val="en-US"/>
              </w:rPr>
              <w:t xml:space="preserve">Jei </w:t>
            </w:r>
            <w:proofErr w:type="spellStart"/>
            <w:r w:rsidRPr="001A4B08">
              <w:rPr>
                <w:rFonts w:ascii="Jost" w:eastAsia="Times New Roman" w:hAnsi="Jost" w:cs="Calibri"/>
                <w:color w:val="404040" w:themeColor="text1" w:themeTint="BF"/>
                <w:sz w:val="24"/>
                <w:szCs w:val="24"/>
                <w:lang w:val="en-US"/>
              </w:rPr>
              <w:t>siūlomas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testas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yra</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sąraše</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t.y</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siūlomos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prekės</w:t>
            </w:r>
            <w:proofErr w:type="spellEnd"/>
            <w:r w:rsidRPr="001A4B08">
              <w:rPr>
                <w:rFonts w:ascii="Jost" w:eastAsia="Times New Roman" w:hAnsi="Jost" w:cs="Calibri"/>
                <w:color w:val="404040" w:themeColor="text1" w:themeTint="BF"/>
                <w:sz w:val="24"/>
                <w:szCs w:val="24"/>
                <w:lang w:val="en-US"/>
              </w:rPr>
              <w:t xml:space="preserve"> "REF" </w:t>
            </w:r>
            <w:proofErr w:type="spellStart"/>
            <w:r w:rsidRPr="001A4B08">
              <w:rPr>
                <w:rFonts w:ascii="Jost" w:eastAsia="Times New Roman" w:hAnsi="Jost" w:cs="Calibri"/>
                <w:color w:val="404040" w:themeColor="text1" w:themeTint="BF"/>
                <w:sz w:val="24"/>
                <w:szCs w:val="24"/>
                <w:lang w:val="en-US"/>
              </w:rPr>
              <w:t>atitinka</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sąraše</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nurodytą</w:t>
            </w:r>
            <w:proofErr w:type="spellEnd"/>
            <w:r w:rsidRPr="001A4B08">
              <w:rPr>
                <w:rFonts w:ascii="Jost" w:eastAsia="Times New Roman" w:hAnsi="Jost" w:cs="Calibri"/>
                <w:color w:val="404040" w:themeColor="text1" w:themeTint="BF"/>
                <w:sz w:val="24"/>
                <w:szCs w:val="24"/>
                <w:lang w:val="en-US"/>
              </w:rPr>
              <w:t xml:space="preserve"> "REF number") "https://health.ec.europa.eu/system/files/2023-12/covid-19_eu-common-list-antigen-tests_en.pdf", </w:t>
            </w:r>
            <w:proofErr w:type="spellStart"/>
            <w:r w:rsidRPr="001A4B08">
              <w:rPr>
                <w:rFonts w:ascii="Jost" w:eastAsia="Times New Roman" w:hAnsi="Jost" w:cs="Calibri"/>
                <w:color w:val="404040" w:themeColor="text1" w:themeTint="BF"/>
                <w:sz w:val="24"/>
                <w:szCs w:val="24"/>
                <w:lang w:val="en-US"/>
              </w:rPr>
              <w:t>tuomet</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veiksmingumo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įvertinimo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ataskaitos</w:t>
            </w:r>
            <w:proofErr w:type="spellEnd"/>
            <w:r w:rsidRPr="001A4B08">
              <w:rPr>
                <w:rFonts w:ascii="Jost" w:eastAsia="Times New Roman" w:hAnsi="Jost" w:cs="Calibri"/>
                <w:color w:val="404040" w:themeColor="text1" w:themeTint="BF"/>
                <w:sz w:val="24"/>
                <w:szCs w:val="24"/>
                <w:lang w:val="en-US"/>
              </w:rPr>
              <w:t xml:space="preserve"> (-ų) </w:t>
            </w:r>
            <w:proofErr w:type="spellStart"/>
            <w:r w:rsidRPr="001A4B08">
              <w:rPr>
                <w:rFonts w:ascii="Jost" w:eastAsia="Times New Roman" w:hAnsi="Jost" w:cs="Calibri"/>
                <w:color w:val="404040" w:themeColor="text1" w:themeTint="BF"/>
                <w:sz w:val="24"/>
                <w:szCs w:val="24"/>
                <w:lang w:val="en-US"/>
              </w:rPr>
              <w:t>teikti</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nereikia</w:t>
            </w:r>
            <w:proofErr w:type="spellEnd"/>
            <w:r w:rsidRPr="001A4B08">
              <w:rPr>
                <w:rFonts w:ascii="Jost" w:eastAsia="Times New Roman" w:hAnsi="Jost" w:cs="Calibri"/>
                <w:color w:val="404040" w:themeColor="text1" w:themeTint="BF"/>
                <w:sz w:val="24"/>
                <w:szCs w:val="24"/>
                <w:lang w:val="en-US"/>
              </w:rPr>
              <w:t>.</w:t>
            </w:r>
          </w:p>
          <w:p w14:paraId="4E4B2572" w14:textId="2A0EF2C0" w:rsidR="00F74631" w:rsidRPr="001A4B08" w:rsidRDefault="00F74631" w:rsidP="001A4B08">
            <w:pPr>
              <w:shd w:val="clear" w:color="auto" w:fill="FFFFFF"/>
              <w:jc w:val="both"/>
              <w:rPr>
                <w:rFonts w:ascii="Jost" w:eastAsia="Times New Roman" w:hAnsi="Jost" w:cs="Calibri"/>
                <w:color w:val="404040" w:themeColor="text1" w:themeTint="BF"/>
                <w:sz w:val="24"/>
                <w:szCs w:val="24"/>
                <w:lang w:val="en-US"/>
              </w:rPr>
            </w:pPr>
            <w:r w:rsidRPr="001A4B08">
              <w:rPr>
                <w:rFonts w:ascii="Jost" w:eastAsia="Times New Roman" w:hAnsi="Jost" w:cs="Calibri"/>
                <w:color w:val="404040" w:themeColor="text1" w:themeTint="BF"/>
                <w:sz w:val="24"/>
                <w:szCs w:val="24"/>
                <w:lang w:val="en-US"/>
              </w:rPr>
              <w:t xml:space="preserve">Jei </w:t>
            </w:r>
            <w:proofErr w:type="spellStart"/>
            <w:r w:rsidRPr="001A4B08">
              <w:rPr>
                <w:rFonts w:ascii="Jost" w:eastAsia="Times New Roman" w:hAnsi="Jost" w:cs="Calibri"/>
                <w:color w:val="404040" w:themeColor="text1" w:themeTint="BF"/>
                <w:sz w:val="24"/>
                <w:szCs w:val="24"/>
                <w:lang w:val="en-US"/>
              </w:rPr>
              <w:t>siūlomo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produkto</w:t>
            </w:r>
            <w:proofErr w:type="spellEnd"/>
            <w:r w:rsidRPr="001A4B08">
              <w:rPr>
                <w:rFonts w:ascii="Jost" w:eastAsia="Times New Roman" w:hAnsi="Jost" w:cs="Calibri"/>
                <w:color w:val="404040" w:themeColor="text1" w:themeTint="BF"/>
                <w:sz w:val="24"/>
                <w:szCs w:val="24"/>
                <w:lang w:val="en-US"/>
              </w:rPr>
              <w:t xml:space="preserve"> tik SARS-CoV-2 </w:t>
            </w:r>
            <w:proofErr w:type="spellStart"/>
            <w:r w:rsidRPr="001A4B08">
              <w:rPr>
                <w:rFonts w:ascii="Jost" w:eastAsia="Times New Roman" w:hAnsi="Jost" w:cs="Calibri"/>
                <w:color w:val="404040" w:themeColor="text1" w:themeTint="BF"/>
                <w:sz w:val="24"/>
                <w:szCs w:val="24"/>
                <w:lang w:val="en-US"/>
              </w:rPr>
              <w:t>viruso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antigeno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testas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yra</w:t>
            </w:r>
            <w:proofErr w:type="spellEnd"/>
            <w:r w:rsidRPr="001A4B08">
              <w:rPr>
                <w:rFonts w:ascii="Jost" w:eastAsia="Times New Roman" w:hAnsi="Jost" w:cs="Calibri"/>
                <w:color w:val="404040" w:themeColor="text1" w:themeTint="BF"/>
                <w:sz w:val="24"/>
                <w:szCs w:val="24"/>
                <w:lang w:val="en-US"/>
              </w:rPr>
              <w:t xml:space="preserve"> https://health.ec.europa.eu/system/files/2023-12/covid-19_eu-common-list-antigen-tests_en.pdf </w:t>
            </w:r>
            <w:proofErr w:type="spellStart"/>
            <w:r w:rsidRPr="001A4B08">
              <w:rPr>
                <w:rFonts w:ascii="Jost" w:eastAsia="Times New Roman" w:hAnsi="Jost" w:cs="Calibri"/>
                <w:color w:val="404040" w:themeColor="text1" w:themeTint="BF"/>
                <w:sz w:val="24"/>
                <w:szCs w:val="24"/>
                <w:lang w:val="en-US"/>
              </w:rPr>
              <w:t>tuomet</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ataskaitos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dėl</w:t>
            </w:r>
            <w:proofErr w:type="spellEnd"/>
            <w:r w:rsidRPr="001A4B08">
              <w:rPr>
                <w:rFonts w:ascii="Jost" w:eastAsia="Times New Roman" w:hAnsi="Jost" w:cs="Calibri"/>
                <w:color w:val="404040" w:themeColor="text1" w:themeTint="BF"/>
                <w:sz w:val="24"/>
                <w:szCs w:val="24"/>
                <w:lang w:val="en-US"/>
              </w:rPr>
              <w:t xml:space="preserve"> SARS-CoV-2 </w:t>
            </w:r>
            <w:proofErr w:type="spellStart"/>
            <w:r w:rsidRPr="001A4B08">
              <w:rPr>
                <w:rFonts w:ascii="Jost" w:eastAsia="Times New Roman" w:hAnsi="Jost" w:cs="Calibri"/>
                <w:color w:val="404040" w:themeColor="text1" w:themeTint="BF"/>
                <w:sz w:val="24"/>
                <w:szCs w:val="24"/>
                <w:lang w:val="en-US"/>
              </w:rPr>
              <w:t>viruso</w:t>
            </w:r>
            <w:proofErr w:type="spellEnd"/>
            <w:r w:rsidRPr="001A4B08">
              <w:rPr>
                <w:rFonts w:ascii="Jost" w:eastAsia="Times New Roman" w:hAnsi="Jost" w:cs="Calibri"/>
                <w:color w:val="404040" w:themeColor="text1" w:themeTint="BF"/>
                <w:sz w:val="24"/>
                <w:szCs w:val="24"/>
                <w:lang w:val="en-US"/>
              </w:rPr>
              <w:t xml:space="preserve"> Ag </w:t>
            </w:r>
            <w:proofErr w:type="spellStart"/>
            <w:r w:rsidRPr="001A4B08">
              <w:rPr>
                <w:rFonts w:ascii="Jost" w:eastAsia="Times New Roman" w:hAnsi="Jost" w:cs="Calibri"/>
                <w:color w:val="404040" w:themeColor="text1" w:themeTint="BF"/>
                <w:sz w:val="24"/>
                <w:szCs w:val="24"/>
                <w:lang w:val="en-US"/>
              </w:rPr>
              <w:t>ataskaitos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teikti</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nebūtina</w:t>
            </w:r>
            <w:proofErr w:type="spellEnd"/>
            <w:r w:rsidRPr="001A4B08">
              <w:rPr>
                <w:rFonts w:ascii="Jost" w:eastAsia="Times New Roman" w:hAnsi="Jost" w:cs="Calibri"/>
                <w:color w:val="404040" w:themeColor="text1" w:themeTint="BF"/>
                <w:sz w:val="24"/>
                <w:szCs w:val="24"/>
                <w:lang w:val="en-US"/>
              </w:rPr>
              <w:t xml:space="preserve">, bet </w:t>
            </w:r>
            <w:proofErr w:type="spellStart"/>
            <w:r w:rsidRPr="001A4B08">
              <w:rPr>
                <w:rFonts w:ascii="Jost" w:eastAsia="Times New Roman" w:hAnsi="Jost" w:cs="Calibri"/>
                <w:color w:val="404040" w:themeColor="text1" w:themeTint="BF"/>
                <w:sz w:val="24"/>
                <w:szCs w:val="24"/>
                <w:lang w:val="en-US"/>
              </w:rPr>
              <w:t>būtina</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pateikti</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dokumentus</w:t>
            </w:r>
            <w:proofErr w:type="spellEnd"/>
            <w:r w:rsidR="001A4B08" w:rsidRPr="001A4B08">
              <w:rPr>
                <w:rFonts w:ascii="Jost" w:eastAsia="Times New Roman" w:hAnsi="Jost" w:cs="Calibri"/>
                <w:color w:val="404040" w:themeColor="text1" w:themeTint="BF"/>
                <w:sz w:val="24"/>
                <w:szCs w:val="24"/>
                <w:lang w:val="en-US"/>
              </w:rPr>
              <w:t>,</w:t>
            </w:r>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įrodančius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kad</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tas</w:t>
            </w:r>
            <w:proofErr w:type="spellEnd"/>
            <w:r w:rsidRPr="001A4B08">
              <w:rPr>
                <w:rFonts w:ascii="Jost" w:eastAsia="Times New Roman" w:hAnsi="Jost" w:cs="Calibri"/>
                <w:color w:val="404040" w:themeColor="text1" w:themeTint="BF"/>
                <w:sz w:val="24"/>
                <w:szCs w:val="24"/>
                <w:lang w:val="en-US"/>
              </w:rPr>
              <w:t xml:space="preserve"> pats </w:t>
            </w:r>
            <w:proofErr w:type="spellStart"/>
            <w:r w:rsidRPr="001A4B08">
              <w:rPr>
                <w:rFonts w:ascii="Jost" w:eastAsia="Times New Roman" w:hAnsi="Jost" w:cs="Calibri"/>
                <w:color w:val="404040" w:themeColor="text1" w:themeTint="BF"/>
                <w:sz w:val="24"/>
                <w:szCs w:val="24"/>
                <w:lang w:val="en-US"/>
              </w:rPr>
              <w:t>testas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kuris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yra</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sąraše</w:t>
            </w:r>
            <w:proofErr w:type="spellEnd"/>
            <w:r w:rsidRPr="001A4B08">
              <w:rPr>
                <w:rFonts w:ascii="Jost" w:eastAsia="Times New Roman" w:hAnsi="Jost" w:cs="Calibri"/>
                <w:color w:val="404040" w:themeColor="text1" w:themeTint="BF"/>
                <w:sz w:val="24"/>
                <w:szCs w:val="24"/>
                <w:lang w:val="en-US"/>
              </w:rPr>
              <w:t xml:space="preserve"> https://health.ec.europa.eu/system/files/2023-12/covid-19_eu-common-list-antigen-tests_en.pdf , </w:t>
            </w:r>
            <w:proofErr w:type="spellStart"/>
            <w:r w:rsidRPr="001A4B08">
              <w:rPr>
                <w:rFonts w:ascii="Jost" w:eastAsia="Times New Roman" w:hAnsi="Jost" w:cs="Calibri"/>
                <w:color w:val="404040" w:themeColor="text1" w:themeTint="BF"/>
                <w:sz w:val="24"/>
                <w:szCs w:val="24"/>
                <w:lang w:val="en-US"/>
              </w:rPr>
              <w:t>yra</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naudojamas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gaminant</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siūlomą</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lastRenderedPageBreak/>
              <w:t>kombinuotą</w:t>
            </w:r>
            <w:proofErr w:type="spellEnd"/>
            <w:r w:rsidRPr="001A4B08">
              <w:rPr>
                <w:rFonts w:ascii="Jost" w:eastAsia="Times New Roman" w:hAnsi="Jost" w:cs="Calibri"/>
                <w:color w:val="404040" w:themeColor="text1" w:themeTint="BF"/>
                <w:sz w:val="24"/>
                <w:szCs w:val="24"/>
                <w:lang w:val="en-US"/>
              </w:rPr>
              <w:t xml:space="preserve"> SARS-CoV-2, </w:t>
            </w:r>
            <w:proofErr w:type="spellStart"/>
            <w:r w:rsidRPr="001A4B08">
              <w:rPr>
                <w:rFonts w:ascii="Jost" w:eastAsia="Times New Roman" w:hAnsi="Jost" w:cs="Calibri"/>
                <w:color w:val="404040" w:themeColor="text1" w:themeTint="BF"/>
                <w:sz w:val="24"/>
                <w:szCs w:val="24"/>
                <w:lang w:val="en-US"/>
              </w:rPr>
              <w:t>gripo</w:t>
            </w:r>
            <w:proofErr w:type="spellEnd"/>
            <w:r w:rsidRPr="001A4B08">
              <w:rPr>
                <w:rFonts w:ascii="Jost" w:eastAsia="Times New Roman" w:hAnsi="Jost" w:cs="Calibri"/>
                <w:color w:val="404040" w:themeColor="text1" w:themeTint="BF"/>
                <w:sz w:val="24"/>
                <w:szCs w:val="24"/>
                <w:lang w:val="en-US"/>
              </w:rPr>
              <w:t xml:space="preserve"> A, </w:t>
            </w:r>
            <w:proofErr w:type="spellStart"/>
            <w:r w:rsidRPr="001A4B08">
              <w:rPr>
                <w:rFonts w:ascii="Jost" w:eastAsia="Times New Roman" w:hAnsi="Jost" w:cs="Calibri"/>
                <w:color w:val="404040" w:themeColor="text1" w:themeTint="BF"/>
                <w:sz w:val="24"/>
                <w:szCs w:val="24"/>
                <w:lang w:val="en-US"/>
              </w:rPr>
              <w:t>gripo</w:t>
            </w:r>
            <w:proofErr w:type="spellEnd"/>
            <w:r w:rsidRPr="001A4B08">
              <w:rPr>
                <w:rFonts w:ascii="Jost" w:eastAsia="Times New Roman" w:hAnsi="Jost" w:cs="Calibri"/>
                <w:color w:val="404040" w:themeColor="text1" w:themeTint="BF"/>
                <w:sz w:val="24"/>
                <w:szCs w:val="24"/>
                <w:lang w:val="en-US"/>
              </w:rPr>
              <w:t xml:space="preserve"> B, RSV </w:t>
            </w:r>
            <w:proofErr w:type="spellStart"/>
            <w:r w:rsidRPr="001A4B08">
              <w:rPr>
                <w:rFonts w:ascii="Jost" w:eastAsia="Times New Roman" w:hAnsi="Jost" w:cs="Calibri"/>
                <w:color w:val="404040" w:themeColor="text1" w:themeTint="BF"/>
                <w:sz w:val="24"/>
                <w:szCs w:val="24"/>
                <w:lang w:val="en-US"/>
              </w:rPr>
              <w:t>testų</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produktą</w:t>
            </w:r>
            <w:proofErr w:type="spellEnd"/>
            <w:r w:rsidRPr="001A4B08">
              <w:rPr>
                <w:rFonts w:ascii="Jost" w:eastAsia="Times New Roman" w:hAnsi="Jost" w:cs="Calibri"/>
                <w:color w:val="404040" w:themeColor="text1" w:themeTint="BF"/>
                <w:sz w:val="24"/>
                <w:szCs w:val="24"/>
                <w:lang w:val="en-US"/>
              </w:rPr>
              <w:t xml:space="preserve">, o </w:t>
            </w:r>
            <w:proofErr w:type="spellStart"/>
            <w:r w:rsidRPr="001A4B08">
              <w:rPr>
                <w:rFonts w:ascii="Jost" w:eastAsia="Times New Roman" w:hAnsi="Jost" w:cs="Calibri"/>
                <w:color w:val="404040" w:themeColor="text1" w:themeTint="BF"/>
                <w:sz w:val="24"/>
                <w:szCs w:val="24"/>
                <w:lang w:val="en-US"/>
              </w:rPr>
              <w:t>veiksmingumo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įvertinimo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ataskaita</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os</w:t>
            </w:r>
            <w:proofErr w:type="spellEnd"/>
            <w:r w:rsidRPr="001A4B08">
              <w:rPr>
                <w:rFonts w:ascii="Jost" w:eastAsia="Times New Roman" w:hAnsi="Jost" w:cs="Calibri"/>
                <w:color w:val="404040" w:themeColor="text1" w:themeTint="BF"/>
                <w:sz w:val="24"/>
                <w:szCs w:val="24"/>
                <w:lang w:val="en-US"/>
              </w:rPr>
              <w:t xml:space="preserve">) vis </w:t>
            </w:r>
            <w:proofErr w:type="spellStart"/>
            <w:r w:rsidRPr="001A4B08">
              <w:rPr>
                <w:rFonts w:ascii="Jost" w:eastAsia="Times New Roman" w:hAnsi="Jost" w:cs="Calibri"/>
                <w:color w:val="404040" w:themeColor="text1" w:themeTint="BF"/>
                <w:sz w:val="24"/>
                <w:szCs w:val="24"/>
                <w:lang w:val="en-US"/>
              </w:rPr>
              <w:t>tiek</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turi</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būti</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pateikta</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os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dėl</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kitų</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virusų</w:t>
            </w:r>
            <w:proofErr w:type="spellEnd"/>
            <w:r w:rsidRPr="001A4B08">
              <w:rPr>
                <w:rFonts w:ascii="Jost" w:eastAsia="Times New Roman" w:hAnsi="Jost" w:cs="Calibri"/>
                <w:color w:val="404040" w:themeColor="text1" w:themeTint="BF"/>
                <w:sz w:val="24"/>
                <w:szCs w:val="24"/>
                <w:lang w:val="en-US"/>
              </w:rPr>
              <w:t>.</w:t>
            </w:r>
          </w:p>
          <w:p w14:paraId="78116922" w14:textId="77777777" w:rsidR="00F74631" w:rsidRPr="001A4B08" w:rsidRDefault="00F74631" w:rsidP="009E26B8">
            <w:pPr>
              <w:shd w:val="clear" w:color="auto" w:fill="FFFFFF"/>
              <w:rPr>
                <w:rFonts w:ascii="Jost" w:eastAsia="Times New Roman" w:hAnsi="Jost" w:cs="Calibri"/>
                <w:b/>
                <w:bCs/>
                <w:color w:val="404040" w:themeColor="text1" w:themeTint="BF"/>
                <w:sz w:val="24"/>
                <w:szCs w:val="24"/>
                <w:lang w:val="en-US"/>
              </w:rPr>
            </w:pPr>
          </w:p>
          <w:p w14:paraId="1700F2AC" w14:textId="77777777" w:rsidR="001A4B08" w:rsidRPr="001A4B08" w:rsidRDefault="009E26B8" w:rsidP="009E26B8">
            <w:pPr>
              <w:shd w:val="clear" w:color="auto" w:fill="FFFFFF"/>
              <w:rPr>
                <w:rFonts w:ascii="Jost" w:eastAsia="Times New Roman" w:hAnsi="Jost" w:cs="Calibri"/>
                <w:color w:val="404040" w:themeColor="text1" w:themeTint="BF"/>
                <w:sz w:val="24"/>
                <w:szCs w:val="24"/>
                <w:lang w:val="en-US"/>
              </w:rPr>
            </w:pPr>
            <w:r w:rsidRPr="001A4B08">
              <w:rPr>
                <w:rFonts w:ascii="Jost" w:eastAsia="Times New Roman" w:hAnsi="Jost" w:cs="Calibri"/>
                <w:color w:val="404040" w:themeColor="text1" w:themeTint="BF"/>
                <w:sz w:val="24"/>
                <w:szCs w:val="24"/>
                <w:lang w:val="en-US"/>
              </w:rPr>
              <w:t xml:space="preserve">4. </w:t>
            </w:r>
            <w:proofErr w:type="spellStart"/>
            <w:r w:rsidR="001A4B08" w:rsidRPr="001A4B08">
              <w:rPr>
                <w:rFonts w:ascii="Jost" w:eastAsia="Times New Roman" w:hAnsi="Jost" w:cs="Calibri"/>
                <w:color w:val="404040" w:themeColor="text1" w:themeTint="BF"/>
                <w:sz w:val="24"/>
                <w:szCs w:val="24"/>
                <w:lang w:val="en-US"/>
              </w:rPr>
              <w:t>Atsakymas</w:t>
            </w:r>
            <w:proofErr w:type="spellEnd"/>
          </w:p>
          <w:p w14:paraId="776012ED" w14:textId="011B60A3" w:rsidR="0075296A" w:rsidRPr="001A4B08" w:rsidRDefault="001A4B08" w:rsidP="0016524B">
            <w:pPr>
              <w:shd w:val="clear" w:color="auto" w:fill="FFFFFF"/>
              <w:contextualSpacing/>
              <w:jc w:val="both"/>
              <w:rPr>
                <w:rStyle w:val="normaltextrun"/>
                <w:rFonts w:ascii="Jost" w:hAnsi="Jost"/>
                <w:color w:val="404040" w:themeColor="text1" w:themeTint="BF"/>
                <w:sz w:val="24"/>
                <w:szCs w:val="24"/>
              </w:rPr>
            </w:pPr>
            <w:proofErr w:type="spellStart"/>
            <w:r w:rsidRPr="001A4B08">
              <w:rPr>
                <w:rFonts w:ascii="Jost" w:eastAsia="Times New Roman" w:hAnsi="Jost" w:cs="Calibri"/>
                <w:color w:val="404040" w:themeColor="text1" w:themeTint="BF"/>
                <w:sz w:val="24"/>
                <w:szCs w:val="24"/>
                <w:lang w:val="en-US"/>
              </w:rPr>
              <w:t>Atliktas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pirkimo</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dokumentų</w:t>
            </w:r>
            <w:proofErr w:type="spellEnd"/>
            <w:r w:rsidRPr="001A4B08">
              <w:rPr>
                <w:rFonts w:ascii="Jost" w:eastAsia="Times New Roman" w:hAnsi="Jost" w:cs="Calibri"/>
                <w:color w:val="404040" w:themeColor="text1" w:themeTint="BF"/>
                <w:sz w:val="24"/>
                <w:szCs w:val="24"/>
                <w:lang w:val="en-US"/>
              </w:rPr>
              <w:t xml:space="preserve"> B </w:t>
            </w:r>
            <w:proofErr w:type="spellStart"/>
            <w:r w:rsidRPr="001A4B08">
              <w:rPr>
                <w:rFonts w:ascii="Jost" w:eastAsia="Times New Roman" w:hAnsi="Jost" w:cs="Calibri"/>
                <w:color w:val="404040" w:themeColor="text1" w:themeTint="BF"/>
                <w:sz w:val="24"/>
                <w:szCs w:val="24"/>
                <w:lang w:val="en-US"/>
              </w:rPr>
              <w:t>dalies</w:t>
            </w:r>
            <w:proofErr w:type="spellEnd"/>
            <w:r w:rsidRPr="001A4B08">
              <w:rPr>
                <w:rFonts w:ascii="Jost" w:eastAsia="Times New Roman" w:hAnsi="Jost" w:cs="Calibri"/>
                <w:color w:val="404040" w:themeColor="text1" w:themeTint="BF"/>
                <w:sz w:val="24"/>
                <w:szCs w:val="24"/>
                <w:lang w:val="en-US"/>
              </w:rPr>
              <w:t xml:space="preserve"> </w:t>
            </w:r>
            <w:proofErr w:type="spellStart"/>
            <w:r w:rsidRPr="001A4B08">
              <w:rPr>
                <w:rFonts w:ascii="Jost" w:eastAsia="Times New Roman" w:hAnsi="Jost" w:cs="Calibri"/>
                <w:color w:val="404040" w:themeColor="text1" w:themeTint="BF"/>
                <w:sz w:val="24"/>
                <w:szCs w:val="24"/>
                <w:lang w:val="en-US"/>
              </w:rPr>
              <w:t>tikslinimas</w:t>
            </w:r>
            <w:proofErr w:type="spellEnd"/>
            <w:r w:rsidRPr="001A4B08">
              <w:rPr>
                <w:rFonts w:ascii="Jost" w:eastAsia="Times New Roman" w:hAnsi="Jost" w:cs="Calibri"/>
                <w:color w:val="404040" w:themeColor="text1" w:themeTint="BF"/>
                <w:sz w:val="24"/>
                <w:szCs w:val="24"/>
                <w:lang w:val="en-US"/>
              </w:rPr>
              <w:t>.</w:t>
            </w:r>
            <w:r w:rsidRPr="001A4B08">
              <w:rPr>
                <w:rFonts w:ascii="Jost" w:eastAsia="Times New Roman" w:hAnsi="Jost" w:cs="Calibri"/>
                <w:b/>
                <w:bCs/>
                <w:color w:val="404040" w:themeColor="text1" w:themeTint="BF"/>
                <w:sz w:val="24"/>
                <w:szCs w:val="24"/>
                <w:lang w:val="en-US"/>
              </w:rPr>
              <w:t xml:space="preserve"> </w:t>
            </w:r>
          </w:p>
        </w:tc>
      </w:tr>
    </w:tbl>
    <w:p w14:paraId="00DBF080" w14:textId="77777777" w:rsidR="001F1955" w:rsidRDefault="001F1955" w:rsidP="003C159E">
      <w:pPr>
        <w:spacing w:after="0"/>
        <w:jc w:val="both"/>
        <w:rPr>
          <w:rFonts w:ascii="Jost" w:hAnsi="Jost" w:cs="Times New Roman"/>
          <w:sz w:val="24"/>
          <w:szCs w:val="24"/>
        </w:rPr>
      </w:pPr>
    </w:p>
    <w:p w14:paraId="36F88990" w14:textId="35674D9F" w:rsidR="001F1955" w:rsidRDefault="001F1955" w:rsidP="003C159E">
      <w:pPr>
        <w:spacing w:after="0"/>
        <w:jc w:val="both"/>
        <w:rPr>
          <w:rFonts w:ascii="Jost" w:hAnsi="Jost" w:cs="Times New Roman"/>
          <w:sz w:val="24"/>
          <w:szCs w:val="24"/>
        </w:rPr>
      </w:pPr>
      <w:r>
        <w:rPr>
          <w:rFonts w:ascii="Jost" w:hAnsi="Jost" w:cs="Times New Roman"/>
          <w:sz w:val="24"/>
          <w:szCs w:val="24"/>
        </w:rPr>
        <w:t xml:space="preserve">Pridedama. </w:t>
      </w:r>
      <w:r w:rsidRPr="001F1955">
        <w:rPr>
          <w:rFonts w:ascii="Jost" w:hAnsi="Jost" w:cs="Times New Roman"/>
          <w:sz w:val="24"/>
          <w:szCs w:val="24"/>
        </w:rPr>
        <w:t>B dalis Techninė specifikacija (36 dalys) 2024-12-11, priedas Nr. 8</w:t>
      </w:r>
      <w:r w:rsidR="001A4B08">
        <w:rPr>
          <w:rFonts w:ascii="Jost" w:hAnsi="Jost" w:cs="Times New Roman"/>
          <w:sz w:val="24"/>
          <w:szCs w:val="24"/>
        </w:rPr>
        <w:t>5</w:t>
      </w:r>
      <w:r w:rsidRPr="001F1955">
        <w:rPr>
          <w:rFonts w:ascii="Jost" w:hAnsi="Jost" w:cs="Times New Roman"/>
          <w:sz w:val="24"/>
          <w:szCs w:val="24"/>
        </w:rPr>
        <w:t>.</w:t>
      </w:r>
      <w:r w:rsidR="001A4B08">
        <w:rPr>
          <w:rFonts w:ascii="Jost" w:hAnsi="Jost" w:cs="Times New Roman"/>
          <w:sz w:val="24"/>
          <w:szCs w:val="24"/>
        </w:rPr>
        <w:t>3</w:t>
      </w:r>
      <w:r>
        <w:rPr>
          <w:rFonts w:ascii="Jost" w:hAnsi="Jost" w:cs="Times New Roman"/>
          <w:sz w:val="24"/>
          <w:szCs w:val="24"/>
        </w:rPr>
        <w:t>.</w:t>
      </w:r>
    </w:p>
    <w:p w14:paraId="6DDE2B9C" w14:textId="77777777" w:rsidR="001F1955" w:rsidRDefault="001F1955" w:rsidP="003C159E">
      <w:pPr>
        <w:spacing w:after="0"/>
        <w:jc w:val="both"/>
        <w:rPr>
          <w:rFonts w:ascii="Jost" w:hAnsi="Jost" w:cs="Times New Roman"/>
          <w:sz w:val="24"/>
          <w:szCs w:val="24"/>
        </w:rPr>
      </w:pPr>
    </w:p>
    <w:p w14:paraId="5DDF6A95" w14:textId="77C223A3" w:rsidR="00EF053A" w:rsidRPr="00140945" w:rsidRDefault="00140945" w:rsidP="003C159E">
      <w:pPr>
        <w:spacing w:after="0"/>
        <w:jc w:val="both"/>
        <w:rPr>
          <w:rFonts w:ascii="Jost" w:hAnsi="Jost" w:cs="Times New Roman"/>
          <w:sz w:val="24"/>
          <w:szCs w:val="24"/>
        </w:rPr>
      </w:pPr>
      <w:r w:rsidRPr="00140945">
        <w:rPr>
          <w:rFonts w:ascii="Jost" w:hAnsi="Jost" w:cs="Times New Roman"/>
          <w:sz w:val="24"/>
          <w:szCs w:val="24"/>
        </w:rPr>
        <w:t>Pagarbiai</w:t>
      </w:r>
    </w:p>
    <w:p w14:paraId="1FDE970A" w14:textId="4C495748" w:rsidR="00140945" w:rsidRPr="00140945" w:rsidRDefault="00140945" w:rsidP="003C159E">
      <w:pPr>
        <w:spacing w:after="0"/>
        <w:jc w:val="both"/>
        <w:rPr>
          <w:rFonts w:ascii="Jost" w:hAnsi="Jost" w:cs="Times New Roman"/>
          <w:sz w:val="24"/>
          <w:szCs w:val="24"/>
        </w:rPr>
      </w:pPr>
      <w:r w:rsidRPr="00140945">
        <w:rPr>
          <w:rFonts w:ascii="Jost" w:hAnsi="Jost" w:cs="Times New Roman"/>
          <w:sz w:val="24"/>
          <w:szCs w:val="24"/>
        </w:rPr>
        <w:t>Viešojo pirkimo komisija</w:t>
      </w:r>
    </w:p>
    <w:sectPr w:rsidR="00140945" w:rsidRPr="00140945" w:rsidSect="00446E3B">
      <w:headerReference w:type="even" r:id="rId9"/>
      <w:headerReference w:type="default" r:id="rId10"/>
      <w:footerReference w:type="even" r:id="rId11"/>
      <w:footerReference w:type="default" r:id="rId12"/>
      <w:headerReference w:type="first" r:id="rId13"/>
      <w:footerReference w:type="first" r:id="rId14"/>
      <w:pgSz w:w="16838" w:h="11906" w:orient="landscape"/>
      <w:pgMar w:top="650" w:right="820" w:bottom="990" w:left="1134" w:header="504" w:footer="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E5646" w14:textId="77777777" w:rsidR="00A058BF" w:rsidRDefault="00A058BF" w:rsidP="0067717D">
      <w:pPr>
        <w:spacing w:after="0" w:line="240" w:lineRule="auto"/>
      </w:pPr>
      <w:r>
        <w:separator/>
      </w:r>
    </w:p>
  </w:endnote>
  <w:endnote w:type="continuationSeparator" w:id="0">
    <w:p w14:paraId="3B24F8D0" w14:textId="77777777" w:rsidR="00A058BF" w:rsidRDefault="00A058BF" w:rsidP="0067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mbria"/>
    <w:charset w:val="00"/>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42B6D" w14:textId="77777777" w:rsidR="004B5616" w:rsidRDefault="004B5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74852"/>
      <w:docPartObj>
        <w:docPartGallery w:val="Page Numbers (Bottom of Page)"/>
        <w:docPartUnique/>
      </w:docPartObj>
    </w:sdtPr>
    <w:sdtEndPr>
      <w:rPr>
        <w:noProof/>
      </w:rPr>
    </w:sdtEndPr>
    <w:sdtContent>
      <w:p w14:paraId="7E61EE11" w14:textId="55D2EFA0" w:rsidR="00DC7602" w:rsidRDefault="00DC7602">
        <w:pPr>
          <w:pStyle w:val="Footer"/>
          <w:jc w:val="right"/>
        </w:pPr>
        <w:r>
          <w:fldChar w:fldCharType="begin"/>
        </w:r>
        <w:r>
          <w:instrText xml:space="preserve"> PAGE   \* MERGEFORMAT </w:instrText>
        </w:r>
        <w:r>
          <w:fldChar w:fldCharType="separate"/>
        </w:r>
        <w:r w:rsidR="00EA25C2">
          <w:rPr>
            <w:noProof/>
          </w:rPr>
          <w:t>1</w:t>
        </w:r>
        <w:r>
          <w:rPr>
            <w:noProof/>
          </w:rPr>
          <w:fldChar w:fldCharType="end"/>
        </w:r>
      </w:p>
    </w:sdtContent>
  </w:sdt>
  <w:p w14:paraId="5124DCCC" w14:textId="77777777" w:rsidR="00DC7602" w:rsidRDefault="00DC7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74894" w14:textId="77777777" w:rsidR="004B5616" w:rsidRDefault="004B5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ECB97" w14:textId="77777777" w:rsidR="00A058BF" w:rsidRDefault="00A058BF" w:rsidP="0067717D">
      <w:pPr>
        <w:spacing w:after="0" w:line="240" w:lineRule="auto"/>
      </w:pPr>
      <w:r>
        <w:separator/>
      </w:r>
    </w:p>
  </w:footnote>
  <w:footnote w:type="continuationSeparator" w:id="0">
    <w:p w14:paraId="12AC2E39" w14:textId="77777777" w:rsidR="00A058BF" w:rsidRDefault="00A058BF" w:rsidP="0067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3AAE9" w14:textId="77777777" w:rsidR="004B5616" w:rsidRDefault="004B5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BC25C" w14:textId="752832C9" w:rsidR="006C587A" w:rsidRPr="006C587A" w:rsidRDefault="003C50EE" w:rsidP="006C587A">
    <w:pPr>
      <w:pStyle w:val="Header"/>
      <w:ind w:right="-646"/>
      <w:jc w:val="right"/>
      <w:rPr>
        <w:rFonts w:ascii="Jost" w:hAnsi="Jost" w:cs="Times New Roman"/>
        <w:sz w:val="24"/>
        <w:szCs w:val="24"/>
      </w:rPr>
    </w:pPr>
    <w:r>
      <w:rPr>
        <w:rFonts w:ascii="Jost" w:hAnsi="Jost" w:cs="Times New Roman"/>
        <w:sz w:val="24"/>
        <w:szCs w:val="24"/>
      </w:rPr>
      <w:t>2024 m. gruodžio 1</w:t>
    </w:r>
    <w:r w:rsidR="00F74631">
      <w:rPr>
        <w:rFonts w:ascii="Jost" w:hAnsi="Jost" w:cs="Times New Roman"/>
        <w:sz w:val="24"/>
        <w:szCs w:val="24"/>
      </w:rPr>
      <w:t>1</w:t>
    </w:r>
    <w:r>
      <w:rPr>
        <w:rFonts w:ascii="Jost" w:hAnsi="Jost" w:cs="Times New Roman"/>
        <w:sz w:val="24"/>
        <w:szCs w:val="24"/>
      </w:rPr>
      <w:t xml:space="preserve"> d.</w:t>
    </w:r>
  </w:p>
  <w:p w14:paraId="3E6C27C0" w14:textId="59B6FBE5" w:rsidR="006C587A" w:rsidRPr="006C587A" w:rsidRDefault="006C587A" w:rsidP="006C587A">
    <w:pPr>
      <w:pStyle w:val="Header"/>
      <w:ind w:left="-450" w:right="-646"/>
      <w:jc w:val="right"/>
      <w:rPr>
        <w:rFonts w:ascii="Jost" w:hAnsi="Jost" w:cs="Times New Roman"/>
        <w:sz w:val="24"/>
        <w:szCs w:val="24"/>
      </w:rPr>
    </w:pPr>
    <w:r w:rsidRPr="006C587A">
      <w:rPr>
        <w:rFonts w:ascii="Jost" w:hAnsi="Jost" w:cs="Times New Roman"/>
        <w:sz w:val="24"/>
        <w:szCs w:val="24"/>
      </w:rPr>
      <w:t>Viešojo pirkimo „</w:t>
    </w:r>
    <w:r w:rsidR="003C50EE">
      <w:rPr>
        <w:rFonts w:ascii="Jost" w:hAnsi="Jost" w:cs="Times New Roman"/>
        <w:sz w:val="24"/>
        <w:szCs w:val="24"/>
      </w:rPr>
      <w:t>Medicininių testų</w:t>
    </w:r>
    <w:r w:rsidRPr="006C587A">
      <w:rPr>
        <w:rFonts w:ascii="Jost" w:hAnsi="Jost" w:cs="Times New Roman"/>
        <w:sz w:val="24"/>
        <w:szCs w:val="24"/>
      </w:rPr>
      <w:t xml:space="preserve"> užsakymai per CPO LT elektroninį katalogą “ (</w:t>
    </w:r>
    <w:r w:rsidR="00F74631">
      <w:rPr>
        <w:rFonts w:ascii="Jost" w:hAnsi="Jost" w:cs="Times New Roman"/>
        <w:sz w:val="24"/>
        <w:szCs w:val="24"/>
      </w:rPr>
      <w:t xml:space="preserve">seno CVPIS </w:t>
    </w:r>
    <w:r w:rsidRPr="006C587A">
      <w:rPr>
        <w:rFonts w:ascii="Jost" w:hAnsi="Jost" w:cs="Times New Roman"/>
        <w:sz w:val="24"/>
        <w:szCs w:val="24"/>
      </w:rPr>
      <w:t>Pirkimo Nr.</w:t>
    </w:r>
    <w:r w:rsidR="00CE0465" w:rsidRPr="00CE0465">
      <w:rPr>
        <w:rFonts w:ascii="Jost" w:eastAsia="Times New Roman" w:hAnsi="Jost" w:cs="Times New Roman"/>
        <w:b/>
        <w:bCs/>
        <w:sz w:val="24"/>
        <w:szCs w:val="24"/>
        <w:lang w:eastAsia="lt-LT"/>
      </w:rPr>
      <w:t xml:space="preserve"> </w:t>
    </w:r>
    <w:r w:rsidR="003C50EE" w:rsidRPr="003C50EE">
      <w:rPr>
        <w:rFonts w:ascii="Jost" w:eastAsia="Times New Roman" w:hAnsi="Jost" w:cs="Times New Roman"/>
        <w:sz w:val="24"/>
        <w:szCs w:val="24"/>
        <w:lang w:eastAsia="lt-LT"/>
      </w:rPr>
      <w:t>529492</w:t>
    </w:r>
    <w:r w:rsidRPr="006C587A">
      <w:rPr>
        <w:rFonts w:ascii="Jost" w:hAnsi="Jost" w:cs="Times New Roman"/>
        <w:sz w:val="24"/>
        <w:szCs w:val="24"/>
      </w:rPr>
      <w:t xml:space="preserve">) </w:t>
    </w:r>
    <w:r w:rsidR="00F74631" w:rsidRPr="00F74631">
      <w:rPr>
        <w:rFonts w:ascii="Jost" w:hAnsi="Jost" w:cs="Times New Roman"/>
        <w:sz w:val="24"/>
        <w:szCs w:val="24"/>
      </w:rPr>
      <w:t>naujos Centrinės viešųjų pirkimų informacinės sistemos (toliau – CVP IS) pirkimo ID Nr. 78285</w:t>
    </w:r>
    <w:r w:rsidR="00F74631">
      <w:rPr>
        <w:rFonts w:ascii="Jost" w:hAnsi="Jost" w:cs="Times New Roman"/>
        <w:sz w:val="24"/>
        <w:szCs w:val="24"/>
      </w:rPr>
      <w:t xml:space="preserve">, </w:t>
    </w:r>
    <w:r w:rsidRPr="006C587A">
      <w:rPr>
        <w:rFonts w:ascii="Jost" w:hAnsi="Jost" w:cs="Times New Roman"/>
        <w:sz w:val="24"/>
        <w:szCs w:val="24"/>
      </w:rPr>
      <w:t xml:space="preserve">komisijos posėdžio protokolo </w:t>
    </w:r>
    <w:r>
      <w:rPr>
        <w:rFonts w:ascii="Jost" w:hAnsi="Jost" w:cs="Times New Roman"/>
        <w:sz w:val="24"/>
        <w:szCs w:val="24"/>
      </w:rPr>
      <w:t xml:space="preserve">Nr. </w:t>
    </w:r>
    <w:r w:rsidR="003C50EE">
      <w:rPr>
        <w:rFonts w:ascii="Jost" w:hAnsi="Jost" w:cs="Times New Roman"/>
        <w:sz w:val="24"/>
        <w:szCs w:val="24"/>
      </w:rPr>
      <w:t>8</w:t>
    </w:r>
    <w:r w:rsidR="004B5616">
      <w:rPr>
        <w:rFonts w:ascii="Jost" w:hAnsi="Jost" w:cs="Times New Roman"/>
        <w:sz w:val="24"/>
        <w:szCs w:val="24"/>
      </w:rPr>
      <w:t>5</w:t>
    </w:r>
    <w:r>
      <w:rPr>
        <w:rFonts w:ascii="Jost" w:hAnsi="Jost" w:cs="Times New Roman"/>
        <w:sz w:val="24"/>
        <w:szCs w:val="24"/>
      </w:rPr>
      <w:t xml:space="preserve">, </w:t>
    </w:r>
    <w:r w:rsidRPr="006C587A">
      <w:rPr>
        <w:rFonts w:ascii="Jost" w:hAnsi="Jost" w:cs="Times New Roman"/>
        <w:sz w:val="24"/>
        <w:szCs w:val="24"/>
      </w:rPr>
      <w:t>priedas</w:t>
    </w:r>
  </w:p>
  <w:p w14:paraId="334F9AD1" w14:textId="77777777" w:rsidR="00DC7602" w:rsidRDefault="00DC7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F1620" w14:textId="77777777" w:rsidR="004B5616" w:rsidRDefault="004B5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F2CD9"/>
    <w:multiLevelType w:val="hybridMultilevel"/>
    <w:tmpl w:val="E918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5714"/>
    <w:multiLevelType w:val="hybridMultilevel"/>
    <w:tmpl w:val="12D0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95DA0"/>
    <w:multiLevelType w:val="hybridMultilevel"/>
    <w:tmpl w:val="88F0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A2FA4"/>
    <w:multiLevelType w:val="hybridMultilevel"/>
    <w:tmpl w:val="BE0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A255D"/>
    <w:multiLevelType w:val="multilevel"/>
    <w:tmpl w:val="33B2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7186E"/>
    <w:multiLevelType w:val="hybridMultilevel"/>
    <w:tmpl w:val="FAF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E718B"/>
    <w:multiLevelType w:val="hybridMultilevel"/>
    <w:tmpl w:val="1E7E2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7E048D"/>
    <w:multiLevelType w:val="hybridMultilevel"/>
    <w:tmpl w:val="3CD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04E5F"/>
    <w:multiLevelType w:val="hybridMultilevel"/>
    <w:tmpl w:val="2EB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52AB5"/>
    <w:multiLevelType w:val="hybridMultilevel"/>
    <w:tmpl w:val="9044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B5F89"/>
    <w:multiLevelType w:val="hybridMultilevel"/>
    <w:tmpl w:val="21D8B1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716B9F"/>
    <w:multiLevelType w:val="hybridMultilevel"/>
    <w:tmpl w:val="938C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523EA"/>
    <w:multiLevelType w:val="hybridMultilevel"/>
    <w:tmpl w:val="5166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53561"/>
    <w:multiLevelType w:val="hybridMultilevel"/>
    <w:tmpl w:val="9016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511002">
    <w:abstractNumId w:val="10"/>
  </w:num>
  <w:num w:numId="2" w16cid:durableId="438374767">
    <w:abstractNumId w:val="6"/>
  </w:num>
  <w:num w:numId="3" w16cid:durableId="1227492708">
    <w:abstractNumId w:val="8"/>
  </w:num>
  <w:num w:numId="4" w16cid:durableId="1930651961">
    <w:abstractNumId w:val="5"/>
  </w:num>
  <w:num w:numId="5" w16cid:durableId="1973825507">
    <w:abstractNumId w:val="12"/>
  </w:num>
  <w:num w:numId="6" w16cid:durableId="102115119">
    <w:abstractNumId w:val="9"/>
  </w:num>
  <w:num w:numId="7" w16cid:durableId="1410078059">
    <w:abstractNumId w:val="3"/>
  </w:num>
  <w:num w:numId="8" w16cid:durableId="1681616667">
    <w:abstractNumId w:val="7"/>
  </w:num>
  <w:num w:numId="9" w16cid:durableId="1113020162">
    <w:abstractNumId w:val="2"/>
  </w:num>
  <w:num w:numId="10" w16cid:durableId="1663193736">
    <w:abstractNumId w:val="1"/>
  </w:num>
  <w:num w:numId="11" w16cid:durableId="930815952">
    <w:abstractNumId w:val="13"/>
  </w:num>
  <w:num w:numId="12" w16cid:durableId="547256326">
    <w:abstractNumId w:val="0"/>
  </w:num>
  <w:num w:numId="13" w16cid:durableId="1033964457">
    <w:abstractNumId w:val="4"/>
  </w:num>
  <w:num w:numId="14" w16cid:durableId="1523787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7D"/>
    <w:rsid w:val="000051AB"/>
    <w:rsid w:val="00010EB8"/>
    <w:rsid w:val="000138F3"/>
    <w:rsid w:val="0002565B"/>
    <w:rsid w:val="00026003"/>
    <w:rsid w:val="00026CE6"/>
    <w:rsid w:val="000271DF"/>
    <w:rsid w:val="000306B9"/>
    <w:rsid w:val="00035E8D"/>
    <w:rsid w:val="0003621C"/>
    <w:rsid w:val="00037ADE"/>
    <w:rsid w:val="00042157"/>
    <w:rsid w:val="00051640"/>
    <w:rsid w:val="000564F8"/>
    <w:rsid w:val="000574DE"/>
    <w:rsid w:val="000627A9"/>
    <w:rsid w:val="000652B4"/>
    <w:rsid w:val="00070AB3"/>
    <w:rsid w:val="0007647A"/>
    <w:rsid w:val="00080F1D"/>
    <w:rsid w:val="0008216F"/>
    <w:rsid w:val="00083007"/>
    <w:rsid w:val="00083814"/>
    <w:rsid w:val="00086FD8"/>
    <w:rsid w:val="00087508"/>
    <w:rsid w:val="00090B38"/>
    <w:rsid w:val="000A2BCF"/>
    <w:rsid w:val="000B16FA"/>
    <w:rsid w:val="000B7B53"/>
    <w:rsid w:val="000C30E2"/>
    <w:rsid w:val="000C4F2A"/>
    <w:rsid w:val="000C7B5B"/>
    <w:rsid w:val="000D66BF"/>
    <w:rsid w:val="000D7462"/>
    <w:rsid w:val="000E0439"/>
    <w:rsid w:val="000E15A2"/>
    <w:rsid w:val="000E2748"/>
    <w:rsid w:val="000F0CA7"/>
    <w:rsid w:val="000F0ED6"/>
    <w:rsid w:val="000F1D00"/>
    <w:rsid w:val="000F4D3B"/>
    <w:rsid w:val="000F564D"/>
    <w:rsid w:val="001038A4"/>
    <w:rsid w:val="00112C16"/>
    <w:rsid w:val="00113A27"/>
    <w:rsid w:val="00116A50"/>
    <w:rsid w:val="00122B1D"/>
    <w:rsid w:val="00122B73"/>
    <w:rsid w:val="00125998"/>
    <w:rsid w:val="001321F8"/>
    <w:rsid w:val="001372C5"/>
    <w:rsid w:val="001406BF"/>
    <w:rsid w:val="00140945"/>
    <w:rsid w:val="00142203"/>
    <w:rsid w:val="0014295E"/>
    <w:rsid w:val="00144CDF"/>
    <w:rsid w:val="001601CF"/>
    <w:rsid w:val="00160E34"/>
    <w:rsid w:val="001624FD"/>
    <w:rsid w:val="001640FB"/>
    <w:rsid w:val="0016524B"/>
    <w:rsid w:val="00165263"/>
    <w:rsid w:val="00180273"/>
    <w:rsid w:val="00181A24"/>
    <w:rsid w:val="00181FEA"/>
    <w:rsid w:val="001822CB"/>
    <w:rsid w:val="00186BB1"/>
    <w:rsid w:val="00187B3C"/>
    <w:rsid w:val="00190EC2"/>
    <w:rsid w:val="00191B9A"/>
    <w:rsid w:val="001921F5"/>
    <w:rsid w:val="00194536"/>
    <w:rsid w:val="00194757"/>
    <w:rsid w:val="00196303"/>
    <w:rsid w:val="001A4B08"/>
    <w:rsid w:val="001A548E"/>
    <w:rsid w:val="001A7BCF"/>
    <w:rsid w:val="001B36DC"/>
    <w:rsid w:val="001B6027"/>
    <w:rsid w:val="001C681D"/>
    <w:rsid w:val="001C77EC"/>
    <w:rsid w:val="001D2721"/>
    <w:rsid w:val="001D28D0"/>
    <w:rsid w:val="001E0CA2"/>
    <w:rsid w:val="001E1D5C"/>
    <w:rsid w:val="001E1E85"/>
    <w:rsid w:val="001E6AEA"/>
    <w:rsid w:val="001F1955"/>
    <w:rsid w:val="001F219C"/>
    <w:rsid w:val="001F3C54"/>
    <w:rsid w:val="001F57C0"/>
    <w:rsid w:val="00200D65"/>
    <w:rsid w:val="00202C3F"/>
    <w:rsid w:val="002115F1"/>
    <w:rsid w:val="00214056"/>
    <w:rsid w:val="00214ABF"/>
    <w:rsid w:val="00215164"/>
    <w:rsid w:val="00216387"/>
    <w:rsid w:val="00220FF8"/>
    <w:rsid w:val="002223B3"/>
    <w:rsid w:val="0022273E"/>
    <w:rsid w:val="00224136"/>
    <w:rsid w:val="00226610"/>
    <w:rsid w:val="00230183"/>
    <w:rsid w:val="0023045F"/>
    <w:rsid w:val="0023120D"/>
    <w:rsid w:val="002329FC"/>
    <w:rsid w:val="00244B26"/>
    <w:rsid w:val="0024797D"/>
    <w:rsid w:val="00257157"/>
    <w:rsid w:val="00262A47"/>
    <w:rsid w:val="00264721"/>
    <w:rsid w:val="00270958"/>
    <w:rsid w:val="002727AE"/>
    <w:rsid w:val="00275AC0"/>
    <w:rsid w:val="002767DA"/>
    <w:rsid w:val="00281A4D"/>
    <w:rsid w:val="00283A49"/>
    <w:rsid w:val="00286A62"/>
    <w:rsid w:val="00296E26"/>
    <w:rsid w:val="00296FBE"/>
    <w:rsid w:val="002A268E"/>
    <w:rsid w:val="002A7E0A"/>
    <w:rsid w:val="002B2B17"/>
    <w:rsid w:val="002B42E7"/>
    <w:rsid w:val="002B7FA3"/>
    <w:rsid w:val="002C4BB6"/>
    <w:rsid w:val="002C55A7"/>
    <w:rsid w:val="002D00BA"/>
    <w:rsid w:val="002D0640"/>
    <w:rsid w:val="002D0AB8"/>
    <w:rsid w:val="002D3BCA"/>
    <w:rsid w:val="002D7083"/>
    <w:rsid w:val="002D7DBE"/>
    <w:rsid w:val="002E213B"/>
    <w:rsid w:val="002F2BA4"/>
    <w:rsid w:val="0030159F"/>
    <w:rsid w:val="003064F3"/>
    <w:rsid w:val="00310111"/>
    <w:rsid w:val="00310522"/>
    <w:rsid w:val="00321364"/>
    <w:rsid w:val="003216EB"/>
    <w:rsid w:val="0032388E"/>
    <w:rsid w:val="00325C3D"/>
    <w:rsid w:val="00327423"/>
    <w:rsid w:val="00330631"/>
    <w:rsid w:val="00337CD5"/>
    <w:rsid w:val="00344DC4"/>
    <w:rsid w:val="0034731E"/>
    <w:rsid w:val="00351621"/>
    <w:rsid w:val="00361E5E"/>
    <w:rsid w:val="003634CA"/>
    <w:rsid w:val="003664E1"/>
    <w:rsid w:val="00367FE0"/>
    <w:rsid w:val="00370B0B"/>
    <w:rsid w:val="0037157D"/>
    <w:rsid w:val="00372527"/>
    <w:rsid w:val="003744A9"/>
    <w:rsid w:val="0037603B"/>
    <w:rsid w:val="003777D9"/>
    <w:rsid w:val="0038030F"/>
    <w:rsid w:val="00381EA4"/>
    <w:rsid w:val="00385BCD"/>
    <w:rsid w:val="00393F11"/>
    <w:rsid w:val="00394272"/>
    <w:rsid w:val="00397527"/>
    <w:rsid w:val="003A0C63"/>
    <w:rsid w:val="003A2872"/>
    <w:rsid w:val="003A48E0"/>
    <w:rsid w:val="003A6C2F"/>
    <w:rsid w:val="003A6C78"/>
    <w:rsid w:val="003A70F2"/>
    <w:rsid w:val="003B034A"/>
    <w:rsid w:val="003B2506"/>
    <w:rsid w:val="003B31F2"/>
    <w:rsid w:val="003B66C3"/>
    <w:rsid w:val="003B7171"/>
    <w:rsid w:val="003B71C9"/>
    <w:rsid w:val="003B766F"/>
    <w:rsid w:val="003C159E"/>
    <w:rsid w:val="003C233D"/>
    <w:rsid w:val="003C50EE"/>
    <w:rsid w:val="003D1E76"/>
    <w:rsid w:val="003D3B8C"/>
    <w:rsid w:val="003D5475"/>
    <w:rsid w:val="003D7675"/>
    <w:rsid w:val="003E0843"/>
    <w:rsid w:val="003E0865"/>
    <w:rsid w:val="003E10FF"/>
    <w:rsid w:val="003E5ED5"/>
    <w:rsid w:val="003F5484"/>
    <w:rsid w:val="004000EB"/>
    <w:rsid w:val="00401E53"/>
    <w:rsid w:val="00404265"/>
    <w:rsid w:val="004068CB"/>
    <w:rsid w:val="00411AFC"/>
    <w:rsid w:val="0041483B"/>
    <w:rsid w:val="00415596"/>
    <w:rsid w:val="004208A4"/>
    <w:rsid w:val="004238FE"/>
    <w:rsid w:val="00424817"/>
    <w:rsid w:val="00424F02"/>
    <w:rsid w:val="00427F1E"/>
    <w:rsid w:val="00437A17"/>
    <w:rsid w:val="0044082A"/>
    <w:rsid w:val="00446E3B"/>
    <w:rsid w:val="00450069"/>
    <w:rsid w:val="00451247"/>
    <w:rsid w:val="00453807"/>
    <w:rsid w:val="0046036D"/>
    <w:rsid w:val="00463FA6"/>
    <w:rsid w:val="00466030"/>
    <w:rsid w:val="00470319"/>
    <w:rsid w:val="00473263"/>
    <w:rsid w:val="00473900"/>
    <w:rsid w:val="00473D50"/>
    <w:rsid w:val="00474A90"/>
    <w:rsid w:val="00477951"/>
    <w:rsid w:val="004814B1"/>
    <w:rsid w:val="00483A5B"/>
    <w:rsid w:val="00490450"/>
    <w:rsid w:val="00491109"/>
    <w:rsid w:val="00493D5D"/>
    <w:rsid w:val="00496C93"/>
    <w:rsid w:val="00496FE8"/>
    <w:rsid w:val="004A468B"/>
    <w:rsid w:val="004A568C"/>
    <w:rsid w:val="004A6A8F"/>
    <w:rsid w:val="004A7E90"/>
    <w:rsid w:val="004B3FC0"/>
    <w:rsid w:val="004B5616"/>
    <w:rsid w:val="004B61AB"/>
    <w:rsid w:val="004C0ECD"/>
    <w:rsid w:val="004C4738"/>
    <w:rsid w:val="004C5036"/>
    <w:rsid w:val="004D121F"/>
    <w:rsid w:val="004D1DEA"/>
    <w:rsid w:val="004D2CED"/>
    <w:rsid w:val="004D6FF7"/>
    <w:rsid w:val="004D7CC1"/>
    <w:rsid w:val="004D7D9A"/>
    <w:rsid w:val="004E238E"/>
    <w:rsid w:val="004E472F"/>
    <w:rsid w:val="004E5257"/>
    <w:rsid w:val="004F2499"/>
    <w:rsid w:val="004F56D4"/>
    <w:rsid w:val="004F59F4"/>
    <w:rsid w:val="004F7AF9"/>
    <w:rsid w:val="0050210E"/>
    <w:rsid w:val="00502511"/>
    <w:rsid w:val="005025DF"/>
    <w:rsid w:val="00503475"/>
    <w:rsid w:val="00503D33"/>
    <w:rsid w:val="00506677"/>
    <w:rsid w:val="005067D9"/>
    <w:rsid w:val="00507F1F"/>
    <w:rsid w:val="00514689"/>
    <w:rsid w:val="005162ED"/>
    <w:rsid w:val="0051696D"/>
    <w:rsid w:val="00516DDE"/>
    <w:rsid w:val="00521004"/>
    <w:rsid w:val="00522FD9"/>
    <w:rsid w:val="0052386A"/>
    <w:rsid w:val="0052448C"/>
    <w:rsid w:val="00525412"/>
    <w:rsid w:val="005254D5"/>
    <w:rsid w:val="005255F0"/>
    <w:rsid w:val="00530EB2"/>
    <w:rsid w:val="00534883"/>
    <w:rsid w:val="00543386"/>
    <w:rsid w:val="005444EE"/>
    <w:rsid w:val="005463AA"/>
    <w:rsid w:val="00553115"/>
    <w:rsid w:val="0055423C"/>
    <w:rsid w:val="00555C50"/>
    <w:rsid w:val="005671D1"/>
    <w:rsid w:val="00585D9D"/>
    <w:rsid w:val="005868E9"/>
    <w:rsid w:val="00590589"/>
    <w:rsid w:val="00590B2C"/>
    <w:rsid w:val="00594A50"/>
    <w:rsid w:val="00596AF6"/>
    <w:rsid w:val="005A09FE"/>
    <w:rsid w:val="005B5C64"/>
    <w:rsid w:val="005B5E47"/>
    <w:rsid w:val="005C0999"/>
    <w:rsid w:val="005C0F9D"/>
    <w:rsid w:val="005C3D84"/>
    <w:rsid w:val="005D38C7"/>
    <w:rsid w:val="005D685C"/>
    <w:rsid w:val="005D7B24"/>
    <w:rsid w:val="005E091C"/>
    <w:rsid w:val="005E26FE"/>
    <w:rsid w:val="005E7B9C"/>
    <w:rsid w:val="005F0574"/>
    <w:rsid w:val="005F08EE"/>
    <w:rsid w:val="005F4481"/>
    <w:rsid w:val="005F55D6"/>
    <w:rsid w:val="005F7536"/>
    <w:rsid w:val="00600A2A"/>
    <w:rsid w:val="00600E5A"/>
    <w:rsid w:val="00602790"/>
    <w:rsid w:val="0060574E"/>
    <w:rsid w:val="00606678"/>
    <w:rsid w:val="00606D8F"/>
    <w:rsid w:val="0061029B"/>
    <w:rsid w:val="00611A6A"/>
    <w:rsid w:val="00612737"/>
    <w:rsid w:val="00613E29"/>
    <w:rsid w:val="00642B9C"/>
    <w:rsid w:val="006432B4"/>
    <w:rsid w:val="0064534A"/>
    <w:rsid w:val="00646877"/>
    <w:rsid w:val="00650ACE"/>
    <w:rsid w:val="00654712"/>
    <w:rsid w:val="006555C7"/>
    <w:rsid w:val="00656952"/>
    <w:rsid w:val="0066126B"/>
    <w:rsid w:val="00662A33"/>
    <w:rsid w:val="00663DF6"/>
    <w:rsid w:val="00663F60"/>
    <w:rsid w:val="006641A3"/>
    <w:rsid w:val="00664614"/>
    <w:rsid w:val="00664D63"/>
    <w:rsid w:val="00664DC2"/>
    <w:rsid w:val="00670EA9"/>
    <w:rsid w:val="0067302D"/>
    <w:rsid w:val="00675471"/>
    <w:rsid w:val="00676D4D"/>
    <w:rsid w:val="0067717D"/>
    <w:rsid w:val="00680CFC"/>
    <w:rsid w:val="00681F85"/>
    <w:rsid w:val="00686CA4"/>
    <w:rsid w:val="006900CC"/>
    <w:rsid w:val="00691A58"/>
    <w:rsid w:val="0069331D"/>
    <w:rsid w:val="006937E7"/>
    <w:rsid w:val="006964EE"/>
    <w:rsid w:val="00697B46"/>
    <w:rsid w:val="00697C6C"/>
    <w:rsid w:val="00697E6E"/>
    <w:rsid w:val="006A0850"/>
    <w:rsid w:val="006A24B2"/>
    <w:rsid w:val="006A5023"/>
    <w:rsid w:val="006B2220"/>
    <w:rsid w:val="006B3443"/>
    <w:rsid w:val="006B66D9"/>
    <w:rsid w:val="006B7E5A"/>
    <w:rsid w:val="006C587A"/>
    <w:rsid w:val="006C7407"/>
    <w:rsid w:val="006D030F"/>
    <w:rsid w:val="006E7585"/>
    <w:rsid w:val="006E770C"/>
    <w:rsid w:val="006F4766"/>
    <w:rsid w:val="006F5AE3"/>
    <w:rsid w:val="006F73CE"/>
    <w:rsid w:val="00702D16"/>
    <w:rsid w:val="00703EA7"/>
    <w:rsid w:val="00704815"/>
    <w:rsid w:val="00706F8D"/>
    <w:rsid w:val="00714F7E"/>
    <w:rsid w:val="00716312"/>
    <w:rsid w:val="0072071D"/>
    <w:rsid w:val="007217DD"/>
    <w:rsid w:val="00724AC1"/>
    <w:rsid w:val="00731518"/>
    <w:rsid w:val="007323CB"/>
    <w:rsid w:val="00732D34"/>
    <w:rsid w:val="00734185"/>
    <w:rsid w:val="00735B4A"/>
    <w:rsid w:val="007473CB"/>
    <w:rsid w:val="00747CF9"/>
    <w:rsid w:val="00751157"/>
    <w:rsid w:val="0075130F"/>
    <w:rsid w:val="0075296A"/>
    <w:rsid w:val="00753A08"/>
    <w:rsid w:val="0076082F"/>
    <w:rsid w:val="0076288E"/>
    <w:rsid w:val="007660D2"/>
    <w:rsid w:val="00766B88"/>
    <w:rsid w:val="007718CE"/>
    <w:rsid w:val="00780A72"/>
    <w:rsid w:val="007870BB"/>
    <w:rsid w:val="007901A4"/>
    <w:rsid w:val="00790A84"/>
    <w:rsid w:val="00790C9B"/>
    <w:rsid w:val="0079152C"/>
    <w:rsid w:val="007972C5"/>
    <w:rsid w:val="007A00AD"/>
    <w:rsid w:val="007A20D2"/>
    <w:rsid w:val="007A2B69"/>
    <w:rsid w:val="007A49AD"/>
    <w:rsid w:val="007A53FC"/>
    <w:rsid w:val="007A77D9"/>
    <w:rsid w:val="007B0581"/>
    <w:rsid w:val="007B21B4"/>
    <w:rsid w:val="007B5F1F"/>
    <w:rsid w:val="007B6466"/>
    <w:rsid w:val="007B765F"/>
    <w:rsid w:val="007B76C1"/>
    <w:rsid w:val="007B77CA"/>
    <w:rsid w:val="007C396E"/>
    <w:rsid w:val="007C5E80"/>
    <w:rsid w:val="007C6AC4"/>
    <w:rsid w:val="007D6DEC"/>
    <w:rsid w:val="007E10DC"/>
    <w:rsid w:val="007F00FF"/>
    <w:rsid w:val="007F0910"/>
    <w:rsid w:val="007F2A30"/>
    <w:rsid w:val="0080256E"/>
    <w:rsid w:val="00802580"/>
    <w:rsid w:val="00802ACA"/>
    <w:rsid w:val="00803B47"/>
    <w:rsid w:val="00804617"/>
    <w:rsid w:val="00806976"/>
    <w:rsid w:val="008169A4"/>
    <w:rsid w:val="0082124C"/>
    <w:rsid w:val="00830325"/>
    <w:rsid w:val="00833F1C"/>
    <w:rsid w:val="0083793F"/>
    <w:rsid w:val="00840401"/>
    <w:rsid w:val="00841513"/>
    <w:rsid w:val="00841B14"/>
    <w:rsid w:val="008424B5"/>
    <w:rsid w:val="00842ECC"/>
    <w:rsid w:val="00857C47"/>
    <w:rsid w:val="00863776"/>
    <w:rsid w:val="00863882"/>
    <w:rsid w:val="00865B73"/>
    <w:rsid w:val="0087064B"/>
    <w:rsid w:val="0087168C"/>
    <w:rsid w:val="00873657"/>
    <w:rsid w:val="00884CDC"/>
    <w:rsid w:val="00885A1F"/>
    <w:rsid w:val="00885A51"/>
    <w:rsid w:val="00886CFC"/>
    <w:rsid w:val="00886E60"/>
    <w:rsid w:val="00887CDA"/>
    <w:rsid w:val="00897509"/>
    <w:rsid w:val="00897FBF"/>
    <w:rsid w:val="008A5B83"/>
    <w:rsid w:val="008A6DAE"/>
    <w:rsid w:val="008B0F8F"/>
    <w:rsid w:val="008B323C"/>
    <w:rsid w:val="008B5BEC"/>
    <w:rsid w:val="008B75B7"/>
    <w:rsid w:val="008C3EED"/>
    <w:rsid w:val="008C4791"/>
    <w:rsid w:val="008D6127"/>
    <w:rsid w:val="008E01EC"/>
    <w:rsid w:val="008E47CF"/>
    <w:rsid w:val="008E554F"/>
    <w:rsid w:val="008E6E1D"/>
    <w:rsid w:val="008F098A"/>
    <w:rsid w:val="008F2FBE"/>
    <w:rsid w:val="008F42D4"/>
    <w:rsid w:val="008F504A"/>
    <w:rsid w:val="00900210"/>
    <w:rsid w:val="00902950"/>
    <w:rsid w:val="00903489"/>
    <w:rsid w:val="0090560B"/>
    <w:rsid w:val="0090623E"/>
    <w:rsid w:val="00910BD9"/>
    <w:rsid w:val="00914275"/>
    <w:rsid w:val="00915937"/>
    <w:rsid w:val="009159FE"/>
    <w:rsid w:val="00920E7A"/>
    <w:rsid w:val="00922B29"/>
    <w:rsid w:val="00924E2E"/>
    <w:rsid w:val="009273B6"/>
    <w:rsid w:val="009344E3"/>
    <w:rsid w:val="009405B4"/>
    <w:rsid w:val="00940DE4"/>
    <w:rsid w:val="00941937"/>
    <w:rsid w:val="00947052"/>
    <w:rsid w:val="00947193"/>
    <w:rsid w:val="00953E32"/>
    <w:rsid w:val="00957B0A"/>
    <w:rsid w:val="0096070D"/>
    <w:rsid w:val="00960EA8"/>
    <w:rsid w:val="009614E0"/>
    <w:rsid w:val="00961FFF"/>
    <w:rsid w:val="00963F5A"/>
    <w:rsid w:val="00967470"/>
    <w:rsid w:val="009674B7"/>
    <w:rsid w:val="009679E2"/>
    <w:rsid w:val="00967CF9"/>
    <w:rsid w:val="00973452"/>
    <w:rsid w:val="00975C30"/>
    <w:rsid w:val="00975DDC"/>
    <w:rsid w:val="00985D5D"/>
    <w:rsid w:val="00986977"/>
    <w:rsid w:val="00993EE8"/>
    <w:rsid w:val="009942BB"/>
    <w:rsid w:val="0099670B"/>
    <w:rsid w:val="009979DC"/>
    <w:rsid w:val="009A277F"/>
    <w:rsid w:val="009A2E86"/>
    <w:rsid w:val="009A4D71"/>
    <w:rsid w:val="009A6301"/>
    <w:rsid w:val="009B1A0A"/>
    <w:rsid w:val="009B253F"/>
    <w:rsid w:val="009B4C6D"/>
    <w:rsid w:val="009C10F9"/>
    <w:rsid w:val="009C11FC"/>
    <w:rsid w:val="009C197F"/>
    <w:rsid w:val="009C4B47"/>
    <w:rsid w:val="009D63EA"/>
    <w:rsid w:val="009E1921"/>
    <w:rsid w:val="009E1CDA"/>
    <w:rsid w:val="009E26B8"/>
    <w:rsid w:val="009E28BE"/>
    <w:rsid w:val="009E381C"/>
    <w:rsid w:val="009E50FA"/>
    <w:rsid w:val="009E5B6A"/>
    <w:rsid w:val="009F0094"/>
    <w:rsid w:val="009F2410"/>
    <w:rsid w:val="009F28B6"/>
    <w:rsid w:val="009F3D1B"/>
    <w:rsid w:val="009F3E4D"/>
    <w:rsid w:val="00A03982"/>
    <w:rsid w:val="00A04E08"/>
    <w:rsid w:val="00A058BF"/>
    <w:rsid w:val="00A10A36"/>
    <w:rsid w:val="00A12638"/>
    <w:rsid w:val="00A26819"/>
    <w:rsid w:val="00A316CC"/>
    <w:rsid w:val="00A317D8"/>
    <w:rsid w:val="00A413B7"/>
    <w:rsid w:val="00A439DB"/>
    <w:rsid w:val="00A47950"/>
    <w:rsid w:val="00A507E8"/>
    <w:rsid w:val="00A517B9"/>
    <w:rsid w:val="00A52263"/>
    <w:rsid w:val="00A53B76"/>
    <w:rsid w:val="00A56AEC"/>
    <w:rsid w:val="00A56FD9"/>
    <w:rsid w:val="00A654FF"/>
    <w:rsid w:val="00A6585D"/>
    <w:rsid w:val="00A6601F"/>
    <w:rsid w:val="00A661E9"/>
    <w:rsid w:val="00A7239C"/>
    <w:rsid w:val="00A75ED1"/>
    <w:rsid w:val="00A80988"/>
    <w:rsid w:val="00A82465"/>
    <w:rsid w:val="00A8261C"/>
    <w:rsid w:val="00A83754"/>
    <w:rsid w:val="00A837B4"/>
    <w:rsid w:val="00A865CF"/>
    <w:rsid w:val="00A86763"/>
    <w:rsid w:val="00A915ED"/>
    <w:rsid w:val="00A95D2B"/>
    <w:rsid w:val="00AA0CB5"/>
    <w:rsid w:val="00AA58A7"/>
    <w:rsid w:val="00AA59B4"/>
    <w:rsid w:val="00AB2ABB"/>
    <w:rsid w:val="00AB7C88"/>
    <w:rsid w:val="00AC0D9B"/>
    <w:rsid w:val="00AC3869"/>
    <w:rsid w:val="00AC6B80"/>
    <w:rsid w:val="00AC771D"/>
    <w:rsid w:val="00AC7957"/>
    <w:rsid w:val="00AD0A17"/>
    <w:rsid w:val="00AD117F"/>
    <w:rsid w:val="00AD3012"/>
    <w:rsid w:val="00AD3987"/>
    <w:rsid w:val="00AD4E3C"/>
    <w:rsid w:val="00AD7649"/>
    <w:rsid w:val="00AE1C60"/>
    <w:rsid w:val="00AE6A3F"/>
    <w:rsid w:val="00AF5655"/>
    <w:rsid w:val="00AF7941"/>
    <w:rsid w:val="00B02451"/>
    <w:rsid w:val="00B12270"/>
    <w:rsid w:val="00B124E3"/>
    <w:rsid w:val="00B15788"/>
    <w:rsid w:val="00B170B5"/>
    <w:rsid w:val="00B26C51"/>
    <w:rsid w:val="00B30301"/>
    <w:rsid w:val="00B339F5"/>
    <w:rsid w:val="00B36EB2"/>
    <w:rsid w:val="00B3728B"/>
    <w:rsid w:val="00B43054"/>
    <w:rsid w:val="00B44F4F"/>
    <w:rsid w:val="00B455CB"/>
    <w:rsid w:val="00B534FE"/>
    <w:rsid w:val="00B60E35"/>
    <w:rsid w:val="00B74421"/>
    <w:rsid w:val="00B749E1"/>
    <w:rsid w:val="00B76568"/>
    <w:rsid w:val="00B8675B"/>
    <w:rsid w:val="00B86884"/>
    <w:rsid w:val="00B86FB8"/>
    <w:rsid w:val="00B8757B"/>
    <w:rsid w:val="00B92EB3"/>
    <w:rsid w:val="00B930C7"/>
    <w:rsid w:val="00B93424"/>
    <w:rsid w:val="00B95C36"/>
    <w:rsid w:val="00BB0359"/>
    <w:rsid w:val="00BB3979"/>
    <w:rsid w:val="00BB518B"/>
    <w:rsid w:val="00BC58FD"/>
    <w:rsid w:val="00BC649C"/>
    <w:rsid w:val="00BD2510"/>
    <w:rsid w:val="00BD3611"/>
    <w:rsid w:val="00BD765A"/>
    <w:rsid w:val="00BE1482"/>
    <w:rsid w:val="00BE6D8C"/>
    <w:rsid w:val="00BF0B7F"/>
    <w:rsid w:val="00BF2A28"/>
    <w:rsid w:val="00BF4E59"/>
    <w:rsid w:val="00BF5151"/>
    <w:rsid w:val="00BF5413"/>
    <w:rsid w:val="00BF6411"/>
    <w:rsid w:val="00C0143F"/>
    <w:rsid w:val="00C02F5A"/>
    <w:rsid w:val="00C11B5B"/>
    <w:rsid w:val="00C12E6B"/>
    <w:rsid w:val="00C1390A"/>
    <w:rsid w:val="00C16717"/>
    <w:rsid w:val="00C17C8C"/>
    <w:rsid w:val="00C20B0B"/>
    <w:rsid w:val="00C20B70"/>
    <w:rsid w:val="00C212C6"/>
    <w:rsid w:val="00C23867"/>
    <w:rsid w:val="00C24FD3"/>
    <w:rsid w:val="00C257A8"/>
    <w:rsid w:val="00C25ABB"/>
    <w:rsid w:val="00C25DA7"/>
    <w:rsid w:val="00C27C5D"/>
    <w:rsid w:val="00C3234D"/>
    <w:rsid w:val="00C34037"/>
    <w:rsid w:val="00C3644B"/>
    <w:rsid w:val="00C36DF5"/>
    <w:rsid w:val="00C372EC"/>
    <w:rsid w:val="00C43A0E"/>
    <w:rsid w:val="00C45678"/>
    <w:rsid w:val="00C514C2"/>
    <w:rsid w:val="00C620CA"/>
    <w:rsid w:val="00C657B5"/>
    <w:rsid w:val="00C660F6"/>
    <w:rsid w:val="00C67E82"/>
    <w:rsid w:val="00C703F5"/>
    <w:rsid w:val="00C73DA6"/>
    <w:rsid w:val="00C76CCE"/>
    <w:rsid w:val="00C8234C"/>
    <w:rsid w:val="00C85550"/>
    <w:rsid w:val="00C86077"/>
    <w:rsid w:val="00C86DBF"/>
    <w:rsid w:val="00C96C5B"/>
    <w:rsid w:val="00CA4573"/>
    <w:rsid w:val="00CA5351"/>
    <w:rsid w:val="00CB00EC"/>
    <w:rsid w:val="00CB0932"/>
    <w:rsid w:val="00CB73F4"/>
    <w:rsid w:val="00CB7C8B"/>
    <w:rsid w:val="00CC20CD"/>
    <w:rsid w:val="00CC6BDA"/>
    <w:rsid w:val="00CC7F29"/>
    <w:rsid w:val="00CD1F43"/>
    <w:rsid w:val="00CD4EDA"/>
    <w:rsid w:val="00CE0465"/>
    <w:rsid w:val="00CF0297"/>
    <w:rsid w:val="00CF163B"/>
    <w:rsid w:val="00CF1C79"/>
    <w:rsid w:val="00CF6A67"/>
    <w:rsid w:val="00D00DE2"/>
    <w:rsid w:val="00D03D6A"/>
    <w:rsid w:val="00D076B6"/>
    <w:rsid w:val="00D13E7E"/>
    <w:rsid w:val="00D217B6"/>
    <w:rsid w:val="00D23607"/>
    <w:rsid w:val="00D25ADE"/>
    <w:rsid w:val="00D34C52"/>
    <w:rsid w:val="00D35449"/>
    <w:rsid w:val="00D53F5F"/>
    <w:rsid w:val="00D57D74"/>
    <w:rsid w:val="00D61279"/>
    <w:rsid w:val="00D61AD2"/>
    <w:rsid w:val="00D64382"/>
    <w:rsid w:val="00D65592"/>
    <w:rsid w:val="00D71E89"/>
    <w:rsid w:val="00D72706"/>
    <w:rsid w:val="00D72894"/>
    <w:rsid w:val="00D77E1B"/>
    <w:rsid w:val="00D841BB"/>
    <w:rsid w:val="00D8605F"/>
    <w:rsid w:val="00D865A9"/>
    <w:rsid w:val="00D90495"/>
    <w:rsid w:val="00D95D33"/>
    <w:rsid w:val="00D95D37"/>
    <w:rsid w:val="00D96EA6"/>
    <w:rsid w:val="00DA3CA5"/>
    <w:rsid w:val="00DB0D47"/>
    <w:rsid w:val="00DB404F"/>
    <w:rsid w:val="00DB42C0"/>
    <w:rsid w:val="00DB46EA"/>
    <w:rsid w:val="00DC27D3"/>
    <w:rsid w:val="00DC3DDB"/>
    <w:rsid w:val="00DC7602"/>
    <w:rsid w:val="00DD0C22"/>
    <w:rsid w:val="00DD2E06"/>
    <w:rsid w:val="00DD5005"/>
    <w:rsid w:val="00DD6835"/>
    <w:rsid w:val="00DE0B5C"/>
    <w:rsid w:val="00DE0E4F"/>
    <w:rsid w:val="00DE699D"/>
    <w:rsid w:val="00DF1C9B"/>
    <w:rsid w:val="00DF2C98"/>
    <w:rsid w:val="00DF4C75"/>
    <w:rsid w:val="00DF66DE"/>
    <w:rsid w:val="00DF768D"/>
    <w:rsid w:val="00E03223"/>
    <w:rsid w:val="00E03EF8"/>
    <w:rsid w:val="00E071A0"/>
    <w:rsid w:val="00E100C1"/>
    <w:rsid w:val="00E121BD"/>
    <w:rsid w:val="00E12BF8"/>
    <w:rsid w:val="00E13B50"/>
    <w:rsid w:val="00E142F6"/>
    <w:rsid w:val="00E158BB"/>
    <w:rsid w:val="00E166BD"/>
    <w:rsid w:val="00E179BE"/>
    <w:rsid w:val="00E27FF7"/>
    <w:rsid w:val="00E30137"/>
    <w:rsid w:val="00E31107"/>
    <w:rsid w:val="00E418D8"/>
    <w:rsid w:val="00E433CE"/>
    <w:rsid w:val="00E43669"/>
    <w:rsid w:val="00E465F8"/>
    <w:rsid w:val="00E50D3C"/>
    <w:rsid w:val="00E6048E"/>
    <w:rsid w:val="00E66B9C"/>
    <w:rsid w:val="00E67407"/>
    <w:rsid w:val="00E71BCD"/>
    <w:rsid w:val="00E757B3"/>
    <w:rsid w:val="00E81645"/>
    <w:rsid w:val="00E818DD"/>
    <w:rsid w:val="00E937F8"/>
    <w:rsid w:val="00E93E80"/>
    <w:rsid w:val="00E93F38"/>
    <w:rsid w:val="00E97803"/>
    <w:rsid w:val="00EA1282"/>
    <w:rsid w:val="00EA1F66"/>
    <w:rsid w:val="00EA25C2"/>
    <w:rsid w:val="00EA716D"/>
    <w:rsid w:val="00EB0B66"/>
    <w:rsid w:val="00EB352F"/>
    <w:rsid w:val="00EB696B"/>
    <w:rsid w:val="00EB7D64"/>
    <w:rsid w:val="00EC07AD"/>
    <w:rsid w:val="00EC456C"/>
    <w:rsid w:val="00EC7C28"/>
    <w:rsid w:val="00ED3F71"/>
    <w:rsid w:val="00ED40C8"/>
    <w:rsid w:val="00EE2AFA"/>
    <w:rsid w:val="00EF053A"/>
    <w:rsid w:val="00EF4AF2"/>
    <w:rsid w:val="00F028D5"/>
    <w:rsid w:val="00F03EB5"/>
    <w:rsid w:val="00F076D2"/>
    <w:rsid w:val="00F10A80"/>
    <w:rsid w:val="00F20021"/>
    <w:rsid w:val="00F22064"/>
    <w:rsid w:val="00F240FD"/>
    <w:rsid w:val="00F24125"/>
    <w:rsid w:val="00F248D6"/>
    <w:rsid w:val="00F251E5"/>
    <w:rsid w:val="00F30C3B"/>
    <w:rsid w:val="00F321E5"/>
    <w:rsid w:val="00F413B9"/>
    <w:rsid w:val="00F45143"/>
    <w:rsid w:val="00F50C18"/>
    <w:rsid w:val="00F64FE1"/>
    <w:rsid w:val="00F70507"/>
    <w:rsid w:val="00F70D22"/>
    <w:rsid w:val="00F74631"/>
    <w:rsid w:val="00F76EDB"/>
    <w:rsid w:val="00F7769D"/>
    <w:rsid w:val="00F81866"/>
    <w:rsid w:val="00F855C3"/>
    <w:rsid w:val="00F941F6"/>
    <w:rsid w:val="00F957C5"/>
    <w:rsid w:val="00FA1F91"/>
    <w:rsid w:val="00FA37AA"/>
    <w:rsid w:val="00FA572D"/>
    <w:rsid w:val="00FB1DCF"/>
    <w:rsid w:val="00FB5135"/>
    <w:rsid w:val="00FB7E89"/>
    <w:rsid w:val="00FC3E29"/>
    <w:rsid w:val="00FC41B9"/>
    <w:rsid w:val="00FC573D"/>
    <w:rsid w:val="00FC65B0"/>
    <w:rsid w:val="00FD07E8"/>
    <w:rsid w:val="00FD1A78"/>
    <w:rsid w:val="00FE2A8B"/>
    <w:rsid w:val="00FE3167"/>
    <w:rsid w:val="00FE3EFA"/>
    <w:rsid w:val="00FF1C84"/>
    <w:rsid w:val="00FF1DD5"/>
    <w:rsid w:val="00FF7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50F4"/>
  <w15:docId w15:val="{F90FA2F3-D95B-4026-84A0-40282BF4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1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17D"/>
  </w:style>
  <w:style w:type="paragraph" w:styleId="Footer">
    <w:name w:val="footer"/>
    <w:basedOn w:val="Normal"/>
    <w:link w:val="FooterChar"/>
    <w:uiPriority w:val="99"/>
    <w:unhideWhenUsed/>
    <w:rsid w:val="006771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17D"/>
  </w:style>
  <w:style w:type="paragraph" w:styleId="BalloonText">
    <w:name w:val="Balloon Text"/>
    <w:basedOn w:val="Normal"/>
    <w:link w:val="BalloonTextChar"/>
    <w:uiPriority w:val="99"/>
    <w:semiHidden/>
    <w:unhideWhenUsed/>
    <w:rsid w:val="0067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7D"/>
    <w:rPr>
      <w:rFonts w:ascii="Tahoma" w:hAnsi="Tahoma" w:cs="Tahoma"/>
      <w:sz w:val="16"/>
      <w:szCs w:val="16"/>
    </w:rPr>
  </w:style>
  <w:style w:type="table" w:styleId="TableGrid">
    <w:name w:val="Table Grid"/>
    <w:basedOn w:val="TableNormal"/>
    <w:uiPriority w:val="59"/>
    <w:rsid w:val="0067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D71"/>
    <w:pPr>
      <w:ind w:left="720"/>
      <w:contextualSpacing/>
    </w:pPr>
  </w:style>
  <w:style w:type="character" w:customStyle="1" w:styleId="apple-converted-space">
    <w:name w:val="apple-converted-space"/>
    <w:basedOn w:val="DefaultParagraphFont"/>
    <w:rsid w:val="00483A5B"/>
  </w:style>
  <w:style w:type="paragraph" w:customStyle="1" w:styleId="Default">
    <w:name w:val="Default"/>
    <w:rsid w:val="007A53F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93EE8"/>
    <w:rPr>
      <w:sz w:val="16"/>
      <w:szCs w:val="16"/>
    </w:rPr>
  </w:style>
  <w:style w:type="paragraph" w:styleId="CommentText">
    <w:name w:val="annotation text"/>
    <w:basedOn w:val="Normal"/>
    <w:link w:val="CommentTextChar"/>
    <w:uiPriority w:val="99"/>
    <w:unhideWhenUsed/>
    <w:rsid w:val="00993EE8"/>
    <w:pPr>
      <w:spacing w:line="240" w:lineRule="auto"/>
    </w:pPr>
    <w:rPr>
      <w:sz w:val="20"/>
      <w:szCs w:val="20"/>
    </w:rPr>
  </w:style>
  <w:style w:type="character" w:customStyle="1" w:styleId="CommentTextChar">
    <w:name w:val="Comment Text Char"/>
    <w:basedOn w:val="DefaultParagraphFont"/>
    <w:link w:val="CommentText"/>
    <w:uiPriority w:val="99"/>
    <w:rsid w:val="00993EE8"/>
    <w:rPr>
      <w:sz w:val="20"/>
      <w:szCs w:val="20"/>
    </w:rPr>
  </w:style>
  <w:style w:type="paragraph" w:styleId="CommentSubject">
    <w:name w:val="annotation subject"/>
    <w:basedOn w:val="CommentText"/>
    <w:next w:val="CommentText"/>
    <w:link w:val="CommentSubjectChar"/>
    <w:uiPriority w:val="99"/>
    <w:semiHidden/>
    <w:unhideWhenUsed/>
    <w:rsid w:val="00993EE8"/>
    <w:rPr>
      <w:b/>
      <w:bCs/>
    </w:rPr>
  </w:style>
  <w:style w:type="character" w:customStyle="1" w:styleId="CommentSubjectChar">
    <w:name w:val="Comment Subject Char"/>
    <w:basedOn w:val="CommentTextChar"/>
    <w:link w:val="CommentSubject"/>
    <w:uiPriority w:val="99"/>
    <w:semiHidden/>
    <w:rsid w:val="00993EE8"/>
    <w:rPr>
      <w:b/>
      <w:bCs/>
      <w:sz w:val="20"/>
      <w:szCs w:val="20"/>
    </w:rPr>
  </w:style>
  <w:style w:type="paragraph" w:styleId="Revision">
    <w:name w:val="Revision"/>
    <w:hidden/>
    <w:uiPriority w:val="99"/>
    <w:semiHidden/>
    <w:rsid w:val="00E071A0"/>
    <w:pPr>
      <w:spacing w:after="0" w:line="240" w:lineRule="auto"/>
    </w:pPr>
  </w:style>
  <w:style w:type="paragraph" w:styleId="NormalWeb">
    <w:name w:val="Normal (Web)"/>
    <w:basedOn w:val="Normal"/>
    <w:uiPriority w:val="99"/>
    <w:unhideWhenUsed/>
    <w:rsid w:val="00735B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87508"/>
    <w:rPr>
      <w:b/>
      <w:bCs/>
    </w:rPr>
  </w:style>
  <w:style w:type="paragraph" w:styleId="PlainText">
    <w:name w:val="Plain Text"/>
    <w:basedOn w:val="Normal"/>
    <w:link w:val="PlainTextChar"/>
    <w:uiPriority w:val="99"/>
    <w:semiHidden/>
    <w:unhideWhenUsed/>
    <w:rsid w:val="00EB7D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B7D64"/>
    <w:rPr>
      <w:rFonts w:ascii="Calibri" w:hAnsi="Calibri"/>
      <w:szCs w:val="21"/>
    </w:rPr>
  </w:style>
  <w:style w:type="character" w:styleId="Emphasis">
    <w:name w:val="Emphasis"/>
    <w:basedOn w:val="DefaultParagraphFont"/>
    <w:uiPriority w:val="20"/>
    <w:qFormat/>
    <w:rsid w:val="00E158BB"/>
    <w:rPr>
      <w:i/>
      <w:iCs/>
    </w:rPr>
  </w:style>
  <w:style w:type="character" w:customStyle="1" w:styleId="normaltextrun">
    <w:name w:val="normaltextrun"/>
    <w:basedOn w:val="DefaultParagraphFont"/>
    <w:rsid w:val="003C159E"/>
  </w:style>
  <w:style w:type="character" w:styleId="Hyperlink">
    <w:name w:val="Hyperlink"/>
    <w:basedOn w:val="DefaultParagraphFont"/>
    <w:uiPriority w:val="99"/>
    <w:unhideWhenUsed/>
    <w:rsid w:val="0075296A"/>
    <w:rPr>
      <w:color w:val="0000FF" w:themeColor="hyperlink"/>
      <w:u w:val="single"/>
    </w:rPr>
  </w:style>
  <w:style w:type="character" w:styleId="UnresolvedMention">
    <w:name w:val="Unresolved Mention"/>
    <w:basedOn w:val="DefaultParagraphFont"/>
    <w:uiPriority w:val="99"/>
    <w:semiHidden/>
    <w:unhideWhenUsed/>
    <w:rsid w:val="00752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62660">
      <w:bodyDiv w:val="1"/>
      <w:marLeft w:val="0"/>
      <w:marRight w:val="0"/>
      <w:marTop w:val="0"/>
      <w:marBottom w:val="0"/>
      <w:divBdr>
        <w:top w:val="none" w:sz="0" w:space="0" w:color="auto"/>
        <w:left w:val="none" w:sz="0" w:space="0" w:color="auto"/>
        <w:bottom w:val="none" w:sz="0" w:space="0" w:color="auto"/>
        <w:right w:val="none" w:sz="0" w:space="0" w:color="auto"/>
      </w:divBdr>
    </w:div>
    <w:div w:id="171994169">
      <w:bodyDiv w:val="1"/>
      <w:marLeft w:val="0"/>
      <w:marRight w:val="0"/>
      <w:marTop w:val="0"/>
      <w:marBottom w:val="0"/>
      <w:divBdr>
        <w:top w:val="none" w:sz="0" w:space="0" w:color="auto"/>
        <w:left w:val="none" w:sz="0" w:space="0" w:color="auto"/>
        <w:bottom w:val="none" w:sz="0" w:space="0" w:color="auto"/>
        <w:right w:val="none" w:sz="0" w:space="0" w:color="auto"/>
      </w:divBdr>
    </w:div>
    <w:div w:id="603614959">
      <w:bodyDiv w:val="1"/>
      <w:marLeft w:val="0"/>
      <w:marRight w:val="0"/>
      <w:marTop w:val="0"/>
      <w:marBottom w:val="0"/>
      <w:divBdr>
        <w:top w:val="none" w:sz="0" w:space="0" w:color="auto"/>
        <w:left w:val="none" w:sz="0" w:space="0" w:color="auto"/>
        <w:bottom w:val="none" w:sz="0" w:space="0" w:color="auto"/>
        <w:right w:val="none" w:sz="0" w:space="0" w:color="auto"/>
      </w:divBdr>
    </w:div>
    <w:div w:id="605041065">
      <w:bodyDiv w:val="1"/>
      <w:marLeft w:val="0"/>
      <w:marRight w:val="0"/>
      <w:marTop w:val="0"/>
      <w:marBottom w:val="0"/>
      <w:divBdr>
        <w:top w:val="none" w:sz="0" w:space="0" w:color="auto"/>
        <w:left w:val="none" w:sz="0" w:space="0" w:color="auto"/>
        <w:bottom w:val="none" w:sz="0" w:space="0" w:color="auto"/>
        <w:right w:val="none" w:sz="0" w:space="0" w:color="auto"/>
      </w:divBdr>
    </w:div>
    <w:div w:id="675495869">
      <w:bodyDiv w:val="1"/>
      <w:marLeft w:val="0"/>
      <w:marRight w:val="0"/>
      <w:marTop w:val="0"/>
      <w:marBottom w:val="0"/>
      <w:divBdr>
        <w:top w:val="none" w:sz="0" w:space="0" w:color="auto"/>
        <w:left w:val="none" w:sz="0" w:space="0" w:color="auto"/>
        <w:bottom w:val="none" w:sz="0" w:space="0" w:color="auto"/>
        <w:right w:val="none" w:sz="0" w:space="0" w:color="auto"/>
      </w:divBdr>
    </w:div>
    <w:div w:id="736979964">
      <w:bodyDiv w:val="1"/>
      <w:marLeft w:val="0"/>
      <w:marRight w:val="0"/>
      <w:marTop w:val="0"/>
      <w:marBottom w:val="0"/>
      <w:divBdr>
        <w:top w:val="none" w:sz="0" w:space="0" w:color="auto"/>
        <w:left w:val="none" w:sz="0" w:space="0" w:color="auto"/>
        <w:bottom w:val="none" w:sz="0" w:space="0" w:color="auto"/>
        <w:right w:val="none" w:sz="0" w:space="0" w:color="auto"/>
      </w:divBdr>
    </w:div>
    <w:div w:id="744179798">
      <w:bodyDiv w:val="1"/>
      <w:marLeft w:val="0"/>
      <w:marRight w:val="0"/>
      <w:marTop w:val="0"/>
      <w:marBottom w:val="0"/>
      <w:divBdr>
        <w:top w:val="none" w:sz="0" w:space="0" w:color="auto"/>
        <w:left w:val="none" w:sz="0" w:space="0" w:color="auto"/>
        <w:bottom w:val="none" w:sz="0" w:space="0" w:color="auto"/>
        <w:right w:val="none" w:sz="0" w:space="0" w:color="auto"/>
      </w:divBdr>
    </w:div>
    <w:div w:id="978001972">
      <w:bodyDiv w:val="1"/>
      <w:marLeft w:val="0"/>
      <w:marRight w:val="0"/>
      <w:marTop w:val="0"/>
      <w:marBottom w:val="0"/>
      <w:divBdr>
        <w:top w:val="none" w:sz="0" w:space="0" w:color="auto"/>
        <w:left w:val="none" w:sz="0" w:space="0" w:color="auto"/>
        <w:bottom w:val="none" w:sz="0" w:space="0" w:color="auto"/>
        <w:right w:val="none" w:sz="0" w:space="0" w:color="auto"/>
      </w:divBdr>
    </w:div>
    <w:div w:id="1200389869">
      <w:bodyDiv w:val="1"/>
      <w:marLeft w:val="0"/>
      <w:marRight w:val="0"/>
      <w:marTop w:val="0"/>
      <w:marBottom w:val="0"/>
      <w:divBdr>
        <w:top w:val="none" w:sz="0" w:space="0" w:color="auto"/>
        <w:left w:val="none" w:sz="0" w:space="0" w:color="auto"/>
        <w:bottom w:val="none" w:sz="0" w:space="0" w:color="auto"/>
        <w:right w:val="none" w:sz="0" w:space="0" w:color="auto"/>
      </w:divBdr>
    </w:div>
    <w:div w:id="1272860717">
      <w:bodyDiv w:val="1"/>
      <w:marLeft w:val="0"/>
      <w:marRight w:val="0"/>
      <w:marTop w:val="0"/>
      <w:marBottom w:val="0"/>
      <w:divBdr>
        <w:top w:val="none" w:sz="0" w:space="0" w:color="auto"/>
        <w:left w:val="none" w:sz="0" w:space="0" w:color="auto"/>
        <w:bottom w:val="none" w:sz="0" w:space="0" w:color="auto"/>
        <w:right w:val="none" w:sz="0" w:space="0" w:color="auto"/>
      </w:divBdr>
      <w:divsChild>
        <w:div w:id="1422216840">
          <w:marLeft w:val="0"/>
          <w:marRight w:val="0"/>
          <w:marTop w:val="0"/>
          <w:marBottom w:val="0"/>
          <w:divBdr>
            <w:top w:val="none" w:sz="0" w:space="0" w:color="auto"/>
            <w:left w:val="none" w:sz="0" w:space="0" w:color="auto"/>
            <w:bottom w:val="none" w:sz="0" w:space="0" w:color="auto"/>
            <w:right w:val="none" w:sz="0" w:space="0" w:color="auto"/>
          </w:divBdr>
        </w:div>
        <w:div w:id="1575504434">
          <w:marLeft w:val="0"/>
          <w:marRight w:val="0"/>
          <w:marTop w:val="0"/>
          <w:marBottom w:val="0"/>
          <w:divBdr>
            <w:top w:val="none" w:sz="0" w:space="0" w:color="auto"/>
            <w:left w:val="none" w:sz="0" w:space="0" w:color="auto"/>
            <w:bottom w:val="none" w:sz="0" w:space="0" w:color="auto"/>
            <w:right w:val="none" w:sz="0" w:space="0" w:color="auto"/>
          </w:divBdr>
        </w:div>
        <w:div w:id="287856819">
          <w:marLeft w:val="0"/>
          <w:marRight w:val="0"/>
          <w:marTop w:val="0"/>
          <w:marBottom w:val="0"/>
          <w:divBdr>
            <w:top w:val="none" w:sz="0" w:space="0" w:color="auto"/>
            <w:left w:val="none" w:sz="0" w:space="0" w:color="auto"/>
            <w:bottom w:val="none" w:sz="0" w:space="0" w:color="auto"/>
            <w:right w:val="none" w:sz="0" w:space="0" w:color="auto"/>
          </w:divBdr>
        </w:div>
        <w:div w:id="1717049764">
          <w:marLeft w:val="0"/>
          <w:marRight w:val="0"/>
          <w:marTop w:val="0"/>
          <w:marBottom w:val="0"/>
          <w:divBdr>
            <w:top w:val="none" w:sz="0" w:space="0" w:color="auto"/>
            <w:left w:val="none" w:sz="0" w:space="0" w:color="auto"/>
            <w:bottom w:val="none" w:sz="0" w:space="0" w:color="auto"/>
            <w:right w:val="none" w:sz="0" w:space="0" w:color="auto"/>
          </w:divBdr>
        </w:div>
        <w:div w:id="628051519">
          <w:marLeft w:val="0"/>
          <w:marRight w:val="0"/>
          <w:marTop w:val="0"/>
          <w:marBottom w:val="0"/>
          <w:divBdr>
            <w:top w:val="none" w:sz="0" w:space="0" w:color="auto"/>
            <w:left w:val="none" w:sz="0" w:space="0" w:color="auto"/>
            <w:bottom w:val="none" w:sz="0" w:space="0" w:color="auto"/>
            <w:right w:val="none" w:sz="0" w:space="0" w:color="auto"/>
          </w:divBdr>
        </w:div>
        <w:div w:id="1480731860">
          <w:marLeft w:val="0"/>
          <w:marRight w:val="0"/>
          <w:marTop w:val="0"/>
          <w:marBottom w:val="0"/>
          <w:divBdr>
            <w:top w:val="none" w:sz="0" w:space="0" w:color="auto"/>
            <w:left w:val="none" w:sz="0" w:space="0" w:color="auto"/>
            <w:bottom w:val="none" w:sz="0" w:space="0" w:color="auto"/>
            <w:right w:val="none" w:sz="0" w:space="0" w:color="auto"/>
          </w:divBdr>
        </w:div>
        <w:div w:id="1276711143">
          <w:marLeft w:val="0"/>
          <w:marRight w:val="0"/>
          <w:marTop w:val="0"/>
          <w:marBottom w:val="0"/>
          <w:divBdr>
            <w:top w:val="none" w:sz="0" w:space="0" w:color="auto"/>
            <w:left w:val="none" w:sz="0" w:space="0" w:color="auto"/>
            <w:bottom w:val="none" w:sz="0" w:space="0" w:color="auto"/>
            <w:right w:val="none" w:sz="0" w:space="0" w:color="auto"/>
          </w:divBdr>
        </w:div>
        <w:div w:id="1913275371">
          <w:marLeft w:val="0"/>
          <w:marRight w:val="0"/>
          <w:marTop w:val="0"/>
          <w:marBottom w:val="0"/>
          <w:divBdr>
            <w:top w:val="none" w:sz="0" w:space="0" w:color="auto"/>
            <w:left w:val="none" w:sz="0" w:space="0" w:color="auto"/>
            <w:bottom w:val="none" w:sz="0" w:space="0" w:color="auto"/>
            <w:right w:val="none" w:sz="0" w:space="0" w:color="auto"/>
          </w:divBdr>
        </w:div>
        <w:div w:id="846405457">
          <w:marLeft w:val="0"/>
          <w:marRight w:val="0"/>
          <w:marTop w:val="0"/>
          <w:marBottom w:val="0"/>
          <w:divBdr>
            <w:top w:val="none" w:sz="0" w:space="0" w:color="auto"/>
            <w:left w:val="none" w:sz="0" w:space="0" w:color="auto"/>
            <w:bottom w:val="none" w:sz="0" w:space="0" w:color="auto"/>
            <w:right w:val="none" w:sz="0" w:space="0" w:color="auto"/>
          </w:divBdr>
        </w:div>
        <w:div w:id="2900608">
          <w:marLeft w:val="0"/>
          <w:marRight w:val="0"/>
          <w:marTop w:val="0"/>
          <w:marBottom w:val="0"/>
          <w:divBdr>
            <w:top w:val="none" w:sz="0" w:space="0" w:color="auto"/>
            <w:left w:val="none" w:sz="0" w:space="0" w:color="auto"/>
            <w:bottom w:val="none" w:sz="0" w:space="0" w:color="auto"/>
            <w:right w:val="none" w:sz="0" w:space="0" w:color="auto"/>
          </w:divBdr>
        </w:div>
        <w:div w:id="907765379">
          <w:marLeft w:val="0"/>
          <w:marRight w:val="0"/>
          <w:marTop w:val="0"/>
          <w:marBottom w:val="0"/>
          <w:divBdr>
            <w:top w:val="none" w:sz="0" w:space="0" w:color="auto"/>
            <w:left w:val="none" w:sz="0" w:space="0" w:color="auto"/>
            <w:bottom w:val="none" w:sz="0" w:space="0" w:color="auto"/>
            <w:right w:val="none" w:sz="0" w:space="0" w:color="auto"/>
          </w:divBdr>
        </w:div>
        <w:div w:id="1272124645">
          <w:marLeft w:val="0"/>
          <w:marRight w:val="0"/>
          <w:marTop w:val="0"/>
          <w:marBottom w:val="0"/>
          <w:divBdr>
            <w:top w:val="none" w:sz="0" w:space="0" w:color="auto"/>
            <w:left w:val="none" w:sz="0" w:space="0" w:color="auto"/>
            <w:bottom w:val="none" w:sz="0" w:space="0" w:color="auto"/>
            <w:right w:val="none" w:sz="0" w:space="0" w:color="auto"/>
          </w:divBdr>
        </w:div>
        <w:div w:id="885221593">
          <w:marLeft w:val="0"/>
          <w:marRight w:val="0"/>
          <w:marTop w:val="0"/>
          <w:marBottom w:val="0"/>
          <w:divBdr>
            <w:top w:val="none" w:sz="0" w:space="0" w:color="auto"/>
            <w:left w:val="none" w:sz="0" w:space="0" w:color="auto"/>
            <w:bottom w:val="none" w:sz="0" w:space="0" w:color="auto"/>
            <w:right w:val="none" w:sz="0" w:space="0" w:color="auto"/>
          </w:divBdr>
        </w:div>
        <w:div w:id="1700156378">
          <w:marLeft w:val="0"/>
          <w:marRight w:val="0"/>
          <w:marTop w:val="0"/>
          <w:marBottom w:val="0"/>
          <w:divBdr>
            <w:top w:val="none" w:sz="0" w:space="0" w:color="auto"/>
            <w:left w:val="none" w:sz="0" w:space="0" w:color="auto"/>
            <w:bottom w:val="none" w:sz="0" w:space="0" w:color="auto"/>
            <w:right w:val="none" w:sz="0" w:space="0" w:color="auto"/>
          </w:divBdr>
        </w:div>
        <w:div w:id="50202775">
          <w:marLeft w:val="0"/>
          <w:marRight w:val="0"/>
          <w:marTop w:val="0"/>
          <w:marBottom w:val="0"/>
          <w:divBdr>
            <w:top w:val="none" w:sz="0" w:space="0" w:color="auto"/>
            <w:left w:val="none" w:sz="0" w:space="0" w:color="auto"/>
            <w:bottom w:val="none" w:sz="0" w:space="0" w:color="auto"/>
            <w:right w:val="none" w:sz="0" w:space="0" w:color="auto"/>
          </w:divBdr>
        </w:div>
        <w:div w:id="222915014">
          <w:marLeft w:val="0"/>
          <w:marRight w:val="0"/>
          <w:marTop w:val="0"/>
          <w:marBottom w:val="0"/>
          <w:divBdr>
            <w:top w:val="none" w:sz="0" w:space="0" w:color="auto"/>
            <w:left w:val="none" w:sz="0" w:space="0" w:color="auto"/>
            <w:bottom w:val="none" w:sz="0" w:space="0" w:color="auto"/>
            <w:right w:val="none" w:sz="0" w:space="0" w:color="auto"/>
          </w:divBdr>
        </w:div>
        <w:div w:id="1822968525">
          <w:marLeft w:val="0"/>
          <w:marRight w:val="0"/>
          <w:marTop w:val="0"/>
          <w:marBottom w:val="0"/>
          <w:divBdr>
            <w:top w:val="none" w:sz="0" w:space="0" w:color="auto"/>
            <w:left w:val="none" w:sz="0" w:space="0" w:color="auto"/>
            <w:bottom w:val="none" w:sz="0" w:space="0" w:color="auto"/>
            <w:right w:val="none" w:sz="0" w:space="0" w:color="auto"/>
          </w:divBdr>
        </w:div>
        <w:div w:id="921838465">
          <w:marLeft w:val="0"/>
          <w:marRight w:val="0"/>
          <w:marTop w:val="0"/>
          <w:marBottom w:val="0"/>
          <w:divBdr>
            <w:top w:val="none" w:sz="0" w:space="0" w:color="auto"/>
            <w:left w:val="none" w:sz="0" w:space="0" w:color="auto"/>
            <w:bottom w:val="none" w:sz="0" w:space="0" w:color="auto"/>
            <w:right w:val="none" w:sz="0" w:space="0" w:color="auto"/>
          </w:divBdr>
        </w:div>
        <w:div w:id="406221689">
          <w:marLeft w:val="0"/>
          <w:marRight w:val="0"/>
          <w:marTop w:val="0"/>
          <w:marBottom w:val="0"/>
          <w:divBdr>
            <w:top w:val="none" w:sz="0" w:space="0" w:color="auto"/>
            <w:left w:val="none" w:sz="0" w:space="0" w:color="auto"/>
            <w:bottom w:val="none" w:sz="0" w:space="0" w:color="auto"/>
            <w:right w:val="none" w:sz="0" w:space="0" w:color="auto"/>
          </w:divBdr>
        </w:div>
        <w:div w:id="461771599">
          <w:marLeft w:val="0"/>
          <w:marRight w:val="0"/>
          <w:marTop w:val="0"/>
          <w:marBottom w:val="0"/>
          <w:divBdr>
            <w:top w:val="none" w:sz="0" w:space="0" w:color="auto"/>
            <w:left w:val="none" w:sz="0" w:space="0" w:color="auto"/>
            <w:bottom w:val="none" w:sz="0" w:space="0" w:color="auto"/>
            <w:right w:val="none" w:sz="0" w:space="0" w:color="auto"/>
          </w:divBdr>
        </w:div>
        <w:div w:id="1292983658">
          <w:marLeft w:val="0"/>
          <w:marRight w:val="0"/>
          <w:marTop w:val="0"/>
          <w:marBottom w:val="0"/>
          <w:divBdr>
            <w:top w:val="none" w:sz="0" w:space="0" w:color="auto"/>
            <w:left w:val="none" w:sz="0" w:space="0" w:color="auto"/>
            <w:bottom w:val="none" w:sz="0" w:space="0" w:color="auto"/>
            <w:right w:val="none" w:sz="0" w:space="0" w:color="auto"/>
          </w:divBdr>
        </w:div>
        <w:div w:id="1143162516">
          <w:marLeft w:val="0"/>
          <w:marRight w:val="0"/>
          <w:marTop w:val="0"/>
          <w:marBottom w:val="0"/>
          <w:divBdr>
            <w:top w:val="none" w:sz="0" w:space="0" w:color="auto"/>
            <w:left w:val="none" w:sz="0" w:space="0" w:color="auto"/>
            <w:bottom w:val="none" w:sz="0" w:space="0" w:color="auto"/>
            <w:right w:val="none" w:sz="0" w:space="0" w:color="auto"/>
          </w:divBdr>
        </w:div>
      </w:divsChild>
    </w:div>
    <w:div w:id="1279489303">
      <w:bodyDiv w:val="1"/>
      <w:marLeft w:val="0"/>
      <w:marRight w:val="0"/>
      <w:marTop w:val="0"/>
      <w:marBottom w:val="0"/>
      <w:divBdr>
        <w:top w:val="none" w:sz="0" w:space="0" w:color="auto"/>
        <w:left w:val="none" w:sz="0" w:space="0" w:color="auto"/>
        <w:bottom w:val="none" w:sz="0" w:space="0" w:color="auto"/>
        <w:right w:val="none" w:sz="0" w:space="0" w:color="auto"/>
      </w:divBdr>
    </w:div>
    <w:div w:id="1314529464">
      <w:bodyDiv w:val="1"/>
      <w:marLeft w:val="0"/>
      <w:marRight w:val="0"/>
      <w:marTop w:val="0"/>
      <w:marBottom w:val="0"/>
      <w:divBdr>
        <w:top w:val="none" w:sz="0" w:space="0" w:color="auto"/>
        <w:left w:val="none" w:sz="0" w:space="0" w:color="auto"/>
        <w:bottom w:val="none" w:sz="0" w:space="0" w:color="auto"/>
        <w:right w:val="none" w:sz="0" w:space="0" w:color="auto"/>
      </w:divBdr>
    </w:div>
    <w:div w:id="1499037147">
      <w:bodyDiv w:val="1"/>
      <w:marLeft w:val="0"/>
      <w:marRight w:val="0"/>
      <w:marTop w:val="0"/>
      <w:marBottom w:val="0"/>
      <w:divBdr>
        <w:top w:val="none" w:sz="0" w:space="0" w:color="auto"/>
        <w:left w:val="none" w:sz="0" w:space="0" w:color="auto"/>
        <w:bottom w:val="none" w:sz="0" w:space="0" w:color="auto"/>
        <w:right w:val="none" w:sz="0" w:space="0" w:color="auto"/>
      </w:divBdr>
    </w:div>
    <w:div w:id="1618483780">
      <w:bodyDiv w:val="1"/>
      <w:marLeft w:val="0"/>
      <w:marRight w:val="0"/>
      <w:marTop w:val="0"/>
      <w:marBottom w:val="0"/>
      <w:divBdr>
        <w:top w:val="none" w:sz="0" w:space="0" w:color="auto"/>
        <w:left w:val="none" w:sz="0" w:space="0" w:color="auto"/>
        <w:bottom w:val="none" w:sz="0" w:space="0" w:color="auto"/>
        <w:right w:val="none" w:sz="0" w:space="0" w:color="auto"/>
      </w:divBdr>
    </w:div>
    <w:div w:id="1759053972">
      <w:bodyDiv w:val="1"/>
      <w:marLeft w:val="0"/>
      <w:marRight w:val="0"/>
      <w:marTop w:val="0"/>
      <w:marBottom w:val="0"/>
      <w:divBdr>
        <w:top w:val="none" w:sz="0" w:space="0" w:color="auto"/>
        <w:left w:val="none" w:sz="0" w:space="0" w:color="auto"/>
        <w:bottom w:val="none" w:sz="0" w:space="0" w:color="auto"/>
        <w:right w:val="none" w:sz="0" w:space="0" w:color="auto"/>
      </w:divBdr>
    </w:div>
    <w:div w:id="1855606215">
      <w:bodyDiv w:val="1"/>
      <w:marLeft w:val="0"/>
      <w:marRight w:val="0"/>
      <w:marTop w:val="0"/>
      <w:marBottom w:val="0"/>
      <w:divBdr>
        <w:top w:val="none" w:sz="0" w:space="0" w:color="auto"/>
        <w:left w:val="none" w:sz="0" w:space="0" w:color="auto"/>
        <w:bottom w:val="none" w:sz="0" w:space="0" w:color="auto"/>
        <w:right w:val="none" w:sz="0" w:space="0" w:color="auto"/>
      </w:divBdr>
    </w:div>
    <w:div w:id="1863399450">
      <w:bodyDiv w:val="1"/>
      <w:marLeft w:val="0"/>
      <w:marRight w:val="0"/>
      <w:marTop w:val="0"/>
      <w:marBottom w:val="0"/>
      <w:divBdr>
        <w:top w:val="none" w:sz="0" w:space="0" w:color="auto"/>
        <w:left w:val="none" w:sz="0" w:space="0" w:color="auto"/>
        <w:bottom w:val="none" w:sz="0" w:space="0" w:color="auto"/>
        <w:right w:val="none" w:sz="0" w:space="0" w:color="auto"/>
      </w:divBdr>
    </w:div>
    <w:div w:id="186987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4D30-133E-4FAD-9F8F-A419C5D7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881</Words>
  <Characters>5026</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Margarita Skėrienė</cp:lastModifiedBy>
  <cp:revision>7</cp:revision>
  <cp:lastPrinted>2020-03-23T11:31:00Z</cp:lastPrinted>
  <dcterms:created xsi:type="dcterms:W3CDTF">2024-12-10T10:43:00Z</dcterms:created>
  <dcterms:modified xsi:type="dcterms:W3CDTF">2024-12-11T14:11:00Z</dcterms:modified>
</cp:coreProperties>
</file>