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84FD" w14:textId="69EFD7FA" w:rsidR="00F15EA8" w:rsidRPr="00867E34" w:rsidRDefault="00013DF3" w:rsidP="00AA3322">
      <w:pPr>
        <w:tabs>
          <w:tab w:val="left" w:leader="underscore" w:pos="4860"/>
        </w:tabs>
        <w:spacing w:line="240" w:lineRule="auto"/>
        <w:ind w:firstLine="851"/>
        <w:jc w:val="center"/>
        <w:rPr>
          <w:b/>
          <w:szCs w:val="24"/>
        </w:rPr>
      </w:pPr>
      <w:r w:rsidRPr="00867E34">
        <w:rPr>
          <w:b/>
          <w:szCs w:val="24"/>
        </w:rPr>
        <w:t>PIRMINIO</w:t>
      </w:r>
      <w:r w:rsidR="00B67AB7" w:rsidRPr="00867E34">
        <w:rPr>
          <w:b/>
          <w:szCs w:val="24"/>
        </w:rPr>
        <w:t xml:space="preserve"> </w:t>
      </w:r>
      <w:r w:rsidR="000332F7" w:rsidRPr="00867E34">
        <w:rPr>
          <w:b/>
          <w:szCs w:val="24"/>
        </w:rPr>
        <w:t>PRANEŠIMO</w:t>
      </w:r>
      <w:r w:rsidRPr="00867E34">
        <w:rPr>
          <w:b/>
          <w:szCs w:val="24"/>
        </w:rPr>
        <w:t xml:space="preserve"> (PRENOTIFIKACIJOS)</w:t>
      </w:r>
      <w:r w:rsidR="00695F85" w:rsidRPr="00867E34">
        <w:rPr>
          <w:b/>
          <w:szCs w:val="24"/>
        </w:rPr>
        <w:t xml:space="preserve"> EUROPOS KOMIS</w:t>
      </w:r>
      <w:r w:rsidR="008623E4" w:rsidRPr="00867E34">
        <w:rPr>
          <w:b/>
          <w:szCs w:val="24"/>
        </w:rPr>
        <w:t>I</w:t>
      </w:r>
      <w:r w:rsidR="00695F85" w:rsidRPr="00867E34">
        <w:rPr>
          <w:b/>
          <w:szCs w:val="24"/>
        </w:rPr>
        <w:t>JAI</w:t>
      </w:r>
      <w:r w:rsidR="000332F7" w:rsidRPr="00867E34">
        <w:rPr>
          <w:b/>
          <w:szCs w:val="24"/>
        </w:rPr>
        <w:t xml:space="preserve"> </w:t>
      </w:r>
      <w:r w:rsidR="00B30031" w:rsidRPr="00867E34">
        <w:rPr>
          <w:b/>
          <w:szCs w:val="24"/>
        </w:rPr>
        <w:t xml:space="preserve">DĖL PARAMOS </w:t>
      </w:r>
      <w:r w:rsidR="007E493E" w:rsidRPr="00867E34">
        <w:rPr>
          <w:b/>
          <w:szCs w:val="24"/>
        </w:rPr>
        <w:t>ELEKTROS SKIRSTYMO OPERATORIAMS</w:t>
      </w:r>
      <w:r w:rsidR="00C45DD2" w:rsidRPr="00867E34">
        <w:rPr>
          <w:b/>
          <w:szCs w:val="24"/>
        </w:rPr>
        <w:t>, KUR</w:t>
      </w:r>
      <w:r w:rsidR="009D77E8" w:rsidRPr="00867E34">
        <w:rPr>
          <w:b/>
          <w:szCs w:val="24"/>
        </w:rPr>
        <w:t>I NĖRA VALSTYBĖS PAGALBA</w:t>
      </w:r>
      <w:r w:rsidR="00A070C6" w:rsidRPr="00867E34">
        <w:rPr>
          <w:b/>
          <w:szCs w:val="24"/>
        </w:rPr>
        <w:t xml:space="preserve"> </w:t>
      </w:r>
      <w:r w:rsidR="00224676" w:rsidRPr="00867E34">
        <w:rPr>
          <w:b/>
          <w:szCs w:val="24"/>
        </w:rPr>
        <w:t>BEI</w:t>
      </w:r>
      <w:r w:rsidR="008B3CF6" w:rsidRPr="00867E34">
        <w:rPr>
          <w:b/>
          <w:szCs w:val="24"/>
        </w:rPr>
        <w:t xml:space="preserve"> </w:t>
      </w:r>
      <w:r w:rsidR="005501B7" w:rsidRPr="00867E34">
        <w:rPr>
          <w:b/>
          <w:szCs w:val="24"/>
        </w:rPr>
        <w:t>NATŪRALAUS MONOPOLIO LIETUVOS ELEKTROS SKIRSTYMO PASLAUGŲ RINKOJE ENERGIJOS SKIRSTYMO OPERATORIAMS ANALIZĖ</w:t>
      </w:r>
    </w:p>
    <w:p w14:paraId="6C32C1BD" w14:textId="77777777" w:rsidR="006C1439" w:rsidRPr="00867E34" w:rsidRDefault="006C1439" w:rsidP="00AA3322">
      <w:pPr>
        <w:tabs>
          <w:tab w:val="left" w:leader="underscore" w:pos="4860"/>
        </w:tabs>
        <w:spacing w:line="240" w:lineRule="auto"/>
        <w:ind w:firstLine="851"/>
        <w:jc w:val="center"/>
        <w:rPr>
          <w:rFonts w:eastAsia="Times New Roman"/>
          <w:b/>
          <w:szCs w:val="24"/>
        </w:rPr>
      </w:pPr>
      <w:r w:rsidRPr="00867E34">
        <w:rPr>
          <w:rFonts w:eastAsia="Times New Roman"/>
          <w:b/>
          <w:szCs w:val="24"/>
        </w:rPr>
        <w:t>PASLAUGŲ</w:t>
      </w:r>
      <w:r w:rsidRPr="00867E34">
        <w:rPr>
          <w:b/>
          <w:szCs w:val="24"/>
        </w:rPr>
        <w:t xml:space="preserve"> TECHNINĖ SPECIFIKACIJA</w:t>
      </w:r>
    </w:p>
    <w:p w14:paraId="723F7255" w14:textId="77777777" w:rsidR="006C1439" w:rsidRPr="00867E34" w:rsidRDefault="006C1439" w:rsidP="00AA3322">
      <w:pPr>
        <w:spacing w:line="240" w:lineRule="auto"/>
        <w:ind w:firstLine="851"/>
        <w:jc w:val="center"/>
        <w:rPr>
          <w:b/>
          <w:szCs w:val="24"/>
        </w:rPr>
      </w:pPr>
      <w:r w:rsidRPr="00867E34">
        <w:rPr>
          <w:b/>
          <w:szCs w:val="24"/>
        </w:rPr>
        <w:t>I. PASLAUGŲ POREIKIS</w:t>
      </w:r>
    </w:p>
    <w:p w14:paraId="77071C07" w14:textId="4AC3CB48" w:rsidR="00FE66E4" w:rsidRPr="00867E34" w:rsidRDefault="007A7398" w:rsidP="00AA3322">
      <w:pPr>
        <w:numPr>
          <w:ilvl w:val="0"/>
          <w:numId w:val="1"/>
        </w:numPr>
        <w:tabs>
          <w:tab w:val="left" w:pos="851"/>
        </w:tabs>
        <w:spacing w:after="0" w:line="240" w:lineRule="auto"/>
        <w:ind w:left="0" w:firstLine="851"/>
        <w:jc w:val="both"/>
        <w:rPr>
          <w:rFonts w:eastAsiaTheme="minorEastAsia"/>
          <w:strike/>
          <w:szCs w:val="24"/>
        </w:rPr>
      </w:pPr>
      <w:r w:rsidRPr="00867E34">
        <w:rPr>
          <w:rFonts w:eastAsiaTheme="minorEastAsia"/>
          <w:szCs w:val="24"/>
        </w:rPr>
        <w:t xml:space="preserve">Lietuvos </w:t>
      </w:r>
      <w:r w:rsidR="00946792" w:rsidRPr="00867E34">
        <w:rPr>
          <w:rFonts w:eastAsiaTheme="minorEastAsia"/>
          <w:szCs w:val="24"/>
        </w:rPr>
        <w:t>Respublika</w:t>
      </w:r>
      <w:r w:rsidR="007F7F83" w:rsidRPr="00867E34">
        <w:rPr>
          <w:rFonts w:eastAsiaTheme="minorEastAsia"/>
          <w:szCs w:val="24"/>
        </w:rPr>
        <w:t xml:space="preserve"> siekia </w:t>
      </w:r>
      <w:r w:rsidR="00F76747" w:rsidRPr="00867E34">
        <w:rPr>
          <w:rFonts w:eastAsiaTheme="minorEastAsia"/>
          <w:szCs w:val="24"/>
        </w:rPr>
        <w:t xml:space="preserve">žymiai padidinti </w:t>
      </w:r>
      <w:r w:rsidR="00706EDA">
        <w:rPr>
          <w:rFonts w:eastAsiaTheme="minorEastAsia"/>
          <w:szCs w:val="24"/>
        </w:rPr>
        <w:t xml:space="preserve">gamybą iš </w:t>
      </w:r>
      <w:r w:rsidR="00712E5C" w:rsidRPr="00867E34">
        <w:rPr>
          <w:rFonts w:eastAsiaTheme="minorEastAsia"/>
          <w:szCs w:val="24"/>
        </w:rPr>
        <w:t>atsinau</w:t>
      </w:r>
      <w:r w:rsidR="0052583A" w:rsidRPr="00867E34">
        <w:rPr>
          <w:rFonts w:eastAsiaTheme="minorEastAsia"/>
          <w:szCs w:val="24"/>
        </w:rPr>
        <w:t xml:space="preserve">jinančios </w:t>
      </w:r>
      <w:r w:rsidR="00213A94" w:rsidRPr="00867E34">
        <w:rPr>
          <w:rFonts w:eastAsiaTheme="minorEastAsia"/>
          <w:szCs w:val="24"/>
        </w:rPr>
        <w:t>energijos</w:t>
      </w:r>
      <w:r w:rsidR="00937D90" w:rsidRPr="00867E34">
        <w:rPr>
          <w:rFonts w:eastAsiaTheme="minorEastAsia"/>
          <w:szCs w:val="24"/>
        </w:rPr>
        <w:t xml:space="preserve"> išteklių (toliau – AEI)</w:t>
      </w:r>
      <w:r w:rsidR="00980C22" w:rsidRPr="00867E34">
        <w:rPr>
          <w:rFonts w:eastAsiaTheme="minorEastAsia"/>
          <w:szCs w:val="24"/>
        </w:rPr>
        <w:t>,</w:t>
      </w:r>
      <w:r w:rsidR="000B64B4" w:rsidRPr="00867E34">
        <w:rPr>
          <w:rFonts w:eastAsiaTheme="minorEastAsia"/>
          <w:szCs w:val="24"/>
        </w:rPr>
        <w:t xml:space="preserve"> tačiau</w:t>
      </w:r>
      <w:r w:rsidR="00937D90" w:rsidRPr="00867E34">
        <w:rPr>
          <w:rFonts w:eastAsiaTheme="minorEastAsia"/>
          <w:szCs w:val="24"/>
        </w:rPr>
        <w:t xml:space="preserve"> </w:t>
      </w:r>
      <w:r w:rsidR="00A85C6E" w:rsidRPr="00867E34">
        <w:rPr>
          <w:rFonts w:eastAsiaTheme="minorEastAsia"/>
          <w:szCs w:val="24"/>
        </w:rPr>
        <w:t xml:space="preserve">tai kelia </w:t>
      </w:r>
      <w:r w:rsidR="00BC3CD9" w:rsidRPr="00867E34">
        <w:rPr>
          <w:rFonts w:eastAsiaTheme="minorEastAsia"/>
          <w:szCs w:val="24"/>
        </w:rPr>
        <w:t>iššūki</w:t>
      </w:r>
      <w:r w:rsidR="00393088">
        <w:rPr>
          <w:rFonts w:eastAsiaTheme="minorEastAsia"/>
          <w:szCs w:val="24"/>
        </w:rPr>
        <w:t>ų</w:t>
      </w:r>
      <w:r w:rsidR="00BC3CD9" w:rsidRPr="00867E34">
        <w:rPr>
          <w:rFonts w:eastAsiaTheme="minorEastAsia"/>
          <w:szCs w:val="24"/>
        </w:rPr>
        <w:t xml:space="preserve"> </w:t>
      </w:r>
      <w:r w:rsidR="00163215" w:rsidRPr="00867E34">
        <w:rPr>
          <w:rFonts w:eastAsiaTheme="minorEastAsia"/>
          <w:szCs w:val="24"/>
        </w:rPr>
        <w:t xml:space="preserve">Lietuvos </w:t>
      </w:r>
      <w:r w:rsidR="00BE08C6" w:rsidRPr="00867E34">
        <w:rPr>
          <w:rFonts w:eastAsiaTheme="minorEastAsia"/>
          <w:szCs w:val="24"/>
        </w:rPr>
        <w:t>elektros energijos sistem</w:t>
      </w:r>
      <w:r w:rsidR="00D1300F" w:rsidRPr="00867E34">
        <w:rPr>
          <w:rFonts w:eastAsiaTheme="minorEastAsia"/>
          <w:szCs w:val="24"/>
        </w:rPr>
        <w:t>os patikimumui</w:t>
      </w:r>
      <w:r w:rsidR="00685003" w:rsidRPr="00867E34">
        <w:rPr>
          <w:rFonts w:eastAsiaTheme="minorEastAsia"/>
          <w:szCs w:val="24"/>
        </w:rPr>
        <w:t xml:space="preserve">. </w:t>
      </w:r>
      <w:r w:rsidR="0017311B" w:rsidRPr="00867E34">
        <w:rPr>
          <w:rFonts w:eastAsiaTheme="minorEastAsia"/>
          <w:szCs w:val="24"/>
        </w:rPr>
        <w:t>Taip pat</w:t>
      </w:r>
      <w:r w:rsidR="005F1A24" w:rsidRPr="00867E34">
        <w:rPr>
          <w:rFonts w:eastAsiaTheme="minorEastAsia"/>
          <w:szCs w:val="24"/>
        </w:rPr>
        <w:t>, dėl klimato kaitos</w:t>
      </w:r>
      <w:r w:rsidR="003D65BD" w:rsidRPr="00867E34">
        <w:rPr>
          <w:rFonts w:eastAsiaTheme="minorEastAsia"/>
          <w:szCs w:val="24"/>
        </w:rPr>
        <w:t xml:space="preserve"> daugėja</w:t>
      </w:r>
      <w:r w:rsidR="00D349CB" w:rsidRPr="00867E34">
        <w:rPr>
          <w:rFonts w:eastAsiaTheme="minorEastAsia"/>
          <w:szCs w:val="24"/>
        </w:rPr>
        <w:t xml:space="preserve"> tinklų atsijungimo atvejų</w:t>
      </w:r>
      <w:r w:rsidR="00393088">
        <w:rPr>
          <w:rFonts w:eastAsiaTheme="minorEastAsia"/>
          <w:szCs w:val="24"/>
        </w:rPr>
        <w:t>,</w:t>
      </w:r>
      <w:r w:rsidR="00D349CB" w:rsidRPr="00867E34">
        <w:rPr>
          <w:rFonts w:eastAsiaTheme="minorEastAsia"/>
          <w:szCs w:val="24"/>
        </w:rPr>
        <w:t xml:space="preserve"> dėl ko </w:t>
      </w:r>
      <w:r w:rsidR="00AF0152">
        <w:rPr>
          <w:rFonts w:eastAsiaTheme="minorEastAsia"/>
          <w:szCs w:val="24"/>
        </w:rPr>
        <w:t xml:space="preserve">taip pat </w:t>
      </w:r>
      <w:r w:rsidR="00D349CB" w:rsidRPr="00867E34">
        <w:rPr>
          <w:rFonts w:eastAsiaTheme="minorEastAsia"/>
          <w:szCs w:val="24"/>
        </w:rPr>
        <w:t>mažėja elektros tiekimo patikimumas ir galimybės efektyviai išnaudoti integruojamus AEI.</w:t>
      </w:r>
      <w:r w:rsidR="0017311B" w:rsidRPr="00867E34">
        <w:rPr>
          <w:rFonts w:eastAsiaTheme="minorEastAsia"/>
          <w:szCs w:val="24"/>
        </w:rPr>
        <w:t xml:space="preserve"> </w:t>
      </w:r>
      <w:r w:rsidR="00E56477">
        <w:rPr>
          <w:rFonts w:eastAsiaTheme="minorEastAsia"/>
          <w:szCs w:val="24"/>
        </w:rPr>
        <w:t>Šioms problemoms spręsti</w:t>
      </w:r>
      <w:r w:rsidR="00876151" w:rsidRPr="00867E34">
        <w:rPr>
          <w:rFonts w:eastAsiaTheme="minorEastAsia"/>
          <w:szCs w:val="24"/>
        </w:rPr>
        <w:t xml:space="preserve"> </w:t>
      </w:r>
      <w:r w:rsidR="0045657D" w:rsidRPr="00867E34">
        <w:rPr>
          <w:rFonts w:eastAsiaTheme="minorEastAsia"/>
          <w:szCs w:val="24"/>
        </w:rPr>
        <w:t xml:space="preserve">Lietuvos Respublika ketina </w:t>
      </w:r>
      <w:r w:rsidR="002C4986" w:rsidRPr="00867E34">
        <w:rPr>
          <w:rFonts w:eastAsiaTheme="minorEastAsia"/>
          <w:szCs w:val="24"/>
        </w:rPr>
        <w:t>vykdyti</w:t>
      </w:r>
      <w:r w:rsidR="00FD03CF" w:rsidRPr="00867E34">
        <w:rPr>
          <w:rFonts w:eastAsiaTheme="minorEastAsia"/>
          <w:szCs w:val="24"/>
        </w:rPr>
        <w:t xml:space="preserve"> priemon</w:t>
      </w:r>
      <w:r w:rsidR="002C4986" w:rsidRPr="00867E34">
        <w:rPr>
          <w:rFonts w:eastAsiaTheme="minorEastAsia"/>
          <w:szCs w:val="24"/>
        </w:rPr>
        <w:t>e</w:t>
      </w:r>
      <w:r w:rsidR="00FD03CF" w:rsidRPr="00867E34">
        <w:rPr>
          <w:rFonts w:eastAsiaTheme="minorEastAsia"/>
          <w:szCs w:val="24"/>
        </w:rPr>
        <w:t>s</w:t>
      </w:r>
      <w:r w:rsidR="00E11CBE" w:rsidRPr="00867E34">
        <w:rPr>
          <w:rFonts w:eastAsiaTheme="minorEastAsia"/>
          <w:szCs w:val="24"/>
        </w:rPr>
        <w:t>.</w:t>
      </w:r>
      <w:r w:rsidR="007C0A0E" w:rsidRPr="00867E34">
        <w:rPr>
          <w:rFonts w:eastAsiaTheme="minorEastAsia"/>
          <w:szCs w:val="24"/>
        </w:rPr>
        <w:t xml:space="preserve"> Kliūtims šalinti </w:t>
      </w:r>
      <w:r w:rsidR="07B4E5C3" w:rsidRPr="00867E34">
        <w:rPr>
          <w:rFonts w:eastAsiaTheme="minorEastAsia"/>
          <w:szCs w:val="24"/>
        </w:rPr>
        <w:t>yra patvirtinta</w:t>
      </w:r>
      <w:r w:rsidR="00B76142" w:rsidRPr="00867E34">
        <w:rPr>
          <w:rFonts w:eastAsiaTheme="minorEastAsia"/>
          <w:szCs w:val="24"/>
        </w:rPr>
        <w:t xml:space="preserve"> 2021-2030 metų plėtros programos pažangos priemonė Nr. 03-001-06-03-02 „Didinti atsinaujinančių energijos išteklių dalį, užtikrinant atsinaujinančių išteklių integraciją į elektros tinklus“, kuria </w:t>
      </w:r>
      <w:r w:rsidR="51702142" w:rsidRPr="00867E34">
        <w:rPr>
          <w:rFonts w:eastAsiaTheme="minorEastAsia"/>
          <w:szCs w:val="24"/>
        </w:rPr>
        <w:t>yra</w:t>
      </w:r>
      <w:r w:rsidR="00B76142" w:rsidRPr="00867E34">
        <w:rPr>
          <w:rFonts w:eastAsiaTheme="minorEastAsia"/>
          <w:szCs w:val="24"/>
        </w:rPr>
        <w:t xml:space="preserve"> finansuojam</w:t>
      </w:r>
      <w:r w:rsidR="008978B7" w:rsidRPr="00867E34">
        <w:rPr>
          <w:rFonts w:eastAsiaTheme="minorEastAsia"/>
          <w:szCs w:val="24"/>
        </w:rPr>
        <w:t>a</w:t>
      </w:r>
      <w:r w:rsidR="00B535DC" w:rsidRPr="00867E34">
        <w:rPr>
          <w:rFonts w:eastAsiaTheme="minorEastAsia"/>
          <w:szCs w:val="24"/>
        </w:rPr>
        <w:t xml:space="preserve"> </w:t>
      </w:r>
      <w:r w:rsidR="0006346C" w:rsidRPr="00867E34">
        <w:rPr>
          <w:rFonts w:eastAsiaTheme="minorEastAsia"/>
          <w:szCs w:val="24"/>
        </w:rPr>
        <w:t>veikl</w:t>
      </w:r>
      <w:r w:rsidR="008978B7" w:rsidRPr="00867E34">
        <w:rPr>
          <w:rFonts w:eastAsiaTheme="minorEastAsia"/>
          <w:szCs w:val="24"/>
        </w:rPr>
        <w:t>a</w:t>
      </w:r>
      <w:r w:rsidR="00B67222" w:rsidRPr="00867E34">
        <w:rPr>
          <w:rFonts w:eastAsiaTheme="minorEastAsia"/>
          <w:szCs w:val="24"/>
        </w:rPr>
        <w:t xml:space="preserve"> „Pažangiųjų energetikos sistemų skaitmeninio valdymo sistemų diegimas, pritaikant elektros energijos skirstomuosius tinklus AEI plėtrai“</w:t>
      </w:r>
      <w:r w:rsidR="00A4022B">
        <w:rPr>
          <w:rFonts w:eastAsiaTheme="minorEastAsia"/>
          <w:szCs w:val="24"/>
        </w:rPr>
        <w:t>.</w:t>
      </w:r>
      <w:r w:rsidR="004355F5" w:rsidRPr="00867E34">
        <w:rPr>
          <w:rFonts w:eastAsiaTheme="minorEastAsia"/>
          <w:szCs w:val="24"/>
        </w:rPr>
        <w:t xml:space="preserve"> </w:t>
      </w:r>
      <w:r w:rsidR="10CEC1A9" w:rsidRPr="00867E34">
        <w:rPr>
          <w:rFonts w:eastAsiaTheme="minorEastAsia"/>
          <w:szCs w:val="24"/>
        </w:rPr>
        <w:t xml:space="preserve">Šiai veiklai skirta 82,5 mln. </w:t>
      </w:r>
      <w:r w:rsidR="00A4022B">
        <w:rPr>
          <w:rFonts w:eastAsiaTheme="minorEastAsia"/>
          <w:szCs w:val="24"/>
        </w:rPr>
        <w:t>e</w:t>
      </w:r>
      <w:r w:rsidR="10CEC1A9" w:rsidRPr="00867E34">
        <w:rPr>
          <w:rFonts w:eastAsiaTheme="minorEastAsia"/>
          <w:szCs w:val="24"/>
        </w:rPr>
        <w:t xml:space="preserve">urų dotacijoms elektros skirstymo operatoriams </w:t>
      </w:r>
      <w:r w:rsidR="1B0CFC67" w:rsidRPr="00867E34">
        <w:rPr>
          <w:rFonts w:eastAsiaTheme="minorEastAsia"/>
          <w:szCs w:val="24"/>
        </w:rPr>
        <w:t>diegti pažangių energetikos sistemų skaitmeninio valdymo elementus, taip pat keisti transformatorius transformatorių pastotėse ir transformatorinėse bei tokiu būdu didinti pralaidumus</w:t>
      </w:r>
      <w:r w:rsidR="7E462254" w:rsidRPr="00867E34">
        <w:rPr>
          <w:rFonts w:eastAsiaTheme="minorEastAsia"/>
          <w:szCs w:val="24"/>
        </w:rPr>
        <w:t xml:space="preserve"> gaminančių vartotojų elektrinėms prijungti prie elektros skirstymo tinklų.</w:t>
      </w:r>
      <w:r w:rsidR="004B14C6">
        <w:rPr>
          <w:rStyle w:val="FootnoteReference"/>
          <w:rFonts w:eastAsiaTheme="minorEastAsia"/>
          <w:szCs w:val="24"/>
        </w:rPr>
        <w:footnoteReference w:id="1"/>
      </w:r>
      <w:r w:rsidR="004355F5" w:rsidRPr="00867E34">
        <w:rPr>
          <w:rFonts w:eastAsiaTheme="minorEastAsia"/>
          <w:szCs w:val="24"/>
        </w:rPr>
        <w:t xml:space="preserve"> </w:t>
      </w:r>
      <w:r w:rsidR="1DAB1487" w:rsidRPr="00867E34">
        <w:rPr>
          <w:rFonts w:eastAsiaTheme="minorEastAsia"/>
          <w:szCs w:val="24"/>
        </w:rPr>
        <w:t>T</w:t>
      </w:r>
      <w:r w:rsidR="004355F5" w:rsidRPr="00867E34">
        <w:rPr>
          <w:rFonts w:eastAsiaTheme="minorEastAsia"/>
          <w:szCs w:val="24"/>
        </w:rPr>
        <w:t>aip pat</w:t>
      </w:r>
      <w:r w:rsidR="00237FB4">
        <w:rPr>
          <w:rFonts w:eastAsiaTheme="minorEastAsia"/>
          <w:szCs w:val="24"/>
        </w:rPr>
        <w:t>,</w:t>
      </w:r>
      <w:r w:rsidR="004355F5" w:rsidRPr="00867E34">
        <w:rPr>
          <w:rFonts w:eastAsiaTheme="minorEastAsia"/>
          <w:szCs w:val="24"/>
        </w:rPr>
        <w:t xml:space="preserve"> </w:t>
      </w:r>
      <w:r w:rsidR="00820B03" w:rsidRPr="00867E34">
        <w:rPr>
          <w:rFonts w:eastAsiaTheme="minorEastAsia"/>
          <w:szCs w:val="24"/>
        </w:rPr>
        <w:t>Lietu</w:t>
      </w:r>
      <w:r w:rsidR="007366FE" w:rsidRPr="00867E34">
        <w:rPr>
          <w:rFonts w:eastAsiaTheme="minorEastAsia"/>
          <w:szCs w:val="24"/>
        </w:rPr>
        <w:t xml:space="preserve">vos Respublikos Energetikos ministerijos Energetikos plėtros </w:t>
      </w:r>
      <w:r w:rsidR="00B40DDA" w:rsidRPr="00867E34">
        <w:rPr>
          <w:rFonts w:eastAsiaTheme="minorEastAsia"/>
          <w:szCs w:val="24"/>
        </w:rPr>
        <w:t>program</w:t>
      </w:r>
      <w:r w:rsidR="008F204D" w:rsidRPr="00867E34">
        <w:rPr>
          <w:rFonts w:eastAsiaTheme="minorEastAsia"/>
          <w:szCs w:val="24"/>
        </w:rPr>
        <w:t>ą</w:t>
      </w:r>
      <w:r w:rsidR="00B40DDA" w:rsidRPr="00867E34">
        <w:rPr>
          <w:rFonts w:eastAsiaTheme="minorEastAsia"/>
          <w:szCs w:val="24"/>
        </w:rPr>
        <w:t xml:space="preserve"> ketinama papildyti</w:t>
      </w:r>
      <w:r w:rsidR="00E521E6" w:rsidRPr="00867E34">
        <w:rPr>
          <w:rFonts w:eastAsiaTheme="minorEastAsia"/>
          <w:szCs w:val="24"/>
        </w:rPr>
        <w:t xml:space="preserve"> </w:t>
      </w:r>
      <w:r w:rsidR="007E5863" w:rsidRPr="00867E34">
        <w:rPr>
          <w:rFonts w:eastAsiaTheme="minorEastAsia"/>
          <w:szCs w:val="24"/>
        </w:rPr>
        <w:t xml:space="preserve">nauja </w:t>
      </w:r>
      <w:r w:rsidR="00885925" w:rsidRPr="00867E34">
        <w:rPr>
          <w:rFonts w:eastAsiaTheme="minorEastAsia"/>
          <w:szCs w:val="24"/>
        </w:rPr>
        <w:t>priemone</w:t>
      </w:r>
      <w:r w:rsidR="00EE2F0A" w:rsidRPr="00867E34">
        <w:rPr>
          <w:rStyle w:val="CommentReference"/>
          <w:sz w:val="24"/>
          <w:szCs w:val="24"/>
        </w:rPr>
        <w:t xml:space="preserve"> pa</w:t>
      </w:r>
      <w:r w:rsidR="00EE2F0A" w:rsidRPr="00867E34">
        <w:rPr>
          <w:rFonts w:eastAsiaTheme="minorEastAsia"/>
          <w:szCs w:val="24"/>
        </w:rPr>
        <w:t xml:space="preserve">keisti 2000 km 10 </w:t>
      </w:r>
      <w:proofErr w:type="spellStart"/>
      <w:r w:rsidR="00EE2F0A" w:rsidRPr="00867E34">
        <w:rPr>
          <w:rFonts w:eastAsiaTheme="minorEastAsia"/>
          <w:szCs w:val="24"/>
        </w:rPr>
        <w:t>kV</w:t>
      </w:r>
      <w:proofErr w:type="spellEnd"/>
      <w:r w:rsidR="00EE2F0A" w:rsidRPr="00867E34">
        <w:rPr>
          <w:rFonts w:eastAsiaTheme="minorEastAsia"/>
          <w:szCs w:val="24"/>
        </w:rPr>
        <w:t xml:space="preserve"> elektros oro linijų kabeliais po žeme miškingose vietovėse</w:t>
      </w:r>
      <w:r w:rsidR="00203CD9" w:rsidRPr="00867E34">
        <w:rPr>
          <w:rFonts w:eastAsiaTheme="minorEastAsia"/>
          <w:szCs w:val="24"/>
        </w:rPr>
        <w:t xml:space="preserve"> (</w:t>
      </w:r>
      <w:proofErr w:type="spellStart"/>
      <w:r w:rsidR="00203CD9" w:rsidRPr="00867E34">
        <w:rPr>
          <w:rFonts w:eastAsiaTheme="minorEastAsia"/>
          <w:szCs w:val="24"/>
        </w:rPr>
        <w:t>kabeliavimas</w:t>
      </w:r>
      <w:proofErr w:type="spellEnd"/>
      <w:r w:rsidR="00203CD9" w:rsidRPr="00867E34">
        <w:rPr>
          <w:rFonts w:eastAsiaTheme="minorEastAsia"/>
          <w:szCs w:val="24"/>
        </w:rPr>
        <w:t>).</w:t>
      </w:r>
      <w:r w:rsidR="00EE2F0A" w:rsidRPr="00867E34">
        <w:rPr>
          <w:rFonts w:eastAsiaTheme="minorEastAsia"/>
          <w:szCs w:val="24"/>
        </w:rPr>
        <w:t xml:space="preserve"> </w:t>
      </w:r>
      <w:r w:rsidR="00E55E22" w:rsidRPr="00867E34">
        <w:rPr>
          <w:rFonts w:eastAsiaTheme="minorEastAsia"/>
          <w:szCs w:val="24"/>
        </w:rPr>
        <w:t>Energetikos ministerija ketina teikti pirminį pranešimą (</w:t>
      </w:r>
      <w:proofErr w:type="spellStart"/>
      <w:r w:rsidR="00E55E22" w:rsidRPr="00867E34">
        <w:rPr>
          <w:rFonts w:eastAsiaTheme="minorEastAsia"/>
          <w:szCs w:val="24"/>
        </w:rPr>
        <w:t>prenotifikaciją</w:t>
      </w:r>
      <w:proofErr w:type="spellEnd"/>
      <w:r w:rsidR="00E55E22" w:rsidRPr="00867E34">
        <w:rPr>
          <w:rFonts w:eastAsiaTheme="minorEastAsia"/>
          <w:szCs w:val="24"/>
        </w:rPr>
        <w:t xml:space="preserve">) Europos Komisijai dėl </w:t>
      </w:r>
      <w:r w:rsidR="0030497F" w:rsidRPr="00867E34">
        <w:rPr>
          <w:rFonts w:eastAsiaTheme="minorEastAsia"/>
          <w:szCs w:val="24"/>
        </w:rPr>
        <w:t xml:space="preserve">išvardintų </w:t>
      </w:r>
      <w:r w:rsidR="00EF6D79" w:rsidRPr="00867E34">
        <w:rPr>
          <w:rFonts w:eastAsiaTheme="minorEastAsia"/>
          <w:szCs w:val="24"/>
        </w:rPr>
        <w:t xml:space="preserve">dviejų </w:t>
      </w:r>
      <w:r w:rsidR="4F8F0517" w:rsidRPr="00867E34">
        <w:rPr>
          <w:rFonts w:eastAsiaTheme="minorEastAsia"/>
          <w:szCs w:val="24"/>
        </w:rPr>
        <w:t>paramos schemų elektros</w:t>
      </w:r>
      <w:r w:rsidR="00E55E22" w:rsidRPr="00867E34">
        <w:rPr>
          <w:rFonts w:eastAsiaTheme="minorEastAsia"/>
          <w:szCs w:val="24"/>
        </w:rPr>
        <w:t xml:space="preserve"> skirstymo </w:t>
      </w:r>
      <w:r w:rsidR="4F8F0517" w:rsidRPr="00867E34">
        <w:rPr>
          <w:rFonts w:eastAsiaTheme="minorEastAsia"/>
          <w:szCs w:val="24"/>
        </w:rPr>
        <w:t>operatoriams, kuri</w:t>
      </w:r>
      <w:r w:rsidR="00EF6D79" w:rsidRPr="00867E34">
        <w:rPr>
          <w:rFonts w:eastAsiaTheme="minorEastAsia"/>
          <w:szCs w:val="24"/>
        </w:rPr>
        <w:t>os</w:t>
      </w:r>
      <w:r w:rsidR="4F8F0517" w:rsidRPr="00867E34">
        <w:rPr>
          <w:rFonts w:eastAsiaTheme="minorEastAsia"/>
          <w:szCs w:val="24"/>
        </w:rPr>
        <w:t xml:space="preserve">, Energetikos ministerijos nuomone, </w:t>
      </w:r>
      <w:r w:rsidR="00C93153" w:rsidRPr="00867E34">
        <w:rPr>
          <w:rFonts w:eastAsiaTheme="minorEastAsia"/>
          <w:szCs w:val="24"/>
        </w:rPr>
        <w:t xml:space="preserve">pilnai arba iš dalies </w:t>
      </w:r>
      <w:r w:rsidR="4F8F0517" w:rsidRPr="00867E34">
        <w:rPr>
          <w:rFonts w:eastAsiaTheme="minorEastAsia"/>
          <w:szCs w:val="24"/>
        </w:rPr>
        <w:t>nėra laikytinos valstybės pagalba</w:t>
      </w:r>
      <w:r w:rsidR="00F22842" w:rsidRPr="00867E34">
        <w:rPr>
          <w:rFonts w:eastAsiaTheme="minorEastAsia"/>
          <w:szCs w:val="24"/>
        </w:rPr>
        <w:t>.</w:t>
      </w:r>
      <w:r w:rsidR="00E05DB7" w:rsidRPr="00867E34">
        <w:rPr>
          <w:rFonts w:eastAsiaTheme="minorEastAsia"/>
          <w:szCs w:val="24"/>
        </w:rPr>
        <w:t xml:space="preserve"> </w:t>
      </w:r>
      <w:r w:rsidR="6C98A64D" w:rsidRPr="00867E34">
        <w:rPr>
          <w:rFonts w:eastAsiaTheme="minorEastAsia"/>
          <w:szCs w:val="24"/>
        </w:rPr>
        <w:t xml:space="preserve">Lietuvoje </w:t>
      </w:r>
      <w:r w:rsidR="47A20AC0" w:rsidRPr="00867E34">
        <w:rPr>
          <w:rFonts w:eastAsiaTheme="minorEastAsia"/>
          <w:szCs w:val="24"/>
        </w:rPr>
        <w:t>i</w:t>
      </w:r>
      <w:r w:rsidR="00B82F59" w:rsidRPr="00867E34">
        <w:rPr>
          <w:rFonts w:eastAsiaTheme="minorEastAsia"/>
          <w:szCs w:val="24"/>
        </w:rPr>
        <w:t xml:space="preserve">ki </w:t>
      </w:r>
      <w:r w:rsidR="00D44308" w:rsidRPr="00867E34">
        <w:rPr>
          <w:rFonts w:eastAsiaTheme="minorEastAsia"/>
          <w:szCs w:val="24"/>
        </w:rPr>
        <w:t xml:space="preserve">šiol </w:t>
      </w:r>
      <w:r w:rsidR="29BA04E3" w:rsidRPr="00867E34">
        <w:rPr>
          <w:rFonts w:eastAsiaTheme="minorEastAsia"/>
          <w:szCs w:val="24"/>
        </w:rPr>
        <w:t>buvo</w:t>
      </w:r>
      <w:r w:rsidR="00D44308" w:rsidRPr="00867E34">
        <w:rPr>
          <w:rFonts w:eastAsiaTheme="minorEastAsia"/>
          <w:szCs w:val="24"/>
        </w:rPr>
        <w:t xml:space="preserve"> laik</w:t>
      </w:r>
      <w:r w:rsidR="00355335" w:rsidRPr="00867E34">
        <w:rPr>
          <w:rFonts w:eastAsiaTheme="minorEastAsia"/>
          <w:szCs w:val="24"/>
        </w:rPr>
        <w:t>oma</w:t>
      </w:r>
      <w:r w:rsidR="00D44308" w:rsidRPr="00867E34">
        <w:rPr>
          <w:rFonts w:eastAsiaTheme="minorEastAsia"/>
          <w:szCs w:val="24"/>
        </w:rPr>
        <w:t xml:space="preserve">, kad </w:t>
      </w:r>
      <w:r w:rsidR="005B26DD" w:rsidRPr="00867E34">
        <w:rPr>
          <w:rFonts w:eastAsiaTheme="minorEastAsia"/>
          <w:szCs w:val="24"/>
        </w:rPr>
        <w:t xml:space="preserve">visi elektros skirstymo operatoriai, </w:t>
      </w:r>
      <w:r w:rsidR="008C7AAB">
        <w:rPr>
          <w:rFonts w:eastAsiaTheme="minorEastAsia"/>
          <w:szCs w:val="24"/>
        </w:rPr>
        <w:t>tarp jų</w:t>
      </w:r>
      <w:r w:rsidR="00D44308" w:rsidRPr="00867E34">
        <w:rPr>
          <w:rFonts w:eastAsiaTheme="minorEastAsia"/>
          <w:szCs w:val="24"/>
        </w:rPr>
        <w:t xml:space="preserve"> </w:t>
      </w:r>
      <w:r w:rsidR="00FE66E4" w:rsidRPr="00867E34">
        <w:rPr>
          <w:rFonts w:eastAsiaTheme="minorEastAsia"/>
          <w:szCs w:val="24"/>
        </w:rPr>
        <w:t xml:space="preserve">AB „Energijos skirstymo operatorius“ </w:t>
      </w:r>
      <w:r w:rsidR="00D44308" w:rsidRPr="00867E34">
        <w:rPr>
          <w:rFonts w:eastAsiaTheme="minorEastAsia"/>
          <w:szCs w:val="24"/>
        </w:rPr>
        <w:t xml:space="preserve">yra valstybės pagalbos </w:t>
      </w:r>
      <w:r w:rsidR="0098766D" w:rsidRPr="00867E34">
        <w:rPr>
          <w:rFonts w:eastAsiaTheme="minorEastAsia"/>
          <w:szCs w:val="24"/>
        </w:rPr>
        <w:t xml:space="preserve">gavėjai </w:t>
      </w:r>
      <w:r w:rsidR="00D44308" w:rsidRPr="00867E34">
        <w:rPr>
          <w:rFonts w:eastAsiaTheme="minorEastAsia"/>
          <w:szCs w:val="24"/>
        </w:rPr>
        <w:t xml:space="preserve">ir </w:t>
      </w:r>
      <w:r w:rsidR="003C56B9" w:rsidRPr="00867E34">
        <w:rPr>
          <w:rFonts w:eastAsiaTheme="minorEastAsia"/>
          <w:szCs w:val="24"/>
        </w:rPr>
        <w:t xml:space="preserve">šių subjektų </w:t>
      </w:r>
      <w:r w:rsidR="00D44308" w:rsidRPr="00867E34">
        <w:rPr>
          <w:rFonts w:eastAsiaTheme="minorEastAsia"/>
          <w:szCs w:val="24"/>
        </w:rPr>
        <w:t>gaunam</w:t>
      </w:r>
      <w:r w:rsidR="00850FD4" w:rsidRPr="00867E34">
        <w:rPr>
          <w:rFonts w:eastAsiaTheme="minorEastAsia"/>
          <w:szCs w:val="24"/>
        </w:rPr>
        <w:t>a</w:t>
      </w:r>
      <w:r w:rsidR="00D44308" w:rsidRPr="00867E34">
        <w:rPr>
          <w:rFonts w:eastAsiaTheme="minorEastAsia"/>
          <w:szCs w:val="24"/>
        </w:rPr>
        <w:t xml:space="preserve"> valstybės param</w:t>
      </w:r>
      <w:r w:rsidR="00850FD4" w:rsidRPr="00867E34">
        <w:rPr>
          <w:rFonts w:eastAsiaTheme="minorEastAsia"/>
          <w:szCs w:val="24"/>
        </w:rPr>
        <w:t>a</w:t>
      </w:r>
      <w:r w:rsidR="00D44308" w:rsidRPr="00867E34">
        <w:rPr>
          <w:rFonts w:eastAsiaTheme="minorEastAsia"/>
          <w:szCs w:val="24"/>
        </w:rPr>
        <w:t xml:space="preserve"> </w:t>
      </w:r>
      <w:r w:rsidR="003C56B9" w:rsidRPr="00867E34">
        <w:rPr>
          <w:rFonts w:eastAsiaTheme="minorEastAsia"/>
          <w:szCs w:val="24"/>
        </w:rPr>
        <w:t>buvo</w:t>
      </w:r>
      <w:r w:rsidR="00D44308" w:rsidRPr="00867E34">
        <w:rPr>
          <w:rFonts w:eastAsiaTheme="minorEastAsia"/>
          <w:szCs w:val="24"/>
        </w:rPr>
        <w:t xml:space="preserve"> </w:t>
      </w:r>
      <w:r w:rsidR="16D38304" w:rsidRPr="00867E34">
        <w:rPr>
          <w:rFonts w:eastAsiaTheme="minorEastAsia"/>
          <w:szCs w:val="24"/>
        </w:rPr>
        <w:t xml:space="preserve">ribojama </w:t>
      </w:r>
      <w:r w:rsidR="00D44308" w:rsidRPr="00867E34">
        <w:rPr>
          <w:rFonts w:eastAsiaTheme="minorEastAsia"/>
          <w:szCs w:val="24"/>
        </w:rPr>
        <w:t>visomis taisyklėmis, kurias nustato valstybės pagalbą reglamentuojantys teisės aktai. Tačiau</w:t>
      </w:r>
      <w:r w:rsidR="00B7673D" w:rsidRPr="00867E34">
        <w:rPr>
          <w:rFonts w:eastAsiaTheme="minorEastAsia"/>
          <w:szCs w:val="24"/>
        </w:rPr>
        <w:t xml:space="preserve"> </w:t>
      </w:r>
      <w:r w:rsidR="00EB7D41" w:rsidRPr="00867E34">
        <w:rPr>
          <w:rFonts w:eastAsiaTheme="minorEastAsia"/>
          <w:szCs w:val="24"/>
        </w:rPr>
        <w:t xml:space="preserve">Energetikos ministerijos vertinimu, AB „Energijos skirstymo operatorius“ </w:t>
      </w:r>
      <w:r w:rsidR="003D40D1" w:rsidRPr="00867E34">
        <w:rPr>
          <w:rFonts w:eastAsiaTheme="minorEastAsia"/>
          <w:szCs w:val="24"/>
        </w:rPr>
        <w:t>elektros skirstymo veiklą vykdo natūralaus monopolio sąlygomis. Todėl</w:t>
      </w:r>
      <w:r w:rsidR="006B1D6A" w:rsidRPr="00867E34">
        <w:rPr>
          <w:rFonts w:eastAsiaTheme="minorEastAsia"/>
          <w:szCs w:val="24"/>
        </w:rPr>
        <w:t xml:space="preserve">, vadovaujantis </w:t>
      </w:r>
      <w:bookmarkStart w:id="0" w:name="_Hlk205902550"/>
      <w:r w:rsidR="006B1D6A" w:rsidRPr="00867E34">
        <w:rPr>
          <w:rFonts w:eastAsiaTheme="minorEastAsia"/>
          <w:szCs w:val="24"/>
        </w:rPr>
        <w:t xml:space="preserve">Komisijos komunikato </w:t>
      </w:r>
      <w:r w:rsidR="00B129B2">
        <w:rPr>
          <w:rFonts w:eastAsiaTheme="minorEastAsia"/>
          <w:szCs w:val="24"/>
        </w:rPr>
        <w:t>2</w:t>
      </w:r>
      <w:r w:rsidR="006B1D6A" w:rsidRPr="00867E34">
        <w:rPr>
          <w:rFonts w:eastAsiaTheme="minorEastAsia"/>
          <w:szCs w:val="24"/>
        </w:rPr>
        <w:t>022 m. valstybės pagalbos klimato ir aplinkos apsaugai ir energetikai gairės</w:t>
      </w:r>
      <w:r w:rsidR="006B1D6A" w:rsidRPr="00867E34">
        <w:rPr>
          <w:rFonts w:eastAsiaTheme="minorEastAsia"/>
          <w:b/>
          <w:bCs/>
          <w:szCs w:val="24"/>
        </w:rPr>
        <w:t xml:space="preserve"> </w:t>
      </w:r>
      <w:r w:rsidR="006B1D6A" w:rsidRPr="00867E34">
        <w:rPr>
          <w:rFonts w:eastAsiaTheme="minorEastAsia"/>
          <w:szCs w:val="24"/>
        </w:rPr>
        <w:t>(2022/C 80/01)</w:t>
      </w:r>
      <w:bookmarkEnd w:id="0"/>
      <w:r w:rsidR="00EA2B3A">
        <w:rPr>
          <w:rFonts w:eastAsiaTheme="minorEastAsia"/>
          <w:szCs w:val="24"/>
        </w:rPr>
        <w:t xml:space="preserve"> (toliau – Gairės)</w:t>
      </w:r>
      <w:r w:rsidR="002B5979" w:rsidRPr="00867E34">
        <w:rPr>
          <w:rFonts w:eastAsiaTheme="minorEastAsia"/>
          <w:szCs w:val="24"/>
        </w:rPr>
        <w:t xml:space="preserve"> 375 punktu,</w:t>
      </w:r>
      <w:r w:rsidR="003D40D1" w:rsidRPr="00867E34">
        <w:rPr>
          <w:rFonts w:eastAsiaTheme="minorEastAsia"/>
          <w:szCs w:val="24"/>
        </w:rPr>
        <w:t xml:space="preserve"> </w:t>
      </w:r>
      <w:r w:rsidR="00445BE1" w:rsidRPr="00867E34">
        <w:rPr>
          <w:rFonts w:eastAsiaTheme="minorEastAsia"/>
          <w:szCs w:val="24"/>
        </w:rPr>
        <w:t>valstybės parama AB „Energijos skirstymo operatorius“ valdomai elektros skirstymo infrastruktūrai galėtų būti nelaikoma valstybės pagalba.</w:t>
      </w:r>
      <w:r w:rsidR="0089432A" w:rsidRPr="00867E34">
        <w:rPr>
          <w:rFonts w:eastAsiaTheme="minorEastAsia"/>
          <w:szCs w:val="24"/>
        </w:rPr>
        <w:t xml:space="preserve"> </w:t>
      </w:r>
      <w:r w:rsidR="005A74CF" w:rsidRPr="00867E34">
        <w:rPr>
          <w:rFonts w:eastAsiaTheme="minorEastAsia"/>
          <w:szCs w:val="24"/>
        </w:rPr>
        <w:t>Tuo tarpu k</w:t>
      </w:r>
      <w:r w:rsidR="00B20687" w:rsidRPr="00867E34">
        <w:rPr>
          <w:rFonts w:eastAsiaTheme="minorEastAsia"/>
          <w:szCs w:val="24"/>
        </w:rPr>
        <w:t>lausimas, ar valstybės parama k</w:t>
      </w:r>
      <w:r w:rsidR="0089432A" w:rsidRPr="00867E34">
        <w:rPr>
          <w:rFonts w:eastAsiaTheme="minorEastAsia"/>
          <w:szCs w:val="24"/>
        </w:rPr>
        <w:t xml:space="preserve">itų elektros skirstymo </w:t>
      </w:r>
      <w:r w:rsidR="00B20687" w:rsidRPr="00867E34">
        <w:rPr>
          <w:rFonts w:eastAsiaTheme="minorEastAsia"/>
          <w:szCs w:val="24"/>
        </w:rPr>
        <w:t xml:space="preserve">operatorių valdomai elektros skirstymo infrastruktūrai </w:t>
      </w:r>
      <w:r w:rsidR="005A74CF" w:rsidRPr="00867E34">
        <w:rPr>
          <w:rFonts w:eastAsiaTheme="minorEastAsia"/>
          <w:szCs w:val="24"/>
        </w:rPr>
        <w:t>laikytina ar nelaikytina valstybės pagalba, reikalauja papildomos analizės.</w:t>
      </w:r>
      <w:r w:rsidR="00B7673D" w:rsidRPr="00867E34">
        <w:rPr>
          <w:rFonts w:eastAsiaTheme="minorEastAsia"/>
          <w:szCs w:val="24"/>
        </w:rPr>
        <w:t xml:space="preserve"> </w:t>
      </w:r>
    </w:p>
    <w:p w14:paraId="78991D82" w14:textId="1D123E1E" w:rsidR="001A76BF" w:rsidRPr="00867E34" w:rsidRDefault="00FE66E4" w:rsidP="00AA3322">
      <w:pPr>
        <w:numPr>
          <w:ilvl w:val="0"/>
          <w:numId w:val="1"/>
        </w:numPr>
        <w:tabs>
          <w:tab w:val="left" w:pos="851"/>
        </w:tabs>
        <w:spacing w:after="0" w:line="240" w:lineRule="auto"/>
        <w:ind w:left="0" w:firstLine="851"/>
        <w:jc w:val="both"/>
        <w:rPr>
          <w:rFonts w:eastAsiaTheme="minorEastAsia"/>
          <w:szCs w:val="24"/>
        </w:rPr>
      </w:pPr>
      <w:r w:rsidRPr="00867E34">
        <w:rPr>
          <w:rFonts w:eastAsiaTheme="minorEastAsia"/>
          <w:szCs w:val="24"/>
        </w:rPr>
        <w:t xml:space="preserve"> Pagal Lietuvos Respublikos elektros energetikos įstatymo 15 str. nustatytus principus</w:t>
      </w:r>
      <w:r w:rsidR="00DF4DA9" w:rsidRPr="00867E34">
        <w:rPr>
          <w:rFonts w:eastAsiaTheme="minorEastAsia"/>
          <w:szCs w:val="24"/>
        </w:rPr>
        <w:t>,</w:t>
      </w:r>
      <w:r w:rsidRPr="00867E34">
        <w:rPr>
          <w:rFonts w:eastAsiaTheme="minorEastAsia"/>
          <w:szCs w:val="24"/>
        </w:rPr>
        <w:t xml:space="preserve"> Lietuvoje elektros energijos skirstomųjų tinklų operatoriaus licencijas turi ir veiklą vykdo 4 operatoriai</w:t>
      </w:r>
      <w:r w:rsidR="00B509CD" w:rsidRPr="00867E34">
        <w:rPr>
          <w:rFonts w:eastAsiaTheme="minorEastAsia"/>
          <w:szCs w:val="24"/>
        </w:rPr>
        <w:t>: AB „Energijos skirstymo operatorius“, AB „Achema“, AB „Akmenės cementas“ ir UAB „Dainavos elektra“</w:t>
      </w:r>
      <w:r w:rsidRPr="00867E34">
        <w:rPr>
          <w:rFonts w:eastAsiaTheme="minorEastAsia"/>
          <w:szCs w:val="24"/>
        </w:rPr>
        <w:t>. Didžiausias jų, AB ‚Energijos skirstymo operatorius“ užima daugiau nei 98 proc. rinkos</w:t>
      </w:r>
      <w:r w:rsidR="00446167">
        <w:rPr>
          <w:rFonts w:eastAsiaTheme="minorEastAsia"/>
          <w:szCs w:val="24"/>
        </w:rPr>
        <w:t>,</w:t>
      </w:r>
      <w:r w:rsidRPr="00867E34">
        <w:rPr>
          <w:rFonts w:eastAsiaTheme="minorEastAsia"/>
          <w:szCs w:val="24"/>
        </w:rPr>
        <w:t xml:space="preserve"> atsižvelgiant tiek į paskirstyto elektros energijos kiekį</w:t>
      </w:r>
      <w:r w:rsidR="00E834A3">
        <w:rPr>
          <w:rFonts w:eastAsiaTheme="minorEastAsia"/>
          <w:szCs w:val="24"/>
        </w:rPr>
        <w:t>,</w:t>
      </w:r>
      <w:r w:rsidRPr="00867E34">
        <w:rPr>
          <w:rFonts w:eastAsiaTheme="minorEastAsia"/>
          <w:szCs w:val="24"/>
        </w:rPr>
        <w:t xml:space="preserve"> tiek atsižvelgiant į visas už elektros energijos skirstymo paslaugas gautas pajamas.</w:t>
      </w:r>
    </w:p>
    <w:p w14:paraId="46D7C817" w14:textId="7CF6A405" w:rsidR="00263C08" w:rsidRPr="00867E34" w:rsidRDefault="005D69F5" w:rsidP="00AA3322">
      <w:pPr>
        <w:numPr>
          <w:ilvl w:val="0"/>
          <w:numId w:val="1"/>
        </w:numPr>
        <w:tabs>
          <w:tab w:val="left" w:pos="851"/>
        </w:tabs>
        <w:spacing w:after="0" w:line="240" w:lineRule="auto"/>
        <w:ind w:left="0" w:firstLine="851"/>
        <w:jc w:val="both"/>
        <w:rPr>
          <w:rFonts w:eastAsiaTheme="minorEastAsia"/>
          <w:szCs w:val="24"/>
        </w:rPr>
      </w:pPr>
      <w:r w:rsidRPr="00867E34">
        <w:rPr>
          <w:rFonts w:eastAsiaTheme="minorEastAsia"/>
          <w:szCs w:val="24"/>
        </w:rPr>
        <w:lastRenderedPageBreak/>
        <w:t xml:space="preserve">Siekiant </w:t>
      </w:r>
      <w:r w:rsidR="009377E9" w:rsidRPr="00867E34">
        <w:rPr>
          <w:rFonts w:eastAsiaTheme="minorEastAsia"/>
          <w:szCs w:val="24"/>
        </w:rPr>
        <w:t>nustatyti</w:t>
      </w:r>
      <w:r w:rsidR="00A16350" w:rsidRPr="00867E34">
        <w:rPr>
          <w:rFonts w:eastAsiaTheme="minorEastAsia"/>
          <w:szCs w:val="24"/>
        </w:rPr>
        <w:t>,</w:t>
      </w:r>
      <w:r w:rsidR="009377E9" w:rsidRPr="00867E34">
        <w:rPr>
          <w:rFonts w:eastAsiaTheme="minorEastAsia"/>
          <w:szCs w:val="24"/>
        </w:rPr>
        <w:t xml:space="preserve"> ar valstybės parama elektros skirstymo infrastruktūrai, valdomai elektros skirstymo operatorių,</w:t>
      </w:r>
      <w:r w:rsidR="00A16350" w:rsidRPr="00867E34">
        <w:rPr>
          <w:rFonts w:eastAsiaTheme="minorEastAsia"/>
          <w:szCs w:val="24"/>
        </w:rPr>
        <w:t xml:space="preserve"> </w:t>
      </w:r>
      <w:r w:rsidR="00275274" w:rsidRPr="00867E34">
        <w:rPr>
          <w:rFonts w:eastAsiaTheme="minorEastAsia"/>
          <w:szCs w:val="24"/>
        </w:rPr>
        <w:t>yra</w:t>
      </w:r>
      <w:r w:rsidR="00FF0EFC" w:rsidRPr="00867E34">
        <w:rPr>
          <w:rFonts w:eastAsiaTheme="minorEastAsia"/>
          <w:szCs w:val="24"/>
        </w:rPr>
        <w:t xml:space="preserve"> (ar nėra)</w:t>
      </w:r>
      <w:r w:rsidR="00275274" w:rsidRPr="00867E34">
        <w:rPr>
          <w:rFonts w:eastAsiaTheme="minorEastAsia"/>
          <w:szCs w:val="24"/>
        </w:rPr>
        <w:t xml:space="preserve"> valstybės pagalba</w:t>
      </w:r>
      <w:r w:rsidR="00A16350" w:rsidRPr="00867E34">
        <w:rPr>
          <w:rFonts w:eastAsiaTheme="minorEastAsia"/>
          <w:szCs w:val="24"/>
        </w:rPr>
        <w:t xml:space="preserve">, būtina </w:t>
      </w:r>
      <w:r w:rsidR="00275A02" w:rsidRPr="00867E34">
        <w:rPr>
          <w:rFonts w:eastAsiaTheme="minorEastAsia"/>
          <w:szCs w:val="24"/>
        </w:rPr>
        <w:t>išsamiai išnagrinėti esamą padėtį</w:t>
      </w:r>
      <w:r w:rsidR="00887035" w:rsidRPr="00867E34">
        <w:rPr>
          <w:rFonts w:eastAsiaTheme="minorEastAsia"/>
          <w:szCs w:val="24"/>
        </w:rPr>
        <w:t xml:space="preserve"> </w:t>
      </w:r>
      <w:r w:rsidR="00DF7908" w:rsidRPr="00867E34">
        <w:rPr>
          <w:rFonts w:eastAsiaTheme="minorEastAsia"/>
          <w:szCs w:val="24"/>
        </w:rPr>
        <w:t xml:space="preserve">Lietuvos </w:t>
      </w:r>
      <w:r w:rsidR="00085D35" w:rsidRPr="00867E34">
        <w:rPr>
          <w:rFonts w:eastAsiaTheme="minorEastAsia"/>
          <w:szCs w:val="24"/>
        </w:rPr>
        <w:t xml:space="preserve">elektros energijos </w:t>
      </w:r>
      <w:r w:rsidR="00887035" w:rsidRPr="00867E34">
        <w:rPr>
          <w:rFonts w:eastAsiaTheme="minorEastAsia"/>
          <w:szCs w:val="24"/>
        </w:rPr>
        <w:t xml:space="preserve">skirstymo sistemos operatorių veiklos </w:t>
      </w:r>
      <w:r w:rsidR="00CB754C" w:rsidRPr="00867E34">
        <w:rPr>
          <w:rFonts w:eastAsiaTheme="minorEastAsia"/>
          <w:szCs w:val="24"/>
        </w:rPr>
        <w:t>srityje</w:t>
      </w:r>
      <w:r w:rsidR="00DF7908" w:rsidRPr="00867E34">
        <w:rPr>
          <w:rFonts w:eastAsiaTheme="minorEastAsia"/>
          <w:szCs w:val="24"/>
        </w:rPr>
        <w:t xml:space="preserve"> </w:t>
      </w:r>
      <w:r w:rsidR="003A2C02" w:rsidRPr="00867E34">
        <w:rPr>
          <w:rFonts w:eastAsiaTheme="minorEastAsia"/>
          <w:szCs w:val="24"/>
        </w:rPr>
        <w:t xml:space="preserve"> – tuo tikslu atliekant</w:t>
      </w:r>
      <w:r w:rsidR="00DF7908" w:rsidRPr="00867E34">
        <w:rPr>
          <w:rFonts w:eastAsiaTheme="minorEastAsia"/>
          <w:szCs w:val="24"/>
        </w:rPr>
        <w:t xml:space="preserve"> išsamią analizę, </w:t>
      </w:r>
      <w:r w:rsidR="008E52BC" w:rsidRPr="00867E34">
        <w:rPr>
          <w:rFonts w:eastAsiaTheme="minorEastAsia"/>
          <w:szCs w:val="24"/>
        </w:rPr>
        <w:t>kuri atsakytų į klausimą,</w:t>
      </w:r>
      <w:r w:rsidR="00D7371F" w:rsidRPr="00867E34">
        <w:rPr>
          <w:rFonts w:eastAsiaTheme="minorEastAsia"/>
          <w:szCs w:val="24"/>
        </w:rPr>
        <w:t xml:space="preserve"> ar </w:t>
      </w:r>
      <w:r w:rsidR="009B623E" w:rsidRPr="00867E34">
        <w:rPr>
          <w:rFonts w:eastAsiaTheme="minorEastAsia"/>
          <w:szCs w:val="24"/>
        </w:rPr>
        <w:t>AB „Energijos skirstymo operatorius“ ir kiti elektros skirstymo operatoriai atitinka natūralaus monopolio apibrėžimą, pateiktą Gairių 375 punkte</w:t>
      </w:r>
      <w:r w:rsidR="000965AE" w:rsidRPr="00867E34">
        <w:rPr>
          <w:rFonts w:eastAsiaTheme="minorEastAsia"/>
          <w:szCs w:val="24"/>
        </w:rPr>
        <w:t xml:space="preserve"> bei ar jų valdomai elektros skirstymo infrastruktūrai teikiama valstybės parama galėtų būti nelaikoma valstybės pagalba bei teikiama netaikant valstybės pagalbą reglamentuojančių teisės aktų reikalavimų</w:t>
      </w:r>
      <w:r w:rsidR="00CE3C4A" w:rsidRPr="00867E34">
        <w:rPr>
          <w:rFonts w:eastAsiaTheme="minorEastAsia"/>
          <w:szCs w:val="24"/>
        </w:rPr>
        <w:t xml:space="preserve">. </w:t>
      </w:r>
    </w:p>
    <w:p w14:paraId="6C1BECC8" w14:textId="7E237B13" w:rsidR="00C402EE" w:rsidRPr="00867E34" w:rsidRDefault="00263C08" w:rsidP="00AA3322">
      <w:pPr>
        <w:numPr>
          <w:ilvl w:val="0"/>
          <w:numId w:val="1"/>
        </w:numPr>
        <w:tabs>
          <w:tab w:val="left" w:pos="851"/>
        </w:tabs>
        <w:spacing w:after="0" w:line="240" w:lineRule="auto"/>
        <w:ind w:left="0" w:firstLine="851"/>
        <w:jc w:val="both"/>
        <w:rPr>
          <w:rFonts w:eastAsiaTheme="minorEastAsia"/>
          <w:szCs w:val="24"/>
        </w:rPr>
      </w:pPr>
      <w:r w:rsidRPr="00867E34">
        <w:rPr>
          <w:rFonts w:eastAsiaTheme="minorEastAsia"/>
          <w:szCs w:val="24"/>
        </w:rPr>
        <w:t xml:space="preserve">Paslaugos teikėjas turėtų parengti </w:t>
      </w:r>
      <w:r w:rsidR="00CF496F">
        <w:rPr>
          <w:rFonts w:eastAsiaTheme="minorEastAsia"/>
          <w:szCs w:val="24"/>
        </w:rPr>
        <w:t xml:space="preserve">dviejų priemonių, minimų 1 </w:t>
      </w:r>
      <w:r w:rsidR="00415C68">
        <w:rPr>
          <w:rFonts w:eastAsiaTheme="minorEastAsia"/>
          <w:szCs w:val="24"/>
        </w:rPr>
        <w:t xml:space="preserve">p. </w:t>
      </w:r>
      <w:r w:rsidRPr="00867E34">
        <w:rPr>
          <w:rFonts w:eastAsiaTheme="minorEastAsia"/>
          <w:szCs w:val="24"/>
        </w:rPr>
        <w:t>pirminiam pranešimui (</w:t>
      </w:r>
      <w:proofErr w:type="spellStart"/>
      <w:r w:rsidRPr="00867E34">
        <w:rPr>
          <w:rFonts w:eastAsiaTheme="minorEastAsia"/>
          <w:szCs w:val="24"/>
        </w:rPr>
        <w:t>prenotifikacijai</w:t>
      </w:r>
      <w:proofErr w:type="spellEnd"/>
      <w:r w:rsidRPr="00867E34">
        <w:rPr>
          <w:rFonts w:eastAsiaTheme="minorEastAsia"/>
          <w:szCs w:val="24"/>
        </w:rPr>
        <w:t>) reikalingas formas</w:t>
      </w:r>
      <w:r w:rsidR="00036820" w:rsidRPr="00867E34">
        <w:rPr>
          <w:rFonts w:eastAsiaTheme="minorEastAsia"/>
          <w:szCs w:val="24"/>
        </w:rPr>
        <w:t xml:space="preserve"> bei prie jų pridėti analizę, </w:t>
      </w:r>
      <w:r w:rsidR="00475082" w:rsidRPr="00867E34">
        <w:rPr>
          <w:rFonts w:eastAsiaTheme="minorEastAsia"/>
          <w:szCs w:val="24"/>
        </w:rPr>
        <w:t xml:space="preserve">patvirtinančią </w:t>
      </w:r>
      <w:r w:rsidR="000F5E86" w:rsidRPr="00867E34">
        <w:rPr>
          <w:rFonts w:eastAsiaTheme="minorEastAsia"/>
          <w:szCs w:val="24"/>
        </w:rPr>
        <w:t>pirminio pranešimo (</w:t>
      </w:r>
      <w:proofErr w:type="spellStart"/>
      <w:r w:rsidR="000F5E86" w:rsidRPr="00867E34">
        <w:rPr>
          <w:rFonts w:eastAsiaTheme="minorEastAsia"/>
          <w:szCs w:val="24"/>
        </w:rPr>
        <w:t>prenotifikacijos</w:t>
      </w:r>
      <w:proofErr w:type="spellEnd"/>
      <w:r w:rsidR="000F5E86" w:rsidRPr="00867E34">
        <w:rPr>
          <w:rFonts w:eastAsiaTheme="minorEastAsia"/>
          <w:szCs w:val="24"/>
        </w:rPr>
        <w:t xml:space="preserve">) formose </w:t>
      </w:r>
      <w:r w:rsidR="00EB12E7" w:rsidRPr="00867E34">
        <w:rPr>
          <w:rFonts w:eastAsiaTheme="minorEastAsia"/>
          <w:szCs w:val="24"/>
        </w:rPr>
        <w:t xml:space="preserve">pateiktus teiginius. Analizė turėtų apimti pakankamai išsamų vertinimą dėl </w:t>
      </w:r>
      <w:r w:rsidR="0001403D" w:rsidRPr="00867E34">
        <w:rPr>
          <w:rFonts w:eastAsiaTheme="minorEastAsia"/>
          <w:szCs w:val="24"/>
        </w:rPr>
        <w:t xml:space="preserve">valstybės paramos </w:t>
      </w:r>
      <w:r w:rsidR="00EB12E7" w:rsidRPr="00867E34">
        <w:rPr>
          <w:rFonts w:eastAsiaTheme="minorEastAsia"/>
          <w:szCs w:val="24"/>
        </w:rPr>
        <w:t>kiekvieno elektros skirstymo operatoriaus</w:t>
      </w:r>
      <w:r w:rsidR="0001403D" w:rsidRPr="00867E34">
        <w:rPr>
          <w:rFonts w:eastAsiaTheme="minorEastAsia"/>
          <w:szCs w:val="24"/>
        </w:rPr>
        <w:t xml:space="preserve"> valdomai elektros skirstymo infrastruktūrai atitikties Gairių 375 punkte išvardintiems natūralaus monopolio kriterijams</w:t>
      </w:r>
      <w:r w:rsidR="00106098" w:rsidRPr="00867E34">
        <w:rPr>
          <w:rFonts w:eastAsiaTheme="minorEastAsia"/>
          <w:szCs w:val="24"/>
        </w:rPr>
        <w:t xml:space="preserve"> bei argumentuotas išvadas, ar valstybės parama kiekvienam iš jų laikytina valstybės pagalba</w:t>
      </w:r>
      <w:r w:rsidR="0001403D" w:rsidRPr="00867E34">
        <w:rPr>
          <w:rFonts w:eastAsiaTheme="minorEastAsia"/>
          <w:szCs w:val="24"/>
        </w:rPr>
        <w:t>.</w:t>
      </w:r>
    </w:p>
    <w:p w14:paraId="5742BA31" w14:textId="77777777" w:rsidR="006C1439" w:rsidRPr="00867E34" w:rsidRDefault="006C1439" w:rsidP="00AA3322">
      <w:pPr>
        <w:tabs>
          <w:tab w:val="left" w:pos="851"/>
        </w:tabs>
        <w:spacing w:line="240" w:lineRule="auto"/>
        <w:ind w:firstLine="851"/>
        <w:rPr>
          <w:szCs w:val="24"/>
        </w:rPr>
      </w:pPr>
    </w:p>
    <w:p w14:paraId="35EDC0B8"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II. UŽSAKOMOS PASLAUGOS</w:t>
      </w:r>
    </w:p>
    <w:p w14:paraId="62DA78B4" w14:textId="1114612D" w:rsidR="00444877" w:rsidRPr="002F1AC0" w:rsidRDefault="002F1AC0" w:rsidP="00AA3322">
      <w:pPr>
        <w:pStyle w:val="ListParagraph"/>
        <w:numPr>
          <w:ilvl w:val="0"/>
          <w:numId w:val="1"/>
        </w:numPr>
        <w:spacing w:line="240" w:lineRule="auto"/>
        <w:ind w:firstLine="491"/>
        <w:rPr>
          <w:rFonts w:eastAsia="Times New Roman"/>
          <w:b/>
          <w:bCs/>
          <w:szCs w:val="24"/>
          <w:lang w:eastAsia="da-DK"/>
        </w:rPr>
      </w:pPr>
      <w:r w:rsidRPr="002F1AC0">
        <w:rPr>
          <w:rFonts w:eastAsia="Times New Roman"/>
          <w:b/>
          <w:bCs/>
          <w:szCs w:val="24"/>
          <w:lang w:eastAsia="da-DK"/>
        </w:rPr>
        <w:t xml:space="preserve">Užsakomų paslaugų tikslai: </w:t>
      </w:r>
    </w:p>
    <w:p w14:paraId="206F6813" w14:textId="285077F0" w:rsidR="00E43F92" w:rsidRPr="00465B58" w:rsidRDefault="009215FA" w:rsidP="00AA3322">
      <w:pPr>
        <w:pStyle w:val="ListParagraph"/>
        <w:numPr>
          <w:ilvl w:val="1"/>
          <w:numId w:val="1"/>
        </w:numPr>
        <w:tabs>
          <w:tab w:val="left" w:pos="993"/>
        </w:tabs>
        <w:spacing w:after="0" w:line="240" w:lineRule="auto"/>
        <w:ind w:left="0" w:firstLine="851"/>
        <w:jc w:val="both"/>
        <w:rPr>
          <w:rFonts w:eastAsia="Times New Roman"/>
          <w:szCs w:val="24"/>
          <w:lang w:eastAsia="da-DK"/>
        </w:rPr>
      </w:pPr>
      <w:r w:rsidRPr="00867E34">
        <w:rPr>
          <w:rFonts w:eastAsia="Times New Roman"/>
          <w:szCs w:val="24"/>
          <w:lang w:eastAsia="da-DK"/>
        </w:rPr>
        <w:t xml:space="preserve"> </w:t>
      </w:r>
      <w:r w:rsidR="00444877" w:rsidRPr="00867E34">
        <w:rPr>
          <w:rFonts w:eastAsia="Times New Roman"/>
          <w:szCs w:val="24"/>
          <w:lang w:eastAsia="da-DK"/>
        </w:rPr>
        <w:t>P</w:t>
      </w:r>
      <w:r w:rsidR="00665F0C" w:rsidRPr="00867E34">
        <w:rPr>
          <w:rFonts w:eastAsia="Times New Roman"/>
          <w:szCs w:val="24"/>
          <w:lang w:eastAsia="da-DK"/>
        </w:rPr>
        <w:t>ateikti reikalingą dokumentaciją, skirtą valstybės pagalbos pirmini</w:t>
      </w:r>
      <w:r w:rsidR="00A019AD" w:rsidRPr="00867E34">
        <w:rPr>
          <w:rFonts w:eastAsia="Times New Roman"/>
          <w:szCs w:val="24"/>
          <w:lang w:eastAsia="da-DK"/>
        </w:rPr>
        <w:t>am</w:t>
      </w:r>
      <w:r w:rsidR="00665F0C" w:rsidRPr="00867E34">
        <w:rPr>
          <w:rFonts w:eastAsia="Times New Roman"/>
          <w:szCs w:val="24"/>
          <w:lang w:eastAsia="da-DK"/>
        </w:rPr>
        <w:t xml:space="preserve"> pranešim</w:t>
      </w:r>
      <w:r w:rsidR="00A019AD" w:rsidRPr="00867E34">
        <w:rPr>
          <w:rFonts w:eastAsia="Times New Roman"/>
          <w:szCs w:val="24"/>
          <w:lang w:eastAsia="da-DK"/>
        </w:rPr>
        <w:t>ui</w:t>
      </w:r>
      <w:r w:rsidR="00665F0C" w:rsidRPr="00867E34">
        <w:rPr>
          <w:rFonts w:eastAsia="Times New Roman"/>
          <w:szCs w:val="24"/>
          <w:lang w:eastAsia="da-DK"/>
        </w:rPr>
        <w:t xml:space="preserve"> (</w:t>
      </w:r>
      <w:proofErr w:type="spellStart"/>
      <w:r w:rsidR="00665F0C" w:rsidRPr="00867E34">
        <w:rPr>
          <w:rFonts w:eastAsia="Times New Roman"/>
          <w:szCs w:val="24"/>
          <w:lang w:eastAsia="da-DK"/>
        </w:rPr>
        <w:t>prenotifikacij</w:t>
      </w:r>
      <w:r w:rsidR="00A019AD" w:rsidRPr="00867E34">
        <w:rPr>
          <w:rFonts w:eastAsia="Times New Roman"/>
          <w:szCs w:val="24"/>
          <w:lang w:eastAsia="da-DK"/>
        </w:rPr>
        <w:t>ai</w:t>
      </w:r>
      <w:proofErr w:type="spellEnd"/>
      <w:r w:rsidR="00665F0C" w:rsidRPr="00867E34">
        <w:rPr>
          <w:rFonts w:eastAsia="Times New Roman"/>
          <w:szCs w:val="24"/>
          <w:lang w:eastAsia="da-DK"/>
        </w:rPr>
        <w:t>)</w:t>
      </w:r>
      <w:r w:rsidR="00B60332" w:rsidRPr="00867E34">
        <w:rPr>
          <w:rFonts w:eastAsia="Times New Roman"/>
          <w:szCs w:val="24"/>
          <w:lang w:eastAsia="da-DK"/>
        </w:rPr>
        <w:t>,</w:t>
      </w:r>
      <w:r w:rsidR="00665F0C" w:rsidRPr="00867E34">
        <w:rPr>
          <w:rFonts w:eastAsia="Times New Roman"/>
          <w:szCs w:val="24"/>
          <w:lang w:eastAsia="da-DK"/>
        </w:rPr>
        <w:t xml:space="preserve"> </w:t>
      </w:r>
      <w:r w:rsidR="00AD1B0F" w:rsidRPr="00867E34">
        <w:rPr>
          <w:rFonts w:eastAsia="Times New Roman"/>
          <w:szCs w:val="24"/>
          <w:lang w:eastAsia="da-DK"/>
        </w:rPr>
        <w:t xml:space="preserve">kuri būtų teikiama </w:t>
      </w:r>
      <w:r w:rsidR="008623E4" w:rsidRPr="00867E34">
        <w:rPr>
          <w:rFonts w:eastAsia="Times New Roman"/>
          <w:szCs w:val="24"/>
          <w:lang w:eastAsia="da-DK"/>
        </w:rPr>
        <w:t>Europos</w:t>
      </w:r>
      <w:r w:rsidR="00665F0C" w:rsidRPr="00867E34">
        <w:rPr>
          <w:rFonts w:eastAsia="Times New Roman"/>
          <w:szCs w:val="24"/>
          <w:lang w:eastAsia="da-DK"/>
        </w:rPr>
        <w:t xml:space="preserve"> </w:t>
      </w:r>
      <w:r w:rsidR="00AD1B0F" w:rsidRPr="00867E34">
        <w:rPr>
          <w:rFonts w:eastAsia="Times New Roman"/>
          <w:szCs w:val="24"/>
          <w:lang w:eastAsia="da-DK"/>
        </w:rPr>
        <w:t>Komisijai</w:t>
      </w:r>
      <w:r w:rsidR="00E364A5" w:rsidRPr="00867E34">
        <w:rPr>
          <w:rFonts w:eastAsia="Times New Roman"/>
          <w:szCs w:val="24"/>
          <w:lang w:eastAsia="da-DK"/>
        </w:rPr>
        <w:t>.</w:t>
      </w:r>
      <w:r w:rsidR="00665F0C" w:rsidRPr="00867E34">
        <w:rPr>
          <w:rFonts w:eastAsia="Times New Roman"/>
          <w:szCs w:val="24"/>
          <w:lang w:eastAsia="da-DK"/>
        </w:rPr>
        <w:t xml:space="preserve"> </w:t>
      </w:r>
    </w:p>
    <w:p w14:paraId="2FA1221B" w14:textId="69482435" w:rsidR="007F62E8" w:rsidRPr="00465B58" w:rsidRDefault="00444877" w:rsidP="00AA3322">
      <w:pPr>
        <w:pStyle w:val="ListParagraph"/>
        <w:numPr>
          <w:ilvl w:val="1"/>
          <w:numId w:val="1"/>
        </w:numPr>
        <w:tabs>
          <w:tab w:val="left" w:pos="993"/>
        </w:tabs>
        <w:spacing w:after="0" w:line="240" w:lineRule="auto"/>
        <w:ind w:left="0" w:firstLine="851"/>
        <w:jc w:val="both"/>
        <w:rPr>
          <w:rFonts w:eastAsia="Times New Roman"/>
          <w:szCs w:val="24"/>
          <w:lang w:eastAsia="da-DK"/>
        </w:rPr>
      </w:pPr>
      <w:r w:rsidRPr="00867E34">
        <w:rPr>
          <w:rFonts w:eastAsia="Times New Roman"/>
          <w:szCs w:val="24"/>
          <w:lang w:eastAsia="da-DK"/>
        </w:rPr>
        <w:t xml:space="preserve">Išnagrinėti </w:t>
      </w:r>
      <w:r w:rsidR="3413F24D" w:rsidRPr="00867E34">
        <w:rPr>
          <w:rFonts w:eastAsia="Times New Roman"/>
          <w:szCs w:val="24"/>
          <w:lang w:eastAsia="da-DK"/>
        </w:rPr>
        <w:t xml:space="preserve">Lietuvoje </w:t>
      </w:r>
      <w:r w:rsidR="00B07AE1" w:rsidRPr="00867E34">
        <w:rPr>
          <w:rFonts w:eastAsia="Times New Roman"/>
          <w:szCs w:val="24"/>
          <w:lang w:eastAsia="da-DK"/>
        </w:rPr>
        <w:t xml:space="preserve">esamą situaciją </w:t>
      </w:r>
      <w:r w:rsidR="00CF6C63" w:rsidRPr="00867E34">
        <w:rPr>
          <w:rFonts w:eastAsia="Times New Roman"/>
          <w:szCs w:val="24"/>
          <w:lang w:eastAsia="da-DK"/>
        </w:rPr>
        <w:t>elektros</w:t>
      </w:r>
      <w:r w:rsidR="00B07AE1" w:rsidRPr="00867E34">
        <w:rPr>
          <w:rFonts w:eastAsia="Times New Roman"/>
          <w:szCs w:val="24"/>
          <w:lang w:eastAsia="da-DK"/>
        </w:rPr>
        <w:t xml:space="preserve"> skirstymo sistemos operatorių </w:t>
      </w:r>
      <w:r w:rsidR="00825716" w:rsidRPr="00867E34">
        <w:rPr>
          <w:rFonts w:eastAsia="Times New Roman"/>
          <w:szCs w:val="24"/>
          <w:lang w:eastAsia="da-DK"/>
        </w:rPr>
        <w:t xml:space="preserve">paslaugų rinkoje, atsakyti </w:t>
      </w:r>
      <w:r w:rsidR="00211F6E" w:rsidRPr="00867E34">
        <w:rPr>
          <w:rFonts w:eastAsia="Times New Roman"/>
          <w:szCs w:val="24"/>
          <w:lang w:eastAsia="da-DK"/>
        </w:rPr>
        <w:t xml:space="preserve">į klausimą ar </w:t>
      </w:r>
      <w:r w:rsidR="00955DF8" w:rsidRPr="00867E34">
        <w:rPr>
          <w:rFonts w:eastAsia="Times New Roman"/>
          <w:szCs w:val="24"/>
          <w:lang w:eastAsia="da-DK"/>
        </w:rPr>
        <w:t>kiekvienas elektros skirstymo operatorius</w:t>
      </w:r>
      <w:r w:rsidR="00AD1B0F" w:rsidRPr="00867E34">
        <w:rPr>
          <w:rFonts w:eastAsia="Times New Roman"/>
          <w:szCs w:val="24"/>
          <w:lang w:eastAsia="da-DK"/>
        </w:rPr>
        <w:t xml:space="preserve"> </w:t>
      </w:r>
      <w:r w:rsidR="00211F6E" w:rsidRPr="00867E34">
        <w:rPr>
          <w:rFonts w:eastAsia="Times New Roman"/>
          <w:szCs w:val="24"/>
          <w:lang w:eastAsia="da-DK"/>
        </w:rPr>
        <w:t>yra natūrali monopolija</w:t>
      </w:r>
      <w:r w:rsidR="30426D0B" w:rsidRPr="00867E34">
        <w:rPr>
          <w:rFonts w:eastAsia="Times New Roman"/>
          <w:szCs w:val="24"/>
          <w:lang w:eastAsia="da-DK"/>
        </w:rPr>
        <w:t>,</w:t>
      </w:r>
      <w:r w:rsidR="00211F6E" w:rsidRPr="00867E34">
        <w:rPr>
          <w:rFonts w:eastAsia="Times New Roman"/>
          <w:szCs w:val="24"/>
          <w:lang w:eastAsia="da-DK"/>
        </w:rPr>
        <w:t xml:space="preserve"> </w:t>
      </w:r>
      <w:r w:rsidR="00955DF8" w:rsidRPr="00867E34">
        <w:rPr>
          <w:rFonts w:eastAsia="Times New Roman"/>
          <w:szCs w:val="24"/>
          <w:lang w:eastAsia="da-DK"/>
        </w:rPr>
        <w:t>atitinkanti Gairių 375 punkte išvardintus kriterijus.</w:t>
      </w:r>
    </w:p>
    <w:p w14:paraId="7D07214A" w14:textId="48CAACCA" w:rsidR="006C1439" w:rsidRPr="008B3591" w:rsidRDefault="00231E8A" w:rsidP="008B3591">
      <w:pPr>
        <w:pStyle w:val="ListParagraph"/>
        <w:numPr>
          <w:ilvl w:val="1"/>
          <w:numId w:val="1"/>
        </w:numPr>
        <w:tabs>
          <w:tab w:val="left" w:pos="993"/>
        </w:tabs>
        <w:spacing w:after="0" w:line="240" w:lineRule="auto"/>
        <w:ind w:left="0" w:firstLine="851"/>
        <w:jc w:val="both"/>
        <w:rPr>
          <w:rFonts w:eastAsia="Times New Roman"/>
          <w:szCs w:val="24"/>
          <w:lang w:eastAsia="da-DK"/>
        </w:rPr>
      </w:pPr>
      <w:r>
        <w:rPr>
          <w:rFonts w:eastAsia="Times New Roman"/>
          <w:szCs w:val="24"/>
          <w:lang w:eastAsia="da-DK"/>
        </w:rPr>
        <w:t>P</w:t>
      </w:r>
      <w:r w:rsidR="007F62E8" w:rsidRPr="00867E34">
        <w:rPr>
          <w:rFonts w:eastAsia="Times New Roman"/>
          <w:szCs w:val="24"/>
          <w:lang w:eastAsia="da-DK"/>
        </w:rPr>
        <w:t xml:space="preserve">ateikti teisiniai argumentai </w:t>
      </w:r>
      <w:r w:rsidR="003156D1" w:rsidRPr="00867E34">
        <w:rPr>
          <w:rFonts w:eastAsia="Times New Roman"/>
          <w:szCs w:val="24"/>
          <w:lang w:eastAsia="da-DK"/>
        </w:rPr>
        <w:t xml:space="preserve">dėl </w:t>
      </w:r>
      <w:r w:rsidR="00F60E4C" w:rsidRPr="00867E34">
        <w:rPr>
          <w:rFonts w:eastAsia="Times New Roman"/>
          <w:szCs w:val="24"/>
          <w:lang w:eastAsia="da-DK"/>
        </w:rPr>
        <w:t xml:space="preserve">poreikio </w:t>
      </w:r>
      <w:r w:rsidR="00FC670A" w:rsidRPr="00867E34">
        <w:rPr>
          <w:rFonts w:eastAsia="Times New Roman"/>
          <w:szCs w:val="24"/>
          <w:lang w:eastAsia="da-DK"/>
        </w:rPr>
        <w:t>techninėje specifikacijoje išvardintoms investicijų schemoms</w:t>
      </w:r>
      <w:r w:rsidR="00F60E4C" w:rsidRPr="00867E34">
        <w:rPr>
          <w:rFonts w:eastAsia="Times New Roman"/>
          <w:szCs w:val="24"/>
          <w:lang w:eastAsia="da-DK"/>
        </w:rPr>
        <w:t xml:space="preserve"> </w:t>
      </w:r>
      <w:r w:rsidR="002460C0" w:rsidRPr="00867E34">
        <w:rPr>
          <w:rFonts w:eastAsia="Times New Roman"/>
          <w:szCs w:val="24"/>
          <w:lang w:eastAsia="da-DK"/>
        </w:rPr>
        <w:t>(ne)</w:t>
      </w:r>
      <w:r w:rsidR="00F60E4C" w:rsidRPr="00867E34">
        <w:rPr>
          <w:rFonts w:eastAsia="Times New Roman"/>
          <w:szCs w:val="24"/>
          <w:lang w:eastAsia="da-DK"/>
        </w:rPr>
        <w:t>taikyti valstybės pagalb</w:t>
      </w:r>
      <w:r w:rsidR="002460C0" w:rsidRPr="00867E34">
        <w:rPr>
          <w:rFonts w:eastAsia="Times New Roman"/>
          <w:szCs w:val="24"/>
          <w:lang w:eastAsia="da-DK"/>
        </w:rPr>
        <w:t xml:space="preserve">ą reglamentuojančius teisės aktus </w:t>
      </w:r>
      <w:r w:rsidR="00F22607" w:rsidRPr="00867E34">
        <w:rPr>
          <w:rFonts w:eastAsia="Times New Roman"/>
          <w:szCs w:val="24"/>
          <w:lang w:eastAsia="da-DK"/>
        </w:rPr>
        <w:t xml:space="preserve">bei </w:t>
      </w:r>
      <w:r w:rsidR="00C42DC7" w:rsidRPr="00867E34">
        <w:rPr>
          <w:rFonts w:eastAsia="Times New Roman"/>
          <w:szCs w:val="24"/>
          <w:lang w:eastAsia="da-DK"/>
        </w:rPr>
        <w:t>nustatyta</w:t>
      </w:r>
      <w:r w:rsidR="005E78FD" w:rsidRPr="00867E34">
        <w:rPr>
          <w:rFonts w:eastAsia="Times New Roman"/>
          <w:szCs w:val="24"/>
          <w:lang w:eastAsia="da-DK"/>
        </w:rPr>
        <w:t xml:space="preserve">, ar valstybės finansavimas AB </w:t>
      </w:r>
      <w:r w:rsidR="000515FA">
        <w:rPr>
          <w:rFonts w:eastAsia="Times New Roman"/>
          <w:szCs w:val="24"/>
          <w:lang w:eastAsia="da-DK"/>
        </w:rPr>
        <w:t>„</w:t>
      </w:r>
      <w:r w:rsidR="005E78FD" w:rsidRPr="00867E34">
        <w:rPr>
          <w:rFonts w:eastAsia="Times New Roman"/>
          <w:szCs w:val="24"/>
          <w:lang w:eastAsia="da-DK"/>
        </w:rPr>
        <w:t>Energijos skirstymo operato</w:t>
      </w:r>
      <w:r w:rsidR="00465B58">
        <w:rPr>
          <w:rFonts w:eastAsia="Times New Roman"/>
          <w:szCs w:val="24"/>
          <w:lang w:eastAsia="da-DK"/>
        </w:rPr>
        <w:t>ri</w:t>
      </w:r>
      <w:r w:rsidR="005E78FD" w:rsidRPr="00867E34">
        <w:rPr>
          <w:rFonts w:eastAsia="Times New Roman"/>
          <w:szCs w:val="24"/>
          <w:lang w:eastAsia="da-DK"/>
        </w:rPr>
        <w:t>us</w:t>
      </w:r>
      <w:r w:rsidR="00465B58">
        <w:rPr>
          <w:rFonts w:eastAsia="Times New Roman"/>
          <w:szCs w:val="24"/>
          <w:lang w:eastAsia="da-DK"/>
        </w:rPr>
        <w:t>“</w:t>
      </w:r>
      <w:r w:rsidR="005E78FD" w:rsidRPr="008B3591">
        <w:rPr>
          <w:rFonts w:eastAsia="Times New Roman"/>
          <w:szCs w:val="24"/>
          <w:lang w:eastAsia="da-DK"/>
        </w:rPr>
        <w:t xml:space="preserve"> ir kitų trijų elektros energijos skirstymo operatorių </w:t>
      </w:r>
      <w:r w:rsidR="00C42DC7" w:rsidRPr="008B3591">
        <w:rPr>
          <w:rFonts w:eastAsia="Times New Roman"/>
          <w:szCs w:val="24"/>
          <w:lang w:eastAsia="da-DK"/>
        </w:rPr>
        <w:t>(kiekvieno atskirai)</w:t>
      </w:r>
      <w:r w:rsidR="005E78FD" w:rsidRPr="008B3591">
        <w:rPr>
          <w:rFonts w:eastAsia="Times New Roman"/>
          <w:szCs w:val="24"/>
          <w:lang w:eastAsia="da-DK"/>
        </w:rPr>
        <w:t xml:space="preserve"> investicijoms į elektros energijos skirstymo infrastruktūrą gali būti nelaikomas valstybės pagalba, kaip apibrėžta</w:t>
      </w:r>
      <w:r w:rsidR="00AD1B0F" w:rsidRPr="008B3591">
        <w:rPr>
          <w:rFonts w:eastAsia="Times New Roman"/>
          <w:szCs w:val="24"/>
          <w:lang w:eastAsia="da-DK"/>
        </w:rPr>
        <w:t xml:space="preserve"> 2014 m. birželio 17 d. Komisijos reglamente (ES) Nr. 651/2014, kuriuo tam tikrų kategorijų pagalba skelbiama suderinama su vidaus rinka taikant Sutarties 107 ir 108 straipsnius, su paskutiniais pakeitimais, padarytais 2023 m. birželio 23 d. Komisijos reglamentu (ES) Nr. 2023/1315</w:t>
      </w:r>
      <w:r w:rsidR="005E78FD" w:rsidRPr="008B3591">
        <w:rPr>
          <w:rFonts w:eastAsia="Times New Roman"/>
          <w:szCs w:val="24"/>
          <w:lang w:eastAsia="da-DK"/>
        </w:rPr>
        <w:t xml:space="preserve">. </w:t>
      </w:r>
      <w:r w:rsidR="00047061" w:rsidRPr="008B3591">
        <w:rPr>
          <w:rFonts w:eastAsia="Times New Roman"/>
          <w:szCs w:val="24"/>
          <w:lang w:eastAsia="da-DK"/>
        </w:rPr>
        <w:t xml:space="preserve">Analizė iš esmės </w:t>
      </w:r>
      <w:r w:rsidR="00721448" w:rsidRPr="008B3591">
        <w:rPr>
          <w:rFonts w:eastAsia="Times New Roman"/>
          <w:szCs w:val="24"/>
          <w:lang w:eastAsia="da-DK"/>
        </w:rPr>
        <w:t>turi fokusuotis</w:t>
      </w:r>
      <w:r w:rsidR="002F29EC" w:rsidRPr="008B3591">
        <w:rPr>
          <w:rFonts w:eastAsia="Times New Roman"/>
          <w:szCs w:val="24"/>
          <w:lang w:eastAsia="da-DK"/>
        </w:rPr>
        <w:t xml:space="preserve"> ties atsakymu į klausimą</w:t>
      </w:r>
      <w:r w:rsidR="00721448" w:rsidRPr="008B3591">
        <w:rPr>
          <w:rFonts w:eastAsia="Times New Roman"/>
          <w:szCs w:val="24"/>
          <w:lang w:eastAsia="da-DK"/>
        </w:rPr>
        <w:t>, ar</w:t>
      </w:r>
      <w:r w:rsidR="005E78FD" w:rsidRPr="008B3591">
        <w:rPr>
          <w:rFonts w:eastAsia="Times New Roman"/>
          <w:szCs w:val="24"/>
          <w:lang w:eastAsia="da-DK"/>
        </w:rPr>
        <w:t xml:space="preserve"> vien</w:t>
      </w:r>
      <w:r w:rsidR="00721448" w:rsidRPr="008B3591">
        <w:rPr>
          <w:rFonts w:eastAsia="Times New Roman"/>
          <w:szCs w:val="24"/>
          <w:lang w:eastAsia="da-DK"/>
        </w:rPr>
        <w:t>as</w:t>
      </w:r>
      <w:r w:rsidR="005E78FD" w:rsidRPr="008B3591">
        <w:rPr>
          <w:rFonts w:eastAsia="Times New Roman"/>
          <w:szCs w:val="24"/>
          <w:lang w:eastAsia="da-DK"/>
        </w:rPr>
        <w:t xml:space="preserve"> </w:t>
      </w:r>
      <w:r w:rsidR="00721448" w:rsidRPr="008B3591">
        <w:rPr>
          <w:rFonts w:eastAsia="Times New Roman"/>
          <w:szCs w:val="24"/>
          <w:lang w:eastAsia="da-DK"/>
        </w:rPr>
        <w:t>(</w:t>
      </w:r>
      <w:r w:rsidR="005E78FD" w:rsidRPr="008B3591">
        <w:rPr>
          <w:rFonts w:eastAsia="Times New Roman"/>
          <w:szCs w:val="24"/>
          <w:lang w:eastAsia="da-DK"/>
        </w:rPr>
        <w:t>ar</w:t>
      </w:r>
      <w:r w:rsidR="00721448" w:rsidRPr="008B3591">
        <w:rPr>
          <w:rFonts w:eastAsia="Times New Roman"/>
          <w:szCs w:val="24"/>
          <w:lang w:eastAsia="da-DK"/>
        </w:rPr>
        <w:t>ba</w:t>
      </w:r>
      <w:r w:rsidR="005E78FD" w:rsidRPr="008B3591">
        <w:rPr>
          <w:rFonts w:eastAsia="Times New Roman"/>
          <w:szCs w:val="24"/>
          <w:lang w:eastAsia="da-DK"/>
        </w:rPr>
        <w:t xml:space="preserve"> keli</w:t>
      </w:r>
      <w:r w:rsidR="00721448" w:rsidRPr="008B3591">
        <w:rPr>
          <w:rFonts w:eastAsia="Times New Roman"/>
          <w:szCs w:val="24"/>
          <w:lang w:eastAsia="da-DK"/>
        </w:rPr>
        <w:t>)</w:t>
      </w:r>
      <w:r w:rsidR="005E78FD" w:rsidRPr="008B3591">
        <w:rPr>
          <w:rFonts w:eastAsia="Times New Roman"/>
          <w:szCs w:val="24"/>
          <w:lang w:eastAsia="da-DK"/>
        </w:rPr>
        <w:t xml:space="preserve"> </w:t>
      </w:r>
      <w:r w:rsidR="002F29EC" w:rsidRPr="008B3591">
        <w:rPr>
          <w:rFonts w:eastAsia="Times New Roman"/>
          <w:szCs w:val="24"/>
          <w:lang w:eastAsia="da-DK"/>
        </w:rPr>
        <w:t xml:space="preserve">elektros skirstymo </w:t>
      </w:r>
      <w:r w:rsidR="005E78FD" w:rsidRPr="008B3591">
        <w:rPr>
          <w:rFonts w:eastAsia="Times New Roman"/>
          <w:szCs w:val="24"/>
          <w:lang w:eastAsia="da-DK"/>
        </w:rPr>
        <w:t>operatori</w:t>
      </w:r>
      <w:r w:rsidR="00721448" w:rsidRPr="008B3591">
        <w:rPr>
          <w:rFonts w:eastAsia="Times New Roman"/>
          <w:szCs w:val="24"/>
          <w:lang w:eastAsia="da-DK"/>
        </w:rPr>
        <w:t>ai</w:t>
      </w:r>
      <w:r w:rsidR="005E78FD" w:rsidRPr="008B3591">
        <w:rPr>
          <w:rFonts w:eastAsia="Times New Roman"/>
          <w:szCs w:val="24"/>
          <w:lang w:eastAsia="da-DK"/>
        </w:rPr>
        <w:t xml:space="preserve"> veik</w:t>
      </w:r>
      <w:r w:rsidR="00721448" w:rsidRPr="008B3591">
        <w:rPr>
          <w:rFonts w:eastAsia="Times New Roman"/>
          <w:szCs w:val="24"/>
          <w:lang w:eastAsia="da-DK"/>
        </w:rPr>
        <w:t>i</w:t>
      </w:r>
      <w:r w:rsidR="005E78FD" w:rsidRPr="008B3591">
        <w:rPr>
          <w:rFonts w:eastAsia="Times New Roman"/>
          <w:szCs w:val="24"/>
          <w:lang w:eastAsia="da-DK"/>
        </w:rPr>
        <w:t xml:space="preserve">a natūralaus monopolio sąlygomis, </w:t>
      </w:r>
      <w:r w:rsidR="002F29EC" w:rsidRPr="008B3591">
        <w:rPr>
          <w:rFonts w:eastAsia="Times New Roman"/>
          <w:szCs w:val="24"/>
          <w:lang w:eastAsia="da-DK"/>
        </w:rPr>
        <w:t>atitinkančiomis Gairių 375 punkte išvardintus kriterijus,</w:t>
      </w:r>
      <w:r w:rsidR="005E78FD" w:rsidRPr="008B3591">
        <w:rPr>
          <w:rFonts w:eastAsia="Times New Roman"/>
          <w:szCs w:val="24"/>
          <w:lang w:eastAsia="da-DK"/>
        </w:rPr>
        <w:t xml:space="preserve"> ta</w:t>
      </w:r>
      <w:r w:rsidR="00C609C0" w:rsidRPr="008B3591">
        <w:rPr>
          <w:rFonts w:eastAsia="Times New Roman"/>
          <w:szCs w:val="24"/>
          <w:lang w:eastAsia="da-DK"/>
        </w:rPr>
        <w:t xml:space="preserve">ip pat </w:t>
      </w:r>
      <w:r w:rsidR="002F29EC" w:rsidRPr="008B3591">
        <w:rPr>
          <w:rFonts w:eastAsia="Times New Roman"/>
          <w:szCs w:val="24"/>
          <w:lang w:eastAsia="da-DK"/>
        </w:rPr>
        <w:t xml:space="preserve">apimti </w:t>
      </w:r>
      <w:r w:rsidR="005E78FD" w:rsidRPr="008B3591">
        <w:rPr>
          <w:rFonts w:eastAsia="Times New Roman"/>
          <w:szCs w:val="24"/>
          <w:lang w:eastAsia="da-DK"/>
        </w:rPr>
        <w:t>ir kitas aplinkybes, dėl kurių valstybės finansavimas laikytinas arba nelaikytinas valstybės pagalba</w:t>
      </w:r>
      <w:r w:rsidR="00F22607" w:rsidRPr="008B3591">
        <w:rPr>
          <w:rFonts w:eastAsia="Times New Roman"/>
          <w:szCs w:val="24"/>
          <w:lang w:eastAsia="da-DK"/>
        </w:rPr>
        <w:t>.</w:t>
      </w:r>
    </w:p>
    <w:p w14:paraId="15951AE8" w14:textId="77777777" w:rsidR="006C1439" w:rsidRPr="00867E34" w:rsidRDefault="006C1439" w:rsidP="00AA3322">
      <w:pPr>
        <w:numPr>
          <w:ilvl w:val="0"/>
          <w:numId w:val="1"/>
        </w:numPr>
        <w:tabs>
          <w:tab w:val="left" w:pos="851"/>
        </w:tabs>
        <w:spacing w:after="0" w:line="240" w:lineRule="auto"/>
        <w:ind w:left="0" w:firstLine="851"/>
        <w:jc w:val="both"/>
        <w:rPr>
          <w:szCs w:val="24"/>
        </w:rPr>
      </w:pPr>
      <w:r w:rsidRPr="00867E34">
        <w:rPr>
          <w:b/>
          <w:bCs/>
          <w:szCs w:val="24"/>
        </w:rPr>
        <w:t>Užsakomų paslaugų rezultatai</w:t>
      </w:r>
      <w:r w:rsidRPr="00867E34">
        <w:rPr>
          <w:szCs w:val="24"/>
        </w:rPr>
        <w:t>:</w:t>
      </w:r>
    </w:p>
    <w:p w14:paraId="7D83E980" w14:textId="716C3176" w:rsidR="00BA21C6" w:rsidRPr="00867E34" w:rsidRDefault="007302D2" w:rsidP="00AA3322">
      <w:pPr>
        <w:pStyle w:val="ListParagraph"/>
        <w:numPr>
          <w:ilvl w:val="1"/>
          <w:numId w:val="1"/>
        </w:numPr>
        <w:tabs>
          <w:tab w:val="left" w:pos="993"/>
        </w:tabs>
        <w:spacing w:after="0" w:line="240" w:lineRule="auto"/>
        <w:ind w:left="0" w:firstLine="851"/>
        <w:contextualSpacing w:val="0"/>
        <w:jc w:val="both"/>
        <w:rPr>
          <w:szCs w:val="24"/>
        </w:rPr>
      </w:pPr>
      <w:r w:rsidRPr="00867E34">
        <w:rPr>
          <w:szCs w:val="24"/>
        </w:rPr>
        <w:t>p</w:t>
      </w:r>
      <w:r w:rsidR="00DA0CEF" w:rsidRPr="00867E34">
        <w:rPr>
          <w:szCs w:val="24"/>
        </w:rPr>
        <w:t>arengta dokumentacija</w:t>
      </w:r>
      <w:r w:rsidRPr="00867E34">
        <w:rPr>
          <w:szCs w:val="24"/>
        </w:rPr>
        <w:t>,</w:t>
      </w:r>
      <w:r w:rsidR="00DA0CEF" w:rsidRPr="00867E34">
        <w:rPr>
          <w:szCs w:val="24"/>
        </w:rPr>
        <w:t xml:space="preserve"> skirta </w:t>
      </w:r>
      <w:r w:rsidRPr="00867E34">
        <w:rPr>
          <w:szCs w:val="24"/>
        </w:rPr>
        <w:t>valstybės pagalbos pirminio pranešimo (</w:t>
      </w:r>
      <w:proofErr w:type="spellStart"/>
      <w:r w:rsidRPr="00867E34">
        <w:rPr>
          <w:szCs w:val="24"/>
        </w:rPr>
        <w:t>prenotifikacijos</w:t>
      </w:r>
      <w:proofErr w:type="spellEnd"/>
      <w:r w:rsidRPr="00867E34">
        <w:rPr>
          <w:szCs w:val="24"/>
        </w:rPr>
        <w:t>) kuri bus teikiama Europos Komisijai dėl paramos elektros skirstymo tinklo patikimumo ir atsinaujinančių išteklių integracijos priemonėms</w:t>
      </w:r>
      <w:r w:rsidR="003A3511" w:rsidRPr="00867E34">
        <w:rPr>
          <w:szCs w:val="24"/>
        </w:rPr>
        <w:t>.</w:t>
      </w:r>
    </w:p>
    <w:p w14:paraId="0169899C" w14:textId="6361E136" w:rsidR="000E76AC" w:rsidRPr="00867E34" w:rsidRDefault="000E76AC" w:rsidP="00AA3322">
      <w:pPr>
        <w:pStyle w:val="ListParagraph"/>
        <w:numPr>
          <w:ilvl w:val="1"/>
          <w:numId w:val="1"/>
        </w:numPr>
        <w:tabs>
          <w:tab w:val="left" w:pos="993"/>
        </w:tabs>
        <w:spacing w:after="0" w:line="240" w:lineRule="auto"/>
        <w:ind w:left="0" w:firstLine="851"/>
        <w:contextualSpacing w:val="0"/>
        <w:jc w:val="both"/>
        <w:rPr>
          <w:szCs w:val="24"/>
        </w:rPr>
      </w:pPr>
      <w:r w:rsidRPr="00867E34">
        <w:rPr>
          <w:szCs w:val="24"/>
        </w:rPr>
        <w:t xml:space="preserve">parengta </w:t>
      </w:r>
      <w:r w:rsidR="00C96743" w:rsidRPr="00867E34">
        <w:rPr>
          <w:szCs w:val="24"/>
        </w:rPr>
        <w:t xml:space="preserve">analizė dėl </w:t>
      </w:r>
      <w:r w:rsidR="00B86572" w:rsidRPr="00867E34">
        <w:rPr>
          <w:szCs w:val="24"/>
        </w:rPr>
        <w:t xml:space="preserve">valstybės </w:t>
      </w:r>
      <w:r w:rsidR="00C96743" w:rsidRPr="00867E34">
        <w:rPr>
          <w:szCs w:val="24"/>
        </w:rPr>
        <w:t>paramos AB „Energijos skirstymo opera</w:t>
      </w:r>
      <w:r w:rsidR="00D03808" w:rsidRPr="00867E34">
        <w:rPr>
          <w:szCs w:val="24"/>
        </w:rPr>
        <w:t xml:space="preserve">torius“ </w:t>
      </w:r>
      <w:r w:rsidR="00B86572" w:rsidRPr="00867E34">
        <w:rPr>
          <w:szCs w:val="24"/>
        </w:rPr>
        <w:t xml:space="preserve">ir kitiems trims elektros skirstymo operatoriams </w:t>
      </w:r>
      <w:r w:rsidR="00D03808" w:rsidRPr="00867E34">
        <w:rPr>
          <w:szCs w:val="24"/>
        </w:rPr>
        <w:t>(ne)laikymo valstybės pagalba:</w:t>
      </w:r>
    </w:p>
    <w:p w14:paraId="1435F60C" w14:textId="62D55C8E" w:rsidR="006C1439" w:rsidRPr="00867E34" w:rsidRDefault="00900426"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atlikt</w:t>
      </w:r>
      <w:r w:rsidR="00206018" w:rsidRPr="00867E34">
        <w:rPr>
          <w:szCs w:val="24"/>
        </w:rPr>
        <w:t>a</w:t>
      </w:r>
      <w:r w:rsidRPr="00867E34">
        <w:rPr>
          <w:szCs w:val="24"/>
        </w:rPr>
        <w:t xml:space="preserve"> k</w:t>
      </w:r>
      <w:r w:rsidR="0060628A" w:rsidRPr="00867E34">
        <w:rPr>
          <w:szCs w:val="24"/>
        </w:rPr>
        <w:t xml:space="preserve">eturių </w:t>
      </w:r>
      <w:r w:rsidR="007377EC" w:rsidRPr="00867E34">
        <w:rPr>
          <w:szCs w:val="24"/>
        </w:rPr>
        <w:t>elektros</w:t>
      </w:r>
      <w:r w:rsidR="0060628A" w:rsidRPr="00867E34">
        <w:rPr>
          <w:szCs w:val="24"/>
        </w:rPr>
        <w:t xml:space="preserve"> energijos skirstymo operatorių</w:t>
      </w:r>
      <w:r w:rsidR="00731CF6" w:rsidRPr="00867E34">
        <w:rPr>
          <w:szCs w:val="24"/>
        </w:rPr>
        <w:t>,</w:t>
      </w:r>
      <w:r w:rsidR="0060628A" w:rsidRPr="00867E34">
        <w:rPr>
          <w:szCs w:val="24"/>
        </w:rPr>
        <w:t xml:space="preserve"> turinčių</w:t>
      </w:r>
      <w:r w:rsidRPr="00867E34">
        <w:rPr>
          <w:szCs w:val="24"/>
        </w:rPr>
        <w:t xml:space="preserve"> elektros skirsty</w:t>
      </w:r>
      <w:r w:rsidR="000D106A" w:rsidRPr="00867E34">
        <w:rPr>
          <w:szCs w:val="24"/>
        </w:rPr>
        <w:t>mo licenciją ir turinčių</w:t>
      </w:r>
      <w:r w:rsidR="0060628A" w:rsidRPr="00867E34">
        <w:rPr>
          <w:szCs w:val="24"/>
        </w:rPr>
        <w:t xml:space="preserve"> teisę užsiimti elektros energijos skirstymo veikla</w:t>
      </w:r>
      <w:r w:rsidR="000D106A" w:rsidRPr="00867E34">
        <w:rPr>
          <w:szCs w:val="24"/>
        </w:rPr>
        <w:t>, bei šiuo metu ja užsiimančių</w:t>
      </w:r>
      <w:r w:rsidR="0060628A" w:rsidRPr="00867E34">
        <w:rPr>
          <w:szCs w:val="24"/>
        </w:rPr>
        <w:t xml:space="preserve"> Lietuvo</w:t>
      </w:r>
      <w:r w:rsidR="00731CF6" w:rsidRPr="00867E34">
        <w:rPr>
          <w:szCs w:val="24"/>
        </w:rPr>
        <w:t>s Respublikoje</w:t>
      </w:r>
      <w:r w:rsidR="00A8380B" w:rsidRPr="00867E34">
        <w:rPr>
          <w:szCs w:val="24"/>
        </w:rPr>
        <w:t xml:space="preserve"> (AB „Energijos skirstymo operatorius“, AB „Achema“, AB </w:t>
      </w:r>
      <w:r w:rsidR="00387EB4" w:rsidRPr="00867E34">
        <w:rPr>
          <w:szCs w:val="24"/>
        </w:rPr>
        <w:t>„</w:t>
      </w:r>
      <w:r w:rsidR="00A8380B" w:rsidRPr="00867E34">
        <w:rPr>
          <w:szCs w:val="24"/>
        </w:rPr>
        <w:t>Akmenės cementas</w:t>
      </w:r>
      <w:r w:rsidR="00387EB4" w:rsidRPr="00867E34">
        <w:rPr>
          <w:szCs w:val="24"/>
        </w:rPr>
        <w:t>“</w:t>
      </w:r>
      <w:r w:rsidR="00A8380B" w:rsidRPr="00867E34">
        <w:rPr>
          <w:szCs w:val="24"/>
        </w:rPr>
        <w:t xml:space="preserve">, UAB </w:t>
      </w:r>
      <w:r w:rsidR="00387EB4" w:rsidRPr="00867E34">
        <w:rPr>
          <w:szCs w:val="24"/>
        </w:rPr>
        <w:t>„</w:t>
      </w:r>
      <w:r w:rsidR="00A8380B" w:rsidRPr="00867E34">
        <w:rPr>
          <w:szCs w:val="24"/>
        </w:rPr>
        <w:t>Dainavos energija</w:t>
      </w:r>
      <w:r w:rsidR="00387EB4" w:rsidRPr="00867E34">
        <w:rPr>
          <w:szCs w:val="24"/>
        </w:rPr>
        <w:t>“</w:t>
      </w:r>
      <w:r w:rsidR="00A8380B" w:rsidRPr="00867E34">
        <w:rPr>
          <w:szCs w:val="24"/>
        </w:rPr>
        <w:t>),</w:t>
      </w:r>
      <w:r w:rsidR="0060628A" w:rsidRPr="00867E34">
        <w:rPr>
          <w:szCs w:val="24"/>
        </w:rPr>
        <w:t xml:space="preserve"> pagrindinių veiklos parametrų, atspindinčių jų dalį elektros skirstymo paslaugų rinkoje, klientų struktūrą, analizė. Duomenys gali apimti įmonių pardavimų pajamų už elektros skirstymo veiklą, investicijų į elektros skirstymo infrastruktūrą, paskirstytos elektros energijos kiekio dinamiką už ilgiausią įmanomą laikotarpį, taip pat kitus paslaugos teikėjo pasirinktus duomenis. </w:t>
      </w:r>
      <w:r w:rsidR="006C1439" w:rsidRPr="00867E34">
        <w:rPr>
          <w:szCs w:val="24"/>
        </w:rPr>
        <w:t xml:space="preserve"> </w:t>
      </w:r>
    </w:p>
    <w:p w14:paraId="760FC0AE" w14:textId="30BE9638" w:rsidR="000A400B" w:rsidRPr="00867E34" w:rsidRDefault="000A400B"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lastRenderedPageBreak/>
        <w:t>atlikta energijos skirstymo paslaugų rinkos analizė, apimanti ne mažiau, kaip šiuos elementus: kas gali tapti rinkos dalyviu; kokiomis sąlygomis išduodama ir atimama licencija; kaip reguliuojama elektros skirstymo paslaugų kaina; ar rinkoje egzistuoja tiesioginė arba netiesioginė konkurencija elektros skirstymo paslaugų rinkoje arba dėl rinkos; ar energijos skirstymo operatoriai kokia nors forma dalyvauja tarpvalstybinėje prekyboje elektra bei ar valstybės finansavimas kiekvieno iš energijos skirstymo operatorių energijos skirstymo veiklai ir(ar) infrastruktūrai gali daryti įtaką prekybai tarp ES valstybių narių.</w:t>
      </w:r>
    </w:p>
    <w:p w14:paraId="5705096D" w14:textId="48B628CF" w:rsidR="000A400B" w:rsidRPr="00867E34" w:rsidRDefault="009A46B2"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 xml:space="preserve">atlikta ekonominė analizė, ar AB </w:t>
      </w:r>
      <w:r w:rsidR="00D71394" w:rsidRPr="00867E34">
        <w:rPr>
          <w:szCs w:val="24"/>
        </w:rPr>
        <w:t>„</w:t>
      </w:r>
      <w:r w:rsidRPr="00867E34">
        <w:rPr>
          <w:szCs w:val="24"/>
        </w:rPr>
        <w:t>Energijos skirstymo operatori</w:t>
      </w:r>
      <w:r w:rsidR="00D71394" w:rsidRPr="00867E34">
        <w:rPr>
          <w:szCs w:val="24"/>
        </w:rPr>
        <w:t xml:space="preserve">us“ </w:t>
      </w:r>
      <w:r w:rsidR="00ED18B0" w:rsidRPr="00867E34">
        <w:rPr>
          <w:szCs w:val="24"/>
        </w:rPr>
        <w:t>ir kitų trijų elektros skirstymo operatorių</w:t>
      </w:r>
      <w:r w:rsidRPr="00867E34">
        <w:rPr>
          <w:szCs w:val="24"/>
        </w:rPr>
        <w:t xml:space="preserve"> elektros energijos skirstymo veikla vyksta mąsto ekonomijos ir mažėjančių ribinių kaštų sąlygomis, ko pasėkoje potencialūs konkurentai nebūtų suinteresuoti įeiti į elektros skirstymo paslaugų rinką. Ar apart mąsto ekonomijos, mažėjančių ribinių kaštų, yra kitų aplinkybių, dėl kurių AB </w:t>
      </w:r>
      <w:r w:rsidR="00D71394" w:rsidRPr="00867E34">
        <w:rPr>
          <w:szCs w:val="24"/>
        </w:rPr>
        <w:t>„</w:t>
      </w:r>
      <w:r w:rsidRPr="00867E34">
        <w:rPr>
          <w:szCs w:val="24"/>
        </w:rPr>
        <w:t>Energijos skirstymo operatorius</w:t>
      </w:r>
      <w:r w:rsidR="00D71394" w:rsidRPr="00867E34">
        <w:rPr>
          <w:szCs w:val="24"/>
        </w:rPr>
        <w:t>“</w:t>
      </w:r>
      <w:r w:rsidRPr="00867E34">
        <w:rPr>
          <w:szCs w:val="24"/>
        </w:rPr>
        <w:t xml:space="preserve"> elektros skirstymo infrastruktūros replikavimas būtų ekonomine ar teisine prasme negalimas.</w:t>
      </w:r>
      <w:r w:rsidR="003F7F6B" w:rsidRPr="00867E34">
        <w:rPr>
          <w:szCs w:val="24"/>
        </w:rPr>
        <w:t xml:space="preserve"> Tiekėjas gali siūlyti alternatyvius </w:t>
      </w:r>
      <w:r w:rsidR="0096305F" w:rsidRPr="00867E34">
        <w:rPr>
          <w:szCs w:val="24"/>
        </w:rPr>
        <w:t xml:space="preserve">ekonominės analizės būdus, </w:t>
      </w:r>
      <w:r w:rsidR="00047C56" w:rsidRPr="00867E34">
        <w:rPr>
          <w:szCs w:val="24"/>
        </w:rPr>
        <w:t>kurie pateiktų įrodymus, kad elektros skirstymo infrastruktūros replikavimas būtų negalimas.</w:t>
      </w:r>
    </w:p>
    <w:p w14:paraId="0BA3DA5B" w14:textId="11DE081F" w:rsidR="000A400B" w:rsidRPr="00867E34" w:rsidRDefault="00040123"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a</w:t>
      </w:r>
      <w:r w:rsidR="009A0F19" w:rsidRPr="00867E34">
        <w:rPr>
          <w:szCs w:val="24"/>
        </w:rPr>
        <w:t xml:space="preserve">tlikta AB </w:t>
      </w:r>
      <w:r w:rsidR="00D71394" w:rsidRPr="00867E34">
        <w:rPr>
          <w:szCs w:val="24"/>
        </w:rPr>
        <w:t>„</w:t>
      </w:r>
      <w:r w:rsidR="009A0F19" w:rsidRPr="00867E34">
        <w:rPr>
          <w:szCs w:val="24"/>
        </w:rPr>
        <w:t>Energijos skirstymo operatoriu</w:t>
      </w:r>
      <w:r w:rsidR="00D71394" w:rsidRPr="00867E34">
        <w:rPr>
          <w:szCs w:val="24"/>
        </w:rPr>
        <w:t>s“</w:t>
      </w:r>
      <w:r w:rsidR="009A0F19" w:rsidRPr="00867E34">
        <w:rPr>
          <w:szCs w:val="24"/>
        </w:rPr>
        <w:t xml:space="preserve"> </w:t>
      </w:r>
      <w:r w:rsidR="00507DE1" w:rsidRPr="00867E34">
        <w:rPr>
          <w:szCs w:val="24"/>
        </w:rPr>
        <w:t>ir kitų trijų elektros skirstymo operatorių</w:t>
      </w:r>
      <w:r w:rsidR="009A0F19" w:rsidRPr="00867E34">
        <w:rPr>
          <w:szCs w:val="24"/>
        </w:rPr>
        <w:t xml:space="preserve"> analizė, siekiant nustatyti, ar operatorius išeliminavo kryžminio finansavimo tikimybę, kai valstybės suteiktas finansavimas elektros skirstymo infrastruktūrai suteiktų konkurencinį pranašumą vykdant kitas ekonomines veiklas.</w:t>
      </w:r>
    </w:p>
    <w:p w14:paraId="1C1A97F2" w14:textId="08919C7D" w:rsidR="000A400B" w:rsidRPr="00867E34" w:rsidRDefault="002568A2"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a</w:t>
      </w:r>
      <w:r w:rsidR="00671C3C" w:rsidRPr="00867E34">
        <w:rPr>
          <w:szCs w:val="24"/>
        </w:rPr>
        <w:t>tlikta kiekvieno</w:t>
      </w:r>
      <w:r w:rsidR="00E02609" w:rsidRPr="00867E34">
        <w:rPr>
          <w:szCs w:val="24"/>
        </w:rPr>
        <w:t xml:space="preserve"> </w:t>
      </w:r>
      <w:r w:rsidR="00671C3C" w:rsidRPr="00867E34">
        <w:rPr>
          <w:szCs w:val="24"/>
        </w:rPr>
        <w:t>elektros ski</w:t>
      </w:r>
      <w:r w:rsidR="00E02609" w:rsidRPr="00867E34">
        <w:rPr>
          <w:szCs w:val="24"/>
        </w:rPr>
        <w:t>rstymo</w:t>
      </w:r>
      <w:r w:rsidR="00671C3C" w:rsidRPr="00867E34">
        <w:rPr>
          <w:szCs w:val="24"/>
        </w:rPr>
        <w:t xml:space="preserve"> operatoriaus elektros skirstymo paslaugų analizė – ar visiems, esantiems licencijoje apibrėžtoje teritorijoje, suteikta galimybė gauti elektros skirstymo paslaugas; ar galima teigti, kad operatorius aptarnauja tik atskirus verslo segmentus, kurie dėl valstybės finansavimo elektros skirstymo infrastruktūrai įgyja konkurencinį pranašumą</w:t>
      </w:r>
      <w:r w:rsidR="00A14C54" w:rsidRPr="00867E34">
        <w:rPr>
          <w:szCs w:val="24"/>
        </w:rPr>
        <w:t>.</w:t>
      </w:r>
    </w:p>
    <w:p w14:paraId="269BE607" w14:textId="02C513FC" w:rsidR="00A14C54" w:rsidRPr="00867E34" w:rsidRDefault="00EB3AEE"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pateikta ekspertų nuomonė a</w:t>
      </w:r>
      <w:r w:rsidR="002568A2" w:rsidRPr="00867E34">
        <w:rPr>
          <w:szCs w:val="24"/>
        </w:rPr>
        <w:t>tliktos analizės pagrindu apie kiekvieno</w:t>
      </w:r>
      <w:r w:rsidR="006D09C5" w:rsidRPr="00867E34">
        <w:rPr>
          <w:szCs w:val="24"/>
        </w:rPr>
        <w:t xml:space="preserve"> </w:t>
      </w:r>
      <w:r w:rsidR="002568A2" w:rsidRPr="00867E34">
        <w:rPr>
          <w:szCs w:val="24"/>
        </w:rPr>
        <w:t xml:space="preserve"> energijos skirstymo operatoriaus atitiktį </w:t>
      </w:r>
      <w:r w:rsidR="004D5AB1">
        <w:rPr>
          <w:szCs w:val="24"/>
        </w:rPr>
        <w:t>Gairių</w:t>
      </w:r>
      <w:r w:rsidR="002568A2" w:rsidRPr="00867E34">
        <w:rPr>
          <w:szCs w:val="24"/>
        </w:rPr>
        <w:t xml:space="preserve"> 375 punkte išvardintiems natūralaus monopolio kriterijams ir ar to operatoriaus gaunamas valstybės finansavimas elektros skirstymo infrastruktūrai gali būti nelaikomas valstybės pagalba ir argumentacija, kodėl atitiktis yra arba atitikties nėra.</w:t>
      </w:r>
    </w:p>
    <w:p w14:paraId="3C3AAF84" w14:textId="765A1E60" w:rsidR="005D1007" w:rsidRPr="00867E34" w:rsidRDefault="007164E6"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n</w:t>
      </w:r>
      <w:r w:rsidR="009778FA" w:rsidRPr="00867E34">
        <w:rPr>
          <w:szCs w:val="24"/>
        </w:rPr>
        <w:t>ustatyta</w:t>
      </w:r>
      <w:r w:rsidRPr="00867E34">
        <w:rPr>
          <w:szCs w:val="24"/>
        </w:rPr>
        <w:t>,</w:t>
      </w:r>
      <w:r w:rsidR="00DD7987" w:rsidRPr="00867E34">
        <w:rPr>
          <w:szCs w:val="24"/>
        </w:rPr>
        <w:t xml:space="preserve"> a</w:t>
      </w:r>
      <w:r w:rsidR="00240F4E" w:rsidRPr="00867E34">
        <w:rPr>
          <w:szCs w:val="24"/>
        </w:rPr>
        <w:t xml:space="preserve">r yra kitų, aukščiau nepaminėtų veiksnių, dėl kurių valstybės skiriamas finansavimas elektros skirstymo infrastruktūrai turėtų būti laikomas valstybės pagalba.  </w:t>
      </w:r>
    </w:p>
    <w:p w14:paraId="28029CFA" w14:textId="6B24C490" w:rsidR="006C26EC" w:rsidRPr="00867E34" w:rsidRDefault="007164E6"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i</w:t>
      </w:r>
      <w:r w:rsidR="009364FE" w:rsidRPr="00867E34">
        <w:rPr>
          <w:szCs w:val="24"/>
        </w:rPr>
        <w:t>šanalizuot</w:t>
      </w:r>
      <w:r w:rsidR="00B025D8" w:rsidRPr="00867E34">
        <w:rPr>
          <w:szCs w:val="24"/>
        </w:rPr>
        <w:t xml:space="preserve">i </w:t>
      </w:r>
      <w:r w:rsidR="009364FE" w:rsidRPr="00867E34">
        <w:rPr>
          <w:szCs w:val="24"/>
        </w:rPr>
        <w:t xml:space="preserve"> </w:t>
      </w:r>
      <w:r w:rsidR="00240F4E" w:rsidRPr="00867E34">
        <w:rPr>
          <w:szCs w:val="24"/>
        </w:rPr>
        <w:t xml:space="preserve">Europos teisingumo teismo bylų </w:t>
      </w:r>
      <w:r w:rsidR="001049BA" w:rsidRPr="00867E34">
        <w:rPr>
          <w:szCs w:val="24"/>
        </w:rPr>
        <w:t>pavyzdžia</w:t>
      </w:r>
      <w:r w:rsidR="00A828BE" w:rsidRPr="00867E34">
        <w:rPr>
          <w:szCs w:val="24"/>
        </w:rPr>
        <w:t>i</w:t>
      </w:r>
      <w:r w:rsidR="00240F4E" w:rsidRPr="00867E34">
        <w:rPr>
          <w:szCs w:val="24"/>
        </w:rPr>
        <w:t xml:space="preserve"> (jeigu tokių bylų buvo) ir kitų valstybių narių praktikos analizę, siekiant nustatyti, ar buvo atvejų, kai natūralaus monopolio sąlygomis dirbantys elektros energijos skirstymo operatoriai buvo laikomi valstybės pagalbos gavėjais ir ar tų precedentų visuma nepaneigia pagal </w:t>
      </w:r>
      <w:r w:rsidR="00E85364" w:rsidRPr="00867E34">
        <w:rPr>
          <w:szCs w:val="24"/>
        </w:rPr>
        <w:t>6</w:t>
      </w:r>
      <w:r w:rsidR="00240F4E" w:rsidRPr="00867E34">
        <w:rPr>
          <w:szCs w:val="24"/>
        </w:rPr>
        <w:t xml:space="preserve">.6 </w:t>
      </w:r>
      <w:r w:rsidR="008105B5" w:rsidRPr="00867E34">
        <w:rPr>
          <w:szCs w:val="24"/>
        </w:rPr>
        <w:t>punktą</w:t>
      </w:r>
      <w:r w:rsidR="00240F4E" w:rsidRPr="00867E34">
        <w:rPr>
          <w:szCs w:val="24"/>
        </w:rPr>
        <w:t xml:space="preserve"> padarytos išvados.</w:t>
      </w:r>
    </w:p>
    <w:p w14:paraId="41CEA70D" w14:textId="63C23F9A" w:rsidR="0072013F" w:rsidRPr="00867E34" w:rsidRDefault="006C1439" w:rsidP="00AA3322">
      <w:pPr>
        <w:pStyle w:val="ListParagraph"/>
        <w:numPr>
          <w:ilvl w:val="1"/>
          <w:numId w:val="1"/>
        </w:numPr>
        <w:tabs>
          <w:tab w:val="left" w:pos="2138"/>
        </w:tabs>
        <w:spacing w:after="0" w:line="240" w:lineRule="auto"/>
        <w:ind w:left="0" w:firstLine="851"/>
        <w:contextualSpacing w:val="0"/>
        <w:jc w:val="both"/>
        <w:rPr>
          <w:szCs w:val="24"/>
        </w:rPr>
      </w:pPr>
      <w:r w:rsidRPr="00867E34">
        <w:rPr>
          <w:szCs w:val="24"/>
        </w:rPr>
        <w:t>Pateikta tarpinė ataskaita</w:t>
      </w:r>
      <w:r w:rsidR="00F845A1" w:rsidRPr="00867E34">
        <w:rPr>
          <w:szCs w:val="24"/>
        </w:rPr>
        <w:t>.</w:t>
      </w:r>
    </w:p>
    <w:p w14:paraId="59B20C77" w14:textId="0FFEB40C" w:rsidR="006C1439" w:rsidRPr="00867E34" w:rsidRDefault="006C1439" w:rsidP="00AA3322">
      <w:pPr>
        <w:pStyle w:val="ListParagraph"/>
        <w:numPr>
          <w:ilvl w:val="0"/>
          <w:numId w:val="1"/>
        </w:numPr>
        <w:tabs>
          <w:tab w:val="left" w:pos="993"/>
        </w:tabs>
        <w:spacing w:after="0" w:line="240" w:lineRule="auto"/>
        <w:ind w:left="0" w:firstLine="851"/>
        <w:jc w:val="both"/>
        <w:rPr>
          <w:szCs w:val="24"/>
        </w:rPr>
      </w:pPr>
      <w:r w:rsidRPr="00705F96">
        <w:rPr>
          <w:color w:val="000000" w:themeColor="text1"/>
          <w:szCs w:val="24"/>
        </w:rPr>
        <w:t xml:space="preserve">Užsakomų paslaugų rezultatai bus </w:t>
      </w:r>
      <w:r w:rsidR="00DE4EEF" w:rsidRPr="00705F96">
        <w:rPr>
          <w:color w:val="000000" w:themeColor="text1"/>
          <w:szCs w:val="24"/>
        </w:rPr>
        <w:t xml:space="preserve">skelbiami viešai ir </w:t>
      </w:r>
      <w:r w:rsidRPr="00705F96">
        <w:rPr>
          <w:color w:val="000000" w:themeColor="text1"/>
          <w:szCs w:val="24"/>
        </w:rPr>
        <w:t>naudojami Energetikos ministerijos ir kitų atsakingų valstybės institucijų atstovų</w:t>
      </w:r>
      <w:r w:rsidR="00D720B8" w:rsidRPr="00705F96">
        <w:rPr>
          <w:color w:val="000000" w:themeColor="text1"/>
          <w:szCs w:val="24"/>
        </w:rPr>
        <w:t xml:space="preserve">, </w:t>
      </w:r>
      <w:r w:rsidR="00454C13" w:rsidRPr="00867E34">
        <w:rPr>
          <w:color w:val="000000" w:themeColor="text1"/>
          <w:szCs w:val="24"/>
        </w:rPr>
        <w:t>teikiant</w:t>
      </w:r>
      <w:r w:rsidR="008B0581" w:rsidRPr="00867E34">
        <w:rPr>
          <w:szCs w:val="24"/>
        </w:rPr>
        <w:t xml:space="preserve"> </w:t>
      </w:r>
      <w:bookmarkStart w:id="1" w:name="_Hlk205817110"/>
      <w:r w:rsidR="008B0581" w:rsidRPr="00867E34">
        <w:rPr>
          <w:color w:val="000000" w:themeColor="text1"/>
          <w:szCs w:val="24"/>
        </w:rPr>
        <w:t>valstybės pagalbos pirminį pranešimą (</w:t>
      </w:r>
      <w:proofErr w:type="spellStart"/>
      <w:r w:rsidR="00735FF0" w:rsidRPr="00867E34">
        <w:rPr>
          <w:color w:val="000000" w:themeColor="text1"/>
          <w:szCs w:val="24"/>
        </w:rPr>
        <w:t>prenotifikaciją</w:t>
      </w:r>
      <w:proofErr w:type="spellEnd"/>
      <w:r w:rsidR="008B0581" w:rsidRPr="00867E34">
        <w:rPr>
          <w:color w:val="000000" w:themeColor="text1"/>
          <w:szCs w:val="24"/>
        </w:rPr>
        <w:t>)</w:t>
      </w:r>
      <w:bookmarkEnd w:id="1"/>
      <w:r w:rsidR="00735FF0" w:rsidRPr="00867E34">
        <w:rPr>
          <w:color w:val="000000" w:themeColor="text1"/>
          <w:szCs w:val="24"/>
        </w:rPr>
        <w:t xml:space="preserve"> ir </w:t>
      </w:r>
      <w:r w:rsidR="00454C13" w:rsidRPr="00867E34">
        <w:rPr>
          <w:color w:val="000000" w:themeColor="text1"/>
          <w:szCs w:val="24"/>
        </w:rPr>
        <w:t xml:space="preserve">argumentus tiek Europos Komisijai, tiek finansinę paramą administruojančioms, koordinuojančioms ar vertinančioms Lietuvos Respublikos institucijoms bei esant poreikiui ir teisingumo instancijose. </w:t>
      </w:r>
    </w:p>
    <w:p w14:paraId="1E951C28" w14:textId="0DD1153E" w:rsidR="006C1439" w:rsidRPr="00867E34" w:rsidRDefault="006C1439" w:rsidP="00AA3322">
      <w:pPr>
        <w:numPr>
          <w:ilvl w:val="0"/>
          <w:numId w:val="1"/>
        </w:numPr>
        <w:tabs>
          <w:tab w:val="left" w:pos="993"/>
          <w:tab w:val="left" w:pos="1134"/>
          <w:tab w:val="left" w:pos="1560"/>
        </w:tabs>
        <w:spacing w:after="0" w:line="240" w:lineRule="auto"/>
        <w:ind w:left="0" w:firstLine="851"/>
        <w:jc w:val="both"/>
        <w:rPr>
          <w:szCs w:val="24"/>
        </w:rPr>
      </w:pPr>
      <w:r w:rsidRPr="00867E34">
        <w:rPr>
          <w:color w:val="000000" w:themeColor="text1"/>
          <w:szCs w:val="24"/>
        </w:rPr>
        <w:t xml:space="preserve">Paslaugos teikiamos raštu </w:t>
      </w:r>
      <w:r w:rsidR="00C11D87" w:rsidRPr="00867E34">
        <w:rPr>
          <w:color w:val="000000" w:themeColor="text1"/>
          <w:szCs w:val="24"/>
        </w:rPr>
        <w:t>anglų kalba.</w:t>
      </w:r>
    </w:p>
    <w:p w14:paraId="5965E5B9" w14:textId="77777777" w:rsidR="006C1439" w:rsidRPr="00867E34" w:rsidRDefault="006C1439" w:rsidP="00AA3322">
      <w:pPr>
        <w:tabs>
          <w:tab w:val="left" w:pos="993"/>
          <w:tab w:val="left" w:pos="1134"/>
          <w:tab w:val="left" w:pos="1560"/>
        </w:tabs>
        <w:spacing w:line="240" w:lineRule="auto"/>
        <w:ind w:firstLine="851"/>
        <w:rPr>
          <w:szCs w:val="24"/>
        </w:rPr>
      </w:pPr>
    </w:p>
    <w:p w14:paraId="352AD714"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 xml:space="preserve">III. PASLAUGŲ OBJEKTAS IR APIMTIS </w:t>
      </w:r>
    </w:p>
    <w:p w14:paraId="4789F12F" w14:textId="2928ACB6" w:rsidR="006C1439" w:rsidRPr="00867E34" w:rsidRDefault="006C1439" w:rsidP="00AA3322">
      <w:pPr>
        <w:numPr>
          <w:ilvl w:val="0"/>
          <w:numId w:val="1"/>
        </w:numPr>
        <w:tabs>
          <w:tab w:val="left" w:pos="1134"/>
        </w:tabs>
        <w:spacing w:after="0" w:line="240" w:lineRule="auto"/>
        <w:ind w:left="0" w:firstLine="851"/>
        <w:jc w:val="both"/>
        <w:rPr>
          <w:b/>
          <w:bCs/>
          <w:szCs w:val="24"/>
        </w:rPr>
      </w:pPr>
      <w:r w:rsidRPr="00867E34">
        <w:rPr>
          <w:b/>
          <w:bCs/>
          <w:szCs w:val="24"/>
        </w:rPr>
        <w:t>Paslaugų objektas.</w:t>
      </w:r>
      <w:r w:rsidR="00536FD1" w:rsidRPr="00867E34">
        <w:rPr>
          <w:b/>
          <w:bCs/>
          <w:szCs w:val="24"/>
        </w:rPr>
        <w:t xml:space="preserve"> </w:t>
      </w:r>
      <w:r w:rsidR="00536FD1" w:rsidRPr="00867E34">
        <w:rPr>
          <w:szCs w:val="24"/>
        </w:rPr>
        <w:t>Valstybės pagalbos pirminio pranešimo (</w:t>
      </w:r>
      <w:proofErr w:type="spellStart"/>
      <w:r w:rsidR="00536FD1" w:rsidRPr="00867E34">
        <w:rPr>
          <w:szCs w:val="24"/>
        </w:rPr>
        <w:t>prenotifikacijo</w:t>
      </w:r>
      <w:r w:rsidR="000A5023" w:rsidRPr="00867E34">
        <w:rPr>
          <w:szCs w:val="24"/>
        </w:rPr>
        <w:t>s</w:t>
      </w:r>
      <w:proofErr w:type="spellEnd"/>
      <w:r w:rsidR="00536FD1" w:rsidRPr="00867E34">
        <w:rPr>
          <w:szCs w:val="24"/>
        </w:rPr>
        <w:t>)</w:t>
      </w:r>
      <w:r w:rsidR="000A5023" w:rsidRPr="00867E34">
        <w:rPr>
          <w:szCs w:val="24"/>
        </w:rPr>
        <w:t xml:space="preserve"> projektas ir</w:t>
      </w:r>
      <w:r w:rsidRPr="00867E34">
        <w:rPr>
          <w:b/>
          <w:bCs/>
          <w:szCs w:val="24"/>
        </w:rPr>
        <w:t xml:space="preserve"> </w:t>
      </w:r>
      <w:r w:rsidR="000A5023" w:rsidRPr="00867E34">
        <w:rPr>
          <w:szCs w:val="24"/>
        </w:rPr>
        <w:t>n</w:t>
      </w:r>
      <w:r w:rsidR="003722E0" w:rsidRPr="00867E34">
        <w:rPr>
          <w:szCs w:val="24"/>
        </w:rPr>
        <w:t>atūralaus monopolio Lietuvos elektros skirstymo paslaugų rinkoje ir valstybės pagalbos energijos skirstymo operatoriams analizė.</w:t>
      </w:r>
    </w:p>
    <w:p w14:paraId="11F66687" w14:textId="411155C8" w:rsidR="006C1439" w:rsidRPr="00867E34" w:rsidRDefault="006C1439" w:rsidP="00AA3322">
      <w:pPr>
        <w:numPr>
          <w:ilvl w:val="0"/>
          <w:numId w:val="1"/>
        </w:numPr>
        <w:tabs>
          <w:tab w:val="left" w:pos="1134"/>
        </w:tabs>
        <w:spacing w:after="0" w:line="240" w:lineRule="auto"/>
        <w:ind w:left="0" w:firstLine="851"/>
        <w:jc w:val="both"/>
        <w:rPr>
          <w:szCs w:val="24"/>
        </w:rPr>
      </w:pPr>
      <w:r w:rsidRPr="00867E34">
        <w:rPr>
          <w:b/>
          <w:bCs/>
          <w:szCs w:val="24"/>
        </w:rPr>
        <w:t>Paslaugų suteikimo metodika</w:t>
      </w:r>
      <w:r w:rsidRPr="00867E34">
        <w:rPr>
          <w:szCs w:val="24"/>
        </w:rPr>
        <w:t>. Paslaugos pagal teikėjo techniniame pasiūlyme pateiktą ir su Užsakovu suderintą metodiką, turės būti atliktos pagal kiekvieną iš 1</w:t>
      </w:r>
      <w:r w:rsidR="00766C05" w:rsidRPr="00867E34">
        <w:rPr>
          <w:szCs w:val="24"/>
        </w:rPr>
        <w:t>1</w:t>
      </w:r>
      <w:r w:rsidRPr="00867E34">
        <w:rPr>
          <w:szCs w:val="24"/>
        </w:rPr>
        <w:t xml:space="preserve"> punkte nustatytų uždavinių. Paslaugų teikėjas atlikdamas analizę gali taikyti įvairius kiekybinius ir kokybinius vertinimo, duomenų rinkimo ir analizės metodus: antrinių šaltinių apžvalgą, lyginamąją analizę, </w:t>
      </w:r>
      <w:r w:rsidRPr="00867E34">
        <w:rPr>
          <w:szCs w:val="24"/>
        </w:rPr>
        <w:lastRenderedPageBreak/>
        <w:t>stebėsenos ir statistinių duomenų analizę, ekspertinį interviu, rinkos dalyvių apklausą, ekonominį modeliavimą ir kt. Užsakovas, ekspertams paprašius, tarpininkaus dėl duomenų gavimo iš kitų įstaigų ir institucijų. Paslaugų teikėjas gali neapsiriboti 1</w:t>
      </w:r>
      <w:r w:rsidR="00084D9C" w:rsidRPr="00867E34">
        <w:rPr>
          <w:szCs w:val="24"/>
        </w:rPr>
        <w:t>1</w:t>
      </w:r>
      <w:r w:rsidRPr="00867E34">
        <w:rPr>
          <w:szCs w:val="24"/>
        </w:rPr>
        <w:t xml:space="preserve"> punkte numatytais uždaviniais ir pagal Paslaugų teikėjo ekspertų kompetencijas ir (ar) prieinamą informaciją pasiūlyti papildomus vertinimo aspektus ar kryptis. </w:t>
      </w:r>
    </w:p>
    <w:p w14:paraId="34C80357" w14:textId="77777777" w:rsidR="006C1439" w:rsidRPr="00867E34" w:rsidRDefault="006C1439" w:rsidP="00AA3322">
      <w:pPr>
        <w:tabs>
          <w:tab w:val="left" w:pos="1134"/>
        </w:tabs>
        <w:spacing w:line="240" w:lineRule="auto"/>
        <w:ind w:firstLine="851"/>
        <w:rPr>
          <w:szCs w:val="24"/>
        </w:rPr>
      </w:pPr>
    </w:p>
    <w:p w14:paraId="7834E037" w14:textId="77777777" w:rsidR="006C1439" w:rsidRPr="00867E34" w:rsidRDefault="006C1439" w:rsidP="00AA3322">
      <w:pPr>
        <w:numPr>
          <w:ilvl w:val="0"/>
          <w:numId w:val="1"/>
        </w:numPr>
        <w:tabs>
          <w:tab w:val="left" w:pos="1134"/>
        </w:tabs>
        <w:spacing w:after="0" w:line="240" w:lineRule="auto"/>
        <w:ind w:left="0" w:firstLine="851"/>
        <w:jc w:val="both"/>
        <w:rPr>
          <w:szCs w:val="24"/>
        </w:rPr>
      </w:pPr>
      <w:r w:rsidRPr="00867E34">
        <w:rPr>
          <w:b/>
          <w:bCs/>
          <w:color w:val="000000" w:themeColor="text1"/>
          <w:szCs w:val="24"/>
        </w:rPr>
        <w:t xml:space="preserve">Analizės uždaviniai. </w:t>
      </w:r>
      <w:r w:rsidRPr="00867E34">
        <w:rPr>
          <w:color w:val="000000" w:themeColor="text1"/>
          <w:szCs w:val="24"/>
        </w:rPr>
        <w:t xml:space="preserve"> </w:t>
      </w:r>
    </w:p>
    <w:tbl>
      <w:tblPr>
        <w:tblStyle w:val="PlainTable1"/>
        <w:tblW w:w="0" w:type="auto"/>
        <w:tblLook w:val="04A0" w:firstRow="1" w:lastRow="0" w:firstColumn="1" w:lastColumn="0" w:noHBand="0" w:noVBand="1"/>
      </w:tblPr>
      <w:tblGrid>
        <w:gridCol w:w="4062"/>
        <w:gridCol w:w="5403"/>
      </w:tblGrid>
      <w:tr w:rsidR="006C1439" w:rsidRPr="00867E34" w14:paraId="547F88DC" w14:textId="77777777" w:rsidTr="00183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1F8AA65A"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Uždavinys</w:t>
            </w:r>
          </w:p>
        </w:tc>
        <w:tc>
          <w:tcPr>
            <w:tcW w:w="5403" w:type="dxa"/>
          </w:tcPr>
          <w:p w14:paraId="251C94A7" w14:textId="77777777" w:rsidR="006C1439" w:rsidRPr="00867E34" w:rsidRDefault="006C1439" w:rsidP="00AA3322">
            <w:pPr>
              <w:tabs>
                <w:tab w:val="left" w:pos="993"/>
                <w:tab w:val="left" w:pos="1134"/>
              </w:tabs>
              <w:spacing w:line="240" w:lineRule="auto"/>
              <w:ind w:firstLine="851"/>
              <w:jc w:val="center"/>
              <w:cnfStyle w:val="100000000000" w:firstRow="1" w:lastRow="0" w:firstColumn="0" w:lastColumn="0" w:oddVBand="0" w:evenVBand="0" w:oddHBand="0" w:evenHBand="0" w:firstRowFirstColumn="0" w:firstRowLastColumn="0" w:lastRowFirstColumn="0" w:lastRowLastColumn="0"/>
              <w:rPr>
                <w:rFonts w:eastAsia="Times New Roman"/>
                <w:szCs w:val="24"/>
                <w:lang w:eastAsia="da-DK"/>
              </w:rPr>
            </w:pPr>
            <w:r w:rsidRPr="00867E34">
              <w:rPr>
                <w:rFonts w:eastAsia="Times New Roman"/>
                <w:szCs w:val="24"/>
                <w:lang w:eastAsia="da-DK"/>
              </w:rPr>
              <w:t>Aprašymas ir klausimai</w:t>
            </w:r>
          </w:p>
        </w:tc>
      </w:tr>
      <w:tr w:rsidR="006C1439" w:rsidRPr="00867E34" w14:paraId="3E000F4A" w14:textId="77777777" w:rsidTr="00960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5" w:type="dxa"/>
            <w:gridSpan w:val="2"/>
          </w:tcPr>
          <w:p w14:paraId="3BB2309F"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I etapas</w:t>
            </w:r>
          </w:p>
        </w:tc>
      </w:tr>
      <w:tr w:rsidR="006C1439" w:rsidRPr="00867E34" w14:paraId="4B4C48E1" w14:textId="77777777" w:rsidTr="00183F23">
        <w:tc>
          <w:tcPr>
            <w:cnfStyle w:val="001000000000" w:firstRow="0" w:lastRow="0" w:firstColumn="1" w:lastColumn="0" w:oddVBand="0" w:evenVBand="0" w:oddHBand="0" w:evenHBand="0" w:firstRowFirstColumn="0" w:firstRowLastColumn="0" w:lastRowFirstColumn="0" w:lastRowLastColumn="0"/>
            <w:tcW w:w="4062" w:type="dxa"/>
          </w:tcPr>
          <w:p w14:paraId="23576752" w14:textId="48BDABB5" w:rsidR="006C1439" w:rsidRPr="00867E34" w:rsidRDefault="00234FF6" w:rsidP="00AA3322">
            <w:pPr>
              <w:numPr>
                <w:ilvl w:val="1"/>
                <w:numId w:val="1"/>
              </w:numPr>
              <w:tabs>
                <w:tab w:val="left" w:pos="598"/>
                <w:tab w:val="left" w:pos="1134"/>
                <w:tab w:val="left" w:pos="1163"/>
              </w:tabs>
              <w:spacing w:after="0" w:line="240" w:lineRule="auto"/>
              <w:ind w:left="0" w:firstLine="851"/>
              <w:jc w:val="both"/>
              <w:rPr>
                <w:rFonts w:eastAsia="Times New Roman"/>
                <w:szCs w:val="24"/>
                <w:lang w:eastAsia="da-DK"/>
              </w:rPr>
            </w:pPr>
            <w:r w:rsidRPr="00867E34">
              <w:rPr>
                <w:rFonts w:eastAsia="Times New Roman"/>
                <w:szCs w:val="24"/>
                <w:lang w:eastAsia="da-DK"/>
              </w:rPr>
              <w:t>Parengti ir pristatyti v</w:t>
            </w:r>
            <w:r w:rsidR="00FB0E25" w:rsidRPr="00867E34">
              <w:rPr>
                <w:rFonts w:eastAsia="Times New Roman"/>
                <w:szCs w:val="24"/>
                <w:lang w:eastAsia="da-DK"/>
              </w:rPr>
              <w:t>alstybės pagalbos pirminio pranešimo (</w:t>
            </w:r>
            <w:proofErr w:type="spellStart"/>
            <w:r w:rsidR="00FB0E25" w:rsidRPr="00867E34">
              <w:rPr>
                <w:rFonts w:eastAsia="Times New Roman"/>
                <w:szCs w:val="24"/>
                <w:lang w:eastAsia="da-DK"/>
              </w:rPr>
              <w:t>prenotifikacijos</w:t>
            </w:r>
            <w:proofErr w:type="spellEnd"/>
            <w:r w:rsidR="00FB0E25" w:rsidRPr="00867E34">
              <w:rPr>
                <w:rFonts w:eastAsia="Times New Roman"/>
                <w:szCs w:val="24"/>
                <w:lang w:eastAsia="da-DK"/>
              </w:rPr>
              <w:t>) projekt</w:t>
            </w:r>
            <w:r w:rsidR="00752A3B" w:rsidRPr="00867E34">
              <w:rPr>
                <w:rFonts w:eastAsia="Times New Roman"/>
                <w:szCs w:val="24"/>
                <w:lang w:eastAsia="da-DK"/>
              </w:rPr>
              <w:t>o ir a</w:t>
            </w:r>
            <w:r w:rsidR="006C1439" w:rsidRPr="00867E34">
              <w:rPr>
                <w:rFonts w:eastAsia="Times New Roman"/>
                <w:szCs w:val="24"/>
                <w:lang w:eastAsia="da-DK"/>
              </w:rPr>
              <w:t xml:space="preserve">nalizės darbo </w:t>
            </w:r>
            <w:r w:rsidRPr="00867E34">
              <w:rPr>
                <w:rFonts w:eastAsia="Times New Roman"/>
                <w:szCs w:val="24"/>
                <w:lang w:eastAsia="da-DK"/>
              </w:rPr>
              <w:t xml:space="preserve">planą </w:t>
            </w:r>
          </w:p>
        </w:tc>
        <w:tc>
          <w:tcPr>
            <w:tcW w:w="5403" w:type="dxa"/>
          </w:tcPr>
          <w:p w14:paraId="6B237BAB" w14:textId="10912E39" w:rsidR="006C1439" w:rsidRPr="00867E34" w:rsidRDefault="006C1439" w:rsidP="00AA3322">
            <w:pPr>
              <w:tabs>
                <w:tab w:val="left" w:pos="993"/>
                <w:tab w:val="left" w:pos="1134"/>
              </w:tabs>
              <w:spacing w:line="240" w:lineRule="auto"/>
              <w:ind w:firstLine="851"/>
              <w:jc w:val="both"/>
              <w:cnfStyle w:val="000000000000" w:firstRow="0" w:lastRow="0" w:firstColumn="0" w:lastColumn="0" w:oddVBand="0" w:evenVBand="0" w:oddHBand="0" w:evenHBand="0" w:firstRowFirstColumn="0" w:firstRowLastColumn="0" w:lastRowFirstColumn="0" w:lastRowLastColumn="0"/>
              <w:rPr>
                <w:rFonts w:eastAsia="Times New Roman"/>
                <w:b/>
                <w:szCs w:val="24"/>
                <w:lang w:eastAsia="da-DK"/>
              </w:rPr>
            </w:pPr>
            <w:r w:rsidRPr="00867E34">
              <w:rPr>
                <w:rFonts w:eastAsia="Times New Roman"/>
                <w:szCs w:val="24"/>
                <w:lang w:eastAsia="da-DK"/>
              </w:rPr>
              <w:t xml:space="preserve">Paslaugų teikėjas turi pristatyti </w:t>
            </w:r>
            <w:r w:rsidR="00846A6D" w:rsidRPr="00867E34">
              <w:rPr>
                <w:rFonts w:eastAsia="Times New Roman"/>
                <w:szCs w:val="24"/>
                <w:lang w:eastAsia="da-DK"/>
              </w:rPr>
              <w:t xml:space="preserve">projekto komandą ir darbų atlikimo grafiką, </w:t>
            </w:r>
            <w:r w:rsidRPr="00867E34">
              <w:rPr>
                <w:rFonts w:eastAsia="Times New Roman"/>
                <w:szCs w:val="24"/>
                <w:lang w:eastAsia="da-DK"/>
              </w:rPr>
              <w:t xml:space="preserve">suderinti su Užsakovu planuojamą naudoti paslaugų suteikimo metodiką, analizės atlikimui </w:t>
            </w:r>
            <w:r w:rsidR="000E0B99" w:rsidRPr="00867E34">
              <w:rPr>
                <w:rFonts w:eastAsia="Times New Roman"/>
                <w:szCs w:val="24"/>
                <w:lang w:eastAsia="da-DK"/>
              </w:rPr>
              <w:t>pasirinktus</w:t>
            </w:r>
            <w:r w:rsidRPr="00867E34">
              <w:rPr>
                <w:rFonts w:eastAsia="Times New Roman"/>
                <w:szCs w:val="24"/>
                <w:lang w:eastAsia="da-DK"/>
              </w:rPr>
              <w:t xml:space="preserve"> metodus</w:t>
            </w:r>
            <w:r w:rsidR="003F4F17" w:rsidRPr="00867E34">
              <w:rPr>
                <w:rFonts w:eastAsia="Times New Roman"/>
                <w:szCs w:val="24"/>
                <w:lang w:eastAsia="da-DK"/>
              </w:rPr>
              <w:t xml:space="preserve">, </w:t>
            </w:r>
            <w:r w:rsidR="00B52371" w:rsidRPr="00BA33B5">
              <w:rPr>
                <w:rFonts w:eastAsia="Times New Roman"/>
                <w:szCs w:val="24"/>
                <w:lang w:eastAsia="da-DK"/>
              </w:rPr>
              <w:t xml:space="preserve">prieš pradėdamas darbą aptarti su </w:t>
            </w:r>
            <w:r w:rsidR="7A8E694C" w:rsidRPr="00BA33B5">
              <w:rPr>
                <w:rFonts w:eastAsia="Times New Roman"/>
                <w:szCs w:val="24"/>
                <w:lang w:eastAsia="da-DK"/>
              </w:rPr>
              <w:t>Už</w:t>
            </w:r>
            <w:r w:rsidR="4ED396FA" w:rsidRPr="00BA33B5">
              <w:rPr>
                <w:rFonts w:eastAsia="Times New Roman"/>
                <w:szCs w:val="24"/>
                <w:lang w:eastAsia="da-DK"/>
              </w:rPr>
              <w:t>s</w:t>
            </w:r>
            <w:r w:rsidR="00B52371" w:rsidRPr="00BA33B5">
              <w:rPr>
                <w:rFonts w:eastAsia="Times New Roman"/>
                <w:szCs w:val="24"/>
                <w:lang w:eastAsia="da-DK"/>
              </w:rPr>
              <w:t xml:space="preserve">akovu </w:t>
            </w:r>
            <w:r w:rsidR="00140D6D" w:rsidRPr="00BA33B5">
              <w:rPr>
                <w:rFonts w:eastAsia="Times New Roman"/>
                <w:szCs w:val="24"/>
                <w:lang w:eastAsia="da-DK"/>
              </w:rPr>
              <w:t xml:space="preserve">11.2 punkte </w:t>
            </w:r>
            <w:r w:rsidR="00CF7E24" w:rsidRPr="00BA33B5">
              <w:rPr>
                <w:rFonts w:eastAsia="Times New Roman"/>
                <w:szCs w:val="24"/>
                <w:lang w:eastAsia="da-DK"/>
              </w:rPr>
              <w:t>numatyt</w:t>
            </w:r>
            <w:r w:rsidR="00445DCE" w:rsidRPr="00BA33B5">
              <w:rPr>
                <w:rFonts w:eastAsia="Times New Roman"/>
                <w:szCs w:val="24"/>
                <w:lang w:eastAsia="da-DK"/>
              </w:rPr>
              <w:t>ų</w:t>
            </w:r>
            <w:r w:rsidR="00CF7E24" w:rsidRPr="00BA33B5">
              <w:rPr>
                <w:rFonts w:eastAsia="Times New Roman"/>
                <w:szCs w:val="24"/>
                <w:lang w:eastAsia="da-DK"/>
              </w:rPr>
              <w:t xml:space="preserve"> </w:t>
            </w:r>
            <w:r w:rsidR="00140D6D" w:rsidRPr="00BA33B5">
              <w:rPr>
                <w:rFonts w:eastAsia="Times New Roman"/>
                <w:szCs w:val="24"/>
                <w:lang w:eastAsia="da-DK"/>
              </w:rPr>
              <w:t>u</w:t>
            </w:r>
            <w:r w:rsidR="00CF7E24" w:rsidRPr="00BA33B5">
              <w:rPr>
                <w:rFonts w:eastAsia="Times New Roman"/>
                <w:szCs w:val="24"/>
                <w:lang w:eastAsia="da-DK"/>
              </w:rPr>
              <w:t>žd</w:t>
            </w:r>
            <w:r w:rsidR="00BA33B5" w:rsidRPr="00BA33B5">
              <w:rPr>
                <w:rFonts w:eastAsia="Times New Roman"/>
                <w:szCs w:val="24"/>
                <w:lang w:eastAsia="da-DK"/>
              </w:rPr>
              <w:t>avinių</w:t>
            </w:r>
            <w:r w:rsidR="00445DCE" w:rsidRPr="00BA33B5">
              <w:rPr>
                <w:rFonts w:eastAsia="Times New Roman"/>
                <w:szCs w:val="24"/>
                <w:lang w:eastAsia="da-DK"/>
              </w:rPr>
              <w:t xml:space="preserve"> v</w:t>
            </w:r>
            <w:r w:rsidR="00A777E6" w:rsidRPr="00BA33B5">
              <w:rPr>
                <w:rFonts w:eastAsia="Times New Roman"/>
                <w:szCs w:val="24"/>
                <w:lang w:eastAsia="da-DK"/>
              </w:rPr>
              <w:t>yk</w:t>
            </w:r>
            <w:r w:rsidR="00C07BE6" w:rsidRPr="00BA33B5">
              <w:rPr>
                <w:rFonts w:eastAsia="Times New Roman"/>
                <w:szCs w:val="24"/>
                <w:lang w:eastAsia="da-DK"/>
              </w:rPr>
              <w:t>d</w:t>
            </w:r>
            <w:r w:rsidR="00445DCE" w:rsidRPr="00BA33B5">
              <w:rPr>
                <w:rFonts w:eastAsia="Times New Roman"/>
                <w:szCs w:val="24"/>
                <w:lang w:eastAsia="da-DK"/>
              </w:rPr>
              <w:t>ymo planą</w:t>
            </w:r>
            <w:r w:rsidR="00B26485" w:rsidRPr="00BA33B5">
              <w:rPr>
                <w:rFonts w:eastAsia="Times New Roman"/>
                <w:szCs w:val="24"/>
                <w:lang w:eastAsia="da-DK"/>
              </w:rPr>
              <w:t>.</w:t>
            </w:r>
            <w:r w:rsidRPr="00BA33B5">
              <w:rPr>
                <w:rFonts w:eastAsia="Times New Roman"/>
                <w:szCs w:val="24"/>
                <w:lang w:eastAsia="da-DK"/>
              </w:rPr>
              <w:t xml:space="preserve"> </w:t>
            </w:r>
            <w:r w:rsidRPr="00867E34">
              <w:rPr>
                <w:rFonts w:eastAsia="Times New Roman"/>
                <w:szCs w:val="24"/>
                <w:lang w:eastAsia="da-DK"/>
              </w:rPr>
              <w:t xml:space="preserve">Paslaugų atlikimo metodika ir grafikas suderinami pagal Paslaugų teikėjo pateiktas pastabas ir identifikuotas kryptis. </w:t>
            </w:r>
          </w:p>
        </w:tc>
      </w:tr>
      <w:tr w:rsidR="006C1439" w:rsidRPr="00867E34" w14:paraId="0D976952" w14:textId="77777777" w:rsidTr="00183F23">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9465" w:type="dxa"/>
            <w:gridSpan w:val="2"/>
          </w:tcPr>
          <w:p w14:paraId="4894C005"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II etapas</w:t>
            </w:r>
          </w:p>
        </w:tc>
      </w:tr>
      <w:tr w:rsidR="009720AA" w:rsidRPr="00867E34" w14:paraId="680DCB1F" w14:textId="77777777" w:rsidTr="00183F23">
        <w:tc>
          <w:tcPr>
            <w:cnfStyle w:val="001000000000" w:firstRow="0" w:lastRow="0" w:firstColumn="1" w:lastColumn="0" w:oddVBand="0" w:evenVBand="0" w:oddHBand="0" w:evenHBand="0" w:firstRowFirstColumn="0" w:firstRowLastColumn="0" w:lastRowFirstColumn="0" w:lastRowLastColumn="0"/>
            <w:tcW w:w="4062" w:type="dxa"/>
          </w:tcPr>
          <w:p w14:paraId="6CBA6A55" w14:textId="5346CCA1" w:rsidR="009720AA" w:rsidRPr="00BA33B5" w:rsidRDefault="00664C18" w:rsidP="00AA3322">
            <w:pPr>
              <w:pStyle w:val="ListParagraph"/>
              <w:numPr>
                <w:ilvl w:val="1"/>
                <w:numId w:val="1"/>
              </w:numPr>
              <w:tabs>
                <w:tab w:val="left" w:pos="598"/>
                <w:tab w:val="left" w:pos="993"/>
              </w:tabs>
              <w:spacing w:after="0" w:line="240" w:lineRule="auto"/>
              <w:ind w:left="0" w:firstLine="851"/>
              <w:jc w:val="both"/>
              <w:rPr>
                <w:szCs w:val="24"/>
              </w:rPr>
            </w:pPr>
            <w:r w:rsidRPr="00BA33B5">
              <w:rPr>
                <w:szCs w:val="24"/>
              </w:rPr>
              <w:t>P</w:t>
            </w:r>
            <w:r w:rsidR="009720AA" w:rsidRPr="00BA33B5">
              <w:rPr>
                <w:szCs w:val="24"/>
              </w:rPr>
              <w:t>arengt</w:t>
            </w:r>
            <w:r w:rsidR="00234FF6" w:rsidRPr="00BA33B5">
              <w:rPr>
                <w:szCs w:val="24"/>
              </w:rPr>
              <w:t>i</w:t>
            </w:r>
            <w:r w:rsidR="009720AA" w:rsidRPr="00BA33B5">
              <w:rPr>
                <w:szCs w:val="24"/>
              </w:rPr>
              <w:t xml:space="preserve"> </w:t>
            </w:r>
            <w:r w:rsidR="001054FE" w:rsidRPr="00BA33B5">
              <w:rPr>
                <w:szCs w:val="24"/>
              </w:rPr>
              <w:t>v</w:t>
            </w:r>
            <w:r w:rsidR="00742EE8" w:rsidRPr="00BA33B5">
              <w:rPr>
                <w:szCs w:val="24"/>
              </w:rPr>
              <w:t xml:space="preserve">alstybės pagalbos pirminio pranešimo </w:t>
            </w:r>
            <w:r w:rsidRPr="00BA33B5">
              <w:rPr>
                <w:szCs w:val="24"/>
              </w:rPr>
              <w:t>(</w:t>
            </w:r>
            <w:proofErr w:type="spellStart"/>
            <w:r w:rsidR="009720AA" w:rsidRPr="00BA33B5">
              <w:rPr>
                <w:szCs w:val="24"/>
              </w:rPr>
              <w:t>prenotifikacijos</w:t>
            </w:r>
            <w:proofErr w:type="spellEnd"/>
            <w:r w:rsidRPr="00BA33B5">
              <w:rPr>
                <w:szCs w:val="24"/>
              </w:rPr>
              <w:t>)</w:t>
            </w:r>
            <w:r w:rsidR="009720AA" w:rsidRPr="00BA33B5">
              <w:rPr>
                <w:szCs w:val="24"/>
              </w:rPr>
              <w:t xml:space="preserve"> </w:t>
            </w:r>
            <w:r w:rsidR="002D5B33" w:rsidRPr="00BA33B5">
              <w:rPr>
                <w:szCs w:val="24"/>
              </w:rPr>
              <w:t>projekt</w:t>
            </w:r>
            <w:r w:rsidR="00234FF6" w:rsidRPr="00BA33B5">
              <w:rPr>
                <w:szCs w:val="24"/>
              </w:rPr>
              <w:t>ą</w:t>
            </w:r>
            <w:r w:rsidR="002D5B33" w:rsidRPr="00BA33B5">
              <w:rPr>
                <w:szCs w:val="24"/>
              </w:rPr>
              <w:t xml:space="preserve"> su visais lydinčiais dokumentais</w:t>
            </w:r>
            <w:r w:rsidR="009720AA" w:rsidRPr="00BA33B5">
              <w:rPr>
                <w:szCs w:val="24"/>
              </w:rPr>
              <w:t xml:space="preserve"> dėl valstybės pagalbos</w:t>
            </w:r>
          </w:p>
          <w:p w14:paraId="2D1B9975" w14:textId="77777777" w:rsidR="009720AA" w:rsidRPr="00867E34" w:rsidRDefault="009720AA" w:rsidP="00AA3322">
            <w:pPr>
              <w:pStyle w:val="ListParagraph"/>
              <w:tabs>
                <w:tab w:val="left" w:pos="598"/>
                <w:tab w:val="left" w:pos="993"/>
              </w:tabs>
              <w:spacing w:after="0" w:line="240" w:lineRule="auto"/>
              <w:ind w:left="0" w:firstLine="851"/>
              <w:contextualSpacing w:val="0"/>
              <w:jc w:val="both"/>
              <w:rPr>
                <w:rFonts w:eastAsia="Times New Roman"/>
                <w:szCs w:val="24"/>
                <w:lang w:eastAsia="da-DK"/>
              </w:rPr>
            </w:pPr>
          </w:p>
        </w:tc>
        <w:tc>
          <w:tcPr>
            <w:tcW w:w="5403" w:type="dxa"/>
          </w:tcPr>
          <w:p w14:paraId="16DAEEF4" w14:textId="2230798B" w:rsidR="009720AA" w:rsidRPr="00867E34" w:rsidRDefault="00786C5E" w:rsidP="00AA3322">
            <w:pPr>
              <w:tabs>
                <w:tab w:val="left" w:pos="993"/>
                <w:tab w:val="left" w:pos="1134"/>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Paslaugų teikėjas turi </w:t>
            </w:r>
            <w:r w:rsidRPr="00BA33B5">
              <w:rPr>
                <w:szCs w:val="24"/>
              </w:rPr>
              <w:t>p</w:t>
            </w:r>
            <w:r w:rsidR="009720AA" w:rsidRPr="00BA33B5">
              <w:rPr>
                <w:szCs w:val="24"/>
              </w:rPr>
              <w:t>arengt</w:t>
            </w:r>
            <w:r w:rsidRPr="00BA33B5">
              <w:rPr>
                <w:szCs w:val="24"/>
              </w:rPr>
              <w:t>i</w:t>
            </w:r>
            <w:r w:rsidR="00E43194" w:rsidRPr="00BA33B5">
              <w:rPr>
                <w:szCs w:val="24"/>
              </w:rPr>
              <w:t xml:space="preserve"> </w:t>
            </w:r>
            <w:r w:rsidR="009720AA" w:rsidRPr="00BA33B5">
              <w:rPr>
                <w:szCs w:val="24"/>
              </w:rPr>
              <w:t>valstybės pagalbos</w:t>
            </w:r>
            <w:r w:rsidR="00DD718D" w:rsidRPr="00BA33B5">
              <w:rPr>
                <w:szCs w:val="24"/>
              </w:rPr>
              <w:t xml:space="preserve"> pirminio pranešimo </w:t>
            </w:r>
            <w:r w:rsidR="00220AA5" w:rsidRPr="00BA33B5">
              <w:rPr>
                <w:szCs w:val="24"/>
              </w:rPr>
              <w:t>(</w:t>
            </w:r>
            <w:proofErr w:type="spellStart"/>
            <w:r w:rsidR="009720AA" w:rsidRPr="00BA33B5">
              <w:rPr>
                <w:szCs w:val="24"/>
              </w:rPr>
              <w:t>prenotifikacij</w:t>
            </w:r>
            <w:r w:rsidR="00220AA5" w:rsidRPr="00BA33B5">
              <w:rPr>
                <w:szCs w:val="24"/>
              </w:rPr>
              <w:t>os</w:t>
            </w:r>
            <w:proofErr w:type="spellEnd"/>
            <w:r w:rsidR="00BA33BC" w:rsidRPr="00BA33B5">
              <w:rPr>
                <w:szCs w:val="24"/>
              </w:rPr>
              <w:t>)</w:t>
            </w:r>
            <w:r w:rsidR="009720AA" w:rsidRPr="00BA33B5">
              <w:rPr>
                <w:szCs w:val="24"/>
              </w:rPr>
              <w:t xml:space="preserve"> Europos Komisijai</w:t>
            </w:r>
            <w:r w:rsidR="00BA33BC" w:rsidRPr="00BA33B5">
              <w:rPr>
                <w:szCs w:val="24"/>
              </w:rPr>
              <w:t xml:space="preserve"> projekt</w:t>
            </w:r>
            <w:r w:rsidR="00E21842" w:rsidRPr="00BA33B5">
              <w:rPr>
                <w:szCs w:val="24"/>
              </w:rPr>
              <w:t>ą</w:t>
            </w:r>
            <w:r w:rsidR="00BA33BC" w:rsidRPr="00BA33B5">
              <w:rPr>
                <w:szCs w:val="24"/>
              </w:rPr>
              <w:t xml:space="preserve"> su</w:t>
            </w:r>
            <w:r w:rsidR="003B34FD" w:rsidRPr="00BA33B5">
              <w:rPr>
                <w:szCs w:val="24"/>
              </w:rPr>
              <w:t xml:space="preserve"> </w:t>
            </w:r>
            <w:r w:rsidR="00BA33BC" w:rsidRPr="00BA33B5">
              <w:rPr>
                <w:szCs w:val="24"/>
              </w:rPr>
              <w:t>lydinčiais dokumentais</w:t>
            </w:r>
            <w:r w:rsidR="009720AA" w:rsidRPr="00BA33B5">
              <w:rPr>
                <w:szCs w:val="24"/>
              </w:rPr>
              <w:t xml:space="preserve"> </w:t>
            </w:r>
            <w:r w:rsidR="003B34FD" w:rsidRPr="00867E34">
              <w:rPr>
                <w:szCs w:val="24"/>
              </w:rPr>
              <w:t xml:space="preserve">dėl </w:t>
            </w:r>
            <w:r w:rsidR="004D15FE" w:rsidRPr="00867E34">
              <w:rPr>
                <w:szCs w:val="24"/>
              </w:rPr>
              <w:t>dviejų investicijų schemų, išvardintų techninėje specifikacijoje.</w:t>
            </w:r>
          </w:p>
        </w:tc>
      </w:tr>
      <w:tr w:rsidR="009720AA" w:rsidRPr="00867E34" w14:paraId="5046ED0C" w14:textId="77777777" w:rsidTr="00183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72AF6CED" w14:textId="38B37C39" w:rsidR="009720AA" w:rsidRPr="00867E34" w:rsidRDefault="009720AA" w:rsidP="00AA3322">
            <w:pPr>
              <w:pStyle w:val="ListParagraph"/>
              <w:numPr>
                <w:ilvl w:val="1"/>
                <w:numId w:val="1"/>
              </w:numPr>
              <w:tabs>
                <w:tab w:val="left" w:pos="598"/>
                <w:tab w:val="left" w:pos="993"/>
              </w:tabs>
              <w:spacing w:after="0" w:line="240" w:lineRule="auto"/>
              <w:ind w:left="0" w:firstLine="851"/>
              <w:contextualSpacing w:val="0"/>
              <w:jc w:val="both"/>
              <w:rPr>
                <w:rFonts w:eastAsia="Times New Roman"/>
                <w:szCs w:val="24"/>
                <w:lang w:eastAsia="da-DK"/>
              </w:rPr>
            </w:pPr>
            <w:r w:rsidRPr="00867E34">
              <w:rPr>
                <w:rFonts w:eastAsia="Times New Roman"/>
                <w:szCs w:val="24"/>
                <w:lang w:eastAsia="da-DK"/>
              </w:rPr>
              <w:t>Išanalizuot</w:t>
            </w:r>
            <w:r w:rsidR="00287409" w:rsidRPr="00867E34">
              <w:rPr>
                <w:rFonts w:eastAsia="Times New Roman"/>
                <w:szCs w:val="24"/>
                <w:lang w:eastAsia="da-DK"/>
              </w:rPr>
              <w:t>a</w:t>
            </w:r>
            <w:r w:rsidRPr="00867E34">
              <w:rPr>
                <w:rFonts w:eastAsia="Times New Roman"/>
                <w:szCs w:val="24"/>
                <w:lang w:eastAsia="da-DK"/>
              </w:rPr>
              <w:t xml:space="preserve"> situaciją dėl natūralaus monopolio Lietuvos elektros skirstymo paslaugų rinkoje ir valstybės pagalbos principų taikymo poreikio </w:t>
            </w:r>
          </w:p>
        </w:tc>
        <w:tc>
          <w:tcPr>
            <w:tcW w:w="5403" w:type="dxa"/>
          </w:tcPr>
          <w:p w14:paraId="642C6CE9" w14:textId="77777777" w:rsidR="00526486" w:rsidRPr="00867E34" w:rsidRDefault="009720AA"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Paslaugų tiekėjas turi pateikti informaciją analizę ir išvadas apie keturis skirstymo licenciją turinčius ir šią veiklą vykdančių operatorių veiklą, fokusuojantis į</w:t>
            </w:r>
            <w:r w:rsidR="00526486" w:rsidRPr="00867E34">
              <w:rPr>
                <w:szCs w:val="24"/>
              </w:rPr>
              <w:t>:</w:t>
            </w:r>
          </w:p>
          <w:p w14:paraId="4DFBC709" w14:textId="77777777" w:rsidR="0076496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 jų dalį elektros skirstymo paslaugų rinkoje, klientų struktūrą</w:t>
            </w:r>
            <w:r w:rsidR="0076496F" w:rsidRPr="00867E34">
              <w:rPr>
                <w:szCs w:val="24"/>
              </w:rPr>
              <w:t>;</w:t>
            </w:r>
          </w:p>
          <w:p w14:paraId="55D7442E" w14:textId="77777777" w:rsidR="0076496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 kryžminio finansavimo tikimybę išeliminuojančias procedūras</w:t>
            </w:r>
            <w:r w:rsidR="0076496F" w:rsidRPr="00867E34">
              <w:rPr>
                <w:szCs w:val="24"/>
              </w:rPr>
              <w:t>;</w:t>
            </w:r>
          </w:p>
          <w:p w14:paraId="60713C4D" w14:textId="77777777" w:rsidR="00BA33B5" w:rsidRDefault="009720AA" w:rsidP="00AA3322">
            <w:pPr>
              <w:pStyle w:val="ListParagraph"/>
              <w:numPr>
                <w:ilvl w:val="0"/>
                <w:numId w:val="4"/>
              </w:numPr>
              <w:tabs>
                <w:tab w:val="left" w:pos="598"/>
                <w:tab w:val="left" w:pos="993"/>
              </w:tabs>
              <w:spacing w:after="0" w:line="240" w:lineRule="auto"/>
              <w:ind w:left="0"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 galimą netiesioginį valstybės dotacijų elektros energijos skirstymo infrastruktūrai poveikį kitoms veiklos sritims</w:t>
            </w:r>
            <w:r w:rsidR="0076496F" w:rsidRPr="00867E34">
              <w:rPr>
                <w:szCs w:val="24"/>
              </w:rPr>
              <w:t>.</w:t>
            </w:r>
          </w:p>
          <w:p w14:paraId="37D74E0B" w14:textId="07B907E9" w:rsidR="004C155F" w:rsidRPr="00BA33B5" w:rsidRDefault="004C155F"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szCs w:val="24"/>
              </w:rPr>
            </w:pPr>
            <w:r w:rsidRPr="00BA33B5">
              <w:rPr>
                <w:szCs w:val="24"/>
              </w:rPr>
              <w:t xml:space="preserve">Taip pat </w:t>
            </w:r>
            <w:r w:rsidR="009720AA" w:rsidRPr="00BA33B5">
              <w:rPr>
                <w:szCs w:val="24"/>
              </w:rPr>
              <w:t xml:space="preserve">atlikti energijos skirstymo paslaugų rinkos analizę, įskaitant bet neapsiribojant šiais elementais: </w:t>
            </w:r>
          </w:p>
          <w:p w14:paraId="4377B781"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kas gali tapti rinkos dalyviu; </w:t>
            </w:r>
          </w:p>
          <w:p w14:paraId="7AD7366C"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kokiomis sąlygomis išduodama ir atimama licencija; </w:t>
            </w:r>
          </w:p>
          <w:p w14:paraId="1CC2EA82"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kaip reguliuojama elektros skirstymo paslaugų kaina; </w:t>
            </w:r>
          </w:p>
          <w:p w14:paraId="4B9F0B15"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lastRenderedPageBreak/>
              <w:t xml:space="preserve">ar rinkoje egzistuoja tiesioginė arba netiesioginė konkurencija elektros skirstymo paslaugų rinkoje arba dėl rinkos; </w:t>
            </w:r>
          </w:p>
          <w:p w14:paraId="55F70258" w14:textId="77777777" w:rsidR="005D011B" w:rsidRDefault="009720AA" w:rsidP="00AA3322">
            <w:pPr>
              <w:pStyle w:val="ListParagraph"/>
              <w:numPr>
                <w:ilvl w:val="0"/>
                <w:numId w:val="4"/>
              </w:numPr>
              <w:tabs>
                <w:tab w:val="left" w:pos="598"/>
                <w:tab w:val="left" w:pos="993"/>
              </w:tabs>
              <w:spacing w:after="0" w:line="240" w:lineRule="auto"/>
              <w:ind w:left="0"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ar energijos skirstymo operatoriai kokia nors forma dalyvauja tarpvalstybinėje prekyboje elektra bei ar valstybės finansavimas kiekvieno iš energijos skirstymo operatorių energijos skirstymo veiklai ir(ar) infrastruktūrai gali daryti įtaką prekybai tarp ES valstybių narių. </w:t>
            </w:r>
          </w:p>
          <w:p w14:paraId="0D6A024F" w14:textId="5A9E3B32" w:rsidR="000D0F2B" w:rsidRPr="005D011B" w:rsidRDefault="009720AA"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szCs w:val="24"/>
              </w:rPr>
            </w:pPr>
            <w:r w:rsidRPr="005D011B">
              <w:rPr>
                <w:szCs w:val="24"/>
              </w:rPr>
              <w:t xml:space="preserve">Pateikti informaciją dėl alternatyvios elektros skirstymo infrastruktūros plėtros – ar tokia veikla būtų ekonomine ar teisine prasme įmanoma. </w:t>
            </w:r>
          </w:p>
          <w:p w14:paraId="79246CC0" w14:textId="3A5499D4" w:rsidR="000D0F2B" w:rsidRPr="00867E34" w:rsidRDefault="009720AA"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Atlikti kiekvieno operatorių taikomų procedūrų  analizę, siekiant nustatyti, ar operatorius išeliminavo kryžminio finansavimo tikimybę, kai valstybės suteiktas finansavimas elektros skirstymo infrastruktūrai suteiktų konkurencinį pranašumą vykdant kitas ekonomines veiklas. </w:t>
            </w:r>
          </w:p>
          <w:p w14:paraId="15CA00A1" w14:textId="3EECCC84" w:rsidR="000D0F2B" w:rsidRPr="00867E34" w:rsidRDefault="009720AA"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Atlikti elektros skirstymo operatorių elektros skirstymo paslaugų analizę, atsakyti į klausimą, – ar visiems subjektams, esantiems licencijoje apibrėžtoje teritorijoje, suteikta (suteikiama) galimybė gauti elektros skirstymo paslaugas; ar operatorius aptarnauja tik atskirus verslo segmentus, kurie dėl valstybės finansavimo elektros skirstymo infrastruktūrai įgyja konkurencinį pranašumą. </w:t>
            </w:r>
          </w:p>
          <w:p w14:paraId="29AB9DF1" w14:textId="7D683007" w:rsidR="000D0F2B" w:rsidRPr="00867E34" w:rsidRDefault="009720AA"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Pateikti ekspertų išvadą apie kiekvieno  energijos skirstymo operatoriaus atitiktį</w:t>
            </w:r>
            <w:r w:rsidR="004D5AB1">
              <w:rPr>
                <w:szCs w:val="24"/>
              </w:rPr>
              <w:t xml:space="preserve"> Gair</w:t>
            </w:r>
            <w:r w:rsidR="00446167">
              <w:rPr>
                <w:szCs w:val="24"/>
              </w:rPr>
              <w:t>ių</w:t>
            </w:r>
            <w:r w:rsidRPr="00867E34">
              <w:rPr>
                <w:szCs w:val="24"/>
              </w:rPr>
              <w:t xml:space="preserve"> 375 punkte išvardintiems natūralaus monopolio kriterijams ir ar to operatoriaus gaunamas valstybės finansavimas elektros skirstymo infrastruktūrai gali būti nelaikomas valstybės pagalba bei atitinkama argumentacija, kodėl atitiktis yra arba atitikties nėra. </w:t>
            </w:r>
          </w:p>
          <w:p w14:paraId="4EF2B642" w14:textId="6E4D7E1D" w:rsidR="009720AA" w:rsidRPr="00867E34" w:rsidRDefault="009720AA"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szCs w:val="24"/>
              </w:rPr>
            </w:pPr>
            <w:r w:rsidRPr="00867E34">
              <w:rPr>
                <w:szCs w:val="24"/>
              </w:rPr>
              <w:t xml:space="preserve">Nustatyti, ar yra kitų, aukščiau nepaminėtų veiksnių, dėl kurių valstybės skiriamas finansavimas elektros skirstymo infrastruktūrai turėtų būti laikomas valstybės pagalba. Išanalizuoti  Europos teisingumo teismo bylų pavyzdžius (jeigu tokių bylų buvo) ir kitų valstybių narių praktiką, siekiant nustatyti, ar buvo atvejų, kai natūralaus monopolio sąlygomis dirbantys elektros energijos skirstymo operatoriai buvo laikomi valstybės pagalbos gavėjais. </w:t>
            </w:r>
          </w:p>
        </w:tc>
      </w:tr>
      <w:tr w:rsidR="009720AA" w:rsidRPr="00867E34" w14:paraId="331DDD52" w14:textId="77777777" w:rsidTr="00183F23">
        <w:tc>
          <w:tcPr>
            <w:cnfStyle w:val="001000000000" w:firstRow="0" w:lastRow="0" w:firstColumn="1" w:lastColumn="0" w:oddVBand="0" w:evenVBand="0" w:oddHBand="0" w:evenHBand="0" w:firstRowFirstColumn="0" w:firstRowLastColumn="0" w:lastRowFirstColumn="0" w:lastRowLastColumn="0"/>
            <w:tcW w:w="4062" w:type="dxa"/>
          </w:tcPr>
          <w:p w14:paraId="4C00D4DA" w14:textId="77777777" w:rsidR="009720AA" w:rsidRPr="00867E34" w:rsidRDefault="009720AA" w:rsidP="00AA3322">
            <w:pPr>
              <w:pStyle w:val="ListParagraph"/>
              <w:numPr>
                <w:ilvl w:val="1"/>
                <w:numId w:val="1"/>
              </w:numPr>
              <w:tabs>
                <w:tab w:val="left" w:pos="598"/>
                <w:tab w:val="left" w:pos="993"/>
              </w:tabs>
              <w:spacing w:after="0" w:line="240" w:lineRule="auto"/>
              <w:ind w:left="0" w:firstLine="851"/>
              <w:contextualSpacing w:val="0"/>
              <w:jc w:val="both"/>
              <w:rPr>
                <w:szCs w:val="24"/>
              </w:rPr>
            </w:pPr>
            <w:r w:rsidRPr="00867E34">
              <w:rPr>
                <w:szCs w:val="24"/>
              </w:rPr>
              <w:lastRenderedPageBreak/>
              <w:t>Tarpinės ataskaitos pateikimas.</w:t>
            </w:r>
          </w:p>
        </w:tc>
        <w:tc>
          <w:tcPr>
            <w:tcW w:w="5403" w:type="dxa"/>
          </w:tcPr>
          <w:p w14:paraId="56F293D3" w14:textId="77777777" w:rsidR="009720AA"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867E34">
              <w:rPr>
                <w:szCs w:val="24"/>
              </w:rPr>
              <w:t xml:space="preserve">Pateikiami preliminarūs techninėje specifikacijoje numatytų uždavinių įgyvendinimo tarpiniai rezultatai, pateikiamos preliminarios išvados, susijusios su atliktais uždaviniais, pateikiami siūlymai dėl sekančio etapo įgyvendinimo. Atliekamas atliktų darbų progreso pristatymas Paslaugų teikėjui. </w:t>
            </w:r>
          </w:p>
        </w:tc>
      </w:tr>
      <w:tr w:rsidR="009720AA" w:rsidRPr="00867E34" w14:paraId="3D510DFA" w14:textId="77777777" w:rsidTr="00960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5" w:type="dxa"/>
            <w:gridSpan w:val="2"/>
          </w:tcPr>
          <w:p w14:paraId="1BC05A33" w14:textId="77777777" w:rsidR="009720AA" w:rsidRPr="00867E34" w:rsidRDefault="009720AA" w:rsidP="00AA3322">
            <w:pPr>
              <w:tabs>
                <w:tab w:val="left" w:pos="598"/>
                <w:tab w:val="left" w:pos="993"/>
                <w:tab w:val="left" w:pos="1134"/>
              </w:tabs>
              <w:spacing w:line="240" w:lineRule="auto"/>
              <w:ind w:firstLine="226"/>
              <w:jc w:val="center"/>
              <w:rPr>
                <w:rFonts w:eastAsia="Times New Roman"/>
                <w:color w:val="000000"/>
                <w:szCs w:val="24"/>
                <w:lang w:eastAsia="da-DK"/>
              </w:rPr>
            </w:pPr>
            <w:r w:rsidRPr="00867E34">
              <w:rPr>
                <w:rFonts w:eastAsia="Times New Roman"/>
                <w:szCs w:val="24"/>
                <w:lang w:eastAsia="da-DK"/>
              </w:rPr>
              <w:t>III etapas</w:t>
            </w:r>
          </w:p>
        </w:tc>
      </w:tr>
      <w:tr w:rsidR="009720AA" w:rsidRPr="00867E34" w14:paraId="0679F2A4" w14:textId="77777777" w:rsidTr="00183F23">
        <w:tc>
          <w:tcPr>
            <w:cnfStyle w:val="001000000000" w:firstRow="0" w:lastRow="0" w:firstColumn="1" w:lastColumn="0" w:oddVBand="0" w:evenVBand="0" w:oddHBand="0" w:evenHBand="0" w:firstRowFirstColumn="0" w:firstRowLastColumn="0" w:lastRowFirstColumn="0" w:lastRowLastColumn="0"/>
            <w:tcW w:w="4062" w:type="dxa"/>
          </w:tcPr>
          <w:p w14:paraId="7AAE9A87" w14:textId="77777777" w:rsidR="009720AA" w:rsidRPr="00867E34" w:rsidRDefault="009720AA" w:rsidP="00AA3322">
            <w:pPr>
              <w:pStyle w:val="ListParagraph"/>
              <w:numPr>
                <w:ilvl w:val="1"/>
                <w:numId w:val="1"/>
              </w:numPr>
              <w:tabs>
                <w:tab w:val="left" w:pos="598"/>
                <w:tab w:val="left" w:pos="993"/>
                <w:tab w:val="left" w:pos="1134"/>
              </w:tabs>
              <w:spacing w:after="0" w:line="240" w:lineRule="auto"/>
              <w:ind w:left="0" w:firstLine="851"/>
              <w:contextualSpacing w:val="0"/>
              <w:jc w:val="both"/>
              <w:rPr>
                <w:rFonts w:eastAsia="Times New Roman"/>
                <w:szCs w:val="24"/>
                <w:lang w:eastAsia="da-DK"/>
              </w:rPr>
            </w:pPr>
            <w:r w:rsidRPr="00867E34">
              <w:rPr>
                <w:szCs w:val="24"/>
              </w:rPr>
              <w:lastRenderedPageBreak/>
              <w:t>Parengta ir pristatyta galutinė analizės ataskaita</w:t>
            </w:r>
            <w:r w:rsidRPr="00867E34">
              <w:rPr>
                <w:color w:val="000000" w:themeColor="text1"/>
                <w:szCs w:val="24"/>
              </w:rPr>
              <w:t xml:space="preserve">. </w:t>
            </w:r>
          </w:p>
        </w:tc>
        <w:tc>
          <w:tcPr>
            <w:tcW w:w="5403" w:type="dxa"/>
          </w:tcPr>
          <w:p w14:paraId="176B326B" w14:textId="610BB88F" w:rsidR="009720AA" w:rsidRPr="00867E34" w:rsidRDefault="009720AA" w:rsidP="00AA3322">
            <w:pPr>
              <w:tabs>
                <w:tab w:val="left" w:pos="993"/>
                <w:tab w:val="left" w:pos="1134"/>
              </w:tabs>
              <w:spacing w:line="240" w:lineRule="auto"/>
              <w:ind w:firstLine="226"/>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867E34">
              <w:rPr>
                <w:rFonts w:eastAsia="Times New Roman"/>
                <w:szCs w:val="24"/>
                <w:lang w:eastAsia="da-DK"/>
              </w:rPr>
              <w:t>Galutinė ataskaita pateikiama tekstiniu formatu, ataskaitoje turi atsispindėti visų etapų metu identifikuoti aspektai ir išvados, faktiniai duomenys, turi būti sudaryta šaltinių duomenų bazė, kuria remiantis buvo daromos analizės. Galutinė ataskaita rengiama ir teikiama popieriniu ir elektoriniu variantais (*.</w:t>
            </w:r>
            <w:proofErr w:type="spellStart"/>
            <w:r w:rsidRPr="00867E34">
              <w:rPr>
                <w:rFonts w:eastAsia="Times New Roman"/>
                <w:szCs w:val="24"/>
                <w:lang w:eastAsia="da-DK"/>
              </w:rPr>
              <w:t>docx</w:t>
            </w:r>
            <w:proofErr w:type="spellEnd"/>
            <w:r w:rsidRPr="00867E34">
              <w:rPr>
                <w:rFonts w:eastAsia="Times New Roman"/>
                <w:szCs w:val="24"/>
                <w:lang w:eastAsia="da-DK"/>
              </w:rPr>
              <w:t xml:space="preserve"> ir *.</w:t>
            </w:r>
            <w:proofErr w:type="spellStart"/>
            <w:r w:rsidRPr="00867E34">
              <w:rPr>
                <w:rFonts w:eastAsia="Times New Roman"/>
                <w:szCs w:val="24"/>
                <w:lang w:eastAsia="da-DK"/>
              </w:rPr>
              <w:t>pdf</w:t>
            </w:r>
            <w:proofErr w:type="spellEnd"/>
            <w:r w:rsidRPr="00867E34">
              <w:rPr>
                <w:rFonts w:eastAsia="Times New Roman"/>
                <w:szCs w:val="24"/>
                <w:lang w:eastAsia="da-DK"/>
              </w:rPr>
              <w:t xml:space="preserve"> formatu kompiuterinėje laikmenoje) kartu pateikiant galutinės ataskaitos santrauką lietuvių kalba. Galutinė ataskaita turi būti pristatoma parengiant studijos rezultatus ir išvadas apibendrinantį pristatymą (*.</w:t>
            </w:r>
            <w:proofErr w:type="spellStart"/>
            <w:r w:rsidRPr="00867E34">
              <w:rPr>
                <w:rFonts w:eastAsia="Times New Roman"/>
                <w:szCs w:val="24"/>
                <w:lang w:eastAsia="da-DK"/>
              </w:rPr>
              <w:t>pptx</w:t>
            </w:r>
            <w:proofErr w:type="spellEnd"/>
            <w:r w:rsidRPr="00867E34">
              <w:rPr>
                <w:rFonts w:eastAsia="Times New Roman"/>
                <w:szCs w:val="24"/>
                <w:lang w:eastAsia="da-DK"/>
              </w:rPr>
              <w:t xml:space="preserve"> formatu).  </w:t>
            </w:r>
          </w:p>
        </w:tc>
      </w:tr>
    </w:tbl>
    <w:p w14:paraId="0F5E20CC" w14:textId="77777777" w:rsidR="006C1439" w:rsidRPr="00867E34" w:rsidRDefault="006C1439" w:rsidP="00AA3322">
      <w:pPr>
        <w:tabs>
          <w:tab w:val="left" w:pos="993"/>
          <w:tab w:val="left" w:pos="1134"/>
        </w:tabs>
        <w:spacing w:line="240" w:lineRule="auto"/>
        <w:ind w:firstLine="851"/>
        <w:rPr>
          <w:rFonts w:eastAsia="Times New Roman"/>
          <w:b/>
          <w:szCs w:val="24"/>
          <w:lang w:eastAsia="da-DK"/>
        </w:rPr>
      </w:pPr>
    </w:p>
    <w:p w14:paraId="291CF3D3"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IV. PASLAUGŲ ATLIKIMO ETAPAI, APMOKĖJIMO TVARKA IR SUTARTIES GALIOJIMAS</w:t>
      </w:r>
    </w:p>
    <w:p w14:paraId="56C2A497" w14:textId="0C2B60DC" w:rsidR="006C1439" w:rsidRPr="00867E34" w:rsidRDefault="006C1439" w:rsidP="00AA3322">
      <w:pPr>
        <w:pStyle w:val="ListParagraph"/>
        <w:numPr>
          <w:ilvl w:val="0"/>
          <w:numId w:val="1"/>
        </w:numPr>
        <w:tabs>
          <w:tab w:val="left" w:pos="0"/>
          <w:tab w:val="left" w:pos="709"/>
          <w:tab w:val="left" w:pos="993"/>
        </w:tabs>
        <w:spacing w:after="0" w:line="240" w:lineRule="auto"/>
        <w:ind w:left="0" w:firstLine="851"/>
        <w:jc w:val="both"/>
        <w:rPr>
          <w:szCs w:val="24"/>
        </w:rPr>
      </w:pPr>
      <w:r w:rsidRPr="00867E34">
        <w:rPr>
          <w:szCs w:val="24"/>
        </w:rPr>
        <w:t>Paslaugų teikėjas suformuoja ekspertų grupę, kuri atliks šioje techninėje specifikacijoje aprašytas paslaugas. Ekspertų grupė turi būti sudaryta taip, kad joje būtų ne</w:t>
      </w:r>
      <w:r w:rsidR="00754C03" w:rsidRPr="00867E34">
        <w:rPr>
          <w:szCs w:val="24"/>
        </w:rPr>
        <w:t xml:space="preserve"> </w:t>
      </w:r>
      <w:r w:rsidRPr="00867E34">
        <w:rPr>
          <w:szCs w:val="24"/>
        </w:rPr>
        <w:t xml:space="preserve">mažiau </w:t>
      </w:r>
      <w:r w:rsidR="00DA0067" w:rsidRPr="00867E34">
        <w:rPr>
          <w:szCs w:val="24"/>
        </w:rPr>
        <w:t xml:space="preserve">kaip 2 teisininkai, iš kurių </w:t>
      </w:r>
      <w:r w:rsidR="00671658" w:rsidRPr="00867E34">
        <w:rPr>
          <w:szCs w:val="24"/>
        </w:rPr>
        <w:t>bent</w:t>
      </w:r>
      <w:r w:rsidR="00DA0067" w:rsidRPr="00867E34">
        <w:rPr>
          <w:szCs w:val="24"/>
        </w:rPr>
        <w:t xml:space="preserve"> vienas turi turėti mažiausiai 5 metus darbo patirties dirbant su ES konkurencijos teise, žinantis Europos teisingumo teismo precedentus, taip pat </w:t>
      </w:r>
      <w:r w:rsidR="00D059DE" w:rsidRPr="00867E34">
        <w:rPr>
          <w:szCs w:val="24"/>
        </w:rPr>
        <w:t>bent</w:t>
      </w:r>
      <w:r w:rsidR="00DA0067" w:rsidRPr="00867E34">
        <w:rPr>
          <w:szCs w:val="24"/>
        </w:rPr>
        <w:t xml:space="preserve"> vienas </w:t>
      </w:r>
      <w:r w:rsidR="00DA0067" w:rsidRPr="00E9636C">
        <w:rPr>
          <w:szCs w:val="24"/>
        </w:rPr>
        <w:t>ekonomistas</w:t>
      </w:r>
      <w:r w:rsidRPr="00E9636C">
        <w:rPr>
          <w:szCs w:val="24"/>
        </w:rPr>
        <w:t xml:space="preserve"> ir projekto vadovas, vadovaujantis ekspertų grupei.</w:t>
      </w:r>
      <w:r w:rsidRPr="00867E34">
        <w:rPr>
          <w:szCs w:val="24"/>
        </w:rPr>
        <w:t xml:space="preserve"> </w:t>
      </w:r>
    </w:p>
    <w:p w14:paraId="043124E1" w14:textId="44987634" w:rsidR="006C1439" w:rsidRPr="00867E34" w:rsidRDefault="006C1439" w:rsidP="00AA3322">
      <w:pPr>
        <w:numPr>
          <w:ilvl w:val="0"/>
          <w:numId w:val="1"/>
        </w:numPr>
        <w:tabs>
          <w:tab w:val="left" w:pos="709"/>
          <w:tab w:val="left" w:pos="993"/>
        </w:tabs>
        <w:spacing w:after="0" w:line="240" w:lineRule="auto"/>
        <w:ind w:left="0" w:firstLine="851"/>
        <w:jc w:val="both"/>
        <w:rPr>
          <w:szCs w:val="24"/>
        </w:rPr>
      </w:pPr>
      <w:r w:rsidRPr="00867E34">
        <w:rPr>
          <w:szCs w:val="24"/>
        </w:rPr>
        <w:t>Paslaugos teikiamos glaudžiai bendradarbiaujant su Perkančiosios organizacijos paskirtu(-</w:t>
      </w:r>
      <w:proofErr w:type="spellStart"/>
      <w:r w:rsidRPr="00867E34">
        <w:rPr>
          <w:szCs w:val="24"/>
        </w:rPr>
        <w:t>ais</w:t>
      </w:r>
      <w:proofErr w:type="spellEnd"/>
      <w:r w:rsidRPr="00867E34">
        <w:rPr>
          <w:szCs w:val="24"/>
        </w:rPr>
        <w:t>) darbuotoju (-</w:t>
      </w:r>
      <w:proofErr w:type="spellStart"/>
      <w:r w:rsidRPr="00867E34">
        <w:rPr>
          <w:szCs w:val="24"/>
        </w:rPr>
        <w:t>ais</w:t>
      </w:r>
      <w:proofErr w:type="spellEnd"/>
      <w:r w:rsidRPr="00867E34">
        <w:rPr>
          <w:szCs w:val="24"/>
        </w:rPr>
        <w:t xml:space="preserve">). </w:t>
      </w:r>
    </w:p>
    <w:p w14:paraId="6C606E0E" w14:textId="77777777" w:rsidR="006C1439" w:rsidRPr="00867E34" w:rsidRDefault="006C1439" w:rsidP="00AA3322">
      <w:pPr>
        <w:pStyle w:val="ListParagraph"/>
        <w:numPr>
          <w:ilvl w:val="0"/>
          <w:numId w:val="1"/>
        </w:numPr>
        <w:tabs>
          <w:tab w:val="left" w:pos="993"/>
          <w:tab w:val="left" w:pos="1134"/>
        </w:tabs>
        <w:spacing w:after="0" w:line="240" w:lineRule="auto"/>
        <w:ind w:left="0" w:firstLine="851"/>
        <w:contextualSpacing w:val="0"/>
        <w:jc w:val="both"/>
        <w:rPr>
          <w:szCs w:val="24"/>
        </w:rPr>
      </w:pPr>
      <w:r w:rsidRPr="00867E34">
        <w:rPr>
          <w:szCs w:val="24"/>
        </w:rPr>
        <w:t>Perkančiajai organizacijai pageidaujant, susitikimai gali būti vykdomi nuotoliniu būdu.</w:t>
      </w:r>
    </w:p>
    <w:p w14:paraId="4A6AF045" w14:textId="77777777" w:rsidR="006C1439" w:rsidRPr="00867E34" w:rsidRDefault="006C1439" w:rsidP="00AA3322">
      <w:pPr>
        <w:numPr>
          <w:ilvl w:val="0"/>
          <w:numId w:val="1"/>
        </w:numPr>
        <w:tabs>
          <w:tab w:val="left" w:pos="0"/>
          <w:tab w:val="left" w:pos="709"/>
          <w:tab w:val="left" w:pos="993"/>
        </w:tabs>
        <w:spacing w:after="0" w:line="240" w:lineRule="auto"/>
        <w:ind w:left="0" w:firstLine="851"/>
        <w:jc w:val="both"/>
        <w:rPr>
          <w:szCs w:val="24"/>
        </w:rPr>
      </w:pPr>
      <w:r w:rsidRPr="00867E34">
        <w:rPr>
          <w:b/>
          <w:bCs/>
          <w:szCs w:val="24"/>
        </w:rPr>
        <w:t>Paslaugų atlikimo terminai</w:t>
      </w:r>
      <w:r w:rsidRPr="00867E34">
        <w:rPr>
          <w:szCs w:val="24"/>
        </w:rPr>
        <w:t xml:space="preserve">.  </w:t>
      </w:r>
    </w:p>
    <w:p w14:paraId="0390512D" w14:textId="1DF7E362" w:rsidR="006C1439" w:rsidRPr="00E9636C" w:rsidRDefault="006C1439" w:rsidP="00AA3322">
      <w:pPr>
        <w:numPr>
          <w:ilvl w:val="1"/>
          <w:numId w:val="1"/>
        </w:numPr>
        <w:tabs>
          <w:tab w:val="left" w:pos="1134"/>
        </w:tabs>
        <w:spacing w:after="0" w:line="240" w:lineRule="auto"/>
        <w:ind w:left="0" w:firstLine="851"/>
        <w:jc w:val="both"/>
        <w:rPr>
          <w:szCs w:val="24"/>
        </w:rPr>
      </w:pPr>
      <w:r w:rsidRPr="00E9636C">
        <w:rPr>
          <w:szCs w:val="24"/>
        </w:rPr>
        <w:t xml:space="preserve">Pirmasis etapas turi būti įgyvendintas per </w:t>
      </w:r>
      <w:r w:rsidR="1CA2310C" w:rsidRPr="00E9636C">
        <w:rPr>
          <w:szCs w:val="24"/>
        </w:rPr>
        <w:t>2</w:t>
      </w:r>
      <w:r w:rsidR="00705982" w:rsidRPr="00E9636C">
        <w:rPr>
          <w:szCs w:val="24"/>
        </w:rPr>
        <w:t>-3</w:t>
      </w:r>
      <w:r w:rsidRPr="00E9636C">
        <w:rPr>
          <w:szCs w:val="24"/>
        </w:rPr>
        <w:t xml:space="preserve"> savait</w:t>
      </w:r>
      <w:r w:rsidR="21C78A19" w:rsidRPr="00E9636C">
        <w:rPr>
          <w:szCs w:val="24"/>
        </w:rPr>
        <w:t>es</w:t>
      </w:r>
      <w:r w:rsidRPr="00E9636C">
        <w:rPr>
          <w:szCs w:val="24"/>
        </w:rPr>
        <w:t xml:space="preserve"> nuo Paslaugų teikimo sutarties pasirašymo dienos, bet ne vėliau nei darbų atlikimo grafike numatytu terminu. </w:t>
      </w:r>
    </w:p>
    <w:p w14:paraId="5286D11C" w14:textId="040BF6CC" w:rsidR="006C1439" w:rsidRPr="00867E34" w:rsidRDefault="006C1439" w:rsidP="00AA3322">
      <w:pPr>
        <w:numPr>
          <w:ilvl w:val="1"/>
          <w:numId w:val="1"/>
        </w:numPr>
        <w:tabs>
          <w:tab w:val="left" w:pos="1134"/>
        </w:tabs>
        <w:spacing w:after="0" w:line="240" w:lineRule="auto"/>
        <w:ind w:left="0" w:firstLine="851"/>
        <w:jc w:val="both"/>
        <w:rPr>
          <w:rFonts w:eastAsiaTheme="minorEastAsia"/>
          <w:szCs w:val="24"/>
        </w:rPr>
      </w:pPr>
      <w:r w:rsidRPr="00E9636C">
        <w:rPr>
          <w:szCs w:val="24"/>
        </w:rPr>
        <w:t xml:space="preserve"> Antrasis ir trečias</w:t>
      </w:r>
      <w:r w:rsidR="61A7164A" w:rsidRPr="00E9636C">
        <w:rPr>
          <w:szCs w:val="24"/>
        </w:rPr>
        <w:t>is</w:t>
      </w:r>
      <w:r w:rsidRPr="00E9636C">
        <w:rPr>
          <w:szCs w:val="24"/>
        </w:rPr>
        <w:t xml:space="preserve"> etapai turi būti įgyvendinti </w:t>
      </w:r>
      <w:r w:rsidR="276A88A3" w:rsidRPr="00E9636C">
        <w:rPr>
          <w:szCs w:val="24"/>
        </w:rPr>
        <w:t xml:space="preserve">per </w:t>
      </w:r>
      <w:r w:rsidR="00A943E7" w:rsidRPr="00E9636C">
        <w:rPr>
          <w:szCs w:val="24"/>
        </w:rPr>
        <w:t>4</w:t>
      </w:r>
      <w:r w:rsidR="276A88A3" w:rsidRPr="00E9636C">
        <w:rPr>
          <w:szCs w:val="24"/>
        </w:rPr>
        <w:t xml:space="preserve"> </w:t>
      </w:r>
      <w:r w:rsidR="00467D10" w:rsidRPr="00E9636C">
        <w:rPr>
          <w:szCs w:val="24"/>
        </w:rPr>
        <w:t>mėnesius</w:t>
      </w:r>
      <w:r w:rsidR="276A88A3" w:rsidRPr="00867E34">
        <w:rPr>
          <w:szCs w:val="24"/>
        </w:rPr>
        <w:t xml:space="preserve"> nuo Paslaugų teikimo sutarties pasirašymo dienos (</w:t>
      </w:r>
      <w:r w:rsidR="276A88A3" w:rsidRPr="00867E34">
        <w:rPr>
          <w:rFonts w:eastAsia="Times New Roman"/>
          <w:szCs w:val="24"/>
        </w:rPr>
        <w:t xml:space="preserve">esant poreikiui, šalių bendru sutarimu terminas gali būti pratęstas dar </w:t>
      </w:r>
      <w:r w:rsidR="00467D10" w:rsidRPr="00867E34">
        <w:rPr>
          <w:rFonts w:eastAsia="Times New Roman"/>
          <w:szCs w:val="24"/>
        </w:rPr>
        <w:t>1</w:t>
      </w:r>
      <w:r w:rsidR="276A88A3" w:rsidRPr="00867E34">
        <w:rPr>
          <w:rFonts w:eastAsia="Times New Roman"/>
          <w:szCs w:val="24"/>
        </w:rPr>
        <w:t xml:space="preserve"> </w:t>
      </w:r>
      <w:r w:rsidR="00467D10" w:rsidRPr="00867E34">
        <w:rPr>
          <w:rFonts w:eastAsia="Times New Roman"/>
          <w:szCs w:val="24"/>
        </w:rPr>
        <w:t>mėnesiui</w:t>
      </w:r>
      <w:r w:rsidR="276A88A3" w:rsidRPr="00867E34">
        <w:rPr>
          <w:szCs w:val="24"/>
        </w:rPr>
        <w:t>)</w:t>
      </w:r>
      <w:r w:rsidRPr="00867E34">
        <w:rPr>
          <w:szCs w:val="24"/>
        </w:rPr>
        <w:t>. Užbaigęs antrąjį etapą Paslaugų teikėjas turi pateikti tarpinę ataskaitą, o trečiojo etapo pabaigoje</w:t>
      </w:r>
      <w:r w:rsidR="4C4EBC8D" w:rsidRPr="00867E34">
        <w:rPr>
          <w:rFonts w:eastAsia="Times New Roman"/>
          <w:color w:val="000000" w:themeColor="text1"/>
          <w:szCs w:val="24"/>
          <w:lang w:eastAsia="da-DK"/>
        </w:rPr>
        <w:t xml:space="preserve"> –</w:t>
      </w:r>
      <w:r w:rsidR="4C4EBC8D" w:rsidRPr="00867E34">
        <w:rPr>
          <w:szCs w:val="24"/>
        </w:rPr>
        <w:t xml:space="preserve"> </w:t>
      </w:r>
      <w:r w:rsidRPr="00867E34">
        <w:rPr>
          <w:szCs w:val="24"/>
        </w:rPr>
        <w:t>galutinę ataskaitą ir rekomendacijas.</w:t>
      </w:r>
    </w:p>
    <w:p w14:paraId="19110DFE" w14:textId="0F09F5F6" w:rsidR="006C1439" w:rsidRPr="00867E34" w:rsidRDefault="006C1439" w:rsidP="00AA3322">
      <w:pPr>
        <w:numPr>
          <w:ilvl w:val="0"/>
          <w:numId w:val="1"/>
        </w:numPr>
        <w:tabs>
          <w:tab w:val="left" w:pos="993"/>
          <w:tab w:val="left" w:pos="1134"/>
          <w:tab w:val="left" w:pos="1560"/>
        </w:tabs>
        <w:spacing w:after="0" w:line="240" w:lineRule="auto"/>
        <w:ind w:left="0" w:firstLine="851"/>
        <w:jc w:val="both"/>
        <w:rPr>
          <w:color w:val="000000"/>
          <w:szCs w:val="24"/>
        </w:rPr>
      </w:pPr>
      <w:r w:rsidRPr="00867E34">
        <w:rPr>
          <w:b/>
          <w:bCs/>
          <w:szCs w:val="24"/>
        </w:rPr>
        <w:t>Apmokėjimo tvarka</w:t>
      </w:r>
      <w:r w:rsidRPr="00867E34">
        <w:rPr>
          <w:szCs w:val="24"/>
        </w:rPr>
        <w:t xml:space="preserve">. </w:t>
      </w:r>
      <w:r w:rsidR="002D4FA6" w:rsidRPr="00867E34">
        <w:rPr>
          <w:rFonts w:eastAsia="Times New Roman"/>
          <w:color w:val="000000"/>
          <w:szCs w:val="24"/>
          <w:lang w:eastAsia="lt-LT"/>
        </w:rPr>
        <w:t>Apmokėjimas už paslaugas bus atliekamas</w:t>
      </w:r>
      <w:r w:rsidR="002D4FA6" w:rsidRPr="00867E34">
        <w:rPr>
          <w:rFonts w:eastAsia="Times New Roman"/>
          <w:szCs w:val="24"/>
          <w:lang w:eastAsia="lt-LT"/>
        </w:rPr>
        <w:t xml:space="preserve"> </w:t>
      </w:r>
      <w:r w:rsidR="00710D58" w:rsidRPr="00867E34">
        <w:rPr>
          <w:rFonts w:eastAsia="Times New Roman"/>
          <w:szCs w:val="24"/>
          <w:lang w:eastAsia="lt-LT"/>
        </w:rPr>
        <w:t xml:space="preserve">pasirašius perdavimo – priėmimo aktą, patvirtinantį tinkamos kokybės galutinių perkamų paslaugų rezultatų pateikimą apmokant paslaugų </w:t>
      </w:r>
      <w:r w:rsidR="002D4FA6" w:rsidRPr="00867E34">
        <w:rPr>
          <w:rFonts w:eastAsia="Times New Roman"/>
          <w:color w:val="000000"/>
          <w:szCs w:val="24"/>
          <w:lang w:eastAsia="lt-LT"/>
        </w:rPr>
        <w:t xml:space="preserve">teikėjo </w:t>
      </w:r>
      <w:r w:rsidR="009B286F" w:rsidRPr="009B286F">
        <w:rPr>
          <w:rFonts w:eastAsia="Times New Roman"/>
          <w:color w:val="000000"/>
          <w:szCs w:val="24"/>
          <w:lang w:eastAsia="lt-LT"/>
        </w:rPr>
        <w:t>Sąskaitų administravimo bendroj</w:t>
      </w:r>
      <w:r w:rsidR="000F2324">
        <w:rPr>
          <w:rFonts w:eastAsia="Times New Roman"/>
          <w:color w:val="000000"/>
          <w:szCs w:val="24"/>
          <w:lang w:eastAsia="lt-LT"/>
        </w:rPr>
        <w:t>oje</w:t>
      </w:r>
      <w:r w:rsidR="009B286F" w:rsidRPr="009B286F">
        <w:rPr>
          <w:rFonts w:eastAsia="Times New Roman"/>
          <w:color w:val="000000"/>
          <w:szCs w:val="24"/>
          <w:lang w:eastAsia="lt-LT"/>
        </w:rPr>
        <w:t xml:space="preserve"> informacinė</w:t>
      </w:r>
      <w:r w:rsidR="000F2324">
        <w:rPr>
          <w:rFonts w:eastAsia="Times New Roman"/>
          <w:color w:val="000000"/>
          <w:szCs w:val="24"/>
          <w:lang w:eastAsia="lt-LT"/>
        </w:rPr>
        <w:t>je</w:t>
      </w:r>
      <w:r w:rsidR="009B286F" w:rsidRPr="009B286F">
        <w:rPr>
          <w:rFonts w:eastAsia="Times New Roman"/>
          <w:color w:val="000000"/>
          <w:szCs w:val="24"/>
          <w:lang w:eastAsia="lt-LT"/>
        </w:rPr>
        <w:t xml:space="preserve"> sistem</w:t>
      </w:r>
      <w:r w:rsidR="000F2324">
        <w:rPr>
          <w:rFonts w:eastAsia="Times New Roman"/>
          <w:color w:val="000000"/>
          <w:szCs w:val="24"/>
          <w:lang w:eastAsia="lt-LT"/>
        </w:rPr>
        <w:t>oje (</w:t>
      </w:r>
      <w:r w:rsidR="00B041F9">
        <w:rPr>
          <w:rFonts w:eastAsia="Times New Roman"/>
          <w:color w:val="000000"/>
          <w:szCs w:val="24"/>
          <w:lang w:eastAsia="lt-LT"/>
        </w:rPr>
        <w:t>SABIS</w:t>
      </w:r>
      <w:r w:rsidR="000F2324">
        <w:rPr>
          <w:rFonts w:eastAsia="Times New Roman"/>
          <w:color w:val="000000"/>
          <w:szCs w:val="24"/>
          <w:lang w:eastAsia="lt-LT"/>
        </w:rPr>
        <w:t>)</w:t>
      </w:r>
      <w:r w:rsidR="002D4FA6" w:rsidRPr="00867E34">
        <w:rPr>
          <w:rFonts w:eastAsia="Times New Roman"/>
          <w:color w:val="000000"/>
          <w:szCs w:val="24"/>
          <w:lang w:eastAsia="lt-LT"/>
        </w:rPr>
        <w:t xml:space="preserve"> pateiktą PVM sąskaitą-faktūrą ne vėliau kaip per 30 kalendorinių dienų po jos gavimo dienos</w:t>
      </w:r>
      <w:r w:rsidR="00D92C75" w:rsidRPr="00867E34">
        <w:rPr>
          <w:rFonts w:eastAsia="Times New Roman"/>
          <w:color w:val="000000"/>
          <w:szCs w:val="24"/>
          <w:lang w:eastAsia="lt-LT"/>
        </w:rPr>
        <w:t>.</w:t>
      </w:r>
    </w:p>
    <w:p w14:paraId="0140189E" w14:textId="444E56C3" w:rsidR="006C1439" w:rsidRPr="00CC24F0" w:rsidRDefault="006C1439" w:rsidP="00CC24F0">
      <w:pPr>
        <w:numPr>
          <w:ilvl w:val="0"/>
          <w:numId w:val="1"/>
        </w:numPr>
        <w:tabs>
          <w:tab w:val="left" w:pos="993"/>
          <w:tab w:val="left" w:pos="1134"/>
          <w:tab w:val="left" w:pos="1560"/>
        </w:tabs>
        <w:spacing w:after="0" w:line="240" w:lineRule="auto"/>
        <w:ind w:left="0" w:firstLine="851"/>
        <w:jc w:val="both"/>
        <w:rPr>
          <w:color w:val="000000"/>
        </w:rPr>
      </w:pPr>
      <w:r w:rsidRPr="691EB14B">
        <w:rPr>
          <w:b/>
          <w:color w:val="000000" w:themeColor="text1"/>
        </w:rPr>
        <w:t>Sutarties įvykdymo užtikrinimas</w:t>
      </w:r>
      <w:r w:rsidRPr="691EB14B">
        <w:rPr>
          <w:color w:val="000000" w:themeColor="text1"/>
        </w:rPr>
        <w:t xml:space="preserve">. Perkančioji organizacija reikalauja, kad Paslaugų teikėjas, per </w:t>
      </w:r>
      <w:r w:rsidR="00694D6D" w:rsidRPr="691EB14B">
        <w:rPr>
          <w:color w:val="000000" w:themeColor="text1"/>
        </w:rPr>
        <w:t>5 darbo dienas</w:t>
      </w:r>
      <w:r w:rsidRPr="691EB14B">
        <w:rPr>
          <w:color w:val="000000" w:themeColor="text1"/>
        </w:rPr>
        <w:t xml:space="preserve"> nuo sutarties pasirašymo dienos, pateiktų pirkimo sutarties įvykdymo užtikrinimą. Sutarties įvykdymo užtikrinimas yra Lietuvos Respublikoje ar užsienio šalyje registruoto banko garantija arba Lietuvos Respublikoje ar užsienio šalyje registruotos draudimo bendrovės, turinčios teisę užsiimti tokia veikla, laidavimo raštas kartu su laidavimo draudimo liudijimo (poliso) kopija, pateikta </w:t>
      </w:r>
      <w:r w:rsidRPr="006B0D1D">
        <w:rPr>
          <w:color w:val="000000" w:themeColor="text1"/>
        </w:rPr>
        <w:t>20 proc.</w:t>
      </w:r>
      <w:r w:rsidRPr="691EB14B">
        <w:rPr>
          <w:color w:val="000000" w:themeColor="text1"/>
        </w:rPr>
        <w:t xml:space="preserve"> paslaugų pirkimo sutarties vertės daliai. Banko garantija ar draudimo bendrovės laidavimo raštas kartu su laidavimo draudimo liudijimo (poliso) kopija turi galioti visą sutarties galiojimo laikotarpį.  </w:t>
      </w:r>
    </w:p>
    <w:p w14:paraId="12FD2970" w14:textId="77777777" w:rsidR="006C1439" w:rsidRPr="00867E34" w:rsidRDefault="006C1439" w:rsidP="00AA3322">
      <w:pPr>
        <w:numPr>
          <w:ilvl w:val="0"/>
          <w:numId w:val="1"/>
        </w:numPr>
        <w:tabs>
          <w:tab w:val="left" w:pos="993"/>
        </w:tabs>
        <w:spacing w:after="0" w:line="240" w:lineRule="auto"/>
        <w:ind w:left="0" w:firstLine="851"/>
        <w:jc w:val="both"/>
        <w:rPr>
          <w:szCs w:val="24"/>
        </w:rPr>
      </w:pPr>
      <w:r w:rsidRPr="00867E34">
        <w:rPr>
          <w:szCs w:val="24"/>
        </w:rPr>
        <w:t>Pirkimas į atskiras pirkimo objekto dalis neskaidomas, todėl pasiūlymai turi būti teikiami visai nurodytai Paslaugų apimčiai.</w:t>
      </w:r>
    </w:p>
    <w:p w14:paraId="152B5E78" w14:textId="7433F009" w:rsidR="006C1439" w:rsidRPr="00867E34" w:rsidRDefault="006C1439" w:rsidP="00AA3322">
      <w:pPr>
        <w:numPr>
          <w:ilvl w:val="0"/>
          <w:numId w:val="1"/>
        </w:numPr>
        <w:tabs>
          <w:tab w:val="left" w:pos="993"/>
          <w:tab w:val="left" w:pos="1134"/>
        </w:tabs>
        <w:spacing w:after="0" w:line="240" w:lineRule="auto"/>
        <w:ind w:left="0" w:firstLine="851"/>
        <w:jc w:val="both"/>
        <w:rPr>
          <w:szCs w:val="24"/>
        </w:rPr>
      </w:pPr>
      <w:r w:rsidRPr="00867E34">
        <w:rPr>
          <w:b/>
          <w:bCs/>
          <w:szCs w:val="24"/>
        </w:rPr>
        <w:t>Sutarties galiojimas</w:t>
      </w:r>
      <w:r w:rsidRPr="00867E34">
        <w:rPr>
          <w:szCs w:val="24"/>
        </w:rPr>
        <w:t>. Sutartis įsigalioja</w:t>
      </w:r>
      <w:r w:rsidR="51917617" w:rsidRPr="00867E34">
        <w:rPr>
          <w:szCs w:val="24"/>
        </w:rPr>
        <w:t>, kai ją pasirašo abi Sutar</w:t>
      </w:r>
      <w:r w:rsidR="005F364C" w:rsidRPr="00867E34">
        <w:rPr>
          <w:szCs w:val="24"/>
        </w:rPr>
        <w:t>t</w:t>
      </w:r>
      <w:r w:rsidR="51917617" w:rsidRPr="00867E34">
        <w:rPr>
          <w:szCs w:val="24"/>
        </w:rPr>
        <w:t>ies Šalys</w:t>
      </w:r>
      <w:r w:rsidR="1BFE5D19" w:rsidRPr="00867E34">
        <w:rPr>
          <w:szCs w:val="24"/>
        </w:rPr>
        <w:t xml:space="preserve"> ir Paslaugų teikėjas pateikia sutarties įvykdymo užtikrinimą,</w:t>
      </w:r>
      <w:r w:rsidRPr="00867E34">
        <w:rPr>
          <w:szCs w:val="24"/>
        </w:rPr>
        <w:t xml:space="preserve"> ir galioja iki visiško šalių įsipareigojimų įvykdymo</w:t>
      </w:r>
      <w:r w:rsidR="70482473" w:rsidRPr="00867E34">
        <w:rPr>
          <w:szCs w:val="24"/>
        </w:rPr>
        <w:t>, bet ne ilgiau kaip 6 mėnesius</w:t>
      </w:r>
      <w:r w:rsidRPr="00867E34">
        <w:rPr>
          <w:szCs w:val="24"/>
        </w:rPr>
        <w:t>.</w:t>
      </w:r>
    </w:p>
    <w:p w14:paraId="4BC830EF" w14:textId="77777777" w:rsidR="006C1439" w:rsidRPr="00867E34" w:rsidRDefault="006C1439" w:rsidP="00AA3322">
      <w:pPr>
        <w:tabs>
          <w:tab w:val="left" w:pos="851"/>
          <w:tab w:val="left" w:pos="1134"/>
          <w:tab w:val="left" w:pos="1296"/>
          <w:tab w:val="left" w:pos="1560"/>
        </w:tabs>
        <w:spacing w:line="240" w:lineRule="auto"/>
        <w:ind w:firstLine="851"/>
        <w:outlineLvl w:val="0"/>
        <w:rPr>
          <w:b/>
          <w:caps/>
          <w:szCs w:val="24"/>
        </w:rPr>
      </w:pPr>
    </w:p>
    <w:p w14:paraId="5A0A2860" w14:textId="77777777" w:rsidR="006C1439" w:rsidRPr="00867E34" w:rsidRDefault="006C1439" w:rsidP="00AA3322">
      <w:pPr>
        <w:tabs>
          <w:tab w:val="left" w:pos="851"/>
          <w:tab w:val="left" w:pos="1134"/>
          <w:tab w:val="left" w:pos="1296"/>
        </w:tabs>
        <w:spacing w:line="240" w:lineRule="auto"/>
        <w:ind w:firstLine="851"/>
        <w:jc w:val="center"/>
        <w:outlineLvl w:val="0"/>
        <w:rPr>
          <w:b/>
          <w:szCs w:val="24"/>
        </w:rPr>
      </w:pPr>
      <w:r w:rsidRPr="00867E34">
        <w:rPr>
          <w:b/>
          <w:caps/>
          <w:szCs w:val="24"/>
        </w:rPr>
        <w:t xml:space="preserve">V. </w:t>
      </w:r>
      <w:r w:rsidRPr="00867E34">
        <w:rPr>
          <w:b/>
          <w:szCs w:val="24"/>
        </w:rPr>
        <w:t>PAGRINDINIAI DARBO IŠEITIES DUOMENYS</w:t>
      </w:r>
    </w:p>
    <w:p w14:paraId="52BBC5C3" w14:textId="77777777" w:rsidR="006C1439" w:rsidRPr="00867E34" w:rsidRDefault="006C1439" w:rsidP="00AA3322">
      <w:pPr>
        <w:numPr>
          <w:ilvl w:val="0"/>
          <w:numId w:val="1"/>
        </w:numPr>
        <w:tabs>
          <w:tab w:val="left" w:pos="284"/>
          <w:tab w:val="left" w:pos="993"/>
          <w:tab w:val="left" w:pos="1134"/>
        </w:tabs>
        <w:spacing w:after="0" w:line="240" w:lineRule="auto"/>
        <w:ind w:left="0" w:firstLine="851"/>
        <w:jc w:val="both"/>
        <w:rPr>
          <w:szCs w:val="24"/>
        </w:rPr>
      </w:pPr>
      <w:r w:rsidRPr="00867E34">
        <w:rPr>
          <w:szCs w:val="24"/>
        </w:rPr>
        <w:t>Atliekant paslaugas būtina susipažinti su šiais informacijos šaltiniais:</w:t>
      </w:r>
    </w:p>
    <w:p w14:paraId="758548DA" w14:textId="27FB7924" w:rsidR="00A57E34" w:rsidRPr="00867E34" w:rsidRDefault="00A57E34"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Lietuvos Respublikos Energetikos įstatym</w:t>
      </w:r>
      <w:r w:rsidR="06DD5CCA" w:rsidRPr="00867E34">
        <w:rPr>
          <w:rFonts w:eastAsia="Times New Roman"/>
          <w:szCs w:val="24"/>
          <w:lang w:eastAsia="da-DK"/>
        </w:rPr>
        <w:t>as</w:t>
      </w:r>
    </w:p>
    <w:p w14:paraId="1CF0D498" w14:textId="0E2D341B" w:rsidR="009D4C0F" w:rsidRPr="00867E34" w:rsidRDefault="009D4C0F"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Lietuvos Respublikos elektros energetikos įstatymas</w:t>
      </w:r>
    </w:p>
    <w:p w14:paraId="20EDDC7A" w14:textId="04EBFA7A" w:rsidR="007D2B19" w:rsidRPr="00867E34" w:rsidRDefault="007D2B19"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Veiklos elektros energetikos sektoriuje licencijavimo taisyklės, patvirtintos Lietuvos Respublikos Vyriausybės 2012 m. birželio 20 d. nutarimu Nr. 723 „Dėl Veiklos elektros energetikos sektoriuje licencijavimo taisyklių patvirtinimo"</w:t>
      </w:r>
    </w:p>
    <w:p w14:paraId="2BE0A1C1" w14:textId="43C1DD0C" w:rsidR="00325430" w:rsidRPr="00867E34" w:rsidRDefault="00325430"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Ūkio subjektų technologinio, finansinio ir vadybinio pajėgumo įvertinimo tvarkos aprašas, patvirtintas Valstybinės kainų ir energetikos kontrolės komisijos 2009 m. sausio 29 d. nutarimu Nr. O3-6 „Dėl Energetikos įmonių technologinio, finansinio ir vadybinio pajėgumo įvertinimo tvarkos aprašo patvirtinimo";</w:t>
      </w:r>
    </w:p>
    <w:p w14:paraId="3C99D1F0" w14:textId="77777777" w:rsidR="00B129B2" w:rsidRDefault="00325430" w:rsidP="00B129B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Prašymo išduoti, pakeisti, patikslinti licenciją, išduoti licencijos dublikatą, sustabdyti licencijos galiojimą, panaikinti licencijos galiojimo sustabdymą, formos patvirtintos Valstybinės kainų ir energetikos kontrolės komisijos 2011 m. lapkričio 30 d. nutarimu Nr. O3-400 „Dėl Prašymo išduoti, pakeisti, patikslinti licenciją, išduoti licencijos dublikatą, sustabdyti licencijos galiojimą, panaikinti licencijos galiojimo sustabdymą, formos patvirtinimo".</w:t>
      </w:r>
    </w:p>
    <w:p w14:paraId="45E0C5E8" w14:textId="0ADC32E9" w:rsidR="00F40B1B" w:rsidRPr="00B129B2" w:rsidRDefault="00B129B2" w:rsidP="00B129B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B129B2">
        <w:rPr>
          <w:rFonts w:eastAsia="Times New Roman"/>
          <w:szCs w:val="24"/>
          <w:lang w:eastAsia="da-DK"/>
        </w:rPr>
        <w:t>Komisijos komunikato 2022 m. valstybės pagalbos klimato ir aplinkos apsaugai ir energetikai gairės (2022/C 80/01)</w:t>
      </w:r>
    </w:p>
    <w:p w14:paraId="72F98853" w14:textId="77777777" w:rsidR="00CA5E65" w:rsidRDefault="00CA5E65" w:rsidP="00AA3322">
      <w:pPr>
        <w:tabs>
          <w:tab w:val="left" w:pos="567"/>
          <w:tab w:val="left" w:pos="1276"/>
        </w:tabs>
        <w:spacing w:after="0" w:line="240" w:lineRule="auto"/>
        <w:ind w:firstLine="851"/>
        <w:jc w:val="center"/>
        <w:rPr>
          <w:b/>
          <w:szCs w:val="24"/>
        </w:rPr>
      </w:pPr>
    </w:p>
    <w:p w14:paraId="2744D5D5" w14:textId="240BC7B7" w:rsidR="00F40B1B" w:rsidRPr="00867E34" w:rsidRDefault="00206462" w:rsidP="00AA3322">
      <w:pPr>
        <w:tabs>
          <w:tab w:val="left" w:pos="567"/>
          <w:tab w:val="left" w:pos="1276"/>
        </w:tabs>
        <w:spacing w:after="0" w:line="240" w:lineRule="auto"/>
        <w:ind w:firstLine="851"/>
        <w:jc w:val="center"/>
        <w:rPr>
          <w:b/>
          <w:szCs w:val="24"/>
        </w:rPr>
      </w:pPr>
      <w:r w:rsidRPr="00867E34">
        <w:rPr>
          <w:b/>
          <w:szCs w:val="24"/>
        </w:rPr>
        <w:t>VI</w:t>
      </w:r>
      <w:r w:rsidR="00F40B1B" w:rsidRPr="00867E34">
        <w:rPr>
          <w:b/>
          <w:szCs w:val="24"/>
        </w:rPr>
        <w:t>. APLINKOS APSAUGOS KRITERIJŲ TAIKYMAS</w:t>
      </w:r>
    </w:p>
    <w:p w14:paraId="16CC0B19" w14:textId="77777777" w:rsidR="00F40B1B" w:rsidRPr="00867E34" w:rsidRDefault="00F40B1B" w:rsidP="00AA3322">
      <w:pPr>
        <w:tabs>
          <w:tab w:val="left" w:pos="567"/>
          <w:tab w:val="left" w:pos="1276"/>
        </w:tabs>
        <w:spacing w:after="0" w:line="240" w:lineRule="auto"/>
        <w:ind w:firstLine="851"/>
        <w:jc w:val="center"/>
        <w:rPr>
          <w:b/>
          <w:szCs w:val="24"/>
        </w:rPr>
      </w:pPr>
    </w:p>
    <w:p w14:paraId="2CD272D5" w14:textId="3B9C7FDF" w:rsidR="00F40B1B" w:rsidRPr="00867E34" w:rsidRDefault="00206462" w:rsidP="00AA3322">
      <w:pPr>
        <w:tabs>
          <w:tab w:val="left" w:pos="567"/>
          <w:tab w:val="left" w:pos="1276"/>
        </w:tabs>
        <w:spacing w:after="0" w:line="240" w:lineRule="auto"/>
        <w:ind w:firstLine="851"/>
        <w:jc w:val="both"/>
        <w:rPr>
          <w:bCs/>
          <w:szCs w:val="24"/>
        </w:rPr>
      </w:pPr>
      <w:r w:rsidRPr="00867E34">
        <w:rPr>
          <w:bCs/>
          <w:szCs w:val="24"/>
        </w:rPr>
        <w:t>2</w:t>
      </w:r>
      <w:r w:rsidR="00F40B1B" w:rsidRPr="00867E34">
        <w:rPr>
          <w:bCs/>
          <w:szCs w:val="24"/>
        </w:rPr>
        <w:t>1.</w:t>
      </w:r>
      <w:r w:rsidRPr="00867E34">
        <w:rPr>
          <w:bCs/>
          <w:szCs w:val="24"/>
        </w:rPr>
        <w:t xml:space="preserve"> </w:t>
      </w:r>
      <w:r w:rsidR="00F40B1B" w:rsidRPr="00867E34">
        <w:rPr>
          <w:rStyle w:val="normaltextrun"/>
          <w:color w:val="000000" w:themeColor="text1"/>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w:t>
      </w:r>
      <w:r w:rsidR="00F40B1B" w:rsidRPr="00867E34">
        <w:rPr>
          <w:rStyle w:val="normaltextrun"/>
          <w:rFonts w:eastAsia="Times New Roman"/>
          <w:color w:val="000000" w:themeColor="text1"/>
          <w:szCs w:val="24"/>
        </w:rPr>
        <w:t>u, pirkimas laikomas žaliuoju, kai perkama tik nematerialaus pobūdžio (intelektinė) ar kitokia paslauga, nesusijusi su</w:t>
      </w:r>
      <w:r w:rsidR="00F40B1B" w:rsidRPr="00867E34">
        <w:rPr>
          <w:rFonts w:eastAsia="Times New Roman"/>
          <w:color w:val="000000" w:themeColor="text1"/>
          <w:szCs w:val="24"/>
        </w:rPr>
        <w:t xml:space="preserve">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7FC9B94" w14:textId="77777777" w:rsidR="00F40B1B" w:rsidRPr="00867E34" w:rsidRDefault="00F40B1B" w:rsidP="00AA3322">
      <w:pPr>
        <w:tabs>
          <w:tab w:val="left" w:pos="567"/>
          <w:tab w:val="left" w:pos="884"/>
          <w:tab w:val="left" w:pos="1134"/>
        </w:tabs>
        <w:spacing w:after="0" w:line="240" w:lineRule="auto"/>
        <w:ind w:firstLine="851"/>
        <w:jc w:val="both"/>
        <w:rPr>
          <w:rFonts w:eastAsia="Times New Roman"/>
          <w:szCs w:val="24"/>
          <w:lang w:eastAsia="da-DK"/>
        </w:rPr>
      </w:pPr>
    </w:p>
    <w:p w14:paraId="4D23DD2F" w14:textId="146F0DD5" w:rsidR="006C1439" w:rsidRPr="00867E34" w:rsidRDefault="006C1439" w:rsidP="00AA3322">
      <w:pPr>
        <w:spacing w:line="240" w:lineRule="auto"/>
        <w:ind w:firstLine="851"/>
        <w:jc w:val="center"/>
        <w:rPr>
          <w:b/>
          <w:szCs w:val="24"/>
        </w:rPr>
      </w:pPr>
      <w:r w:rsidRPr="00867E34">
        <w:rPr>
          <w:b/>
          <w:szCs w:val="24"/>
        </w:rPr>
        <w:t>____________________</w:t>
      </w:r>
    </w:p>
    <w:p w14:paraId="03726472" w14:textId="77777777" w:rsidR="00F40B1B" w:rsidRPr="00867E34" w:rsidRDefault="00F40B1B" w:rsidP="00AA3322">
      <w:pPr>
        <w:spacing w:line="240" w:lineRule="auto"/>
        <w:ind w:firstLine="851"/>
        <w:jc w:val="center"/>
        <w:rPr>
          <w:szCs w:val="24"/>
        </w:rPr>
      </w:pPr>
    </w:p>
    <w:p w14:paraId="246E48B1" w14:textId="77777777" w:rsidR="00FE721A" w:rsidRPr="00867E34" w:rsidRDefault="00FE721A" w:rsidP="00AA3322">
      <w:pPr>
        <w:spacing w:line="240" w:lineRule="auto"/>
        <w:ind w:firstLine="851"/>
        <w:rPr>
          <w:szCs w:val="24"/>
        </w:rPr>
      </w:pPr>
    </w:p>
    <w:sectPr w:rsidR="00FE721A" w:rsidRPr="00867E34" w:rsidSect="00C631E2">
      <w:footerReference w:type="default" r:id="rId11"/>
      <w:pgSz w:w="11906" w:h="16838"/>
      <w:pgMar w:top="1440" w:right="991"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6471" w14:textId="77777777" w:rsidR="00520664" w:rsidRDefault="00520664" w:rsidP="007B6938">
      <w:pPr>
        <w:spacing w:after="0" w:line="240" w:lineRule="auto"/>
      </w:pPr>
      <w:r>
        <w:separator/>
      </w:r>
    </w:p>
  </w:endnote>
  <w:endnote w:type="continuationSeparator" w:id="0">
    <w:p w14:paraId="20F61C29" w14:textId="77777777" w:rsidR="00520664" w:rsidRDefault="00520664" w:rsidP="007B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96765"/>
      <w:docPartObj>
        <w:docPartGallery w:val="Page Numbers (Bottom of Page)"/>
        <w:docPartUnique/>
      </w:docPartObj>
    </w:sdtPr>
    <w:sdtContent>
      <w:p w14:paraId="7974DF89" w14:textId="0543C65E" w:rsidR="00015BFA" w:rsidRDefault="00015BFA">
        <w:pPr>
          <w:pStyle w:val="Footer"/>
          <w:jc w:val="center"/>
        </w:pPr>
        <w:r>
          <w:fldChar w:fldCharType="begin"/>
        </w:r>
        <w:r>
          <w:instrText>PAGE   \* MERGEFORMAT</w:instrText>
        </w:r>
        <w:r>
          <w:fldChar w:fldCharType="separate"/>
        </w:r>
        <w:r>
          <w:t>2</w:t>
        </w:r>
        <w:r>
          <w:fldChar w:fldCharType="end"/>
        </w:r>
      </w:p>
    </w:sdtContent>
  </w:sdt>
  <w:p w14:paraId="0EF53B97" w14:textId="77777777" w:rsidR="00015BFA" w:rsidRDefault="0001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17C4" w14:textId="77777777" w:rsidR="00520664" w:rsidRDefault="00520664" w:rsidP="007B6938">
      <w:pPr>
        <w:spacing w:after="0" w:line="240" w:lineRule="auto"/>
      </w:pPr>
      <w:r>
        <w:separator/>
      </w:r>
    </w:p>
  </w:footnote>
  <w:footnote w:type="continuationSeparator" w:id="0">
    <w:p w14:paraId="1143B501" w14:textId="77777777" w:rsidR="00520664" w:rsidRDefault="00520664" w:rsidP="007B6938">
      <w:pPr>
        <w:spacing w:after="0" w:line="240" w:lineRule="auto"/>
      </w:pPr>
      <w:r>
        <w:continuationSeparator/>
      </w:r>
    </w:p>
  </w:footnote>
  <w:footnote w:id="1">
    <w:p w14:paraId="4AF38233" w14:textId="77777777" w:rsidR="004B14C6" w:rsidRPr="005B6122" w:rsidRDefault="004B14C6" w:rsidP="004B14C6">
      <w:pPr>
        <w:pStyle w:val="EndnoteText"/>
        <w:rPr>
          <w:rFonts w:ascii="Times New Roman" w:hAnsi="Times New Roman" w:cs="Times New Roman"/>
          <w:lang w:val="lt-LT"/>
        </w:rPr>
      </w:pPr>
      <w:r w:rsidRPr="005B6122">
        <w:rPr>
          <w:rStyle w:val="FootnoteReference"/>
          <w:rFonts w:ascii="Times New Roman" w:hAnsi="Times New Roman" w:cs="Times New Roman"/>
        </w:rPr>
        <w:footnoteRef/>
      </w:r>
      <w:r w:rsidRPr="005B6122">
        <w:rPr>
          <w:rFonts w:ascii="Times New Roman" w:hAnsi="Times New Roman" w:cs="Times New Roman"/>
        </w:rPr>
        <w:t xml:space="preserve"> Šios investicinės veiklos projektų finansavimo sąlygų aprašas yra patvirtintas Energetikos ministro </w:t>
      </w:r>
      <w:r w:rsidRPr="005B6122">
        <w:rPr>
          <w:rFonts w:ascii="Times New Roman" w:eastAsia="Times New Roman" w:hAnsi="Times New Roman" w:cs="Times New Roman"/>
          <w:noProof w:val="0"/>
          <w:color w:val="000000"/>
          <w:kern w:val="0"/>
          <w:lang w:val="lt-LT"/>
          <w14:ligatures w14:val="none"/>
        </w:rPr>
        <w:t>2024 m. liepos </w:t>
      </w:r>
      <w:r w:rsidRPr="005B6122">
        <w:rPr>
          <w:rFonts w:ascii="Times New Roman" w:eastAsia="Times New Roman" w:hAnsi="Times New Roman" w:cs="Times New Roman"/>
          <w:noProof w:val="0"/>
          <w:color w:val="000000"/>
          <w:kern w:val="0"/>
          <w:lang w:val="fr-FR"/>
          <w14:ligatures w14:val="none"/>
        </w:rPr>
        <w:t>22 </w:t>
      </w:r>
      <w:r w:rsidRPr="005B6122">
        <w:rPr>
          <w:rFonts w:ascii="Times New Roman" w:eastAsia="Times New Roman" w:hAnsi="Times New Roman" w:cs="Times New Roman"/>
          <w:noProof w:val="0"/>
          <w:color w:val="000000"/>
          <w:kern w:val="0"/>
          <w:lang w:val="lt-LT"/>
          <w14:ligatures w14:val="none"/>
        </w:rPr>
        <w:t>d. įsakym</w:t>
      </w:r>
      <w:r w:rsidRPr="005B6122">
        <w:rPr>
          <w:rFonts w:ascii="Times New Roman" w:eastAsia="Times New Roman" w:hAnsi="Times New Roman" w:cs="Times New Roman"/>
          <w:color w:val="000000"/>
        </w:rPr>
        <w:t>u</w:t>
      </w:r>
      <w:r w:rsidRPr="005B6122">
        <w:rPr>
          <w:rFonts w:ascii="Times New Roman" w:eastAsia="Times New Roman" w:hAnsi="Times New Roman" w:cs="Times New Roman"/>
          <w:noProof w:val="0"/>
          <w:color w:val="000000"/>
          <w:kern w:val="0"/>
          <w:lang w:val="lt-LT"/>
          <w14:ligatures w14:val="none"/>
        </w:rPr>
        <w:t xml:space="preserve"> Nr. 1-138</w:t>
      </w:r>
      <w:r w:rsidRPr="005B6122">
        <w:rPr>
          <w:rFonts w:ascii="Times New Roman" w:eastAsia="Times New Roman" w:hAnsi="Times New Roman" w:cs="Times New Roman"/>
          <w:color w:val="000000"/>
        </w:rPr>
        <w:t xml:space="preserve">, žiūrėti: </w:t>
      </w:r>
      <w:r w:rsidRPr="005B6122">
        <w:rPr>
          <w:rFonts w:ascii="Times New Roman" w:hAnsi="Times New Roman" w:cs="Times New Roman"/>
          <w:lang w:val="lt-LT"/>
        </w:rPr>
        <w:t>https://e-seimas.lrs.lt/portal/legalAct/lt/TAD/883188f0486111efb121d2fe3a0eff27?positionInSearchResults=0&amp;searchModelUUID=41283c06-ea40-40ea-bcd8-a0ed0094c5ff</w:t>
      </w:r>
    </w:p>
    <w:p w14:paraId="1AC50167" w14:textId="3296DBA7" w:rsidR="004B14C6" w:rsidRPr="005B6122" w:rsidRDefault="004B14C6" w:rsidP="004B14C6">
      <w:pPr>
        <w:jc w:val="both"/>
        <w:rPr>
          <w:rFonts w:eastAsia="Times New Roman"/>
          <w:color w:val="000000"/>
          <w:szCs w:val="24"/>
        </w:rPr>
      </w:pPr>
      <w:r w:rsidRPr="005B6122">
        <w:rPr>
          <w:rFonts w:eastAsia="Times New Roman"/>
          <w:color w:val="000000"/>
          <w:szCs w:val="24"/>
        </w:rPr>
        <w:t xml:space="preserve"> </w:t>
      </w:r>
    </w:p>
    <w:p w14:paraId="545A6E62" w14:textId="12D399F9" w:rsidR="004B14C6" w:rsidRDefault="004B14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D31"/>
    <w:multiLevelType w:val="hybridMultilevel"/>
    <w:tmpl w:val="C6A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D0667"/>
    <w:multiLevelType w:val="multilevel"/>
    <w:tmpl w:val="C5108604"/>
    <w:styleLink w:val="CurrentList1"/>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7E31ADC"/>
    <w:multiLevelType w:val="multilevel"/>
    <w:tmpl w:val="1DE66FE0"/>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3428DD"/>
    <w:multiLevelType w:val="hybridMultilevel"/>
    <w:tmpl w:val="8B6AF4F6"/>
    <w:lvl w:ilvl="0" w:tplc="1B48EBAA">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77183327"/>
    <w:multiLevelType w:val="multilevel"/>
    <w:tmpl w:val="C5108604"/>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08914507">
    <w:abstractNumId w:val="4"/>
  </w:num>
  <w:num w:numId="2" w16cid:durableId="1917277186">
    <w:abstractNumId w:val="0"/>
  </w:num>
  <w:num w:numId="3" w16cid:durableId="1032068921">
    <w:abstractNumId w:val="2"/>
  </w:num>
  <w:num w:numId="4" w16cid:durableId="1619990172">
    <w:abstractNumId w:val="3"/>
  </w:num>
  <w:num w:numId="5" w16cid:durableId="98666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C1"/>
    <w:rsid w:val="00002E3F"/>
    <w:rsid w:val="000050D7"/>
    <w:rsid w:val="00006326"/>
    <w:rsid w:val="000076C5"/>
    <w:rsid w:val="00007D48"/>
    <w:rsid w:val="00010C0B"/>
    <w:rsid w:val="00013DF3"/>
    <w:rsid w:val="0001403D"/>
    <w:rsid w:val="00014863"/>
    <w:rsid w:val="00015BFA"/>
    <w:rsid w:val="00032DA5"/>
    <w:rsid w:val="000332F7"/>
    <w:rsid w:val="00036820"/>
    <w:rsid w:val="00037CD4"/>
    <w:rsid w:val="00040123"/>
    <w:rsid w:val="00040F08"/>
    <w:rsid w:val="000415DF"/>
    <w:rsid w:val="0004369F"/>
    <w:rsid w:val="00045F9C"/>
    <w:rsid w:val="00047061"/>
    <w:rsid w:val="00047C56"/>
    <w:rsid w:val="0005091F"/>
    <w:rsid w:val="00051179"/>
    <w:rsid w:val="000515FA"/>
    <w:rsid w:val="0005620D"/>
    <w:rsid w:val="00056AEE"/>
    <w:rsid w:val="00060C39"/>
    <w:rsid w:val="0006346C"/>
    <w:rsid w:val="00073411"/>
    <w:rsid w:val="000761AF"/>
    <w:rsid w:val="00080186"/>
    <w:rsid w:val="00080975"/>
    <w:rsid w:val="00083AFD"/>
    <w:rsid w:val="00084D9C"/>
    <w:rsid w:val="0008540F"/>
    <w:rsid w:val="00085D35"/>
    <w:rsid w:val="00091014"/>
    <w:rsid w:val="00091C7B"/>
    <w:rsid w:val="000931DF"/>
    <w:rsid w:val="00094F7F"/>
    <w:rsid w:val="00095B3E"/>
    <w:rsid w:val="000965AE"/>
    <w:rsid w:val="000A0AC3"/>
    <w:rsid w:val="000A400B"/>
    <w:rsid w:val="000A4BC7"/>
    <w:rsid w:val="000A5023"/>
    <w:rsid w:val="000A705A"/>
    <w:rsid w:val="000B3832"/>
    <w:rsid w:val="000B448C"/>
    <w:rsid w:val="000B5172"/>
    <w:rsid w:val="000B64B4"/>
    <w:rsid w:val="000C0C3C"/>
    <w:rsid w:val="000C0DE3"/>
    <w:rsid w:val="000C125C"/>
    <w:rsid w:val="000C7CC3"/>
    <w:rsid w:val="000D0F2B"/>
    <w:rsid w:val="000D106A"/>
    <w:rsid w:val="000D4474"/>
    <w:rsid w:val="000D496F"/>
    <w:rsid w:val="000E0B99"/>
    <w:rsid w:val="000E48DE"/>
    <w:rsid w:val="000E70A0"/>
    <w:rsid w:val="000E737B"/>
    <w:rsid w:val="000E76AC"/>
    <w:rsid w:val="000F2324"/>
    <w:rsid w:val="000F2CE7"/>
    <w:rsid w:val="000F426D"/>
    <w:rsid w:val="000F5E86"/>
    <w:rsid w:val="000F6932"/>
    <w:rsid w:val="000F7492"/>
    <w:rsid w:val="000F74E5"/>
    <w:rsid w:val="001025EB"/>
    <w:rsid w:val="001049BA"/>
    <w:rsid w:val="001054FE"/>
    <w:rsid w:val="00106098"/>
    <w:rsid w:val="001060D8"/>
    <w:rsid w:val="001101DC"/>
    <w:rsid w:val="001151CA"/>
    <w:rsid w:val="00131C54"/>
    <w:rsid w:val="00132BF8"/>
    <w:rsid w:val="001346AC"/>
    <w:rsid w:val="00136E80"/>
    <w:rsid w:val="00140D6D"/>
    <w:rsid w:val="00142AEC"/>
    <w:rsid w:val="001471B1"/>
    <w:rsid w:val="001471C7"/>
    <w:rsid w:val="00157C97"/>
    <w:rsid w:val="001626CD"/>
    <w:rsid w:val="00163215"/>
    <w:rsid w:val="001637EA"/>
    <w:rsid w:val="0016757A"/>
    <w:rsid w:val="001676E1"/>
    <w:rsid w:val="00167A8F"/>
    <w:rsid w:val="00170215"/>
    <w:rsid w:val="00171A86"/>
    <w:rsid w:val="001723A1"/>
    <w:rsid w:val="0017311B"/>
    <w:rsid w:val="0017364C"/>
    <w:rsid w:val="00174E99"/>
    <w:rsid w:val="00175E59"/>
    <w:rsid w:val="00181816"/>
    <w:rsid w:val="00183F23"/>
    <w:rsid w:val="001A0032"/>
    <w:rsid w:val="001A0222"/>
    <w:rsid w:val="001A76BF"/>
    <w:rsid w:val="001B0E35"/>
    <w:rsid w:val="001C2FA7"/>
    <w:rsid w:val="001C4AE8"/>
    <w:rsid w:val="001C4B84"/>
    <w:rsid w:val="001D304C"/>
    <w:rsid w:val="001D7D16"/>
    <w:rsid w:val="001E159C"/>
    <w:rsid w:val="001E4D23"/>
    <w:rsid w:val="001F0CC5"/>
    <w:rsid w:val="001F7476"/>
    <w:rsid w:val="0020158E"/>
    <w:rsid w:val="00203CD9"/>
    <w:rsid w:val="00206018"/>
    <w:rsid w:val="00206462"/>
    <w:rsid w:val="002073C1"/>
    <w:rsid w:val="00207607"/>
    <w:rsid w:val="00207E52"/>
    <w:rsid w:val="00211F6E"/>
    <w:rsid w:val="00213A94"/>
    <w:rsid w:val="00213B65"/>
    <w:rsid w:val="00216FED"/>
    <w:rsid w:val="0021776B"/>
    <w:rsid w:val="00220AA5"/>
    <w:rsid w:val="00222A9F"/>
    <w:rsid w:val="00224676"/>
    <w:rsid w:val="002246A2"/>
    <w:rsid w:val="00225F4B"/>
    <w:rsid w:val="00230EAF"/>
    <w:rsid w:val="00231E8A"/>
    <w:rsid w:val="00232CD9"/>
    <w:rsid w:val="00234FF6"/>
    <w:rsid w:val="00237D14"/>
    <w:rsid w:val="00237F58"/>
    <w:rsid w:val="00237FB4"/>
    <w:rsid w:val="00240F4E"/>
    <w:rsid w:val="002415DC"/>
    <w:rsid w:val="002430AE"/>
    <w:rsid w:val="002460C0"/>
    <w:rsid w:val="00252540"/>
    <w:rsid w:val="00254F26"/>
    <w:rsid w:val="00255872"/>
    <w:rsid w:val="00255D2C"/>
    <w:rsid w:val="002568A2"/>
    <w:rsid w:val="002608B4"/>
    <w:rsid w:val="00262B10"/>
    <w:rsid w:val="00263C08"/>
    <w:rsid w:val="00265EAF"/>
    <w:rsid w:val="002675AE"/>
    <w:rsid w:val="00267B3B"/>
    <w:rsid w:val="00275274"/>
    <w:rsid w:val="00275A02"/>
    <w:rsid w:val="00287409"/>
    <w:rsid w:val="00287B87"/>
    <w:rsid w:val="00290487"/>
    <w:rsid w:val="002913A5"/>
    <w:rsid w:val="002935DF"/>
    <w:rsid w:val="0029503A"/>
    <w:rsid w:val="00296858"/>
    <w:rsid w:val="0029753D"/>
    <w:rsid w:val="002A17E0"/>
    <w:rsid w:val="002A441D"/>
    <w:rsid w:val="002B11A7"/>
    <w:rsid w:val="002B395D"/>
    <w:rsid w:val="002B55C8"/>
    <w:rsid w:val="002B5979"/>
    <w:rsid w:val="002C456B"/>
    <w:rsid w:val="002C4986"/>
    <w:rsid w:val="002C61CF"/>
    <w:rsid w:val="002D305E"/>
    <w:rsid w:val="002D3CE2"/>
    <w:rsid w:val="002D4FA6"/>
    <w:rsid w:val="002D507E"/>
    <w:rsid w:val="002D5527"/>
    <w:rsid w:val="002D5B33"/>
    <w:rsid w:val="002D6AB1"/>
    <w:rsid w:val="002E0306"/>
    <w:rsid w:val="002E75D2"/>
    <w:rsid w:val="002F14CD"/>
    <w:rsid w:val="002F1AC0"/>
    <w:rsid w:val="002F29EC"/>
    <w:rsid w:val="002F2FD8"/>
    <w:rsid w:val="002F389E"/>
    <w:rsid w:val="00302791"/>
    <w:rsid w:val="0030497F"/>
    <w:rsid w:val="00305842"/>
    <w:rsid w:val="003156D1"/>
    <w:rsid w:val="0031647C"/>
    <w:rsid w:val="00316A18"/>
    <w:rsid w:val="00316CE2"/>
    <w:rsid w:val="0032447F"/>
    <w:rsid w:val="003251AD"/>
    <w:rsid w:val="00325430"/>
    <w:rsid w:val="00326DAF"/>
    <w:rsid w:val="00327009"/>
    <w:rsid w:val="00332C4F"/>
    <w:rsid w:val="00333F5F"/>
    <w:rsid w:val="003407CC"/>
    <w:rsid w:val="003409F1"/>
    <w:rsid w:val="0034173B"/>
    <w:rsid w:val="00343B68"/>
    <w:rsid w:val="00345939"/>
    <w:rsid w:val="00345DED"/>
    <w:rsid w:val="00350551"/>
    <w:rsid w:val="0035063A"/>
    <w:rsid w:val="00354EDD"/>
    <w:rsid w:val="00355335"/>
    <w:rsid w:val="0036034D"/>
    <w:rsid w:val="00362854"/>
    <w:rsid w:val="00363C89"/>
    <w:rsid w:val="00364A20"/>
    <w:rsid w:val="003722E0"/>
    <w:rsid w:val="00373A2A"/>
    <w:rsid w:val="003766E5"/>
    <w:rsid w:val="00377898"/>
    <w:rsid w:val="00380318"/>
    <w:rsid w:val="00382CD2"/>
    <w:rsid w:val="0038771A"/>
    <w:rsid w:val="00387EB4"/>
    <w:rsid w:val="00390FC1"/>
    <w:rsid w:val="00392F46"/>
    <w:rsid w:val="00393088"/>
    <w:rsid w:val="003936A0"/>
    <w:rsid w:val="003A2C02"/>
    <w:rsid w:val="003A3511"/>
    <w:rsid w:val="003A489B"/>
    <w:rsid w:val="003A73B2"/>
    <w:rsid w:val="003B0FB5"/>
    <w:rsid w:val="003B34FD"/>
    <w:rsid w:val="003C3A59"/>
    <w:rsid w:val="003C56A0"/>
    <w:rsid w:val="003C56B9"/>
    <w:rsid w:val="003C5B9B"/>
    <w:rsid w:val="003D0E00"/>
    <w:rsid w:val="003D193B"/>
    <w:rsid w:val="003D1A1C"/>
    <w:rsid w:val="003D390A"/>
    <w:rsid w:val="003D40D1"/>
    <w:rsid w:val="003D4724"/>
    <w:rsid w:val="003D5FD5"/>
    <w:rsid w:val="003D65BD"/>
    <w:rsid w:val="003E128A"/>
    <w:rsid w:val="003E27F6"/>
    <w:rsid w:val="003F34C4"/>
    <w:rsid w:val="003F4F17"/>
    <w:rsid w:val="003F5EAD"/>
    <w:rsid w:val="003F7F6B"/>
    <w:rsid w:val="0040024A"/>
    <w:rsid w:val="00414DA3"/>
    <w:rsid w:val="00415C68"/>
    <w:rsid w:val="0041697A"/>
    <w:rsid w:val="00416D88"/>
    <w:rsid w:val="00416FAD"/>
    <w:rsid w:val="00420218"/>
    <w:rsid w:val="00424760"/>
    <w:rsid w:val="00430F66"/>
    <w:rsid w:val="004311B9"/>
    <w:rsid w:val="00434013"/>
    <w:rsid w:val="004355F5"/>
    <w:rsid w:val="00442542"/>
    <w:rsid w:val="00443EE2"/>
    <w:rsid w:val="00444877"/>
    <w:rsid w:val="00444A57"/>
    <w:rsid w:val="00445BE1"/>
    <w:rsid w:val="00445DCE"/>
    <w:rsid w:val="00446167"/>
    <w:rsid w:val="004466F1"/>
    <w:rsid w:val="004516F5"/>
    <w:rsid w:val="00454C13"/>
    <w:rsid w:val="00454E21"/>
    <w:rsid w:val="0045657D"/>
    <w:rsid w:val="00456FB5"/>
    <w:rsid w:val="0045715B"/>
    <w:rsid w:val="0046090D"/>
    <w:rsid w:val="0046527E"/>
    <w:rsid w:val="00465B58"/>
    <w:rsid w:val="00467D10"/>
    <w:rsid w:val="00475082"/>
    <w:rsid w:val="004753DF"/>
    <w:rsid w:val="00476445"/>
    <w:rsid w:val="004825F5"/>
    <w:rsid w:val="004845DF"/>
    <w:rsid w:val="00484B4D"/>
    <w:rsid w:val="0049323E"/>
    <w:rsid w:val="004932E7"/>
    <w:rsid w:val="0049500F"/>
    <w:rsid w:val="004A136C"/>
    <w:rsid w:val="004A6109"/>
    <w:rsid w:val="004B1178"/>
    <w:rsid w:val="004B14C6"/>
    <w:rsid w:val="004B297B"/>
    <w:rsid w:val="004B67B6"/>
    <w:rsid w:val="004B6BCE"/>
    <w:rsid w:val="004C025F"/>
    <w:rsid w:val="004C155F"/>
    <w:rsid w:val="004C214B"/>
    <w:rsid w:val="004C354A"/>
    <w:rsid w:val="004C4F56"/>
    <w:rsid w:val="004C6D1A"/>
    <w:rsid w:val="004C70E0"/>
    <w:rsid w:val="004D15FE"/>
    <w:rsid w:val="004D3275"/>
    <w:rsid w:val="004D43BF"/>
    <w:rsid w:val="004D5AB1"/>
    <w:rsid w:val="004D69F0"/>
    <w:rsid w:val="004E15D1"/>
    <w:rsid w:val="004E4683"/>
    <w:rsid w:val="004E6BE8"/>
    <w:rsid w:val="004F3E6C"/>
    <w:rsid w:val="004F4DE3"/>
    <w:rsid w:val="004F7C85"/>
    <w:rsid w:val="0050268C"/>
    <w:rsid w:val="00507DE1"/>
    <w:rsid w:val="00514E90"/>
    <w:rsid w:val="00520664"/>
    <w:rsid w:val="0052078E"/>
    <w:rsid w:val="00523E1C"/>
    <w:rsid w:val="0052583A"/>
    <w:rsid w:val="00526486"/>
    <w:rsid w:val="00527CC1"/>
    <w:rsid w:val="00530151"/>
    <w:rsid w:val="00532FD4"/>
    <w:rsid w:val="00534A81"/>
    <w:rsid w:val="00536145"/>
    <w:rsid w:val="00536FD1"/>
    <w:rsid w:val="00544CA8"/>
    <w:rsid w:val="005501B7"/>
    <w:rsid w:val="005506F5"/>
    <w:rsid w:val="00563986"/>
    <w:rsid w:val="00575CB5"/>
    <w:rsid w:val="005763C5"/>
    <w:rsid w:val="00576AC5"/>
    <w:rsid w:val="00583964"/>
    <w:rsid w:val="00594B97"/>
    <w:rsid w:val="005A63A5"/>
    <w:rsid w:val="005A74CF"/>
    <w:rsid w:val="005B26DD"/>
    <w:rsid w:val="005B6122"/>
    <w:rsid w:val="005D011B"/>
    <w:rsid w:val="005D1007"/>
    <w:rsid w:val="005D15E2"/>
    <w:rsid w:val="005D5875"/>
    <w:rsid w:val="005D69F5"/>
    <w:rsid w:val="005E2A9A"/>
    <w:rsid w:val="005E4AF1"/>
    <w:rsid w:val="005E788E"/>
    <w:rsid w:val="005E78FD"/>
    <w:rsid w:val="005F1A24"/>
    <w:rsid w:val="005F3374"/>
    <w:rsid w:val="005F364C"/>
    <w:rsid w:val="005F733B"/>
    <w:rsid w:val="005F7666"/>
    <w:rsid w:val="005F7FB5"/>
    <w:rsid w:val="00603890"/>
    <w:rsid w:val="00604C09"/>
    <w:rsid w:val="0060628A"/>
    <w:rsid w:val="00606F72"/>
    <w:rsid w:val="00610081"/>
    <w:rsid w:val="00610C9B"/>
    <w:rsid w:val="0061164A"/>
    <w:rsid w:val="00613031"/>
    <w:rsid w:val="006152BD"/>
    <w:rsid w:val="00622D8B"/>
    <w:rsid w:val="0063427F"/>
    <w:rsid w:val="0064116F"/>
    <w:rsid w:val="006417A6"/>
    <w:rsid w:val="00644A03"/>
    <w:rsid w:val="00650B09"/>
    <w:rsid w:val="00651AE2"/>
    <w:rsid w:val="0065207B"/>
    <w:rsid w:val="00661868"/>
    <w:rsid w:val="00662876"/>
    <w:rsid w:val="00664C18"/>
    <w:rsid w:val="00665012"/>
    <w:rsid w:val="006658E4"/>
    <w:rsid w:val="00665F0C"/>
    <w:rsid w:val="006702D9"/>
    <w:rsid w:val="00671658"/>
    <w:rsid w:val="00671C3C"/>
    <w:rsid w:val="0067638A"/>
    <w:rsid w:val="00676BD4"/>
    <w:rsid w:val="00685003"/>
    <w:rsid w:val="006872B4"/>
    <w:rsid w:val="00691815"/>
    <w:rsid w:val="006927F2"/>
    <w:rsid w:val="00692838"/>
    <w:rsid w:val="006935D6"/>
    <w:rsid w:val="00694185"/>
    <w:rsid w:val="00694D6D"/>
    <w:rsid w:val="00695AB9"/>
    <w:rsid w:val="00695C99"/>
    <w:rsid w:val="00695F40"/>
    <w:rsid w:val="00695F85"/>
    <w:rsid w:val="006975FD"/>
    <w:rsid w:val="006B0D1D"/>
    <w:rsid w:val="006B1D6A"/>
    <w:rsid w:val="006B30E3"/>
    <w:rsid w:val="006B3C68"/>
    <w:rsid w:val="006B4C9E"/>
    <w:rsid w:val="006B5FF7"/>
    <w:rsid w:val="006C037E"/>
    <w:rsid w:val="006C1439"/>
    <w:rsid w:val="006C26EC"/>
    <w:rsid w:val="006D09C5"/>
    <w:rsid w:val="006D26D9"/>
    <w:rsid w:val="006D304A"/>
    <w:rsid w:val="006E2DF8"/>
    <w:rsid w:val="006E3822"/>
    <w:rsid w:val="006E4B57"/>
    <w:rsid w:val="006E6989"/>
    <w:rsid w:val="006E7383"/>
    <w:rsid w:val="006F0F63"/>
    <w:rsid w:val="0070455E"/>
    <w:rsid w:val="00705982"/>
    <w:rsid w:val="00705F96"/>
    <w:rsid w:val="00706EDA"/>
    <w:rsid w:val="00710D58"/>
    <w:rsid w:val="00711041"/>
    <w:rsid w:val="00712D02"/>
    <w:rsid w:val="00712E5C"/>
    <w:rsid w:val="007164E6"/>
    <w:rsid w:val="0072013F"/>
    <w:rsid w:val="00720EFB"/>
    <w:rsid w:val="00721448"/>
    <w:rsid w:val="00724DE6"/>
    <w:rsid w:val="007251C7"/>
    <w:rsid w:val="00727DB4"/>
    <w:rsid w:val="007302D2"/>
    <w:rsid w:val="00731CF6"/>
    <w:rsid w:val="00735FF0"/>
    <w:rsid w:val="007366FE"/>
    <w:rsid w:val="00736724"/>
    <w:rsid w:val="007377EC"/>
    <w:rsid w:val="0073786E"/>
    <w:rsid w:val="007425A6"/>
    <w:rsid w:val="00742EE8"/>
    <w:rsid w:val="00743DB4"/>
    <w:rsid w:val="00751FC9"/>
    <w:rsid w:val="00752A3B"/>
    <w:rsid w:val="00753026"/>
    <w:rsid w:val="007543F5"/>
    <w:rsid w:val="00754C03"/>
    <w:rsid w:val="00755E55"/>
    <w:rsid w:val="0075661A"/>
    <w:rsid w:val="00757E04"/>
    <w:rsid w:val="00760059"/>
    <w:rsid w:val="0076496F"/>
    <w:rsid w:val="00766C05"/>
    <w:rsid w:val="0076753E"/>
    <w:rsid w:val="00772FC8"/>
    <w:rsid w:val="007737E7"/>
    <w:rsid w:val="007740C4"/>
    <w:rsid w:val="00781058"/>
    <w:rsid w:val="00783079"/>
    <w:rsid w:val="00786C5E"/>
    <w:rsid w:val="007929EA"/>
    <w:rsid w:val="0079379E"/>
    <w:rsid w:val="007A376C"/>
    <w:rsid w:val="007A50EE"/>
    <w:rsid w:val="007A645C"/>
    <w:rsid w:val="007A6522"/>
    <w:rsid w:val="007A6ACE"/>
    <w:rsid w:val="007A6FEC"/>
    <w:rsid w:val="007A7398"/>
    <w:rsid w:val="007B08F6"/>
    <w:rsid w:val="007B23CA"/>
    <w:rsid w:val="007B2860"/>
    <w:rsid w:val="007B3205"/>
    <w:rsid w:val="007B6826"/>
    <w:rsid w:val="007B6938"/>
    <w:rsid w:val="007C0A0E"/>
    <w:rsid w:val="007C15D3"/>
    <w:rsid w:val="007C387B"/>
    <w:rsid w:val="007C456C"/>
    <w:rsid w:val="007C6C18"/>
    <w:rsid w:val="007D1E62"/>
    <w:rsid w:val="007D2B19"/>
    <w:rsid w:val="007D3E7A"/>
    <w:rsid w:val="007D4E6F"/>
    <w:rsid w:val="007D5ED8"/>
    <w:rsid w:val="007D653A"/>
    <w:rsid w:val="007D6848"/>
    <w:rsid w:val="007D7AB5"/>
    <w:rsid w:val="007E05A2"/>
    <w:rsid w:val="007E16EE"/>
    <w:rsid w:val="007E19D5"/>
    <w:rsid w:val="007E21A6"/>
    <w:rsid w:val="007E493E"/>
    <w:rsid w:val="007E4988"/>
    <w:rsid w:val="007E4F32"/>
    <w:rsid w:val="007E4FAF"/>
    <w:rsid w:val="007E540A"/>
    <w:rsid w:val="007E5863"/>
    <w:rsid w:val="007F4F21"/>
    <w:rsid w:val="007F62E8"/>
    <w:rsid w:val="007F7F83"/>
    <w:rsid w:val="008105B5"/>
    <w:rsid w:val="00817E4D"/>
    <w:rsid w:val="00820B03"/>
    <w:rsid w:val="00825716"/>
    <w:rsid w:val="00830A0F"/>
    <w:rsid w:val="00834ED8"/>
    <w:rsid w:val="00835196"/>
    <w:rsid w:val="00835307"/>
    <w:rsid w:val="008377A9"/>
    <w:rsid w:val="008400D3"/>
    <w:rsid w:val="00844094"/>
    <w:rsid w:val="00844B5D"/>
    <w:rsid w:val="00846A6D"/>
    <w:rsid w:val="0084763E"/>
    <w:rsid w:val="00850FD4"/>
    <w:rsid w:val="00851668"/>
    <w:rsid w:val="00851B01"/>
    <w:rsid w:val="00854116"/>
    <w:rsid w:val="008574CA"/>
    <w:rsid w:val="00857AF4"/>
    <w:rsid w:val="008623E4"/>
    <w:rsid w:val="008668DD"/>
    <w:rsid w:val="00867E34"/>
    <w:rsid w:val="008706DD"/>
    <w:rsid w:val="00874AEF"/>
    <w:rsid w:val="00876151"/>
    <w:rsid w:val="00877A7D"/>
    <w:rsid w:val="008835D5"/>
    <w:rsid w:val="008840AD"/>
    <w:rsid w:val="00885925"/>
    <w:rsid w:val="00886E21"/>
    <w:rsid w:val="00887035"/>
    <w:rsid w:val="0088762A"/>
    <w:rsid w:val="008912B7"/>
    <w:rsid w:val="0089432A"/>
    <w:rsid w:val="008945B3"/>
    <w:rsid w:val="0089731B"/>
    <w:rsid w:val="008978B7"/>
    <w:rsid w:val="008A2E79"/>
    <w:rsid w:val="008A44AE"/>
    <w:rsid w:val="008A601B"/>
    <w:rsid w:val="008B0581"/>
    <w:rsid w:val="008B30CB"/>
    <w:rsid w:val="008B3591"/>
    <w:rsid w:val="008B3CF6"/>
    <w:rsid w:val="008B46E7"/>
    <w:rsid w:val="008C07F8"/>
    <w:rsid w:val="008C4889"/>
    <w:rsid w:val="008C7AAB"/>
    <w:rsid w:val="008D07CB"/>
    <w:rsid w:val="008D1EDC"/>
    <w:rsid w:val="008D4C92"/>
    <w:rsid w:val="008D5AA5"/>
    <w:rsid w:val="008E1090"/>
    <w:rsid w:val="008E2547"/>
    <w:rsid w:val="008E52BC"/>
    <w:rsid w:val="008E6918"/>
    <w:rsid w:val="008E7F15"/>
    <w:rsid w:val="008F204D"/>
    <w:rsid w:val="008F5FC4"/>
    <w:rsid w:val="00900426"/>
    <w:rsid w:val="00903AD7"/>
    <w:rsid w:val="0090584D"/>
    <w:rsid w:val="00912164"/>
    <w:rsid w:val="00915C45"/>
    <w:rsid w:val="009174CA"/>
    <w:rsid w:val="009215FA"/>
    <w:rsid w:val="009233FD"/>
    <w:rsid w:val="0092409C"/>
    <w:rsid w:val="009337E0"/>
    <w:rsid w:val="00934A1A"/>
    <w:rsid w:val="009357D0"/>
    <w:rsid w:val="009364FE"/>
    <w:rsid w:val="009377E9"/>
    <w:rsid w:val="00937D90"/>
    <w:rsid w:val="009414DE"/>
    <w:rsid w:val="009446F8"/>
    <w:rsid w:val="00946792"/>
    <w:rsid w:val="00946999"/>
    <w:rsid w:val="00951E24"/>
    <w:rsid w:val="009522F1"/>
    <w:rsid w:val="00952318"/>
    <w:rsid w:val="00954381"/>
    <w:rsid w:val="00954DD6"/>
    <w:rsid w:val="00955DF8"/>
    <w:rsid w:val="0095786E"/>
    <w:rsid w:val="00960FDE"/>
    <w:rsid w:val="00962576"/>
    <w:rsid w:val="0096305F"/>
    <w:rsid w:val="00963ED7"/>
    <w:rsid w:val="009658C2"/>
    <w:rsid w:val="009720AA"/>
    <w:rsid w:val="009778FA"/>
    <w:rsid w:val="00980C22"/>
    <w:rsid w:val="009814D8"/>
    <w:rsid w:val="0098338D"/>
    <w:rsid w:val="0098766D"/>
    <w:rsid w:val="00987AD2"/>
    <w:rsid w:val="00993953"/>
    <w:rsid w:val="00994255"/>
    <w:rsid w:val="00995621"/>
    <w:rsid w:val="009963CE"/>
    <w:rsid w:val="009979F9"/>
    <w:rsid w:val="009A0F19"/>
    <w:rsid w:val="009A101E"/>
    <w:rsid w:val="009A1383"/>
    <w:rsid w:val="009A2B73"/>
    <w:rsid w:val="009A4674"/>
    <w:rsid w:val="009A46B2"/>
    <w:rsid w:val="009A6DE6"/>
    <w:rsid w:val="009B286F"/>
    <w:rsid w:val="009B3778"/>
    <w:rsid w:val="009B48FB"/>
    <w:rsid w:val="009B623E"/>
    <w:rsid w:val="009B6ABE"/>
    <w:rsid w:val="009C7A00"/>
    <w:rsid w:val="009D0CE4"/>
    <w:rsid w:val="009D2E3A"/>
    <w:rsid w:val="009D4C0F"/>
    <w:rsid w:val="009D77E8"/>
    <w:rsid w:val="009E12DA"/>
    <w:rsid w:val="009E466A"/>
    <w:rsid w:val="009E597F"/>
    <w:rsid w:val="009E64AB"/>
    <w:rsid w:val="009E74E3"/>
    <w:rsid w:val="009F142E"/>
    <w:rsid w:val="009F4BFF"/>
    <w:rsid w:val="00A019AD"/>
    <w:rsid w:val="00A01C90"/>
    <w:rsid w:val="00A027F7"/>
    <w:rsid w:val="00A055FE"/>
    <w:rsid w:val="00A070C6"/>
    <w:rsid w:val="00A12211"/>
    <w:rsid w:val="00A12806"/>
    <w:rsid w:val="00A13BDB"/>
    <w:rsid w:val="00A14C54"/>
    <w:rsid w:val="00A16350"/>
    <w:rsid w:val="00A222AB"/>
    <w:rsid w:val="00A234DE"/>
    <w:rsid w:val="00A24F35"/>
    <w:rsid w:val="00A31802"/>
    <w:rsid w:val="00A36226"/>
    <w:rsid w:val="00A4022B"/>
    <w:rsid w:val="00A4050D"/>
    <w:rsid w:val="00A502B8"/>
    <w:rsid w:val="00A56518"/>
    <w:rsid w:val="00A57E34"/>
    <w:rsid w:val="00A62FB1"/>
    <w:rsid w:val="00A63C9F"/>
    <w:rsid w:val="00A660AF"/>
    <w:rsid w:val="00A704AA"/>
    <w:rsid w:val="00A74345"/>
    <w:rsid w:val="00A777E6"/>
    <w:rsid w:val="00A804BE"/>
    <w:rsid w:val="00A828BE"/>
    <w:rsid w:val="00A8380B"/>
    <w:rsid w:val="00A84B8F"/>
    <w:rsid w:val="00A85C6E"/>
    <w:rsid w:val="00A8674A"/>
    <w:rsid w:val="00A87D0D"/>
    <w:rsid w:val="00A943E7"/>
    <w:rsid w:val="00A95C76"/>
    <w:rsid w:val="00A96DFE"/>
    <w:rsid w:val="00AA0C81"/>
    <w:rsid w:val="00AA3322"/>
    <w:rsid w:val="00AA5448"/>
    <w:rsid w:val="00AA5ED9"/>
    <w:rsid w:val="00AB3694"/>
    <w:rsid w:val="00AB3757"/>
    <w:rsid w:val="00AC1EE0"/>
    <w:rsid w:val="00AC3646"/>
    <w:rsid w:val="00AC6A25"/>
    <w:rsid w:val="00AC6F1F"/>
    <w:rsid w:val="00AD1B0F"/>
    <w:rsid w:val="00AD2095"/>
    <w:rsid w:val="00AD3EE6"/>
    <w:rsid w:val="00AD7591"/>
    <w:rsid w:val="00AE1E6B"/>
    <w:rsid w:val="00AE3731"/>
    <w:rsid w:val="00AE42CB"/>
    <w:rsid w:val="00AE5531"/>
    <w:rsid w:val="00AF0152"/>
    <w:rsid w:val="00B025D8"/>
    <w:rsid w:val="00B041F9"/>
    <w:rsid w:val="00B07AE1"/>
    <w:rsid w:val="00B100E7"/>
    <w:rsid w:val="00B129B2"/>
    <w:rsid w:val="00B14861"/>
    <w:rsid w:val="00B20687"/>
    <w:rsid w:val="00B25B3E"/>
    <w:rsid w:val="00B26485"/>
    <w:rsid w:val="00B30031"/>
    <w:rsid w:val="00B31DC3"/>
    <w:rsid w:val="00B32866"/>
    <w:rsid w:val="00B34D62"/>
    <w:rsid w:val="00B368CD"/>
    <w:rsid w:val="00B36903"/>
    <w:rsid w:val="00B40594"/>
    <w:rsid w:val="00B40DDA"/>
    <w:rsid w:val="00B42A5B"/>
    <w:rsid w:val="00B509CD"/>
    <w:rsid w:val="00B50D7A"/>
    <w:rsid w:val="00B510A7"/>
    <w:rsid w:val="00B5119F"/>
    <w:rsid w:val="00B521CA"/>
    <w:rsid w:val="00B5228D"/>
    <w:rsid w:val="00B52371"/>
    <w:rsid w:val="00B52682"/>
    <w:rsid w:val="00B52C83"/>
    <w:rsid w:val="00B532FF"/>
    <w:rsid w:val="00B535DC"/>
    <w:rsid w:val="00B55B04"/>
    <w:rsid w:val="00B56E99"/>
    <w:rsid w:val="00B60332"/>
    <w:rsid w:val="00B65AE1"/>
    <w:rsid w:val="00B67222"/>
    <w:rsid w:val="00B67AB7"/>
    <w:rsid w:val="00B67D0D"/>
    <w:rsid w:val="00B70FF3"/>
    <w:rsid w:val="00B729FA"/>
    <w:rsid w:val="00B72FBD"/>
    <w:rsid w:val="00B76142"/>
    <w:rsid w:val="00B7673D"/>
    <w:rsid w:val="00B826A2"/>
    <w:rsid w:val="00B82F59"/>
    <w:rsid w:val="00B86572"/>
    <w:rsid w:val="00B91BB0"/>
    <w:rsid w:val="00BA0448"/>
    <w:rsid w:val="00BA21C6"/>
    <w:rsid w:val="00BA2CF9"/>
    <w:rsid w:val="00BA33B5"/>
    <w:rsid w:val="00BA33BC"/>
    <w:rsid w:val="00BB3C15"/>
    <w:rsid w:val="00BB4D04"/>
    <w:rsid w:val="00BC3CD9"/>
    <w:rsid w:val="00BC70A2"/>
    <w:rsid w:val="00BD0EEC"/>
    <w:rsid w:val="00BD4598"/>
    <w:rsid w:val="00BE08C6"/>
    <w:rsid w:val="00BE0F65"/>
    <w:rsid w:val="00BE3EDF"/>
    <w:rsid w:val="00BE7D60"/>
    <w:rsid w:val="00BF500B"/>
    <w:rsid w:val="00BF5255"/>
    <w:rsid w:val="00C03E94"/>
    <w:rsid w:val="00C07BE6"/>
    <w:rsid w:val="00C11D87"/>
    <w:rsid w:val="00C12AFB"/>
    <w:rsid w:val="00C173B5"/>
    <w:rsid w:val="00C21A1E"/>
    <w:rsid w:val="00C23EA4"/>
    <w:rsid w:val="00C31D11"/>
    <w:rsid w:val="00C33939"/>
    <w:rsid w:val="00C33C6D"/>
    <w:rsid w:val="00C402EE"/>
    <w:rsid w:val="00C42DC7"/>
    <w:rsid w:val="00C441CF"/>
    <w:rsid w:val="00C45552"/>
    <w:rsid w:val="00C45DD2"/>
    <w:rsid w:val="00C46129"/>
    <w:rsid w:val="00C51583"/>
    <w:rsid w:val="00C53007"/>
    <w:rsid w:val="00C53DCB"/>
    <w:rsid w:val="00C53E90"/>
    <w:rsid w:val="00C56A65"/>
    <w:rsid w:val="00C609C0"/>
    <w:rsid w:val="00C631E2"/>
    <w:rsid w:val="00C63C02"/>
    <w:rsid w:val="00C641C3"/>
    <w:rsid w:val="00C72922"/>
    <w:rsid w:val="00C7350C"/>
    <w:rsid w:val="00C73F50"/>
    <w:rsid w:val="00C76019"/>
    <w:rsid w:val="00C777D0"/>
    <w:rsid w:val="00C87C8D"/>
    <w:rsid w:val="00C90490"/>
    <w:rsid w:val="00C91E77"/>
    <w:rsid w:val="00C92999"/>
    <w:rsid w:val="00C93153"/>
    <w:rsid w:val="00C96743"/>
    <w:rsid w:val="00C97955"/>
    <w:rsid w:val="00CA0BAF"/>
    <w:rsid w:val="00CA0BD1"/>
    <w:rsid w:val="00CA1967"/>
    <w:rsid w:val="00CA29AD"/>
    <w:rsid w:val="00CA3445"/>
    <w:rsid w:val="00CA4912"/>
    <w:rsid w:val="00CA5CDC"/>
    <w:rsid w:val="00CA5E65"/>
    <w:rsid w:val="00CB754C"/>
    <w:rsid w:val="00CC24F0"/>
    <w:rsid w:val="00CC33FC"/>
    <w:rsid w:val="00CC687E"/>
    <w:rsid w:val="00CD3F7F"/>
    <w:rsid w:val="00CE2300"/>
    <w:rsid w:val="00CE252F"/>
    <w:rsid w:val="00CE33D4"/>
    <w:rsid w:val="00CE3670"/>
    <w:rsid w:val="00CE3C4A"/>
    <w:rsid w:val="00CE4F5A"/>
    <w:rsid w:val="00CE5177"/>
    <w:rsid w:val="00CE6D90"/>
    <w:rsid w:val="00CF02E2"/>
    <w:rsid w:val="00CF496F"/>
    <w:rsid w:val="00CF5AEF"/>
    <w:rsid w:val="00CF6C63"/>
    <w:rsid w:val="00CF776D"/>
    <w:rsid w:val="00CF7E24"/>
    <w:rsid w:val="00D03808"/>
    <w:rsid w:val="00D04664"/>
    <w:rsid w:val="00D059DE"/>
    <w:rsid w:val="00D11306"/>
    <w:rsid w:val="00D12860"/>
    <w:rsid w:val="00D1300F"/>
    <w:rsid w:val="00D20174"/>
    <w:rsid w:val="00D213A5"/>
    <w:rsid w:val="00D26C80"/>
    <w:rsid w:val="00D26CD2"/>
    <w:rsid w:val="00D30FA7"/>
    <w:rsid w:val="00D349CB"/>
    <w:rsid w:val="00D37AF5"/>
    <w:rsid w:val="00D4014C"/>
    <w:rsid w:val="00D42E51"/>
    <w:rsid w:val="00D44308"/>
    <w:rsid w:val="00D47ED6"/>
    <w:rsid w:val="00D52C0D"/>
    <w:rsid w:val="00D52D31"/>
    <w:rsid w:val="00D6540F"/>
    <w:rsid w:val="00D71394"/>
    <w:rsid w:val="00D720B8"/>
    <w:rsid w:val="00D7365D"/>
    <w:rsid w:val="00D7371F"/>
    <w:rsid w:val="00D828DF"/>
    <w:rsid w:val="00D85B14"/>
    <w:rsid w:val="00D92C75"/>
    <w:rsid w:val="00D9748A"/>
    <w:rsid w:val="00DA0067"/>
    <w:rsid w:val="00DA0CEF"/>
    <w:rsid w:val="00DB141E"/>
    <w:rsid w:val="00DB618D"/>
    <w:rsid w:val="00DB7146"/>
    <w:rsid w:val="00DC19E6"/>
    <w:rsid w:val="00DC2D41"/>
    <w:rsid w:val="00DC359E"/>
    <w:rsid w:val="00DC413F"/>
    <w:rsid w:val="00DC4D7F"/>
    <w:rsid w:val="00DD573A"/>
    <w:rsid w:val="00DD7095"/>
    <w:rsid w:val="00DD718D"/>
    <w:rsid w:val="00DD744F"/>
    <w:rsid w:val="00DD7987"/>
    <w:rsid w:val="00DE2992"/>
    <w:rsid w:val="00DE4495"/>
    <w:rsid w:val="00DE4EEF"/>
    <w:rsid w:val="00DE5F47"/>
    <w:rsid w:val="00DE7EBA"/>
    <w:rsid w:val="00DF22E5"/>
    <w:rsid w:val="00DF4DA9"/>
    <w:rsid w:val="00DF572A"/>
    <w:rsid w:val="00DF66BE"/>
    <w:rsid w:val="00DF7908"/>
    <w:rsid w:val="00E01E23"/>
    <w:rsid w:val="00E02609"/>
    <w:rsid w:val="00E037BA"/>
    <w:rsid w:val="00E0435D"/>
    <w:rsid w:val="00E05DB7"/>
    <w:rsid w:val="00E112CD"/>
    <w:rsid w:val="00E11CBE"/>
    <w:rsid w:val="00E17A69"/>
    <w:rsid w:val="00E21842"/>
    <w:rsid w:val="00E2485C"/>
    <w:rsid w:val="00E25B77"/>
    <w:rsid w:val="00E25C2A"/>
    <w:rsid w:val="00E34180"/>
    <w:rsid w:val="00E36287"/>
    <w:rsid w:val="00E364A5"/>
    <w:rsid w:val="00E42CDD"/>
    <w:rsid w:val="00E43194"/>
    <w:rsid w:val="00E43F92"/>
    <w:rsid w:val="00E47FB8"/>
    <w:rsid w:val="00E51366"/>
    <w:rsid w:val="00E521E6"/>
    <w:rsid w:val="00E55D5E"/>
    <w:rsid w:val="00E55E22"/>
    <w:rsid w:val="00E56477"/>
    <w:rsid w:val="00E56A6B"/>
    <w:rsid w:val="00E57CDD"/>
    <w:rsid w:val="00E608C1"/>
    <w:rsid w:val="00E661B0"/>
    <w:rsid w:val="00E74139"/>
    <w:rsid w:val="00E7557E"/>
    <w:rsid w:val="00E77C33"/>
    <w:rsid w:val="00E8046E"/>
    <w:rsid w:val="00E8139B"/>
    <w:rsid w:val="00E81616"/>
    <w:rsid w:val="00E83326"/>
    <w:rsid w:val="00E834A3"/>
    <w:rsid w:val="00E85364"/>
    <w:rsid w:val="00E94574"/>
    <w:rsid w:val="00E9636C"/>
    <w:rsid w:val="00E9685F"/>
    <w:rsid w:val="00EA0E0A"/>
    <w:rsid w:val="00EA2B3A"/>
    <w:rsid w:val="00EA4AF3"/>
    <w:rsid w:val="00EA4EA5"/>
    <w:rsid w:val="00EA7D59"/>
    <w:rsid w:val="00EB0A3B"/>
    <w:rsid w:val="00EB12E7"/>
    <w:rsid w:val="00EB1C32"/>
    <w:rsid w:val="00EB1C96"/>
    <w:rsid w:val="00EB3AEE"/>
    <w:rsid w:val="00EB4A21"/>
    <w:rsid w:val="00EB70F2"/>
    <w:rsid w:val="00EB77B6"/>
    <w:rsid w:val="00EB7D41"/>
    <w:rsid w:val="00EB7E75"/>
    <w:rsid w:val="00EC1776"/>
    <w:rsid w:val="00EC1848"/>
    <w:rsid w:val="00EC4082"/>
    <w:rsid w:val="00ED0396"/>
    <w:rsid w:val="00ED130A"/>
    <w:rsid w:val="00ED18B0"/>
    <w:rsid w:val="00ED53F1"/>
    <w:rsid w:val="00ED56B7"/>
    <w:rsid w:val="00ED68DC"/>
    <w:rsid w:val="00EE0BBA"/>
    <w:rsid w:val="00EE1452"/>
    <w:rsid w:val="00EE2F0A"/>
    <w:rsid w:val="00EE4755"/>
    <w:rsid w:val="00EF1663"/>
    <w:rsid w:val="00EF2204"/>
    <w:rsid w:val="00EF6D79"/>
    <w:rsid w:val="00EF799F"/>
    <w:rsid w:val="00F07A58"/>
    <w:rsid w:val="00F11F14"/>
    <w:rsid w:val="00F13C49"/>
    <w:rsid w:val="00F15EA8"/>
    <w:rsid w:val="00F16039"/>
    <w:rsid w:val="00F17059"/>
    <w:rsid w:val="00F20023"/>
    <w:rsid w:val="00F22607"/>
    <w:rsid w:val="00F22842"/>
    <w:rsid w:val="00F22A2E"/>
    <w:rsid w:val="00F22B35"/>
    <w:rsid w:val="00F25ACC"/>
    <w:rsid w:val="00F31215"/>
    <w:rsid w:val="00F324CE"/>
    <w:rsid w:val="00F40B1B"/>
    <w:rsid w:val="00F47206"/>
    <w:rsid w:val="00F50009"/>
    <w:rsid w:val="00F526D3"/>
    <w:rsid w:val="00F52998"/>
    <w:rsid w:val="00F531A9"/>
    <w:rsid w:val="00F55D1F"/>
    <w:rsid w:val="00F60674"/>
    <w:rsid w:val="00F60B32"/>
    <w:rsid w:val="00F60E4C"/>
    <w:rsid w:val="00F645D6"/>
    <w:rsid w:val="00F70741"/>
    <w:rsid w:val="00F740E1"/>
    <w:rsid w:val="00F759BF"/>
    <w:rsid w:val="00F76747"/>
    <w:rsid w:val="00F76AC8"/>
    <w:rsid w:val="00F77547"/>
    <w:rsid w:val="00F80820"/>
    <w:rsid w:val="00F80A86"/>
    <w:rsid w:val="00F83733"/>
    <w:rsid w:val="00F845A1"/>
    <w:rsid w:val="00F9041F"/>
    <w:rsid w:val="00F925A7"/>
    <w:rsid w:val="00F9265D"/>
    <w:rsid w:val="00F9425C"/>
    <w:rsid w:val="00FB0E25"/>
    <w:rsid w:val="00FB233E"/>
    <w:rsid w:val="00FB2632"/>
    <w:rsid w:val="00FB42F6"/>
    <w:rsid w:val="00FB4383"/>
    <w:rsid w:val="00FB4665"/>
    <w:rsid w:val="00FB552E"/>
    <w:rsid w:val="00FB6E1F"/>
    <w:rsid w:val="00FC5056"/>
    <w:rsid w:val="00FC670A"/>
    <w:rsid w:val="00FD03CF"/>
    <w:rsid w:val="00FD2BA1"/>
    <w:rsid w:val="00FE5576"/>
    <w:rsid w:val="00FE66E4"/>
    <w:rsid w:val="00FE721A"/>
    <w:rsid w:val="00FF0EFC"/>
    <w:rsid w:val="00FF13B0"/>
    <w:rsid w:val="00FF2ADF"/>
    <w:rsid w:val="00FF4DB8"/>
    <w:rsid w:val="03F014AD"/>
    <w:rsid w:val="04AF2C31"/>
    <w:rsid w:val="062A64E5"/>
    <w:rsid w:val="06643806"/>
    <w:rsid w:val="06DD5CCA"/>
    <w:rsid w:val="07B4E5C3"/>
    <w:rsid w:val="08DDA35E"/>
    <w:rsid w:val="08E8A456"/>
    <w:rsid w:val="0BF53AAB"/>
    <w:rsid w:val="0CC0E14B"/>
    <w:rsid w:val="0EFFEC65"/>
    <w:rsid w:val="10CEC1A9"/>
    <w:rsid w:val="11146FC1"/>
    <w:rsid w:val="112E5C08"/>
    <w:rsid w:val="1495F037"/>
    <w:rsid w:val="16D38304"/>
    <w:rsid w:val="16E3A670"/>
    <w:rsid w:val="17C9C8E9"/>
    <w:rsid w:val="1867F199"/>
    <w:rsid w:val="18DB2D85"/>
    <w:rsid w:val="19182498"/>
    <w:rsid w:val="197A0EA3"/>
    <w:rsid w:val="1AC16AF5"/>
    <w:rsid w:val="1B0CFC67"/>
    <w:rsid w:val="1B3DD75A"/>
    <w:rsid w:val="1BFE5D19"/>
    <w:rsid w:val="1CA2310C"/>
    <w:rsid w:val="1DAB1487"/>
    <w:rsid w:val="1E72879F"/>
    <w:rsid w:val="1EBA6FC1"/>
    <w:rsid w:val="203A2ADB"/>
    <w:rsid w:val="21492E70"/>
    <w:rsid w:val="21574779"/>
    <w:rsid w:val="21C78A19"/>
    <w:rsid w:val="21CF4E88"/>
    <w:rsid w:val="23AAB241"/>
    <w:rsid w:val="2589CB17"/>
    <w:rsid w:val="276A88A3"/>
    <w:rsid w:val="27E25647"/>
    <w:rsid w:val="29BA04E3"/>
    <w:rsid w:val="2E62B47E"/>
    <w:rsid w:val="30426D0B"/>
    <w:rsid w:val="3413F24D"/>
    <w:rsid w:val="35D28783"/>
    <w:rsid w:val="35D2D393"/>
    <w:rsid w:val="37794AE2"/>
    <w:rsid w:val="39FCF9C3"/>
    <w:rsid w:val="3A6C7529"/>
    <w:rsid w:val="3AA7BE42"/>
    <w:rsid w:val="3B9DDBBC"/>
    <w:rsid w:val="3CE08558"/>
    <w:rsid w:val="3D643BD1"/>
    <w:rsid w:val="3E5CA5C6"/>
    <w:rsid w:val="405D50DA"/>
    <w:rsid w:val="410EAD99"/>
    <w:rsid w:val="4181AFCE"/>
    <w:rsid w:val="4189EAA4"/>
    <w:rsid w:val="43041999"/>
    <w:rsid w:val="44EAA9B3"/>
    <w:rsid w:val="46F98302"/>
    <w:rsid w:val="47A20AC0"/>
    <w:rsid w:val="4A4590B8"/>
    <w:rsid w:val="4B7C38BB"/>
    <w:rsid w:val="4C4EBC8D"/>
    <w:rsid w:val="4D9C8945"/>
    <w:rsid w:val="4ED396FA"/>
    <w:rsid w:val="4F8F0517"/>
    <w:rsid w:val="51702142"/>
    <w:rsid w:val="51917617"/>
    <w:rsid w:val="538AF59F"/>
    <w:rsid w:val="558E7F9B"/>
    <w:rsid w:val="560D6E4F"/>
    <w:rsid w:val="5625A5BE"/>
    <w:rsid w:val="57473B6A"/>
    <w:rsid w:val="574FDD72"/>
    <w:rsid w:val="57D350C1"/>
    <w:rsid w:val="5AA6F8C4"/>
    <w:rsid w:val="5B53277E"/>
    <w:rsid w:val="5BBA9980"/>
    <w:rsid w:val="5D480006"/>
    <w:rsid w:val="5D54B8DA"/>
    <w:rsid w:val="610BC587"/>
    <w:rsid w:val="61A7164A"/>
    <w:rsid w:val="6372C551"/>
    <w:rsid w:val="64B4C8BC"/>
    <w:rsid w:val="65E23E7B"/>
    <w:rsid w:val="674EA7EA"/>
    <w:rsid w:val="67C66C5A"/>
    <w:rsid w:val="682C5494"/>
    <w:rsid w:val="68517873"/>
    <w:rsid w:val="68F89EC8"/>
    <w:rsid w:val="691EB14B"/>
    <w:rsid w:val="6A158690"/>
    <w:rsid w:val="6ACD429D"/>
    <w:rsid w:val="6B6CB0C4"/>
    <w:rsid w:val="6C98A64D"/>
    <w:rsid w:val="70482473"/>
    <w:rsid w:val="72CD9D8D"/>
    <w:rsid w:val="75E3A24B"/>
    <w:rsid w:val="788FE224"/>
    <w:rsid w:val="7A8E694C"/>
    <w:rsid w:val="7BD682CC"/>
    <w:rsid w:val="7DB0F207"/>
    <w:rsid w:val="7DB3EFA3"/>
    <w:rsid w:val="7DE72238"/>
    <w:rsid w:val="7E462254"/>
    <w:rsid w:val="7E8130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B6CE"/>
  <w15:chartTrackingRefBased/>
  <w15:docId w15:val="{0CE9AF0B-E04F-4C31-9E81-E89299FE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B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6C1439"/>
    <w:rPr>
      <w:rFonts w:eastAsia="Calibri"/>
    </w:rPr>
  </w:style>
  <w:style w:type="paragraph" w:styleId="CommentText">
    <w:name w:val="annotation text"/>
    <w:basedOn w:val="Normal"/>
    <w:link w:val="CommentTextChar"/>
    <w:uiPriority w:val="99"/>
    <w:rsid w:val="006C1439"/>
    <w:rPr>
      <w:rFonts w:asciiTheme="minorHAnsi" w:hAnsiTheme="minorHAnsi" w:cstheme="minorBidi"/>
      <w:sz w:val="22"/>
    </w:rPr>
  </w:style>
  <w:style w:type="character" w:customStyle="1" w:styleId="CommentTextChar1">
    <w:name w:val="Comment Text Char1"/>
    <w:basedOn w:val="DefaultParagraphFont"/>
    <w:uiPriority w:val="99"/>
    <w:semiHidden/>
    <w:rsid w:val="006C1439"/>
    <w:rPr>
      <w:rFonts w:ascii="Times New Roman" w:eastAsia="Calibri" w:hAnsi="Times New Roman" w:cs="Times New Roman"/>
      <w:sz w:val="20"/>
      <w:szCs w:val="20"/>
    </w:rPr>
  </w:style>
  <w:style w:type="character" w:styleId="CommentReference">
    <w:name w:val="annotation reference"/>
    <w:uiPriority w:val="99"/>
    <w:rsid w:val="006C1439"/>
    <w:rPr>
      <w:sz w:val="16"/>
      <w:szCs w:val="16"/>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
    <w:basedOn w:val="Normal"/>
    <w:link w:val="ListParagraphChar"/>
    <w:uiPriority w:val="34"/>
    <w:qFormat/>
    <w:rsid w:val="006C1439"/>
    <w:pPr>
      <w:ind w:left="720"/>
      <w:contextualSpacing/>
    </w:p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locked/>
    <w:rsid w:val="006C1439"/>
    <w:rPr>
      <w:rFonts w:ascii="Times New Roman" w:eastAsia="Calibri" w:hAnsi="Times New Roman" w:cs="Times New Roman"/>
      <w:sz w:val="24"/>
    </w:rPr>
  </w:style>
  <w:style w:type="table" w:styleId="PlainTable1">
    <w:name w:val="Plain Table 1"/>
    <w:basedOn w:val="TableNormal"/>
    <w:uiPriority w:val="41"/>
    <w:rsid w:val="006C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E1090"/>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DD7095"/>
    <w:pPr>
      <w:spacing w:line="240" w:lineRule="auto"/>
    </w:pPr>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DD7095"/>
    <w:rPr>
      <w:rFonts w:ascii="Times New Roman" w:eastAsia="Calibri" w:hAnsi="Times New Roman" w:cs="Times New Roman"/>
      <w:b/>
      <w:bCs/>
      <w:sz w:val="20"/>
      <w:szCs w:val="20"/>
    </w:rPr>
  </w:style>
  <w:style w:type="character" w:customStyle="1" w:styleId="normaltextrun">
    <w:name w:val="normaltextrun"/>
    <w:basedOn w:val="DefaultParagraphFont"/>
    <w:rsid w:val="00F40B1B"/>
  </w:style>
  <w:style w:type="paragraph" w:styleId="FootnoteText">
    <w:name w:val="footnote text"/>
    <w:basedOn w:val="Normal"/>
    <w:link w:val="FootnoteTextChar"/>
    <w:uiPriority w:val="99"/>
    <w:semiHidden/>
    <w:unhideWhenUsed/>
    <w:rsid w:val="007B6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93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7B6938"/>
    <w:rPr>
      <w:vertAlign w:val="superscript"/>
    </w:rPr>
  </w:style>
  <w:style w:type="character" w:styleId="Hyperlink">
    <w:name w:val="Hyperlink"/>
    <w:basedOn w:val="DefaultParagraphFont"/>
    <w:uiPriority w:val="99"/>
    <w:unhideWhenUsed/>
    <w:rsid w:val="00E83326"/>
    <w:rPr>
      <w:color w:val="0563C1" w:themeColor="hyperlink"/>
      <w:u w:val="single"/>
    </w:rPr>
  </w:style>
  <w:style w:type="character" w:styleId="UnresolvedMention">
    <w:name w:val="Unresolved Mention"/>
    <w:basedOn w:val="DefaultParagraphFont"/>
    <w:uiPriority w:val="99"/>
    <w:semiHidden/>
    <w:unhideWhenUsed/>
    <w:rsid w:val="00E83326"/>
    <w:rPr>
      <w:color w:val="605E5C"/>
      <w:shd w:val="clear" w:color="auto" w:fill="E1DFDD"/>
    </w:rPr>
  </w:style>
  <w:style w:type="character" w:styleId="FollowedHyperlink">
    <w:name w:val="FollowedHyperlink"/>
    <w:basedOn w:val="DefaultParagraphFont"/>
    <w:uiPriority w:val="99"/>
    <w:semiHidden/>
    <w:unhideWhenUsed/>
    <w:rsid w:val="00E83326"/>
    <w:rPr>
      <w:color w:val="954F72" w:themeColor="followedHyperlink"/>
      <w:u w:val="single"/>
    </w:rPr>
  </w:style>
  <w:style w:type="paragraph" w:styleId="Header">
    <w:name w:val="header"/>
    <w:basedOn w:val="Normal"/>
    <w:link w:val="HeaderChar"/>
    <w:uiPriority w:val="99"/>
    <w:unhideWhenUsed/>
    <w:rsid w:val="001F0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6D9"/>
    <w:rPr>
      <w:rFonts w:ascii="Times New Roman" w:eastAsia="Calibri" w:hAnsi="Times New Roman" w:cs="Times New Roman"/>
      <w:sz w:val="24"/>
    </w:rPr>
  </w:style>
  <w:style w:type="paragraph" w:styleId="Footer">
    <w:name w:val="footer"/>
    <w:basedOn w:val="Normal"/>
    <w:link w:val="FooterChar"/>
    <w:uiPriority w:val="99"/>
    <w:unhideWhenUsed/>
    <w:rsid w:val="001F0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D9"/>
    <w:rPr>
      <w:rFonts w:ascii="Times New Roman" w:eastAsia="Calibri" w:hAnsi="Times New Roman" w:cs="Times New Roman"/>
      <w:sz w:val="24"/>
    </w:rPr>
  </w:style>
  <w:style w:type="numbering" w:customStyle="1" w:styleId="CurrentList1">
    <w:name w:val="Current List1"/>
    <w:uiPriority w:val="99"/>
    <w:rsid w:val="00867E34"/>
    <w:pPr>
      <w:numPr>
        <w:numId w:val="5"/>
      </w:numPr>
    </w:pPr>
  </w:style>
  <w:style w:type="character" w:styleId="EndnoteReference">
    <w:name w:val="endnote reference"/>
    <w:basedOn w:val="DefaultParagraphFont"/>
    <w:uiPriority w:val="99"/>
    <w:semiHidden/>
    <w:unhideWhenUsed/>
    <w:rsid w:val="004B14C6"/>
    <w:rPr>
      <w:vertAlign w:val="superscript"/>
    </w:rPr>
  </w:style>
  <w:style w:type="paragraph" w:styleId="EndnoteText">
    <w:name w:val="endnote text"/>
    <w:basedOn w:val="Normal"/>
    <w:link w:val="EndnoteTextChar"/>
    <w:uiPriority w:val="99"/>
    <w:semiHidden/>
    <w:unhideWhenUsed/>
    <w:rsid w:val="004B14C6"/>
    <w:pPr>
      <w:spacing w:after="0" w:line="240" w:lineRule="auto"/>
    </w:pPr>
    <w:rPr>
      <w:rFonts w:asciiTheme="minorHAnsi" w:eastAsiaTheme="minorHAnsi" w:hAnsiTheme="minorHAnsi" w:cstheme="minorBidi"/>
      <w:noProof/>
      <w:kern w:val="2"/>
      <w:sz w:val="20"/>
      <w:szCs w:val="20"/>
      <w:lang w:val="en-US"/>
      <w14:ligatures w14:val="standardContextual"/>
    </w:rPr>
  </w:style>
  <w:style w:type="character" w:customStyle="1" w:styleId="EndnoteTextChar">
    <w:name w:val="Endnote Text Char"/>
    <w:basedOn w:val="DefaultParagraphFont"/>
    <w:link w:val="EndnoteText"/>
    <w:uiPriority w:val="99"/>
    <w:semiHidden/>
    <w:rsid w:val="004B14C6"/>
    <w:rPr>
      <w:noProof/>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7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8" ma:contentTypeDescription="Kurkite naują dokumentą." ma:contentTypeScope="" ma:versionID="23b57c8e8119b5117880ef176ba9d4ab">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9a41d3b576a1937f011a8102c9a9329b"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stulpelis" ma:hidden="true" ma:list="{b4081e89-290a-4a5c-b1ac-2000acd064d3}" ma:internalName="TaxCatchAll" ma:showField="CatchAllData" ma:web="f342d7bc-d160-4551-b9ef-b032839a4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42d7bc-d160-4551-b9ef-b032839a489c" xsi:nil="true"/>
    <lcf76f155ced4ddcb4097134ff3c332f xmlns="0923b218-0f9e-43cd-be6f-01374eb3c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C19D6-DB58-4FC6-AF3E-DCE4202B0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28317-9F57-4988-B94A-56E96F3E870F}">
  <ds:schemaRefs>
    <ds:schemaRef ds:uri="http://schemas.openxmlformats.org/officeDocument/2006/bibliography"/>
  </ds:schemaRefs>
</ds:datastoreItem>
</file>

<file path=customXml/itemProps3.xml><?xml version="1.0" encoding="utf-8"?>
<ds:datastoreItem xmlns:ds="http://schemas.openxmlformats.org/officeDocument/2006/customXml" ds:itemID="{DE2BB859-EBE7-49EF-9C22-6C4C40C4E620}">
  <ds:schemaRefs>
    <ds:schemaRef ds:uri="http://schemas.microsoft.com/sharepoint/v3/contenttype/forms"/>
  </ds:schemaRefs>
</ds:datastoreItem>
</file>

<file path=customXml/itemProps4.xml><?xml version="1.0" encoding="utf-8"?>
<ds:datastoreItem xmlns:ds="http://schemas.openxmlformats.org/officeDocument/2006/customXml" ds:itemID="{C3C5B0A2-1E89-49E1-9D4D-AE4A4F38AF3B}">
  <ds:schemaRefs>
    <ds:schemaRef ds:uri="http://schemas.microsoft.com/office/2006/metadata/properties"/>
    <ds:schemaRef ds:uri="http://schemas.microsoft.com/office/infopath/2007/PartnerControls"/>
    <ds:schemaRef ds:uri="f342d7bc-d160-4551-b9ef-b032839a489c"/>
    <ds:schemaRef ds:uri="0923b218-0f9e-43cd-be6f-01374eb3c2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13640</Words>
  <Characters>7776</Characters>
  <Application>Microsoft Office Word</Application>
  <DocSecurity>0</DocSecurity>
  <Lines>64</Lines>
  <Paragraphs>42</Paragraphs>
  <ScaleCrop>false</ScaleCrop>
  <Company/>
  <LinksUpToDate>false</LinksUpToDate>
  <CharactersWithSpaces>21374</CharactersWithSpaces>
  <SharedDoc>false</SharedDoc>
  <HLinks>
    <vt:vector size="6" baseType="variant">
      <vt:variant>
        <vt:i4>5963792</vt:i4>
      </vt:variant>
      <vt:variant>
        <vt:i4>0</vt:i4>
      </vt:variant>
      <vt:variant>
        <vt:i4>0</vt:i4>
      </vt:variant>
      <vt:variant>
        <vt:i4>5</vt:i4>
      </vt:variant>
      <vt:variant>
        <vt:lpwstr>https://eur-lex.europa.eu/legal-content/EN/TXT/?uri=oj:JOC_2022_080_R_0001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cp:lastModifiedBy>Simona Stankevičiūtė</cp:lastModifiedBy>
  <cp:revision>3</cp:revision>
  <cp:lastPrinted>2025-08-12T07:20:00Z</cp:lastPrinted>
  <dcterms:created xsi:type="dcterms:W3CDTF">2025-08-12T14:29:00Z</dcterms:created>
  <dcterms:modified xsi:type="dcterms:W3CDTF">2025-08-13T07:49:00Z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y fmtid="{D5CDD505-2E9C-101B-9397-08002B2CF9AE}" pid="3" name="MediaServiceImageTags">
    <vt:lpwstr/>
  </property>
</Properties>
</file>