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tbl>
      <w:tblPr>
        <w:tblW w:w="9540" w:type="dxa"/>
        <w:tblInd w:w="108" w:type="dxa"/>
        <w:tblLayout w:type="fixed"/>
        <w:tblLook w:val="0000" w:firstRow="0" w:lastRow="0" w:firstColumn="0" w:lastColumn="0" w:noHBand="0" w:noVBand="0"/>
      </w:tblPr>
      <w:tblGrid>
        <w:gridCol w:w="5898"/>
        <w:gridCol w:w="1662"/>
        <w:gridCol w:w="1980"/>
      </w:tblGrid>
      <w:tr w:rsidR="00CB11D2" w:rsidRPr="00CB11D2" w14:paraId="4FE73FAB" w14:textId="77777777" w:rsidTr="00CA2055">
        <w:trPr>
          <w:cantSplit/>
          <w:trHeight w:val="421"/>
        </w:trPr>
        <w:tc>
          <w:tcPr>
            <w:tcW w:w="5898" w:type="dxa"/>
            <w:shd w:val="clear" w:color="auto" w:fill="auto"/>
            <w:tcMar>
              <w:top w:w="0" w:type="dxa"/>
              <w:left w:w="56" w:type="dxa"/>
              <w:bottom w:w="0" w:type="dxa"/>
              <w:right w:w="56" w:type="dxa"/>
            </w:tcMar>
          </w:tcPr>
          <w:p w14:paraId="6611536C" w14:textId="77777777" w:rsidR="00B23ED2" w:rsidRPr="00CB11D2" w:rsidRDefault="00B23ED2" w:rsidP="00CA2055">
            <w:pPr>
              <w:ind w:left="-56"/>
              <w:rPr>
                <w:rFonts w:ascii="Arial" w:hAnsi="Arial" w:cs="Arial"/>
                <w:sz w:val="20"/>
                <w:szCs w:val="20"/>
              </w:rPr>
            </w:pPr>
            <w:r w:rsidRPr="00CB11D2">
              <w:rPr>
                <w:rFonts w:ascii="Arial" w:hAnsi="Arial" w:cs="Arial"/>
                <w:b/>
                <w:bCs/>
                <w:sz w:val="20"/>
                <w:szCs w:val="20"/>
              </w:rPr>
              <w:t>Suinteresuotiems asmenimis</w:t>
            </w:r>
          </w:p>
          <w:p w14:paraId="1F9971A7" w14:textId="77777777" w:rsidR="00B23ED2" w:rsidRPr="00CB11D2" w:rsidRDefault="00B23ED2" w:rsidP="00CA2055">
            <w:pPr>
              <w:ind w:left="-56"/>
              <w:rPr>
                <w:rFonts w:ascii="Arial" w:hAnsi="Arial" w:cs="Arial"/>
                <w:b/>
                <w:sz w:val="20"/>
                <w:szCs w:val="20"/>
              </w:rPr>
            </w:pPr>
          </w:p>
        </w:tc>
        <w:tc>
          <w:tcPr>
            <w:tcW w:w="1662" w:type="dxa"/>
            <w:shd w:val="clear" w:color="auto" w:fill="auto"/>
            <w:tcMar>
              <w:top w:w="0" w:type="dxa"/>
              <w:left w:w="56" w:type="dxa"/>
              <w:bottom w:w="0" w:type="dxa"/>
              <w:right w:w="56" w:type="dxa"/>
            </w:tcMar>
          </w:tcPr>
          <w:p w14:paraId="5CA9DD3F" w14:textId="77777777" w:rsidR="00B23ED2" w:rsidRPr="00CB11D2" w:rsidRDefault="00B23ED2" w:rsidP="00CA2055">
            <w:pPr>
              <w:rPr>
                <w:rFonts w:ascii="Arial" w:hAnsi="Arial" w:cs="Arial"/>
                <w:sz w:val="20"/>
                <w:szCs w:val="20"/>
              </w:rPr>
            </w:pPr>
          </w:p>
        </w:tc>
        <w:tc>
          <w:tcPr>
            <w:tcW w:w="1980" w:type="dxa"/>
            <w:shd w:val="clear" w:color="auto" w:fill="auto"/>
            <w:tcMar>
              <w:top w:w="0" w:type="dxa"/>
              <w:left w:w="56" w:type="dxa"/>
              <w:bottom w:w="0" w:type="dxa"/>
              <w:right w:w="56" w:type="dxa"/>
            </w:tcMar>
          </w:tcPr>
          <w:p w14:paraId="7B99A1F5" w14:textId="77777777" w:rsidR="00B23ED2" w:rsidRPr="00CB11D2" w:rsidRDefault="00B23ED2" w:rsidP="00CA2055">
            <w:pPr>
              <w:rPr>
                <w:rFonts w:ascii="Arial" w:hAnsi="Arial" w:cs="Arial"/>
                <w:sz w:val="20"/>
                <w:szCs w:val="20"/>
              </w:rPr>
            </w:pPr>
          </w:p>
        </w:tc>
      </w:tr>
      <w:tr w:rsidR="00CB11D2" w:rsidRPr="00CB11D2" w14:paraId="336F068B" w14:textId="77777777" w:rsidTr="00CA2055">
        <w:trPr>
          <w:cantSplit/>
          <w:trHeight w:val="881"/>
        </w:trPr>
        <w:tc>
          <w:tcPr>
            <w:tcW w:w="9540" w:type="dxa"/>
            <w:gridSpan w:val="3"/>
            <w:shd w:val="clear" w:color="auto" w:fill="auto"/>
            <w:tcMar>
              <w:top w:w="0" w:type="dxa"/>
              <w:left w:w="56" w:type="dxa"/>
              <w:bottom w:w="0" w:type="dxa"/>
              <w:right w:w="56" w:type="dxa"/>
            </w:tcMar>
          </w:tcPr>
          <w:p w14:paraId="75827323" w14:textId="6C6ABD3A" w:rsidR="00B23ED2" w:rsidRPr="00F63805" w:rsidRDefault="00B23ED2" w:rsidP="00CA2055">
            <w:pPr>
              <w:rPr>
                <w:rFonts w:ascii="Arial" w:hAnsi="Arial" w:cs="Arial"/>
                <w:b/>
                <w:bCs/>
                <w:sz w:val="20"/>
                <w:szCs w:val="20"/>
              </w:rPr>
            </w:pPr>
            <w:r w:rsidRPr="00CB11D2">
              <w:rPr>
                <w:rFonts w:ascii="Arial" w:hAnsi="Arial" w:cs="Arial"/>
                <w:b/>
                <w:bCs/>
                <w:sz w:val="20"/>
                <w:szCs w:val="20"/>
              </w:rPr>
              <w:t>KVIETIMAS DALYVAUTI IŠANKSTINĖJE (RINKOS) KONSULTACIJOJE DĖL</w:t>
            </w:r>
            <w:r w:rsidRPr="00CB11D2">
              <w:rPr>
                <w:rFonts w:ascii="Arial" w:hAnsi="Arial" w:cs="Arial"/>
                <w:sz w:val="20"/>
                <w:szCs w:val="20"/>
              </w:rPr>
              <w:t xml:space="preserve"> </w:t>
            </w:r>
            <w:r w:rsidR="00F63805" w:rsidRPr="00F63805">
              <w:rPr>
                <w:rFonts w:ascii="Arial" w:hAnsi="Arial" w:cs="Arial"/>
                <w:b/>
                <w:bCs/>
                <w:sz w:val="20"/>
                <w:szCs w:val="20"/>
              </w:rPr>
              <w:t xml:space="preserve">KONSULTACINIŲ IR PLĖTROS PASLAUGŲ KURIANT BEI DIEGIANT RAG (RETRIEVAL-AUGMENTED GENERATION) SPRENDIMĄ, APIMANTĮ DIRBTINIO INTELEKTO MODELIŲ TAIKYMĄ IR INTEGRACIJĄ Į ESAMAS VU SISTEMAS </w:t>
            </w:r>
          </w:p>
          <w:p w14:paraId="715DB82A" w14:textId="77777777" w:rsidR="00B23ED2" w:rsidRPr="00CB11D2" w:rsidRDefault="00B23ED2" w:rsidP="00CA2055">
            <w:pPr>
              <w:rPr>
                <w:rFonts w:ascii="Arial" w:hAnsi="Arial" w:cs="Arial"/>
                <w:sz w:val="20"/>
                <w:szCs w:val="20"/>
              </w:rPr>
            </w:pPr>
          </w:p>
        </w:tc>
      </w:tr>
    </w:tbl>
    <w:p w14:paraId="455AC076" w14:textId="25C57C69" w:rsidR="00B23ED2" w:rsidRPr="00CB11D2" w:rsidRDefault="00B23ED2" w:rsidP="00B23ED2">
      <w:pPr>
        <w:tabs>
          <w:tab w:val="num" w:pos="1080"/>
        </w:tabs>
        <w:ind w:firstLine="720"/>
        <w:jc w:val="both"/>
        <w:rPr>
          <w:rFonts w:ascii="Arial" w:hAnsi="Arial" w:cs="Arial"/>
          <w:sz w:val="20"/>
          <w:szCs w:val="20"/>
        </w:rPr>
      </w:pPr>
      <w:r w:rsidRPr="00CB11D2">
        <w:rPr>
          <w:rFonts w:ascii="Arial" w:hAnsi="Arial" w:cs="Arial"/>
          <w:sz w:val="20"/>
          <w:szCs w:val="20"/>
        </w:rPr>
        <w:t xml:space="preserve">Vilniaus Universitetas (toliau – </w:t>
      </w:r>
      <w:r w:rsidRPr="00CB11D2">
        <w:rPr>
          <w:rFonts w:ascii="Arial" w:hAnsi="Arial" w:cs="Arial"/>
          <w:b/>
          <w:bCs/>
          <w:sz w:val="20"/>
          <w:szCs w:val="20"/>
        </w:rPr>
        <w:t>VU</w:t>
      </w:r>
      <w:r w:rsidRPr="00CB11D2">
        <w:rPr>
          <w:rFonts w:ascii="Arial" w:hAnsi="Arial" w:cs="Arial"/>
          <w:sz w:val="20"/>
          <w:szCs w:val="20"/>
        </w:rPr>
        <w:t xml:space="preserve">), siekdama tinkamai pasirengti numatomam </w:t>
      </w:r>
      <w:r w:rsidR="006A374B" w:rsidRPr="006A374B">
        <w:rPr>
          <w:rFonts w:ascii="Arial" w:hAnsi="Arial" w:cs="Arial"/>
          <w:sz w:val="20"/>
          <w:szCs w:val="20"/>
        </w:rPr>
        <w:t>konsultacin</w:t>
      </w:r>
      <w:r w:rsidR="006A374B">
        <w:rPr>
          <w:rFonts w:ascii="Arial" w:hAnsi="Arial" w:cs="Arial"/>
          <w:sz w:val="20"/>
          <w:szCs w:val="20"/>
        </w:rPr>
        <w:t>ių</w:t>
      </w:r>
      <w:r w:rsidR="006A374B" w:rsidRPr="006A374B">
        <w:rPr>
          <w:rFonts w:ascii="Arial" w:hAnsi="Arial" w:cs="Arial"/>
          <w:sz w:val="20"/>
          <w:szCs w:val="20"/>
        </w:rPr>
        <w:t xml:space="preserve"> ir plėtros paslaug</w:t>
      </w:r>
      <w:r w:rsidR="006A374B">
        <w:rPr>
          <w:rFonts w:ascii="Arial" w:hAnsi="Arial" w:cs="Arial"/>
          <w:sz w:val="20"/>
          <w:szCs w:val="20"/>
        </w:rPr>
        <w:t>ų</w:t>
      </w:r>
      <w:r w:rsidR="006A374B" w:rsidRPr="006A374B">
        <w:rPr>
          <w:rFonts w:ascii="Arial" w:hAnsi="Arial" w:cs="Arial"/>
          <w:sz w:val="20"/>
          <w:szCs w:val="20"/>
        </w:rPr>
        <w:t xml:space="preserve"> kuriant bei diegiant RAG (</w:t>
      </w:r>
      <w:proofErr w:type="spellStart"/>
      <w:r w:rsidR="006A374B" w:rsidRPr="006A374B">
        <w:rPr>
          <w:rFonts w:ascii="Arial" w:hAnsi="Arial" w:cs="Arial"/>
          <w:sz w:val="20"/>
          <w:szCs w:val="20"/>
        </w:rPr>
        <w:t>Retrieval-Augmented</w:t>
      </w:r>
      <w:proofErr w:type="spellEnd"/>
      <w:r w:rsidR="006A374B" w:rsidRPr="006A374B">
        <w:rPr>
          <w:rFonts w:ascii="Arial" w:hAnsi="Arial" w:cs="Arial"/>
          <w:sz w:val="20"/>
          <w:szCs w:val="20"/>
        </w:rPr>
        <w:t xml:space="preserve"> </w:t>
      </w:r>
      <w:proofErr w:type="spellStart"/>
      <w:r w:rsidR="006A374B" w:rsidRPr="006A374B">
        <w:rPr>
          <w:rFonts w:ascii="Arial" w:hAnsi="Arial" w:cs="Arial"/>
          <w:sz w:val="20"/>
          <w:szCs w:val="20"/>
        </w:rPr>
        <w:t>Generation</w:t>
      </w:r>
      <w:proofErr w:type="spellEnd"/>
      <w:r w:rsidR="006A374B" w:rsidRPr="006A374B">
        <w:rPr>
          <w:rFonts w:ascii="Arial" w:hAnsi="Arial" w:cs="Arial"/>
          <w:sz w:val="20"/>
          <w:szCs w:val="20"/>
        </w:rPr>
        <w:t>) sprendimą, apimantį dirbtinio intelekto modelių taikymą ir integraciją į esamas VU sistemas (toliau – paslaugos)</w:t>
      </w:r>
      <w:r w:rsidR="006A374B">
        <w:rPr>
          <w:rFonts w:ascii="Arial" w:hAnsi="Arial" w:cs="Arial"/>
          <w:sz w:val="20"/>
          <w:szCs w:val="20"/>
        </w:rPr>
        <w:t xml:space="preserve"> </w:t>
      </w:r>
      <w:r w:rsidRPr="00CB11D2">
        <w:rPr>
          <w:rFonts w:ascii="Arial" w:hAnsi="Arial" w:cs="Arial"/>
          <w:sz w:val="20"/>
          <w:szCs w:val="20"/>
        </w:rPr>
        <w:t xml:space="preserve">pirkimui (toliau – </w:t>
      </w:r>
      <w:r w:rsidRPr="00CB11D2">
        <w:rPr>
          <w:rFonts w:ascii="Arial" w:hAnsi="Arial" w:cs="Arial"/>
          <w:b/>
          <w:bCs/>
          <w:sz w:val="20"/>
          <w:szCs w:val="20"/>
        </w:rPr>
        <w:t>Pirkimas</w:t>
      </w:r>
      <w:r w:rsidRPr="00CB11D2">
        <w:rPr>
          <w:rFonts w:ascii="Arial" w:hAnsi="Arial" w:cs="Arial"/>
          <w:sz w:val="20"/>
          <w:szCs w:val="20"/>
        </w:rPr>
        <w:t xml:space="preserve">), ir vadovaudamasi Lietuvos Respublikos viešųjų pirkimų įstatymo (toliau – </w:t>
      </w:r>
      <w:r w:rsidRPr="00CB11D2">
        <w:rPr>
          <w:rFonts w:ascii="Arial" w:hAnsi="Arial" w:cs="Arial"/>
          <w:b/>
          <w:bCs/>
          <w:sz w:val="20"/>
          <w:szCs w:val="20"/>
        </w:rPr>
        <w:t>VPĮ</w:t>
      </w:r>
      <w:r w:rsidRPr="00CB11D2">
        <w:rPr>
          <w:rFonts w:ascii="Arial" w:hAnsi="Arial" w:cs="Arial"/>
          <w:sz w:val="20"/>
          <w:szCs w:val="20"/>
        </w:rPr>
        <w:t>) 27 straipsnio 1 dalies 1 punktu, organizuoja rinkos dalyvių konsultaciją.</w:t>
      </w:r>
    </w:p>
    <w:tbl>
      <w:tblPr>
        <w:tblW w:w="0" w:type="auto"/>
        <w:tblLayout w:type="fixed"/>
        <w:tblLook w:val="04A0" w:firstRow="1" w:lastRow="0" w:firstColumn="1" w:lastColumn="0" w:noHBand="0" w:noVBand="1"/>
      </w:tblPr>
      <w:tblGrid>
        <w:gridCol w:w="2520"/>
        <w:gridCol w:w="6975"/>
      </w:tblGrid>
      <w:tr w:rsidR="00CB11D2" w:rsidRPr="00CB11D2" w14:paraId="722FD5A4"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2AF2B12"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42DDB" w14:textId="77777777" w:rsidR="00B23ED2" w:rsidRPr="00CB11D2" w:rsidRDefault="00B23ED2" w:rsidP="00CA2055">
            <w:pPr>
              <w:spacing w:after="120"/>
              <w:jc w:val="both"/>
              <w:rPr>
                <w:rFonts w:ascii="Arial" w:hAnsi="Arial" w:cs="Arial"/>
                <w:sz w:val="20"/>
                <w:szCs w:val="20"/>
              </w:rPr>
            </w:pPr>
            <w:r w:rsidRPr="00CB11D2">
              <w:rPr>
                <w:rFonts w:ascii="Arial" w:eastAsia="Arial" w:hAnsi="Arial" w:cs="Arial"/>
                <w:sz w:val="20"/>
                <w:szCs w:val="20"/>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CB11D2" w:rsidRPr="00CB11D2" w14:paraId="2F8CCDA7"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023DF6D"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B3F3355" w14:textId="77777777"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 xml:space="preserve">1. Konsultacija vykdoma Centrinės viešųjų pirkimų informacinės sistemos (toliau – </w:t>
            </w:r>
            <w:r w:rsidRPr="00CB11D2">
              <w:rPr>
                <w:rFonts w:ascii="Arial" w:eastAsia="Arial" w:hAnsi="Arial" w:cs="Arial"/>
                <w:b/>
                <w:bCs/>
                <w:sz w:val="20"/>
                <w:szCs w:val="20"/>
              </w:rPr>
              <w:t>CVP IS</w:t>
            </w:r>
            <w:r w:rsidRPr="00CB11D2">
              <w:rPr>
                <w:rFonts w:ascii="Arial" w:eastAsia="Arial" w:hAnsi="Arial" w:cs="Arial"/>
                <w:sz w:val="20"/>
                <w:szCs w:val="20"/>
              </w:rPr>
              <w:t xml:space="preserve">) priemonėmis prašant atsakyti į klausimus, pateikti įžvalgas, siūlymus ir rekomendacijas dėl pateiktos informacijos. </w:t>
            </w:r>
          </w:p>
          <w:p w14:paraId="72A142CE" w14:textId="5C8D8E26" w:rsidR="00B23ED2" w:rsidRPr="00CB11D2" w:rsidRDefault="00B23ED2" w:rsidP="00CA2055">
            <w:pPr>
              <w:tabs>
                <w:tab w:val="left" w:pos="720"/>
              </w:tabs>
              <w:jc w:val="both"/>
              <w:rPr>
                <w:rFonts w:ascii="Arial" w:eastAsia="Arial" w:hAnsi="Arial" w:cs="Arial"/>
                <w:sz w:val="20"/>
                <w:szCs w:val="20"/>
              </w:rPr>
            </w:pPr>
          </w:p>
        </w:tc>
      </w:tr>
      <w:tr w:rsidR="00CB11D2" w:rsidRPr="00CB11D2" w14:paraId="47B0F5FA"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7BA3A09"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E515837" w14:textId="77777777"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VU prašo rinkos dalyvių teikti konkrečius siūlymus ir pateikti savo siūlymų pagrindimus.</w:t>
            </w:r>
          </w:p>
          <w:p w14:paraId="21B213DE" w14:textId="5397E4EB"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 xml:space="preserve">Rinkos dalyviai kviečiami rekomendacijas/klausimus/siūlymus teikti užpildant priedą Nr. 1. </w:t>
            </w:r>
          </w:p>
        </w:tc>
      </w:tr>
      <w:tr w:rsidR="00CB11D2" w:rsidRPr="00CB11D2" w14:paraId="2B26AF1C"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AD958DA"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9F336" w14:textId="77777777" w:rsidR="00B23ED2" w:rsidRPr="00CB11D2" w:rsidRDefault="00B23ED2" w:rsidP="00B23ED2">
            <w:pPr>
              <w:pStyle w:val="paragraph"/>
              <w:spacing w:before="0" w:beforeAutospacing="0" w:after="0" w:afterAutospacing="0"/>
              <w:jc w:val="both"/>
              <w:textAlignment w:val="baseline"/>
              <w:rPr>
                <w:rFonts w:ascii="Arial" w:hAnsi="Arial" w:cs="Arial"/>
                <w:sz w:val="20"/>
                <w:szCs w:val="20"/>
              </w:rPr>
            </w:pPr>
            <w:r w:rsidRPr="00CB11D2">
              <w:rPr>
                <w:rStyle w:val="normaltextrun"/>
                <w:rFonts w:ascii="Arial" w:hAnsi="Arial" w:cs="Arial"/>
                <w:sz w:val="20"/>
                <w:szCs w:val="20"/>
              </w:rPr>
              <w:t xml:space="preserve">Tiekėjai prašomi ne vėliau kaip iki </w:t>
            </w:r>
            <w:r w:rsidRPr="00CB11D2">
              <w:rPr>
                <w:rStyle w:val="normaltextrun"/>
                <w:rFonts w:ascii="Arial" w:hAnsi="Arial" w:cs="Arial"/>
                <w:b/>
                <w:bCs/>
                <w:sz w:val="20"/>
                <w:szCs w:val="20"/>
              </w:rPr>
              <w:t xml:space="preserve">CVPIS nurodyto termino pabaigos </w:t>
            </w:r>
            <w:r w:rsidRPr="00CB11D2">
              <w:rPr>
                <w:rStyle w:val="normaltextrun"/>
                <w:rFonts w:ascii="Arial" w:hAnsi="Arial" w:cs="Arial"/>
                <w:sz w:val="20"/>
                <w:szCs w:val="20"/>
              </w:rPr>
              <w:t>pateikti siūlymus/atsakymus CVP IS priemonėmis.</w:t>
            </w:r>
            <w:r w:rsidRPr="00CB11D2">
              <w:rPr>
                <w:rStyle w:val="eop"/>
                <w:rFonts w:ascii="Arial" w:hAnsi="Arial" w:cs="Arial"/>
                <w:sz w:val="20"/>
                <w:szCs w:val="20"/>
              </w:rPr>
              <w:t> </w:t>
            </w:r>
          </w:p>
          <w:p w14:paraId="5E1450CE" w14:textId="77777777" w:rsidR="00B23ED2" w:rsidRPr="00CB11D2" w:rsidRDefault="00B23ED2" w:rsidP="00B23ED2">
            <w:pPr>
              <w:pStyle w:val="paragraph"/>
              <w:spacing w:before="0" w:beforeAutospacing="0" w:after="0" w:afterAutospacing="0"/>
              <w:jc w:val="both"/>
              <w:textAlignment w:val="baseline"/>
              <w:rPr>
                <w:rFonts w:ascii="Arial" w:hAnsi="Arial" w:cs="Arial"/>
                <w:sz w:val="20"/>
                <w:szCs w:val="20"/>
              </w:rPr>
            </w:pPr>
            <w:r w:rsidRPr="00CB11D2">
              <w:rPr>
                <w:rStyle w:val="normaltextrun"/>
                <w:rFonts w:ascii="Arial" w:hAnsi="Arial" w:cs="Arial"/>
                <w:sz w:val="20"/>
                <w:szCs w:val="20"/>
              </w:rPr>
              <w:t>Pastabos, siūlymai, gauti pasibaigus aukščiau nurodytam terminui, gali būti nenagrinėjami. </w:t>
            </w:r>
            <w:r w:rsidRPr="00CB11D2">
              <w:rPr>
                <w:rStyle w:val="eop"/>
                <w:rFonts w:ascii="Arial" w:hAnsi="Arial" w:cs="Arial"/>
                <w:sz w:val="20"/>
                <w:szCs w:val="20"/>
              </w:rPr>
              <w:t> </w:t>
            </w:r>
          </w:p>
          <w:p w14:paraId="403E2538" w14:textId="275B1C7B" w:rsidR="00B23ED2" w:rsidRPr="00CB11D2" w:rsidRDefault="00B23ED2" w:rsidP="00CA2055">
            <w:pPr>
              <w:tabs>
                <w:tab w:val="left" w:pos="720"/>
              </w:tabs>
              <w:spacing w:line="257" w:lineRule="auto"/>
              <w:jc w:val="both"/>
              <w:rPr>
                <w:rFonts w:ascii="Arial" w:hAnsi="Arial" w:cs="Arial"/>
                <w:sz w:val="20"/>
                <w:szCs w:val="20"/>
              </w:rPr>
            </w:pPr>
          </w:p>
        </w:tc>
      </w:tr>
      <w:tr w:rsidR="00CB11D2" w:rsidRPr="00CB11D2" w14:paraId="7B3C0F50"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188FE1"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75461E2" w14:textId="77777777" w:rsidR="00B23ED2" w:rsidRPr="00CB11D2" w:rsidRDefault="00B23ED2" w:rsidP="00CA2055">
            <w:pPr>
              <w:spacing w:line="257" w:lineRule="auto"/>
              <w:jc w:val="both"/>
              <w:rPr>
                <w:rFonts w:ascii="Arial" w:hAnsi="Arial" w:cs="Arial"/>
                <w:sz w:val="20"/>
                <w:szCs w:val="20"/>
              </w:rPr>
            </w:pPr>
            <w:r w:rsidRPr="00CB11D2">
              <w:rPr>
                <w:rFonts w:ascii="Arial" w:eastAsia="Arial" w:hAnsi="Arial" w:cs="Arial"/>
                <w:sz w:val="20"/>
                <w:szCs w:val="20"/>
              </w:rPr>
              <w:t>Tiekėjai savo siūlymus gali pateikti lietuvių ir/arba anglų</w:t>
            </w:r>
            <w:r w:rsidRPr="00CB11D2">
              <w:rPr>
                <w:rFonts w:ascii="Arial" w:eastAsia="Arial" w:hAnsi="Arial" w:cs="Arial"/>
                <w:i/>
                <w:iCs/>
                <w:sz w:val="20"/>
                <w:szCs w:val="20"/>
              </w:rPr>
              <w:t xml:space="preserve"> </w:t>
            </w:r>
            <w:r w:rsidRPr="00CB11D2">
              <w:rPr>
                <w:rFonts w:ascii="Arial" w:eastAsia="Arial" w:hAnsi="Arial" w:cs="Arial"/>
                <w:sz w:val="20"/>
                <w:szCs w:val="20"/>
              </w:rPr>
              <w:t>kalba.</w:t>
            </w:r>
          </w:p>
        </w:tc>
      </w:tr>
      <w:tr w:rsidR="00CB11D2" w:rsidRPr="00CB11D2" w14:paraId="3B8FDD71"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A2465C6"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61448E" w14:textId="77777777" w:rsidR="00B23ED2" w:rsidRPr="00CB11D2" w:rsidRDefault="00B23ED2" w:rsidP="00CA2055">
            <w:pPr>
              <w:jc w:val="both"/>
              <w:rPr>
                <w:rFonts w:ascii="Arial" w:eastAsia="Arial" w:hAnsi="Arial" w:cs="Arial"/>
                <w:sz w:val="20"/>
                <w:szCs w:val="20"/>
              </w:rPr>
            </w:pPr>
            <w:r w:rsidRPr="00CB11D2">
              <w:rPr>
                <w:rFonts w:ascii="Arial" w:eastAsia="Arial" w:hAnsi="Arial" w:cs="Arial"/>
                <w:sz w:val="20"/>
                <w:szCs w:val="20"/>
              </w:rPr>
              <w:t>Visi CVP IS priemonėmis pateikti tiekėjų klausimai ir siūlymai, susiję su konsultacijos objektu, ir VU priimti spendimai/atsakymai  bus paviešinti CVP IS prie rinkos konsultacijos dokumentų arba bus įvertinti ir su atsižvelgtais pasiūlymais rinka galės susipažinti paskelbus Pirkimą.</w:t>
            </w:r>
          </w:p>
        </w:tc>
      </w:tr>
      <w:tr w:rsidR="00CB11D2" w:rsidRPr="00CB11D2" w14:paraId="07930C94"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92F1A96"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F1B9A80" w14:textId="77777777" w:rsidR="00B23ED2" w:rsidRPr="00CB11D2" w:rsidRDefault="00B23ED2" w:rsidP="00CA2055">
            <w:pPr>
              <w:jc w:val="both"/>
              <w:rPr>
                <w:rFonts w:ascii="Arial" w:eastAsia="Arial" w:hAnsi="Arial" w:cs="Arial"/>
                <w:sz w:val="20"/>
                <w:szCs w:val="20"/>
                <w:u w:val="single"/>
                <w:lang w:val="en-US"/>
              </w:rPr>
            </w:pPr>
            <w:r w:rsidRPr="00CB11D2">
              <w:rPr>
                <w:rFonts w:ascii="Arial" w:eastAsia="Arial" w:hAnsi="Arial" w:cs="Arial"/>
                <w:sz w:val="20"/>
                <w:szCs w:val="20"/>
              </w:rPr>
              <w:t xml:space="preserve">Asmuo, atsakingas už procedūrų CVP IS vykdymą – VU Pirkimų skyriaus projektų vadovė Rūta Pugžlienė, mob. tel. +370 68219684, el. paštas </w:t>
            </w:r>
            <w:proofErr w:type="spellStart"/>
            <w:r w:rsidRPr="00CB11D2">
              <w:rPr>
                <w:rFonts w:ascii="Arial" w:eastAsia="Arial" w:hAnsi="Arial" w:cs="Arial"/>
                <w:sz w:val="20"/>
                <w:szCs w:val="20"/>
              </w:rPr>
              <w:t>ruta.pugzliene</w:t>
            </w:r>
            <w:proofErr w:type="spellEnd"/>
            <w:r w:rsidRPr="00CB11D2">
              <w:rPr>
                <w:rFonts w:ascii="Arial" w:eastAsia="Arial" w:hAnsi="Arial" w:cs="Arial"/>
                <w:sz w:val="20"/>
                <w:szCs w:val="20"/>
                <w:lang w:val="en-US"/>
              </w:rPr>
              <w:t>@cr.vu.lt.</w:t>
            </w:r>
          </w:p>
          <w:p w14:paraId="2102E835" w14:textId="77777777" w:rsidR="00B23ED2" w:rsidRPr="00CB11D2" w:rsidRDefault="00B23ED2" w:rsidP="00CA2055">
            <w:pPr>
              <w:spacing w:line="257" w:lineRule="auto"/>
              <w:jc w:val="both"/>
              <w:rPr>
                <w:rFonts w:ascii="Arial" w:eastAsia="Arial" w:hAnsi="Arial" w:cs="Arial"/>
                <w:sz w:val="20"/>
                <w:szCs w:val="20"/>
              </w:rPr>
            </w:pPr>
          </w:p>
        </w:tc>
      </w:tr>
    </w:tbl>
    <w:p w14:paraId="2F563CA5" w14:textId="77777777" w:rsidR="00B23ED2" w:rsidRPr="00CB11D2" w:rsidRDefault="00B23ED2" w:rsidP="00B23ED2">
      <w:pPr>
        <w:spacing w:after="40"/>
        <w:ind w:firstLine="567"/>
        <w:jc w:val="both"/>
        <w:rPr>
          <w:rFonts w:ascii="Arial" w:eastAsia="Arial" w:hAnsi="Arial" w:cs="Arial"/>
          <w:sz w:val="20"/>
          <w:szCs w:val="20"/>
        </w:rPr>
      </w:pPr>
    </w:p>
    <w:p w14:paraId="1A61463C" w14:textId="77777777" w:rsidR="00B23ED2" w:rsidRPr="00CB11D2" w:rsidRDefault="00B23ED2" w:rsidP="00B23ED2">
      <w:pPr>
        <w:spacing w:after="40"/>
        <w:ind w:firstLine="567"/>
        <w:jc w:val="both"/>
        <w:rPr>
          <w:rFonts w:ascii="Arial" w:hAnsi="Arial" w:cs="Arial"/>
          <w:sz w:val="20"/>
          <w:szCs w:val="20"/>
        </w:rPr>
      </w:pPr>
      <w:r w:rsidRPr="00CB11D2">
        <w:rPr>
          <w:rFonts w:ascii="Arial" w:eastAsia="Arial" w:hAnsi="Arial" w:cs="Arial"/>
          <w:sz w:val="20"/>
          <w:szCs w:val="20"/>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0D0196E" w14:textId="77777777" w:rsidR="00B23ED2" w:rsidRPr="00CB11D2" w:rsidRDefault="00B23ED2" w:rsidP="00B23ED2">
      <w:pPr>
        <w:tabs>
          <w:tab w:val="num" w:pos="1080"/>
        </w:tabs>
        <w:ind w:firstLine="720"/>
        <w:jc w:val="both"/>
        <w:rPr>
          <w:rFonts w:ascii="Arial" w:hAnsi="Arial" w:cs="Arial"/>
          <w:b/>
          <w:bCs/>
          <w:sz w:val="20"/>
          <w:szCs w:val="20"/>
        </w:rPr>
      </w:pPr>
    </w:p>
    <w:p w14:paraId="6A6C5C30" w14:textId="77777777" w:rsidR="00B23ED2" w:rsidRPr="00CB11D2" w:rsidRDefault="00B23ED2" w:rsidP="00B23ED2">
      <w:pPr>
        <w:ind w:firstLine="720"/>
        <w:jc w:val="both"/>
        <w:rPr>
          <w:rFonts w:ascii="Arial" w:hAnsi="Arial" w:cs="Arial"/>
          <w:sz w:val="20"/>
          <w:szCs w:val="20"/>
        </w:rPr>
      </w:pPr>
      <w:r w:rsidRPr="00CB11D2">
        <w:rPr>
          <w:rFonts w:ascii="Arial" w:hAnsi="Arial" w:cs="Arial"/>
          <w:sz w:val="20"/>
          <w:szCs w:val="20"/>
        </w:rPr>
        <w:t xml:space="preserve">PRIDEDAMA. </w:t>
      </w:r>
    </w:p>
    <w:p w14:paraId="6836C2C0" w14:textId="1D5F1097" w:rsidR="00B23ED2" w:rsidRPr="00CB11D2" w:rsidRDefault="00B23ED2" w:rsidP="00B23ED2">
      <w:pPr>
        <w:pStyle w:val="ListParagraph"/>
        <w:numPr>
          <w:ilvl w:val="0"/>
          <w:numId w:val="26"/>
        </w:numPr>
        <w:spacing w:after="0" w:line="240" w:lineRule="auto"/>
        <w:rPr>
          <w:rFonts w:ascii="Arial" w:hAnsi="Arial" w:cs="Arial"/>
          <w:bCs/>
          <w:sz w:val="20"/>
          <w:szCs w:val="20"/>
        </w:rPr>
      </w:pPr>
      <w:r w:rsidRPr="00CB11D2">
        <w:rPr>
          <w:rFonts w:ascii="Arial" w:hAnsi="Arial" w:cs="Arial"/>
          <w:bCs/>
          <w:sz w:val="20"/>
          <w:szCs w:val="20"/>
        </w:rPr>
        <w:t>Klausimynas</w:t>
      </w:r>
    </w:p>
    <w:p w14:paraId="5A19855D" w14:textId="1C4A449C" w:rsidR="00B23ED2" w:rsidRPr="00CB11D2" w:rsidRDefault="00B23ED2" w:rsidP="00B23ED2">
      <w:pPr>
        <w:pStyle w:val="ListParagraph"/>
        <w:numPr>
          <w:ilvl w:val="0"/>
          <w:numId w:val="26"/>
        </w:numPr>
        <w:spacing w:after="0" w:line="240" w:lineRule="auto"/>
        <w:rPr>
          <w:rFonts w:ascii="Arial" w:hAnsi="Arial" w:cs="Arial"/>
          <w:bCs/>
          <w:sz w:val="20"/>
          <w:szCs w:val="20"/>
        </w:rPr>
      </w:pPr>
      <w:r w:rsidRPr="00CB11D2">
        <w:rPr>
          <w:rFonts w:ascii="Arial" w:hAnsi="Arial" w:cs="Arial"/>
          <w:sz w:val="20"/>
          <w:szCs w:val="20"/>
        </w:rPr>
        <w:t>Techninė specifikacija;</w:t>
      </w:r>
    </w:p>
    <w:p w14:paraId="201E1827" w14:textId="6647869D" w:rsidR="00B23ED2" w:rsidRPr="00CB11D2" w:rsidRDefault="00B23ED2" w:rsidP="00B23ED2">
      <w:pPr>
        <w:pStyle w:val="ListParagraph"/>
        <w:spacing w:after="0" w:line="240" w:lineRule="auto"/>
        <w:ind w:left="1080"/>
        <w:rPr>
          <w:rFonts w:ascii="Arial" w:hAnsi="Arial" w:cs="Arial"/>
          <w:bCs/>
          <w:sz w:val="20"/>
          <w:szCs w:val="20"/>
        </w:rPr>
      </w:pPr>
    </w:p>
    <w:p w14:paraId="3D916211" w14:textId="630C3484" w:rsidR="00B23ED2" w:rsidRPr="00CB11D2" w:rsidRDefault="00B23ED2" w:rsidP="00B23ED2">
      <w:pPr>
        <w:pStyle w:val="ListParagraph"/>
        <w:spacing w:after="0" w:line="240" w:lineRule="auto"/>
        <w:ind w:left="1080"/>
        <w:rPr>
          <w:rFonts w:ascii="Arial" w:hAnsi="Arial" w:cs="Arial"/>
          <w:sz w:val="20"/>
          <w:szCs w:val="20"/>
        </w:rPr>
      </w:pPr>
    </w:p>
    <w:p w14:paraId="0D6BEE1C" w14:textId="7F894250" w:rsidR="00B23ED2" w:rsidRPr="001806EE" w:rsidRDefault="00B23ED2" w:rsidP="00B23ED2">
      <w:pPr>
        <w:rPr>
          <w:rFonts w:ascii="Arial" w:hAnsi="Arial" w:cs="Arial"/>
          <w:b/>
          <w:bCs/>
          <w:sz w:val="20"/>
          <w:szCs w:val="20"/>
        </w:rPr>
      </w:pPr>
    </w:p>
    <w:p w14:paraId="009A6A0A" w14:textId="439AA226" w:rsidR="00B23ED2" w:rsidRPr="001806EE" w:rsidRDefault="00B23ED2" w:rsidP="00B23ED2">
      <w:pPr>
        <w:ind w:left="7776"/>
        <w:rPr>
          <w:rFonts w:ascii="Arial" w:hAnsi="Arial" w:cs="Arial"/>
          <w:b/>
          <w:bCs/>
          <w:sz w:val="20"/>
          <w:szCs w:val="20"/>
        </w:rPr>
      </w:pPr>
      <w:r w:rsidRPr="001806EE">
        <w:rPr>
          <w:rFonts w:ascii="Arial" w:hAnsi="Arial" w:cs="Arial"/>
          <w:b/>
          <w:bCs/>
          <w:sz w:val="20"/>
          <w:szCs w:val="20"/>
        </w:rPr>
        <w:t xml:space="preserve">Priedas Nr. </w:t>
      </w:r>
      <w:r w:rsidR="00CB11D2" w:rsidRPr="001806EE">
        <w:rPr>
          <w:rFonts w:ascii="Arial" w:hAnsi="Arial" w:cs="Arial"/>
          <w:b/>
          <w:bCs/>
          <w:sz w:val="20"/>
          <w:szCs w:val="20"/>
        </w:rPr>
        <w:t>1</w:t>
      </w:r>
    </w:p>
    <w:p w14:paraId="3EE2A825" w14:textId="77777777" w:rsidR="00B23ED2" w:rsidRPr="00CB11D2" w:rsidRDefault="00B23ED2" w:rsidP="00B23ED2">
      <w:pPr>
        <w:ind w:left="360"/>
        <w:rPr>
          <w:rFonts w:ascii="Arial" w:hAnsi="Arial" w:cs="Arial"/>
          <w:sz w:val="20"/>
          <w:szCs w:val="20"/>
        </w:rPr>
      </w:pPr>
    </w:p>
    <w:p w14:paraId="18597B39" w14:textId="45CD85A7" w:rsidR="00B23ED2" w:rsidRPr="00CB11D2" w:rsidRDefault="00B23ED2" w:rsidP="00B23ED2">
      <w:pPr>
        <w:rPr>
          <w:rFonts w:ascii="Arial" w:hAnsi="Arial" w:cs="Arial"/>
          <w:b/>
          <w:bCs/>
          <w:sz w:val="20"/>
          <w:szCs w:val="20"/>
        </w:rPr>
      </w:pPr>
      <w:r w:rsidRPr="00CB11D2">
        <w:rPr>
          <w:rFonts w:ascii="Arial" w:hAnsi="Arial" w:cs="Arial"/>
          <w:b/>
          <w:bCs/>
          <w:sz w:val="20"/>
          <w:szCs w:val="20"/>
        </w:rPr>
        <w:t>Klausi</w:t>
      </w:r>
      <w:r w:rsidR="00CB11D2" w:rsidRPr="00CB11D2">
        <w:rPr>
          <w:rFonts w:ascii="Arial" w:hAnsi="Arial" w:cs="Arial"/>
          <w:b/>
          <w:bCs/>
          <w:sz w:val="20"/>
          <w:szCs w:val="20"/>
        </w:rPr>
        <w:t>mynas</w:t>
      </w:r>
    </w:p>
    <w:p w14:paraId="3BD8E83D" w14:textId="77777777" w:rsidR="00B23ED2" w:rsidRPr="00CB11D2" w:rsidRDefault="00B23ED2" w:rsidP="00B23ED2">
      <w:pPr>
        <w:jc w:val="both"/>
        <w:rPr>
          <w:rFonts w:ascii="Arial" w:hAnsi="Arial" w:cs="Arial"/>
          <w:sz w:val="20"/>
          <w:szCs w:val="20"/>
        </w:rPr>
      </w:pPr>
    </w:p>
    <w:tbl>
      <w:tblPr>
        <w:tblStyle w:val="TableGrid"/>
        <w:tblW w:w="9916" w:type="dxa"/>
        <w:tblLayout w:type="fixed"/>
        <w:tblLook w:val="04A0" w:firstRow="1" w:lastRow="0" w:firstColumn="1" w:lastColumn="0" w:noHBand="0" w:noVBand="1"/>
      </w:tblPr>
      <w:tblGrid>
        <w:gridCol w:w="841"/>
        <w:gridCol w:w="4965"/>
        <w:gridCol w:w="4110"/>
      </w:tblGrid>
      <w:tr w:rsidR="00CB11D2" w:rsidRPr="00CB11D2" w14:paraId="33C454DE"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B523E49" w14:textId="77777777" w:rsidR="00B23ED2" w:rsidRPr="00CB11D2" w:rsidRDefault="00B23ED2" w:rsidP="00CA2055">
            <w:pPr>
              <w:rPr>
                <w:rFonts w:ascii="Arial" w:hAnsi="Arial" w:cs="Arial"/>
              </w:rPr>
            </w:pPr>
            <w:r w:rsidRPr="00CB11D2">
              <w:rPr>
                <w:rFonts w:ascii="Arial" w:hAnsi="Arial" w:cs="Arial"/>
                <w:b/>
                <w:bCs/>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D2C2CFD" w14:textId="77777777" w:rsidR="00B23ED2" w:rsidRPr="00CB11D2" w:rsidRDefault="00B23ED2" w:rsidP="00CA2055">
            <w:pPr>
              <w:rPr>
                <w:rFonts w:ascii="Arial" w:hAnsi="Arial" w:cs="Arial"/>
              </w:rPr>
            </w:pPr>
            <w:r w:rsidRPr="00CB11D2">
              <w:rPr>
                <w:rFonts w:ascii="Arial" w:hAnsi="Arial" w:cs="Arial"/>
                <w:b/>
                <w:bCs/>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2C6E822" w14:textId="4C568A52" w:rsidR="00B23ED2" w:rsidRPr="00CB11D2" w:rsidRDefault="00B23ED2" w:rsidP="00CA2055">
            <w:pPr>
              <w:rPr>
                <w:rFonts w:ascii="Arial" w:hAnsi="Arial" w:cs="Arial"/>
              </w:rPr>
            </w:pPr>
            <w:r w:rsidRPr="00CB11D2">
              <w:rPr>
                <w:rFonts w:ascii="Arial" w:hAnsi="Arial" w:cs="Arial"/>
                <w:b/>
                <w:bCs/>
              </w:rPr>
              <w:t>Atsakymas</w:t>
            </w:r>
            <w:r w:rsidR="00CB11D2">
              <w:rPr>
                <w:rFonts w:ascii="Arial" w:hAnsi="Arial" w:cs="Arial"/>
                <w:b/>
                <w:bCs/>
              </w:rPr>
              <w:t xml:space="preserve"> *</w:t>
            </w:r>
          </w:p>
        </w:tc>
      </w:tr>
      <w:tr w:rsidR="00CB11D2" w:rsidRPr="00CB11D2" w14:paraId="1144DB24"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DF88D70"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EFB2EBD" w14:textId="0B5DE8A1" w:rsidR="00B23ED2" w:rsidRPr="00CB11D2" w:rsidRDefault="00B23ED2" w:rsidP="00B23ED2">
            <w:pPr>
              <w:jc w:val="both"/>
              <w:rPr>
                <w:rFonts w:ascii="Arial" w:hAnsi="Arial" w:cs="Arial"/>
              </w:rPr>
            </w:pPr>
            <w:r w:rsidRPr="00CB11D2">
              <w:rPr>
                <w:rFonts w:ascii="Arial" w:hAnsi="Arial" w:cs="Arial"/>
              </w:rPr>
              <w:t>Prašome susipažinti su objekto apimtimi ir</w:t>
            </w:r>
            <w:r w:rsidR="00CB11D2" w:rsidRPr="00CB11D2">
              <w:rPr>
                <w:rFonts w:ascii="Arial" w:hAnsi="Arial" w:cs="Arial"/>
              </w:rPr>
              <w:t xml:space="preserve"> įsivertinti ar turėtumėte galimybę pateikti pasiūlymą visai objekto apimčiai? Jei tokios galimybės nėra, prašome nurodyti priežastis bei </w:t>
            </w:r>
            <w:r w:rsidRPr="00CB11D2">
              <w:rPr>
                <w:rFonts w:ascii="Arial" w:hAnsi="Arial" w:cs="Arial"/>
              </w:rPr>
              <w:t xml:space="preserve">pateikti konkrečius siūlymus dėl objekto </w:t>
            </w:r>
            <w:r w:rsidR="00CB11D2" w:rsidRPr="00CB11D2">
              <w:rPr>
                <w:rFonts w:ascii="Arial" w:hAnsi="Arial" w:cs="Arial"/>
              </w:rPr>
              <w:t>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3D0711"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316F131"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9979DE4"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890F4F0" w14:textId="77777777" w:rsidR="00B23ED2" w:rsidRPr="00CB11D2" w:rsidRDefault="00B23ED2" w:rsidP="00CA2055">
            <w:pPr>
              <w:jc w:val="both"/>
              <w:rPr>
                <w:rFonts w:ascii="Arial" w:hAnsi="Arial" w:cs="Arial"/>
              </w:rPr>
            </w:pPr>
            <w:r w:rsidRPr="00CB11D2">
              <w:rPr>
                <w:rFonts w:ascii="Arial" w:hAnsi="Arial" w:cs="Arial"/>
              </w:rPr>
              <w:t xml:space="preserve">Ar TS pateikta informacija yra aiški, pasiūlymui  parengti? </w:t>
            </w:r>
          </w:p>
          <w:p w14:paraId="1C119579" w14:textId="77777777" w:rsidR="00B23ED2" w:rsidRPr="00CB11D2" w:rsidRDefault="00B23ED2" w:rsidP="00CA2055">
            <w:pPr>
              <w:jc w:val="both"/>
              <w:rPr>
                <w:rFonts w:ascii="Arial" w:hAnsi="Arial" w:cs="Arial"/>
              </w:rPr>
            </w:pPr>
            <w:r w:rsidRPr="00CB11D2">
              <w:rPr>
                <w:rFonts w:ascii="Arial" w:hAnsi="Arial" w:cs="Arial"/>
              </w:rPr>
              <w:t xml:space="preserve">Jei ne, kas TS koreguotina? </w:t>
            </w:r>
          </w:p>
          <w:p w14:paraId="69A00737" w14:textId="77777777" w:rsidR="00B23ED2" w:rsidRPr="00CB11D2" w:rsidRDefault="00B23ED2" w:rsidP="00CA2055">
            <w:pPr>
              <w:jc w:val="both"/>
              <w:rPr>
                <w:rFonts w:ascii="Arial" w:hAnsi="Arial" w:cs="Arial"/>
              </w:rPr>
            </w:pPr>
            <w:r w:rsidRPr="00CB11D2">
              <w:rPr>
                <w:rFonts w:ascii="Arial" w:hAnsi="Arial" w:cs="Arial"/>
              </w:rPr>
              <w:t>Kokią papildomą informaciją ar sąlygas siūlytumėte įtraukti arba ko siūlytumėte atsisakyti?</w:t>
            </w:r>
          </w:p>
          <w:p w14:paraId="3B41B507" w14:textId="77777777" w:rsidR="00B23ED2" w:rsidRPr="00CB11D2" w:rsidRDefault="00B23ED2" w:rsidP="00CA2055">
            <w:pPr>
              <w:jc w:val="both"/>
              <w:rPr>
                <w:rFonts w:ascii="Arial" w:hAnsi="Arial" w:cs="Arial"/>
              </w:rPr>
            </w:pPr>
            <w:r w:rsidRPr="00CB11D2">
              <w:rPr>
                <w:rFonts w:ascii="Arial" w:hAnsi="Arial" w:cs="Arial"/>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2CAA488"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162B2FD"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9566B47"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35E421B" w14:textId="77777777" w:rsidR="00B23ED2" w:rsidRPr="00CB11D2" w:rsidRDefault="00B23ED2" w:rsidP="00CA2055">
            <w:pPr>
              <w:jc w:val="both"/>
              <w:rPr>
                <w:rFonts w:ascii="Arial" w:hAnsi="Arial" w:cs="Arial"/>
              </w:rPr>
            </w:pPr>
            <w:r w:rsidRPr="00CB11D2">
              <w:rPr>
                <w:rFonts w:ascii="Arial" w:hAnsi="Arial" w:cs="Arial"/>
              </w:rPr>
              <w:t xml:space="preserve">Kurie reikalavimai/sąlygos, atsižvelgiant į rinkoje esamą situaciją, Jūsų manymu, yra neįgyvendintinos? </w:t>
            </w:r>
          </w:p>
          <w:p w14:paraId="621AF24E" w14:textId="77777777" w:rsidR="00B23ED2" w:rsidRPr="00CB11D2" w:rsidRDefault="00B23ED2" w:rsidP="00CA2055">
            <w:pPr>
              <w:jc w:val="both"/>
              <w:rPr>
                <w:rFonts w:ascii="Arial" w:hAnsi="Arial" w:cs="Arial"/>
              </w:rPr>
            </w:pPr>
            <w:r w:rsidRPr="00CB11D2">
              <w:rPr>
                <w:rFonts w:ascii="Arial" w:hAnsi="Arial" w:cs="Arial"/>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ECE74C6"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6F865F5D"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AB70AF2"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2BC752" w14:textId="77777777" w:rsidR="00B23ED2" w:rsidRPr="00CB11D2" w:rsidRDefault="00B23ED2" w:rsidP="00CA2055">
            <w:pPr>
              <w:jc w:val="both"/>
              <w:rPr>
                <w:rFonts w:ascii="Arial" w:hAnsi="Arial" w:cs="Arial"/>
              </w:rPr>
            </w:pPr>
            <w:r w:rsidRPr="00CB11D2">
              <w:rPr>
                <w:rFonts w:ascii="Arial" w:eastAsia="Times" w:hAnsi="Arial" w:cs="Arial"/>
              </w:rPr>
              <w:t>Ar galėtumėte įvardinti planuojamo pirkimo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98A73BA"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38B8CF37"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EAF00AD"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AB9B5C1" w14:textId="77777777" w:rsidR="00B23ED2" w:rsidRPr="00CB11D2" w:rsidRDefault="00B23ED2" w:rsidP="00CA2055">
            <w:pPr>
              <w:jc w:val="both"/>
              <w:rPr>
                <w:rFonts w:ascii="Arial" w:hAnsi="Arial" w:cs="Arial"/>
              </w:rPr>
            </w:pPr>
            <w:r w:rsidRPr="00CB11D2">
              <w:rPr>
                <w:rFonts w:ascii="Arial" w:hAnsi="Arial" w:cs="Arial"/>
              </w:rPr>
              <w:t>Bet kokie kiti pasiūlymai, komentarai, klausimai.</w:t>
            </w:r>
          </w:p>
          <w:p w14:paraId="017E7CD7" w14:textId="77777777" w:rsidR="00B23ED2" w:rsidRPr="00CB11D2" w:rsidRDefault="00B23ED2" w:rsidP="00CA2055">
            <w:pPr>
              <w:jc w:val="both"/>
              <w:rPr>
                <w:rFonts w:ascii="Arial" w:hAnsi="Arial" w:cs="Arial"/>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C8801C5" w14:textId="77777777" w:rsidR="00B23ED2" w:rsidRPr="00CB11D2" w:rsidRDefault="00B23ED2" w:rsidP="00CA2055">
            <w:pPr>
              <w:rPr>
                <w:rFonts w:ascii="Arial" w:hAnsi="Arial" w:cs="Arial"/>
              </w:rPr>
            </w:pPr>
          </w:p>
        </w:tc>
      </w:tr>
    </w:tbl>
    <w:p w14:paraId="24F23E89" w14:textId="3EC364E3" w:rsidR="00B23ED2" w:rsidRDefault="00B23ED2" w:rsidP="00B23ED2">
      <w:pPr>
        <w:rPr>
          <w:rFonts w:ascii="Arial" w:hAnsi="Arial" w:cs="Arial"/>
          <w:sz w:val="20"/>
          <w:szCs w:val="20"/>
        </w:rPr>
      </w:pPr>
    </w:p>
    <w:p w14:paraId="0E53ED38" w14:textId="220C9E0D" w:rsidR="00090A55" w:rsidRDefault="002427FB">
      <w:pPr>
        <w:rPr>
          <w:rFonts w:ascii="Arial" w:eastAsia="Calibri" w:hAnsi="Arial" w:cs="Arial"/>
          <w:b/>
          <w:bCs/>
          <w:sz w:val="20"/>
          <w:szCs w:val="20"/>
        </w:rPr>
      </w:pPr>
      <w:r>
        <w:rPr>
          <w:rFonts w:ascii="Arial" w:hAnsi="Arial" w:cs="Arial"/>
          <w:sz w:val="20"/>
          <w:szCs w:val="20"/>
          <w:vertAlign w:val="superscript"/>
        </w:rPr>
        <w:t xml:space="preserve">* </w:t>
      </w:r>
      <w:r w:rsidR="00090A55">
        <w:rPr>
          <w:rFonts w:ascii="Arial" w:hAnsi="Arial" w:cs="Arial"/>
          <w:sz w:val="20"/>
          <w:szCs w:val="20"/>
        </w:rPr>
        <w:t xml:space="preserve">Tiekėjai prašomi pateikti visus arba dalį atsakymų, atsižvelgiant į </w:t>
      </w:r>
      <w:r>
        <w:rPr>
          <w:rFonts w:ascii="Arial" w:hAnsi="Arial" w:cs="Arial"/>
          <w:sz w:val="20"/>
          <w:szCs w:val="20"/>
        </w:rPr>
        <w:t>klausimų aktualumą.</w:t>
      </w:r>
    </w:p>
    <w:p w14:paraId="465C82C3" w14:textId="77777777" w:rsidR="00B23ED2" w:rsidRDefault="00B23ED2" w:rsidP="004A0C48">
      <w:pPr>
        <w:tabs>
          <w:tab w:val="left" w:pos="8137"/>
        </w:tabs>
        <w:spacing w:after="0" w:line="240" w:lineRule="auto"/>
        <w:ind w:firstLine="851"/>
        <w:jc w:val="center"/>
        <w:rPr>
          <w:rFonts w:ascii="Arial" w:eastAsia="Calibri" w:hAnsi="Arial" w:cs="Arial"/>
          <w:b/>
          <w:bCs/>
          <w:sz w:val="20"/>
          <w:szCs w:val="20"/>
        </w:rPr>
      </w:pPr>
    </w:p>
    <w:p w14:paraId="17290FE1" w14:textId="77777777" w:rsidR="001806EE" w:rsidRDefault="001806EE" w:rsidP="004A0C48">
      <w:pPr>
        <w:tabs>
          <w:tab w:val="left" w:pos="8137"/>
        </w:tabs>
        <w:spacing w:after="0" w:line="240" w:lineRule="auto"/>
        <w:ind w:firstLine="851"/>
        <w:jc w:val="center"/>
        <w:rPr>
          <w:rFonts w:ascii="Arial" w:eastAsia="Calibri" w:hAnsi="Arial" w:cs="Arial"/>
          <w:b/>
          <w:bCs/>
          <w:sz w:val="20"/>
          <w:szCs w:val="20"/>
        </w:rPr>
      </w:pPr>
    </w:p>
    <w:p w14:paraId="134865EF" w14:textId="61132DB8" w:rsidR="001806EE" w:rsidRDefault="001806EE" w:rsidP="001806EE">
      <w:pPr>
        <w:tabs>
          <w:tab w:val="left" w:pos="8137"/>
        </w:tabs>
        <w:spacing w:after="0" w:line="240" w:lineRule="auto"/>
        <w:ind w:firstLine="851"/>
        <w:jc w:val="right"/>
        <w:rPr>
          <w:rFonts w:ascii="Arial" w:eastAsia="Calibri" w:hAnsi="Arial" w:cs="Arial"/>
          <w:b/>
          <w:bCs/>
          <w:sz w:val="20"/>
          <w:szCs w:val="20"/>
        </w:rPr>
      </w:pPr>
      <w:r w:rsidRPr="001806EE">
        <w:rPr>
          <w:rFonts w:ascii="Arial" w:eastAsia="Calibri" w:hAnsi="Arial" w:cs="Arial"/>
          <w:b/>
          <w:bCs/>
          <w:sz w:val="20"/>
          <w:szCs w:val="20"/>
        </w:rPr>
        <w:t xml:space="preserve">Priedas Nr. </w:t>
      </w:r>
      <w:r>
        <w:rPr>
          <w:rFonts w:ascii="Arial" w:eastAsia="Calibri" w:hAnsi="Arial" w:cs="Arial"/>
          <w:b/>
          <w:bCs/>
          <w:sz w:val="20"/>
          <w:szCs w:val="20"/>
        </w:rPr>
        <w:t>2</w:t>
      </w:r>
    </w:p>
    <w:p w14:paraId="6C67B945" w14:textId="77777777" w:rsidR="001806EE" w:rsidRDefault="001806EE" w:rsidP="001806EE">
      <w:pPr>
        <w:tabs>
          <w:tab w:val="left" w:pos="8137"/>
        </w:tabs>
        <w:spacing w:after="0" w:line="240" w:lineRule="auto"/>
        <w:ind w:firstLine="851"/>
        <w:jc w:val="right"/>
        <w:rPr>
          <w:rFonts w:ascii="Arial" w:eastAsia="Calibri" w:hAnsi="Arial" w:cs="Arial"/>
          <w:b/>
          <w:bCs/>
          <w:sz w:val="20"/>
          <w:szCs w:val="20"/>
        </w:rPr>
      </w:pPr>
    </w:p>
    <w:p w14:paraId="48B68195" w14:textId="77777777" w:rsidR="00136B7A" w:rsidRPr="006B2CEC" w:rsidRDefault="00136B7A" w:rsidP="00136B7A">
      <w:pPr>
        <w:tabs>
          <w:tab w:val="left" w:pos="8137"/>
        </w:tabs>
        <w:spacing w:after="0" w:line="276" w:lineRule="auto"/>
        <w:ind w:firstLine="142"/>
        <w:jc w:val="center"/>
        <w:rPr>
          <w:rFonts w:ascii="Arial" w:eastAsia="Calibri" w:hAnsi="Arial" w:cs="Arial"/>
          <w:b/>
          <w:bCs/>
        </w:rPr>
      </w:pPr>
      <w:r w:rsidRPr="006B2CEC">
        <w:rPr>
          <w:rFonts w:ascii="Arial" w:eastAsia="Calibri" w:hAnsi="Arial" w:cs="Arial"/>
          <w:b/>
          <w:bCs/>
        </w:rPr>
        <w:t>TECHNINĖ SPECIFIKACIJA</w:t>
      </w:r>
    </w:p>
    <w:p w14:paraId="1C96032E" w14:textId="77777777" w:rsidR="00136B7A" w:rsidRPr="006B2CEC" w:rsidRDefault="00136B7A" w:rsidP="00136B7A">
      <w:pPr>
        <w:tabs>
          <w:tab w:val="left" w:pos="284"/>
        </w:tabs>
        <w:spacing w:after="0" w:line="276" w:lineRule="auto"/>
        <w:ind w:firstLine="851"/>
        <w:jc w:val="center"/>
        <w:rPr>
          <w:rFonts w:ascii="Arial" w:eastAsia="Calibri" w:hAnsi="Arial" w:cs="Arial"/>
          <w:b/>
          <w:bCs/>
        </w:rPr>
      </w:pPr>
    </w:p>
    <w:p w14:paraId="4204AB37" w14:textId="77777777" w:rsidR="00136B7A" w:rsidRPr="006B2CEC" w:rsidRDefault="00136B7A" w:rsidP="00136B7A">
      <w:pPr>
        <w:numPr>
          <w:ilvl w:val="0"/>
          <w:numId w:val="2"/>
        </w:numPr>
        <w:pBdr>
          <w:top w:val="single" w:sz="8" w:space="1" w:color="auto"/>
          <w:bottom w:val="single" w:sz="8" w:space="1" w:color="auto"/>
        </w:pBdr>
        <w:shd w:val="clear" w:color="auto" w:fill="D9D9D9" w:themeFill="background1" w:themeFillShade="D9"/>
        <w:tabs>
          <w:tab w:val="left" w:pos="284"/>
        </w:tabs>
        <w:spacing w:after="0" w:line="276" w:lineRule="auto"/>
        <w:ind w:left="0" w:firstLine="0"/>
        <w:rPr>
          <w:rFonts w:ascii="Arial" w:eastAsia="Calibri" w:hAnsi="Arial" w:cs="Arial"/>
          <w:b/>
        </w:rPr>
      </w:pPr>
      <w:r w:rsidRPr="006B2CEC">
        <w:rPr>
          <w:rFonts w:ascii="Arial" w:eastAsia="Calibri" w:hAnsi="Arial" w:cs="Arial"/>
          <w:b/>
        </w:rPr>
        <w:t>SĄVOKOS IR SUTRUMPINIMAI/ BENDRA INFORMACIJA</w:t>
      </w:r>
    </w:p>
    <w:p w14:paraId="48293CF7" w14:textId="77777777" w:rsidR="00136B7A" w:rsidRPr="006B2CEC" w:rsidRDefault="00136B7A" w:rsidP="00136B7A">
      <w:pPr>
        <w:numPr>
          <w:ilvl w:val="1"/>
          <w:numId w:val="1"/>
        </w:numPr>
        <w:tabs>
          <w:tab w:val="left" w:pos="567"/>
          <w:tab w:val="left" w:pos="851"/>
        </w:tabs>
        <w:spacing w:after="0" w:line="276" w:lineRule="auto"/>
        <w:ind w:left="0" w:firstLine="0"/>
        <w:jc w:val="both"/>
        <w:rPr>
          <w:rFonts w:ascii="Arial" w:eastAsia="Calibri" w:hAnsi="Arial" w:cs="Arial"/>
        </w:rPr>
      </w:pPr>
      <w:r w:rsidRPr="006B2CEC">
        <w:rPr>
          <w:rFonts w:ascii="Arial" w:eastAsia="Calibri" w:hAnsi="Arial" w:cs="Arial"/>
          <w:b/>
        </w:rPr>
        <w:t>Pirkėjas / Perkančioji organizacija</w:t>
      </w:r>
      <w:r>
        <w:rPr>
          <w:rFonts w:ascii="Arial" w:eastAsia="Calibri" w:hAnsi="Arial" w:cs="Arial"/>
          <w:b/>
        </w:rPr>
        <w:t xml:space="preserve"> / VU</w:t>
      </w:r>
      <w:r w:rsidRPr="006B2CEC">
        <w:rPr>
          <w:rFonts w:ascii="Arial" w:eastAsia="Calibri" w:hAnsi="Arial" w:cs="Arial"/>
          <w:b/>
        </w:rPr>
        <w:t xml:space="preserve"> –</w:t>
      </w:r>
      <w:r>
        <w:rPr>
          <w:rFonts w:ascii="Arial" w:eastAsia="Calibri" w:hAnsi="Arial" w:cs="Arial"/>
          <w:b/>
        </w:rPr>
        <w:t xml:space="preserve"> </w:t>
      </w:r>
      <w:r w:rsidRPr="006B2CEC">
        <w:rPr>
          <w:rFonts w:ascii="Arial" w:eastAsia="Calibri" w:hAnsi="Arial" w:cs="Arial"/>
          <w:b/>
        </w:rPr>
        <w:t>Vilniaus universitetas.</w:t>
      </w:r>
    </w:p>
    <w:p w14:paraId="71149D5A" w14:textId="77777777" w:rsidR="00136B7A" w:rsidRPr="006B2CEC" w:rsidRDefault="00136B7A" w:rsidP="00136B7A">
      <w:pPr>
        <w:numPr>
          <w:ilvl w:val="1"/>
          <w:numId w:val="1"/>
        </w:numPr>
        <w:tabs>
          <w:tab w:val="left" w:pos="567"/>
          <w:tab w:val="left" w:pos="851"/>
        </w:tabs>
        <w:spacing w:after="0" w:line="276" w:lineRule="auto"/>
        <w:ind w:left="0" w:firstLine="0"/>
        <w:jc w:val="both"/>
        <w:rPr>
          <w:rFonts w:ascii="Arial" w:eastAsia="Calibri" w:hAnsi="Arial" w:cs="Arial"/>
        </w:rPr>
      </w:pPr>
      <w:r w:rsidRPr="006B2CEC">
        <w:rPr>
          <w:rFonts w:ascii="Arial" w:eastAsia="Calibri" w:hAnsi="Arial" w:cs="Arial"/>
          <w:b/>
          <w:bCs/>
        </w:rPr>
        <w:t>Tiekėjas</w:t>
      </w:r>
      <w:r w:rsidRPr="006B2CEC">
        <w:rPr>
          <w:rFonts w:ascii="Arial" w:eastAsia="Calibri" w:hAnsi="Arial" w:cs="Arial"/>
          <w:bCs/>
        </w:rPr>
        <w:t xml:space="preserve"> – </w:t>
      </w:r>
      <w:r w:rsidRPr="006B2CE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6B2CEC">
        <w:rPr>
          <w:rFonts w:ascii="Arial" w:eastAsia="Calibri" w:hAnsi="Arial" w:cs="Arial"/>
        </w:rPr>
        <w:t>su kuriuo Pirkėjas sudarys šio Pirkimo sutartį.</w:t>
      </w:r>
      <w:r w:rsidRPr="006B2CEC">
        <w:rPr>
          <w:rFonts w:ascii="Arial" w:hAnsi="Arial" w:cs="Arial"/>
          <w:color w:val="000000"/>
        </w:rPr>
        <w:t xml:space="preserve"> </w:t>
      </w:r>
    </w:p>
    <w:p w14:paraId="3EE58CCB" w14:textId="77777777" w:rsidR="00136B7A" w:rsidRPr="006B2CEC" w:rsidRDefault="00136B7A" w:rsidP="00136B7A">
      <w:pPr>
        <w:numPr>
          <w:ilvl w:val="1"/>
          <w:numId w:val="1"/>
        </w:numPr>
        <w:tabs>
          <w:tab w:val="left" w:pos="567"/>
          <w:tab w:val="left" w:pos="851"/>
        </w:tabs>
        <w:spacing w:after="0" w:line="276" w:lineRule="auto"/>
        <w:ind w:left="0" w:firstLine="0"/>
        <w:jc w:val="both"/>
        <w:rPr>
          <w:rFonts w:ascii="Arial" w:eastAsia="Calibri" w:hAnsi="Arial" w:cs="Arial"/>
        </w:rPr>
      </w:pPr>
      <w:r w:rsidRPr="006B2CEC">
        <w:rPr>
          <w:rFonts w:ascii="Arial" w:eastAsia="Calibri" w:hAnsi="Arial" w:cs="Arial"/>
          <w:b/>
        </w:rPr>
        <w:t>Sutartis</w:t>
      </w:r>
      <w:r w:rsidRPr="006B2CEC">
        <w:rPr>
          <w:rFonts w:ascii="Arial" w:eastAsia="Calibri" w:hAnsi="Arial" w:cs="Arial"/>
        </w:rPr>
        <w:t xml:space="preserve"> – Pirkimo sutartis, sudaroma tarp Tiekėjo ir Pirkėjo dėl šio Pirkimo objekto.</w:t>
      </w:r>
    </w:p>
    <w:p w14:paraId="07570E68" w14:textId="77777777" w:rsidR="00136B7A" w:rsidRPr="006B2CEC" w:rsidRDefault="00136B7A" w:rsidP="00136B7A">
      <w:pPr>
        <w:tabs>
          <w:tab w:val="left" w:pos="567"/>
          <w:tab w:val="left" w:pos="851"/>
        </w:tabs>
        <w:spacing w:after="0" w:line="276" w:lineRule="auto"/>
        <w:jc w:val="both"/>
        <w:rPr>
          <w:rFonts w:ascii="Arial" w:eastAsia="Calibri" w:hAnsi="Arial" w:cs="Arial"/>
        </w:rPr>
      </w:pPr>
    </w:p>
    <w:p w14:paraId="31D06A46" w14:textId="77777777" w:rsidR="00136B7A" w:rsidRPr="006B2CEC" w:rsidRDefault="00136B7A" w:rsidP="00136B7A">
      <w:pPr>
        <w:numPr>
          <w:ilvl w:val="0"/>
          <w:numId w:val="2"/>
        </w:numPr>
        <w:pBdr>
          <w:top w:val="single" w:sz="8" w:space="1" w:color="auto"/>
          <w:bottom w:val="single" w:sz="8" w:space="1" w:color="auto"/>
        </w:pBdr>
        <w:shd w:val="clear" w:color="auto" w:fill="D9D9D9" w:themeFill="background1" w:themeFillShade="D9"/>
        <w:tabs>
          <w:tab w:val="left" w:pos="284"/>
        </w:tabs>
        <w:spacing w:after="0" w:line="276" w:lineRule="auto"/>
        <w:ind w:left="0" w:firstLine="0"/>
        <w:rPr>
          <w:rFonts w:ascii="Arial" w:eastAsia="Calibri" w:hAnsi="Arial" w:cs="Arial"/>
          <w:b/>
        </w:rPr>
      </w:pPr>
      <w:r w:rsidRPr="006B2CEC">
        <w:rPr>
          <w:rFonts w:ascii="Arial" w:eastAsia="Calibri" w:hAnsi="Arial" w:cs="Arial"/>
          <w:b/>
          <w:shd w:val="clear" w:color="auto" w:fill="D9D9D9" w:themeFill="background1" w:themeFillShade="D9"/>
        </w:rPr>
        <w:t>PIRKIMO OBJEKTAS</w:t>
      </w:r>
    </w:p>
    <w:p w14:paraId="2389C5A4" w14:textId="77777777" w:rsidR="00136B7A" w:rsidRPr="006B2CEC" w:rsidRDefault="00136B7A" w:rsidP="00136B7A">
      <w:pPr>
        <w:pStyle w:val="ListParagraph"/>
        <w:numPr>
          <w:ilvl w:val="1"/>
          <w:numId w:val="2"/>
        </w:numPr>
        <w:tabs>
          <w:tab w:val="left" w:pos="567"/>
        </w:tabs>
        <w:spacing w:after="0" w:line="276" w:lineRule="auto"/>
        <w:ind w:left="0" w:firstLine="0"/>
        <w:jc w:val="both"/>
        <w:rPr>
          <w:rFonts w:ascii="Arial" w:hAnsi="Arial" w:cs="Arial"/>
        </w:rPr>
      </w:pPr>
      <w:r w:rsidRPr="006B2CEC">
        <w:rPr>
          <w:rFonts w:ascii="Arial" w:hAnsi="Arial" w:cs="Arial"/>
        </w:rPr>
        <w:t xml:space="preserve">Pirkimo objektas – </w:t>
      </w:r>
      <w:r>
        <w:rPr>
          <w:rFonts w:ascii="Arial" w:hAnsi="Arial" w:cs="Arial"/>
        </w:rPr>
        <w:t>k</w:t>
      </w:r>
      <w:r w:rsidRPr="006B2CEC">
        <w:rPr>
          <w:rFonts w:ascii="Arial" w:hAnsi="Arial" w:cs="Arial"/>
        </w:rPr>
        <w:t>onsultacinės ir plėtros paslaugos kuriant bei diegiant RAG (</w:t>
      </w:r>
      <w:proofErr w:type="spellStart"/>
      <w:r w:rsidRPr="006B2CEC">
        <w:rPr>
          <w:rFonts w:ascii="Arial" w:hAnsi="Arial" w:cs="Arial"/>
        </w:rPr>
        <w:t>Retrieval-Augmented</w:t>
      </w:r>
      <w:proofErr w:type="spellEnd"/>
      <w:r w:rsidRPr="006B2CEC">
        <w:rPr>
          <w:rFonts w:ascii="Arial" w:hAnsi="Arial" w:cs="Arial"/>
        </w:rPr>
        <w:t xml:space="preserve"> </w:t>
      </w:r>
      <w:proofErr w:type="spellStart"/>
      <w:r w:rsidRPr="006B2CEC">
        <w:rPr>
          <w:rFonts w:ascii="Arial" w:hAnsi="Arial" w:cs="Arial"/>
        </w:rPr>
        <w:t>Generation</w:t>
      </w:r>
      <w:proofErr w:type="spellEnd"/>
      <w:r w:rsidRPr="006B2CEC">
        <w:rPr>
          <w:rFonts w:ascii="Arial" w:hAnsi="Arial" w:cs="Arial"/>
        </w:rPr>
        <w:t>) sprendimą, apimantį dirbtinio intelekto modelių taikymą ir integraciją į esamas VU sistemas (toliau – paslaugos).</w:t>
      </w:r>
    </w:p>
    <w:p w14:paraId="776FDF9E" w14:textId="77777777" w:rsidR="00136B7A" w:rsidRPr="006B2CEC" w:rsidRDefault="00136B7A" w:rsidP="00136B7A">
      <w:pPr>
        <w:pStyle w:val="ListParagraph"/>
        <w:numPr>
          <w:ilvl w:val="1"/>
          <w:numId w:val="2"/>
        </w:numPr>
        <w:tabs>
          <w:tab w:val="left" w:pos="567"/>
        </w:tabs>
        <w:spacing w:after="0" w:line="276" w:lineRule="auto"/>
        <w:ind w:left="0" w:firstLine="0"/>
        <w:jc w:val="both"/>
        <w:rPr>
          <w:rFonts w:ascii="Arial" w:hAnsi="Arial" w:cs="Arial"/>
        </w:rPr>
      </w:pPr>
      <w:r w:rsidRPr="006B2CEC">
        <w:rPr>
          <w:rFonts w:ascii="Arial" w:hAnsi="Arial" w:cs="Arial"/>
        </w:rPr>
        <w:lastRenderedPageBreak/>
        <w:t>Pirkimo objektas į pirkimo objekto dalis neskaidomas, todėl Tiekėjas privalo teikti pasiūlymą visai žemiau nurodytai pirkimo objekto apimčiai</w:t>
      </w:r>
      <w:r>
        <w:rPr>
          <w:rFonts w:ascii="Arial" w:hAnsi="Arial" w:cs="Arial"/>
        </w:rPr>
        <w:t xml:space="preserve"> ir (ar) kiekiui</w:t>
      </w:r>
      <w:r w:rsidRPr="006B2CEC">
        <w:rPr>
          <w:rFonts w:ascii="Arial" w:hAnsi="Arial" w:cs="Arial"/>
        </w:rPr>
        <w:t>.</w:t>
      </w:r>
    </w:p>
    <w:p w14:paraId="19E2B5B3" w14:textId="77777777" w:rsidR="00136B7A" w:rsidRPr="006B2CEC" w:rsidRDefault="00136B7A" w:rsidP="00136B7A">
      <w:pPr>
        <w:pStyle w:val="ListParagraph"/>
        <w:numPr>
          <w:ilvl w:val="1"/>
          <w:numId w:val="3"/>
        </w:numPr>
        <w:tabs>
          <w:tab w:val="left" w:pos="426"/>
        </w:tabs>
        <w:spacing w:after="0" w:line="276" w:lineRule="auto"/>
        <w:ind w:left="0" w:firstLine="0"/>
        <w:jc w:val="both"/>
        <w:rPr>
          <w:rFonts w:ascii="Arial" w:hAnsi="Arial" w:cs="Arial"/>
        </w:rPr>
      </w:pPr>
      <w:r w:rsidRPr="006B2CEC">
        <w:rPr>
          <w:rFonts w:ascii="Arial" w:hAnsi="Arial" w:cs="Arial"/>
        </w:rPr>
        <w:t xml:space="preserve">Paslaugų teikimo vieta Saulėtekio al. 9, II </w:t>
      </w:r>
      <w:proofErr w:type="spellStart"/>
      <w:r w:rsidRPr="006B2CEC">
        <w:rPr>
          <w:rFonts w:ascii="Arial" w:hAnsi="Arial" w:cs="Arial"/>
        </w:rPr>
        <w:t>jung</w:t>
      </w:r>
      <w:proofErr w:type="spellEnd"/>
      <w:r w:rsidRPr="006B2CEC">
        <w:rPr>
          <w:rFonts w:ascii="Arial" w:hAnsi="Arial" w:cs="Arial"/>
        </w:rPr>
        <w:t>. rūmai, Vilnius</w:t>
      </w:r>
      <w:r w:rsidRPr="006B2CEC">
        <w:rPr>
          <w:rFonts w:ascii="Arial" w:eastAsiaTheme="minorEastAsia" w:hAnsi="Arial" w:cs="Arial"/>
          <w:noProof/>
          <w:lang w:eastAsia="lt-LT"/>
        </w:rPr>
        <w:t>.</w:t>
      </w:r>
    </w:p>
    <w:p w14:paraId="29614CE6" w14:textId="77777777" w:rsidR="00136B7A" w:rsidRPr="006B2CEC" w:rsidRDefault="00136B7A" w:rsidP="00136B7A">
      <w:pPr>
        <w:spacing w:after="0" w:line="276" w:lineRule="auto"/>
        <w:jc w:val="right"/>
        <w:rPr>
          <w:rFonts w:ascii="Arial" w:hAnsi="Arial" w:cs="Arial"/>
          <w:b/>
        </w:rPr>
      </w:pPr>
      <w:r w:rsidRPr="006B2CEC">
        <w:rPr>
          <w:rFonts w:ascii="Arial" w:hAnsi="Arial" w:cs="Arial"/>
          <w:b/>
        </w:rPr>
        <w:t xml:space="preserve">1 lentelė. </w:t>
      </w:r>
    </w:p>
    <w:tbl>
      <w:tblPr>
        <w:tblStyle w:val="TableGrid"/>
        <w:tblW w:w="5161" w:type="pct"/>
        <w:jc w:val="center"/>
        <w:tblLook w:val="04A0" w:firstRow="1" w:lastRow="0" w:firstColumn="1" w:lastColumn="0" w:noHBand="0" w:noVBand="1"/>
      </w:tblPr>
      <w:tblGrid>
        <w:gridCol w:w="1140"/>
        <w:gridCol w:w="2382"/>
        <w:gridCol w:w="1575"/>
        <w:gridCol w:w="1459"/>
        <w:gridCol w:w="1407"/>
        <w:gridCol w:w="1975"/>
      </w:tblGrid>
      <w:tr w:rsidR="00136B7A" w:rsidRPr="006B2CEC" w14:paraId="5046DEF7" w14:textId="77777777" w:rsidTr="00426D23">
        <w:trPr>
          <w:trHeight w:val="20"/>
          <w:jc w:val="center"/>
        </w:trPr>
        <w:tc>
          <w:tcPr>
            <w:tcW w:w="1077" w:type="dxa"/>
            <w:vMerge w:val="restart"/>
            <w:vAlign w:val="center"/>
          </w:tcPr>
          <w:p w14:paraId="14CFE83A"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Eil. Nr.</w:t>
            </w:r>
          </w:p>
        </w:tc>
        <w:tc>
          <w:tcPr>
            <w:tcW w:w="2249" w:type="dxa"/>
            <w:vMerge w:val="restart"/>
            <w:vAlign w:val="center"/>
          </w:tcPr>
          <w:p w14:paraId="070CB64A"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Paslaugų pavadinimas</w:t>
            </w:r>
          </w:p>
        </w:tc>
        <w:tc>
          <w:tcPr>
            <w:tcW w:w="1487" w:type="dxa"/>
            <w:vMerge w:val="restart"/>
            <w:vAlign w:val="center"/>
          </w:tcPr>
          <w:p w14:paraId="0DB9F7B9" w14:textId="77777777" w:rsidR="00136B7A" w:rsidRPr="006B2CEC" w:rsidRDefault="00136B7A" w:rsidP="00426D23">
            <w:pPr>
              <w:spacing w:line="276" w:lineRule="auto"/>
              <w:jc w:val="center"/>
              <w:rPr>
                <w:rFonts w:ascii="Arial" w:hAnsi="Arial" w:cs="Arial"/>
                <w:b/>
                <w:sz w:val="22"/>
                <w:szCs w:val="22"/>
              </w:rPr>
            </w:pPr>
            <w:r>
              <w:rPr>
                <w:rFonts w:ascii="Arial" w:hAnsi="Arial" w:cs="Arial"/>
                <w:b/>
                <w:sz w:val="22"/>
                <w:szCs w:val="22"/>
              </w:rPr>
              <w:t>Preliminari p</w:t>
            </w:r>
            <w:r w:rsidRPr="006B2CEC">
              <w:rPr>
                <w:rFonts w:ascii="Arial" w:hAnsi="Arial" w:cs="Arial"/>
                <w:b/>
                <w:sz w:val="22"/>
                <w:szCs w:val="22"/>
              </w:rPr>
              <w:t>aslaugų apimtis</w:t>
            </w:r>
            <w:r>
              <w:rPr>
                <w:rFonts w:ascii="Arial" w:hAnsi="Arial" w:cs="Arial"/>
                <w:b/>
                <w:sz w:val="22"/>
                <w:szCs w:val="22"/>
              </w:rPr>
              <w:t xml:space="preserve"> ir (ar) kiekis,</w:t>
            </w:r>
            <w:r w:rsidRPr="006B2CEC">
              <w:rPr>
                <w:rFonts w:ascii="Arial" w:hAnsi="Arial" w:cs="Arial"/>
                <w:b/>
                <w:sz w:val="22"/>
                <w:szCs w:val="22"/>
              </w:rPr>
              <w:t xml:space="preserve"> ir mato vnt. </w:t>
            </w:r>
          </w:p>
        </w:tc>
        <w:tc>
          <w:tcPr>
            <w:tcW w:w="2673" w:type="dxa"/>
            <w:gridSpan w:val="2"/>
            <w:tcBorders>
              <w:bottom w:val="single" w:sz="4" w:space="0" w:color="auto"/>
            </w:tcBorders>
            <w:vAlign w:val="center"/>
          </w:tcPr>
          <w:p w14:paraId="32612895"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Užsakymų teikimas</w:t>
            </w:r>
          </w:p>
        </w:tc>
        <w:tc>
          <w:tcPr>
            <w:tcW w:w="1865" w:type="dxa"/>
            <w:vMerge w:val="restart"/>
            <w:vAlign w:val="center"/>
          </w:tcPr>
          <w:p w14:paraId="545EB4B1"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 xml:space="preserve">Paslaugų suteikimo terminas </w:t>
            </w:r>
            <w:r w:rsidRPr="006B4506">
              <w:rPr>
                <w:rFonts w:ascii="Arial" w:hAnsi="Arial" w:cs="Arial"/>
                <w:b/>
                <w:sz w:val="22"/>
                <w:szCs w:val="22"/>
              </w:rPr>
              <w:t xml:space="preserve">nuo užsakymo pateikimo </w:t>
            </w:r>
            <w:r w:rsidRPr="00564117">
              <w:rPr>
                <w:rFonts w:ascii="Arial" w:hAnsi="Arial" w:cs="Arial"/>
                <w:b/>
                <w:sz w:val="22"/>
                <w:szCs w:val="22"/>
              </w:rPr>
              <w:t>(</w:t>
            </w:r>
            <w:proofErr w:type="spellStart"/>
            <w:r>
              <w:rPr>
                <w:rFonts w:ascii="Arial" w:hAnsi="Arial" w:cs="Arial"/>
                <w:b/>
                <w:sz w:val="22"/>
                <w:szCs w:val="22"/>
              </w:rPr>
              <w:t>d</w:t>
            </w:r>
            <w:r w:rsidRPr="00564117">
              <w:rPr>
                <w:rFonts w:ascii="Arial" w:hAnsi="Arial" w:cs="Arial"/>
                <w:b/>
                <w:sz w:val="22"/>
                <w:szCs w:val="22"/>
              </w:rPr>
              <w:t>.d</w:t>
            </w:r>
            <w:proofErr w:type="spellEnd"/>
            <w:r w:rsidRPr="00564117">
              <w:rPr>
                <w:rFonts w:ascii="Arial" w:hAnsi="Arial" w:cs="Arial"/>
                <w:b/>
                <w:sz w:val="22"/>
                <w:szCs w:val="22"/>
              </w:rPr>
              <w:t>.)</w:t>
            </w:r>
          </w:p>
        </w:tc>
      </w:tr>
      <w:tr w:rsidR="00136B7A" w:rsidRPr="006B2CEC" w14:paraId="170D6C74" w14:textId="77777777" w:rsidTr="00426D23">
        <w:trPr>
          <w:trHeight w:val="20"/>
          <w:jc w:val="center"/>
        </w:trPr>
        <w:tc>
          <w:tcPr>
            <w:tcW w:w="1077" w:type="dxa"/>
            <w:vMerge/>
            <w:vAlign w:val="center"/>
          </w:tcPr>
          <w:p w14:paraId="49E47C73" w14:textId="77777777" w:rsidR="00136B7A" w:rsidRPr="006B2CEC" w:rsidRDefault="00136B7A" w:rsidP="00426D23">
            <w:pPr>
              <w:spacing w:line="276" w:lineRule="auto"/>
              <w:jc w:val="center"/>
              <w:rPr>
                <w:rFonts w:ascii="Arial" w:hAnsi="Arial" w:cs="Arial"/>
                <w:sz w:val="22"/>
                <w:szCs w:val="22"/>
              </w:rPr>
            </w:pPr>
          </w:p>
        </w:tc>
        <w:tc>
          <w:tcPr>
            <w:tcW w:w="2249" w:type="dxa"/>
            <w:vMerge/>
            <w:vAlign w:val="center"/>
          </w:tcPr>
          <w:p w14:paraId="5D8735FF" w14:textId="77777777" w:rsidR="00136B7A" w:rsidRPr="006B2CEC" w:rsidRDefault="00136B7A" w:rsidP="00426D23">
            <w:pPr>
              <w:spacing w:line="276" w:lineRule="auto"/>
              <w:jc w:val="center"/>
              <w:rPr>
                <w:rFonts w:ascii="Arial" w:hAnsi="Arial" w:cs="Arial"/>
                <w:sz w:val="22"/>
                <w:szCs w:val="22"/>
              </w:rPr>
            </w:pPr>
          </w:p>
        </w:tc>
        <w:tc>
          <w:tcPr>
            <w:tcW w:w="1487" w:type="dxa"/>
            <w:vMerge/>
            <w:vAlign w:val="center"/>
          </w:tcPr>
          <w:p w14:paraId="272F58E5" w14:textId="77777777" w:rsidR="00136B7A" w:rsidRPr="006B2CEC" w:rsidRDefault="00136B7A" w:rsidP="00426D23">
            <w:pPr>
              <w:spacing w:line="276" w:lineRule="auto"/>
              <w:jc w:val="center"/>
              <w:rPr>
                <w:rFonts w:ascii="Arial" w:hAnsi="Arial" w:cs="Arial"/>
                <w:sz w:val="22"/>
                <w:szCs w:val="22"/>
              </w:rPr>
            </w:pPr>
          </w:p>
        </w:tc>
        <w:tc>
          <w:tcPr>
            <w:tcW w:w="1363" w:type="dxa"/>
            <w:tcBorders>
              <w:top w:val="single" w:sz="4" w:space="0" w:color="auto"/>
              <w:right w:val="single" w:sz="4" w:space="0" w:color="auto"/>
            </w:tcBorders>
            <w:vAlign w:val="center"/>
          </w:tcPr>
          <w:p w14:paraId="5E721A30"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Taip</w:t>
            </w:r>
          </w:p>
          <w:p w14:paraId="5A638AD6"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(žymėti, jei paslaugų užsakymai bus teikiami pagal poreikį, periodiškai ar kt.)</w:t>
            </w:r>
          </w:p>
        </w:tc>
        <w:tc>
          <w:tcPr>
            <w:tcW w:w="1310" w:type="dxa"/>
            <w:tcBorders>
              <w:top w:val="single" w:sz="4" w:space="0" w:color="auto"/>
              <w:left w:val="single" w:sz="4" w:space="0" w:color="auto"/>
            </w:tcBorders>
            <w:vAlign w:val="center"/>
          </w:tcPr>
          <w:p w14:paraId="37D2270F"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Ne</w:t>
            </w:r>
          </w:p>
          <w:p w14:paraId="143132D5" w14:textId="77777777" w:rsidR="00136B7A" w:rsidRPr="006B2CEC" w:rsidRDefault="00136B7A" w:rsidP="00426D23">
            <w:pPr>
              <w:spacing w:line="276" w:lineRule="auto"/>
              <w:jc w:val="center"/>
              <w:rPr>
                <w:rFonts w:ascii="Arial" w:hAnsi="Arial" w:cs="Arial"/>
                <w:b/>
                <w:sz w:val="22"/>
                <w:szCs w:val="22"/>
              </w:rPr>
            </w:pPr>
            <w:r w:rsidRPr="006B2CEC">
              <w:rPr>
                <w:rFonts w:ascii="Arial" w:hAnsi="Arial" w:cs="Arial"/>
                <w:b/>
                <w:sz w:val="22"/>
                <w:szCs w:val="22"/>
              </w:rPr>
              <w:t>(žymėti, jei nurodytu laiku bus pristatytas visas perkamas paslaugų kiekis)</w:t>
            </w:r>
          </w:p>
        </w:tc>
        <w:tc>
          <w:tcPr>
            <w:tcW w:w="1865" w:type="dxa"/>
            <w:vMerge/>
            <w:vAlign w:val="center"/>
          </w:tcPr>
          <w:p w14:paraId="3E77DAB0" w14:textId="77777777" w:rsidR="00136B7A" w:rsidRPr="006B2CEC" w:rsidRDefault="00136B7A" w:rsidP="00426D23">
            <w:pPr>
              <w:spacing w:line="276" w:lineRule="auto"/>
              <w:jc w:val="center"/>
              <w:rPr>
                <w:rFonts w:ascii="Arial" w:hAnsi="Arial" w:cs="Arial"/>
                <w:sz w:val="22"/>
                <w:szCs w:val="22"/>
              </w:rPr>
            </w:pPr>
          </w:p>
        </w:tc>
      </w:tr>
      <w:tr w:rsidR="00136B7A" w:rsidRPr="006B2CEC" w14:paraId="559B30C6" w14:textId="77777777" w:rsidTr="00426D23">
        <w:trPr>
          <w:trHeight w:val="20"/>
          <w:jc w:val="center"/>
        </w:trPr>
        <w:tc>
          <w:tcPr>
            <w:tcW w:w="1077" w:type="dxa"/>
            <w:vAlign w:val="center"/>
          </w:tcPr>
          <w:p w14:paraId="790661CC" w14:textId="77777777" w:rsidR="00136B7A" w:rsidRPr="006B2CEC" w:rsidRDefault="00136B7A" w:rsidP="00426D23">
            <w:pPr>
              <w:spacing w:line="276" w:lineRule="auto"/>
              <w:ind w:firstLine="313"/>
              <w:jc w:val="center"/>
              <w:rPr>
                <w:rFonts w:ascii="Arial" w:hAnsi="Arial" w:cs="Arial"/>
                <w:sz w:val="22"/>
                <w:szCs w:val="22"/>
              </w:rPr>
            </w:pPr>
            <w:r w:rsidRPr="006B2CEC">
              <w:rPr>
                <w:rFonts w:ascii="Arial" w:hAnsi="Arial" w:cs="Arial"/>
                <w:sz w:val="22"/>
                <w:szCs w:val="22"/>
              </w:rPr>
              <w:t>1.</w:t>
            </w:r>
          </w:p>
        </w:tc>
        <w:tc>
          <w:tcPr>
            <w:tcW w:w="2249" w:type="dxa"/>
            <w:vAlign w:val="center"/>
          </w:tcPr>
          <w:p w14:paraId="04E2D024" w14:textId="77777777" w:rsidR="00136B7A" w:rsidRPr="006B2CEC" w:rsidRDefault="00136B7A" w:rsidP="00426D23">
            <w:pPr>
              <w:spacing w:line="276" w:lineRule="auto"/>
              <w:rPr>
                <w:rFonts w:ascii="Arial" w:hAnsi="Arial" w:cs="Arial"/>
                <w:i/>
                <w:iCs/>
                <w:sz w:val="22"/>
                <w:szCs w:val="22"/>
              </w:rPr>
            </w:pPr>
            <w:r w:rsidRPr="006B2CEC">
              <w:rPr>
                <w:rFonts w:ascii="Arial" w:hAnsi="Arial" w:cs="Arial"/>
                <w:sz w:val="22"/>
                <w:szCs w:val="22"/>
              </w:rPr>
              <w:t xml:space="preserve">Infrastruktūra (sutvarkymas, įrangos parinkimas) - </w:t>
            </w:r>
            <w:r>
              <w:rPr>
                <w:rFonts w:ascii="Arial" w:hAnsi="Arial" w:cs="Arial"/>
                <w:sz w:val="22"/>
                <w:szCs w:val="22"/>
              </w:rPr>
              <w:t>e</w:t>
            </w:r>
            <w:r w:rsidRPr="006B2CEC">
              <w:rPr>
                <w:rFonts w:ascii="Arial" w:hAnsi="Arial" w:cs="Arial"/>
                <w:sz w:val="22"/>
                <w:szCs w:val="22"/>
              </w:rPr>
              <w:t>samos infrastruktūros auditas, CI/CD peržiūra, serverių resursų vertinimas, rekomendacijų parengimas</w:t>
            </w:r>
          </w:p>
        </w:tc>
        <w:tc>
          <w:tcPr>
            <w:tcW w:w="1487" w:type="dxa"/>
            <w:vAlign w:val="center"/>
          </w:tcPr>
          <w:p w14:paraId="0C57A077"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60</w:t>
            </w:r>
            <w:r>
              <w:rPr>
                <w:rFonts w:ascii="Arial" w:hAnsi="Arial" w:cs="Arial"/>
                <w:sz w:val="22"/>
                <w:szCs w:val="22"/>
              </w:rPr>
              <w:t xml:space="preserve"> val.</w:t>
            </w:r>
          </w:p>
        </w:tc>
        <w:sdt>
          <w:sdtPr>
            <w:rPr>
              <w:rFonts w:ascii="Arial" w:hAnsi="Arial" w:cs="Arial"/>
            </w:rPr>
            <w:id w:val="270368949"/>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18B3AF3A"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171997548"/>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40560E2D"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406AA07A" w14:textId="77777777" w:rsidR="00136B7A" w:rsidRPr="006B2CEC" w:rsidRDefault="00136B7A" w:rsidP="00426D23">
            <w:pPr>
              <w:spacing w:line="276" w:lineRule="auto"/>
              <w:rPr>
                <w:rFonts w:ascii="Arial" w:hAnsi="Arial" w:cs="Arial"/>
                <w:sz w:val="22"/>
                <w:szCs w:val="22"/>
              </w:rPr>
            </w:pPr>
            <w:r>
              <w:rPr>
                <w:rFonts w:ascii="Arial" w:hAnsi="Arial" w:cs="Arial"/>
                <w:sz w:val="22"/>
                <w:szCs w:val="22"/>
              </w:rPr>
              <w:t xml:space="preserve">per 20 </w:t>
            </w:r>
            <w:proofErr w:type="spellStart"/>
            <w:r>
              <w:rPr>
                <w:rFonts w:ascii="Arial" w:hAnsi="Arial" w:cs="Arial"/>
                <w:sz w:val="22"/>
                <w:szCs w:val="22"/>
              </w:rPr>
              <w:t>d.d</w:t>
            </w:r>
            <w:proofErr w:type="spellEnd"/>
            <w:r>
              <w:rPr>
                <w:rFonts w:ascii="Arial" w:hAnsi="Arial" w:cs="Arial"/>
                <w:sz w:val="22"/>
                <w:szCs w:val="22"/>
              </w:rPr>
              <w:t>.</w:t>
            </w:r>
          </w:p>
        </w:tc>
      </w:tr>
      <w:tr w:rsidR="00136B7A" w:rsidRPr="006B2CEC" w14:paraId="68628B9B" w14:textId="77777777" w:rsidTr="00426D23">
        <w:trPr>
          <w:trHeight w:val="20"/>
          <w:jc w:val="center"/>
        </w:trPr>
        <w:tc>
          <w:tcPr>
            <w:tcW w:w="1077" w:type="dxa"/>
            <w:vAlign w:val="center"/>
          </w:tcPr>
          <w:p w14:paraId="3DAB0E92" w14:textId="77777777" w:rsidR="00136B7A" w:rsidRPr="006B2CEC" w:rsidRDefault="00136B7A" w:rsidP="00426D23">
            <w:pPr>
              <w:spacing w:line="276" w:lineRule="auto"/>
              <w:ind w:firstLine="313"/>
              <w:jc w:val="center"/>
              <w:rPr>
                <w:rFonts w:ascii="Arial" w:hAnsi="Arial" w:cs="Arial"/>
                <w:sz w:val="22"/>
                <w:szCs w:val="22"/>
              </w:rPr>
            </w:pPr>
            <w:r w:rsidRPr="006B2CEC">
              <w:rPr>
                <w:rFonts w:ascii="Arial" w:hAnsi="Arial" w:cs="Arial"/>
                <w:sz w:val="22"/>
                <w:szCs w:val="22"/>
              </w:rPr>
              <w:t>2.</w:t>
            </w:r>
          </w:p>
        </w:tc>
        <w:tc>
          <w:tcPr>
            <w:tcW w:w="2249" w:type="dxa"/>
            <w:vAlign w:val="center"/>
          </w:tcPr>
          <w:p w14:paraId="665ACD6E" w14:textId="77777777" w:rsidR="00136B7A" w:rsidRPr="006B2CEC" w:rsidRDefault="00136B7A" w:rsidP="00426D23">
            <w:pPr>
              <w:spacing w:line="276" w:lineRule="auto"/>
              <w:rPr>
                <w:rFonts w:ascii="Arial" w:hAnsi="Arial" w:cs="Arial"/>
                <w:sz w:val="22"/>
                <w:szCs w:val="22"/>
              </w:rPr>
            </w:pPr>
            <w:proofErr w:type="spellStart"/>
            <w:r w:rsidRPr="006B2CEC">
              <w:rPr>
                <w:rFonts w:ascii="Arial" w:hAnsi="Arial" w:cs="Arial"/>
                <w:sz w:val="22"/>
                <w:szCs w:val="22"/>
              </w:rPr>
              <w:t>Chunkinimo</w:t>
            </w:r>
            <w:proofErr w:type="spellEnd"/>
            <w:r w:rsidRPr="006B2CEC">
              <w:rPr>
                <w:rFonts w:ascii="Arial" w:hAnsi="Arial" w:cs="Arial"/>
                <w:sz w:val="22"/>
                <w:szCs w:val="22"/>
              </w:rPr>
              <w:t xml:space="preserve"> algoritmai, </w:t>
            </w:r>
            <w:proofErr w:type="spellStart"/>
            <w:r w:rsidRPr="006B2CEC">
              <w:rPr>
                <w:rFonts w:ascii="Arial" w:hAnsi="Arial" w:cs="Arial"/>
                <w:sz w:val="22"/>
                <w:szCs w:val="22"/>
              </w:rPr>
              <w:t>reranking</w:t>
            </w:r>
            <w:proofErr w:type="spellEnd"/>
            <w:r w:rsidRPr="006B2CEC">
              <w:rPr>
                <w:rFonts w:ascii="Arial" w:hAnsi="Arial" w:cs="Arial"/>
                <w:sz w:val="22"/>
                <w:szCs w:val="22"/>
              </w:rPr>
              <w:t xml:space="preserve">, </w:t>
            </w:r>
            <w:proofErr w:type="spellStart"/>
            <w:r w:rsidRPr="006B2CEC">
              <w:rPr>
                <w:rFonts w:ascii="Arial" w:hAnsi="Arial" w:cs="Arial"/>
                <w:sz w:val="22"/>
                <w:szCs w:val="22"/>
              </w:rPr>
              <w:t>prompt</w:t>
            </w:r>
            <w:proofErr w:type="spellEnd"/>
            <w:r w:rsidRPr="006B2CEC">
              <w:rPr>
                <w:rFonts w:ascii="Arial" w:hAnsi="Arial" w:cs="Arial"/>
                <w:sz w:val="22"/>
                <w:szCs w:val="22"/>
              </w:rPr>
              <w:t xml:space="preserve"> </w:t>
            </w:r>
            <w:proofErr w:type="spellStart"/>
            <w:r w:rsidRPr="006B2CEC">
              <w:rPr>
                <w:rFonts w:ascii="Arial" w:hAnsi="Arial" w:cs="Arial"/>
                <w:sz w:val="22"/>
                <w:szCs w:val="22"/>
              </w:rPr>
              <w:t>rewriting</w:t>
            </w:r>
            <w:proofErr w:type="spellEnd"/>
            <w:r w:rsidRPr="006B2CEC">
              <w:rPr>
                <w:rFonts w:ascii="Arial" w:hAnsi="Arial" w:cs="Arial"/>
                <w:sz w:val="22"/>
                <w:szCs w:val="22"/>
              </w:rPr>
              <w:t xml:space="preserve"> - </w:t>
            </w:r>
            <w:proofErr w:type="spellStart"/>
            <w:r>
              <w:rPr>
                <w:rFonts w:ascii="Arial" w:hAnsi="Arial" w:cs="Arial"/>
                <w:sz w:val="22"/>
                <w:szCs w:val="22"/>
              </w:rPr>
              <w:t>s</w:t>
            </w:r>
            <w:r w:rsidRPr="006B2CEC">
              <w:rPr>
                <w:rFonts w:ascii="Arial" w:hAnsi="Arial" w:cs="Arial"/>
                <w:sz w:val="22"/>
                <w:szCs w:val="22"/>
              </w:rPr>
              <w:t>kriptų</w:t>
            </w:r>
            <w:proofErr w:type="spellEnd"/>
            <w:r w:rsidRPr="006B2CEC">
              <w:rPr>
                <w:rFonts w:ascii="Arial" w:hAnsi="Arial" w:cs="Arial"/>
                <w:sz w:val="22"/>
                <w:szCs w:val="22"/>
              </w:rPr>
              <w:t xml:space="preserve"> kūrimas, adaptavimas, papildomų taisyklių kūrimas, </w:t>
            </w:r>
            <w:proofErr w:type="spellStart"/>
            <w:r w:rsidRPr="006B2CEC">
              <w:rPr>
                <w:rFonts w:ascii="Arial" w:hAnsi="Arial" w:cs="Arial"/>
                <w:sz w:val="22"/>
                <w:szCs w:val="22"/>
              </w:rPr>
              <w:t>reranker</w:t>
            </w:r>
            <w:proofErr w:type="spellEnd"/>
            <w:r w:rsidRPr="006B2CEC">
              <w:rPr>
                <w:rFonts w:ascii="Arial" w:hAnsi="Arial" w:cs="Arial"/>
                <w:sz w:val="22"/>
                <w:szCs w:val="22"/>
              </w:rPr>
              <w:t xml:space="preserve"> logika, </w:t>
            </w:r>
            <w:proofErr w:type="spellStart"/>
            <w:r w:rsidRPr="006B2CEC">
              <w:rPr>
                <w:rFonts w:ascii="Arial" w:hAnsi="Arial" w:cs="Arial"/>
                <w:sz w:val="22"/>
                <w:szCs w:val="22"/>
              </w:rPr>
              <w:t>rewriting</w:t>
            </w:r>
            <w:proofErr w:type="spellEnd"/>
            <w:r w:rsidRPr="006B2CEC">
              <w:rPr>
                <w:rFonts w:ascii="Arial" w:hAnsi="Arial" w:cs="Arial"/>
                <w:sz w:val="22"/>
                <w:szCs w:val="22"/>
              </w:rPr>
              <w:t xml:space="preserve"> testavimas</w:t>
            </w:r>
          </w:p>
        </w:tc>
        <w:tc>
          <w:tcPr>
            <w:tcW w:w="1487" w:type="dxa"/>
            <w:vAlign w:val="center"/>
          </w:tcPr>
          <w:p w14:paraId="4487DF5C"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60</w:t>
            </w:r>
            <w:r>
              <w:rPr>
                <w:rFonts w:ascii="Arial" w:hAnsi="Arial" w:cs="Arial"/>
                <w:sz w:val="22"/>
                <w:szCs w:val="22"/>
              </w:rPr>
              <w:t xml:space="preserve"> val.</w:t>
            </w:r>
          </w:p>
        </w:tc>
        <w:sdt>
          <w:sdtPr>
            <w:rPr>
              <w:rFonts w:ascii="Arial" w:hAnsi="Arial" w:cs="Arial"/>
            </w:rPr>
            <w:id w:val="639778068"/>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2B90A391"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106787727"/>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66DFAEAA"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2E3CAA6B"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r w:rsidR="00136B7A" w:rsidRPr="006B2CEC" w14:paraId="22589119" w14:textId="77777777" w:rsidTr="00426D23">
        <w:trPr>
          <w:trHeight w:val="20"/>
          <w:jc w:val="center"/>
        </w:trPr>
        <w:tc>
          <w:tcPr>
            <w:tcW w:w="1077" w:type="dxa"/>
            <w:vAlign w:val="center"/>
          </w:tcPr>
          <w:p w14:paraId="2792B71D" w14:textId="77777777" w:rsidR="00136B7A" w:rsidRPr="006B2CEC" w:rsidRDefault="00136B7A" w:rsidP="00426D23">
            <w:pPr>
              <w:pStyle w:val="ListParagraph"/>
              <w:numPr>
                <w:ilvl w:val="0"/>
                <w:numId w:val="3"/>
              </w:numPr>
              <w:spacing w:line="276" w:lineRule="auto"/>
              <w:jc w:val="center"/>
              <w:rPr>
                <w:rFonts w:ascii="Arial" w:hAnsi="Arial" w:cs="Arial"/>
                <w:sz w:val="22"/>
                <w:szCs w:val="22"/>
              </w:rPr>
            </w:pPr>
          </w:p>
        </w:tc>
        <w:tc>
          <w:tcPr>
            <w:tcW w:w="2249" w:type="dxa"/>
            <w:vAlign w:val="center"/>
          </w:tcPr>
          <w:p w14:paraId="4287AC66" w14:textId="77777777" w:rsidR="00136B7A" w:rsidRPr="006B2CEC" w:rsidRDefault="00136B7A" w:rsidP="00426D23">
            <w:pPr>
              <w:spacing w:line="276" w:lineRule="auto"/>
              <w:rPr>
                <w:rFonts w:ascii="Arial" w:hAnsi="Arial" w:cs="Arial"/>
                <w:sz w:val="22"/>
                <w:szCs w:val="22"/>
              </w:rPr>
            </w:pPr>
            <w:r w:rsidRPr="006B2CEC">
              <w:rPr>
                <w:rFonts w:ascii="Arial" w:hAnsi="Arial" w:cs="Arial"/>
                <w:sz w:val="22"/>
                <w:szCs w:val="22"/>
              </w:rPr>
              <w:t xml:space="preserve">Įkėlimo į vektorinę DB organizavimas - </w:t>
            </w:r>
            <w:r>
              <w:rPr>
                <w:rFonts w:ascii="Arial" w:hAnsi="Arial" w:cs="Arial"/>
                <w:sz w:val="22"/>
                <w:szCs w:val="22"/>
              </w:rPr>
              <w:t>d</w:t>
            </w:r>
            <w:r w:rsidRPr="006B2CEC">
              <w:rPr>
                <w:rFonts w:ascii="Arial" w:hAnsi="Arial" w:cs="Arial"/>
                <w:sz w:val="22"/>
                <w:szCs w:val="22"/>
              </w:rPr>
              <w:t xml:space="preserve">uomenų srautų schema, API ir </w:t>
            </w:r>
            <w:proofErr w:type="spellStart"/>
            <w:r w:rsidRPr="006B2CEC">
              <w:rPr>
                <w:rFonts w:ascii="Arial" w:hAnsi="Arial" w:cs="Arial"/>
                <w:sz w:val="22"/>
                <w:szCs w:val="22"/>
              </w:rPr>
              <w:t>pipelines</w:t>
            </w:r>
            <w:proofErr w:type="spellEnd"/>
            <w:r w:rsidRPr="006B2CEC">
              <w:rPr>
                <w:rFonts w:ascii="Arial" w:hAnsi="Arial" w:cs="Arial"/>
                <w:sz w:val="22"/>
                <w:szCs w:val="22"/>
              </w:rPr>
              <w:t xml:space="preserve"> paruošimas, </w:t>
            </w:r>
            <w:proofErr w:type="spellStart"/>
            <w:r w:rsidRPr="006B2CEC">
              <w:rPr>
                <w:rFonts w:ascii="Arial" w:hAnsi="Arial" w:cs="Arial"/>
                <w:sz w:val="22"/>
                <w:szCs w:val="22"/>
              </w:rPr>
              <w:t>testiniai</w:t>
            </w:r>
            <w:proofErr w:type="spellEnd"/>
            <w:r w:rsidRPr="006B2CEC">
              <w:rPr>
                <w:rFonts w:ascii="Arial" w:hAnsi="Arial" w:cs="Arial"/>
                <w:sz w:val="22"/>
                <w:szCs w:val="22"/>
              </w:rPr>
              <w:t xml:space="preserve"> įkėlimai, dokumentacija</w:t>
            </w:r>
          </w:p>
        </w:tc>
        <w:tc>
          <w:tcPr>
            <w:tcW w:w="1487" w:type="dxa"/>
            <w:vAlign w:val="center"/>
          </w:tcPr>
          <w:p w14:paraId="69EDAF3A"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60</w:t>
            </w:r>
            <w:r>
              <w:rPr>
                <w:rFonts w:ascii="Arial" w:hAnsi="Arial" w:cs="Arial"/>
                <w:sz w:val="22"/>
                <w:szCs w:val="22"/>
              </w:rPr>
              <w:t xml:space="preserve"> val.</w:t>
            </w:r>
          </w:p>
        </w:tc>
        <w:sdt>
          <w:sdtPr>
            <w:rPr>
              <w:rFonts w:ascii="Arial" w:hAnsi="Arial" w:cs="Arial"/>
            </w:rPr>
            <w:id w:val="865098590"/>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5E682CAB"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1192526160"/>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5D868BD6"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0DAF8A47"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r w:rsidR="00136B7A" w:rsidRPr="006B2CEC" w14:paraId="6C2FD905" w14:textId="77777777" w:rsidTr="00426D23">
        <w:trPr>
          <w:trHeight w:val="20"/>
          <w:jc w:val="center"/>
        </w:trPr>
        <w:tc>
          <w:tcPr>
            <w:tcW w:w="1077" w:type="dxa"/>
            <w:vAlign w:val="center"/>
          </w:tcPr>
          <w:p w14:paraId="3AC3349D" w14:textId="77777777" w:rsidR="00136B7A" w:rsidRPr="006B2CEC" w:rsidRDefault="00136B7A" w:rsidP="00426D23">
            <w:pPr>
              <w:pStyle w:val="ListParagraph"/>
              <w:numPr>
                <w:ilvl w:val="0"/>
                <w:numId w:val="3"/>
              </w:numPr>
              <w:spacing w:line="276" w:lineRule="auto"/>
              <w:jc w:val="center"/>
              <w:rPr>
                <w:rFonts w:ascii="Arial" w:hAnsi="Arial" w:cs="Arial"/>
                <w:sz w:val="22"/>
                <w:szCs w:val="22"/>
              </w:rPr>
            </w:pPr>
          </w:p>
        </w:tc>
        <w:tc>
          <w:tcPr>
            <w:tcW w:w="2249" w:type="dxa"/>
            <w:vAlign w:val="center"/>
          </w:tcPr>
          <w:p w14:paraId="6DC63E47" w14:textId="77777777" w:rsidR="00136B7A" w:rsidRPr="006B2CEC" w:rsidRDefault="00136B7A" w:rsidP="00426D23">
            <w:pPr>
              <w:spacing w:line="276" w:lineRule="auto"/>
              <w:rPr>
                <w:rFonts w:ascii="Arial" w:hAnsi="Arial" w:cs="Arial"/>
                <w:sz w:val="22"/>
                <w:szCs w:val="22"/>
              </w:rPr>
            </w:pPr>
            <w:proofErr w:type="spellStart"/>
            <w:r w:rsidRPr="006B2CEC">
              <w:rPr>
                <w:rFonts w:ascii="Arial" w:hAnsi="Arial" w:cs="Arial"/>
                <w:sz w:val="22"/>
                <w:szCs w:val="22"/>
              </w:rPr>
              <w:t>Promptų</w:t>
            </w:r>
            <w:proofErr w:type="spellEnd"/>
            <w:r w:rsidRPr="006B2CEC">
              <w:rPr>
                <w:rFonts w:ascii="Arial" w:hAnsi="Arial" w:cs="Arial"/>
                <w:sz w:val="22"/>
                <w:szCs w:val="22"/>
              </w:rPr>
              <w:t xml:space="preserve"> kūrimas ir tobulinimas - </w:t>
            </w:r>
            <w:r>
              <w:rPr>
                <w:rFonts w:ascii="Arial" w:hAnsi="Arial" w:cs="Arial"/>
                <w:sz w:val="22"/>
                <w:szCs w:val="22"/>
              </w:rPr>
              <w:t>p</w:t>
            </w:r>
            <w:r w:rsidRPr="006B2CEC">
              <w:rPr>
                <w:rFonts w:ascii="Arial" w:hAnsi="Arial" w:cs="Arial"/>
                <w:sz w:val="22"/>
                <w:szCs w:val="22"/>
              </w:rPr>
              <w:t xml:space="preserve">radinių </w:t>
            </w:r>
            <w:proofErr w:type="spellStart"/>
            <w:r w:rsidRPr="006B2CEC">
              <w:rPr>
                <w:rFonts w:ascii="Arial" w:hAnsi="Arial" w:cs="Arial"/>
                <w:sz w:val="22"/>
                <w:szCs w:val="22"/>
              </w:rPr>
              <w:t>promptų</w:t>
            </w:r>
            <w:proofErr w:type="spellEnd"/>
            <w:r w:rsidRPr="006B2CEC">
              <w:rPr>
                <w:rFonts w:ascii="Arial" w:hAnsi="Arial" w:cs="Arial"/>
                <w:sz w:val="22"/>
                <w:szCs w:val="22"/>
              </w:rPr>
              <w:t xml:space="preserve"> rengimas, testavimas, iteracijos, </w:t>
            </w:r>
            <w:proofErr w:type="spellStart"/>
            <w:r w:rsidRPr="006B2CEC">
              <w:rPr>
                <w:rFonts w:ascii="Arial" w:hAnsi="Arial" w:cs="Arial"/>
                <w:sz w:val="22"/>
                <w:szCs w:val="22"/>
              </w:rPr>
              <w:t>rewriting</w:t>
            </w:r>
            <w:proofErr w:type="spellEnd"/>
            <w:r w:rsidRPr="006B2CEC">
              <w:rPr>
                <w:rFonts w:ascii="Arial" w:hAnsi="Arial" w:cs="Arial"/>
                <w:sz w:val="22"/>
                <w:szCs w:val="22"/>
              </w:rPr>
              <w:t xml:space="preserve"> gairės, žinių perdavimas</w:t>
            </w:r>
          </w:p>
        </w:tc>
        <w:tc>
          <w:tcPr>
            <w:tcW w:w="1487" w:type="dxa"/>
            <w:vAlign w:val="center"/>
          </w:tcPr>
          <w:p w14:paraId="6950226D"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60</w:t>
            </w:r>
            <w:r>
              <w:rPr>
                <w:rFonts w:ascii="Arial" w:hAnsi="Arial" w:cs="Arial"/>
                <w:sz w:val="22"/>
                <w:szCs w:val="22"/>
              </w:rPr>
              <w:t xml:space="preserve"> val.</w:t>
            </w:r>
          </w:p>
        </w:tc>
        <w:sdt>
          <w:sdtPr>
            <w:rPr>
              <w:rFonts w:ascii="Arial" w:hAnsi="Arial" w:cs="Arial"/>
            </w:rPr>
            <w:id w:val="1732033518"/>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42459A85"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1687751601"/>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0345C1E1"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262B74E2"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r w:rsidR="00136B7A" w:rsidRPr="006B2CEC" w14:paraId="400C62A8" w14:textId="77777777" w:rsidTr="00426D23">
        <w:trPr>
          <w:trHeight w:val="20"/>
          <w:jc w:val="center"/>
        </w:trPr>
        <w:tc>
          <w:tcPr>
            <w:tcW w:w="1077" w:type="dxa"/>
            <w:vAlign w:val="center"/>
          </w:tcPr>
          <w:p w14:paraId="02A57A46" w14:textId="77777777" w:rsidR="00136B7A" w:rsidRPr="006B2CEC" w:rsidRDefault="00136B7A" w:rsidP="00426D23">
            <w:pPr>
              <w:pStyle w:val="ListParagraph"/>
              <w:numPr>
                <w:ilvl w:val="0"/>
                <w:numId w:val="3"/>
              </w:numPr>
              <w:spacing w:line="276" w:lineRule="auto"/>
              <w:jc w:val="center"/>
              <w:rPr>
                <w:rFonts w:ascii="Arial" w:hAnsi="Arial" w:cs="Arial"/>
                <w:sz w:val="22"/>
                <w:szCs w:val="22"/>
              </w:rPr>
            </w:pPr>
          </w:p>
        </w:tc>
        <w:tc>
          <w:tcPr>
            <w:tcW w:w="2249" w:type="dxa"/>
            <w:vAlign w:val="center"/>
          </w:tcPr>
          <w:p w14:paraId="215080CF" w14:textId="77777777" w:rsidR="00136B7A" w:rsidRPr="006B2CEC" w:rsidRDefault="00136B7A" w:rsidP="00426D23">
            <w:pPr>
              <w:spacing w:line="276" w:lineRule="auto"/>
              <w:rPr>
                <w:rFonts w:ascii="Arial" w:hAnsi="Arial" w:cs="Arial"/>
                <w:sz w:val="22"/>
                <w:szCs w:val="22"/>
              </w:rPr>
            </w:pPr>
            <w:proofErr w:type="spellStart"/>
            <w:r w:rsidRPr="006B2CEC">
              <w:rPr>
                <w:rFonts w:ascii="Arial" w:hAnsi="Arial" w:cs="Arial"/>
                <w:sz w:val="22"/>
                <w:szCs w:val="22"/>
              </w:rPr>
              <w:t>Backend</w:t>
            </w:r>
            <w:proofErr w:type="spellEnd"/>
            <w:r w:rsidRPr="006B2CEC">
              <w:rPr>
                <w:rFonts w:ascii="Arial" w:hAnsi="Arial" w:cs="Arial"/>
                <w:sz w:val="22"/>
                <w:szCs w:val="22"/>
              </w:rPr>
              <w:t xml:space="preserve"> kūrimas - API sluoksnio kūrimas, integracija su vektorine DB, agento logika</w:t>
            </w:r>
          </w:p>
        </w:tc>
        <w:tc>
          <w:tcPr>
            <w:tcW w:w="1487" w:type="dxa"/>
            <w:vAlign w:val="center"/>
          </w:tcPr>
          <w:p w14:paraId="286A5394"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40</w:t>
            </w:r>
            <w:r>
              <w:rPr>
                <w:rFonts w:ascii="Arial" w:hAnsi="Arial" w:cs="Arial"/>
                <w:sz w:val="22"/>
                <w:szCs w:val="22"/>
              </w:rPr>
              <w:t xml:space="preserve"> val.</w:t>
            </w:r>
          </w:p>
        </w:tc>
        <w:sdt>
          <w:sdtPr>
            <w:rPr>
              <w:rFonts w:ascii="Arial" w:hAnsi="Arial" w:cs="Arial"/>
            </w:rPr>
            <w:id w:val="823087851"/>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12151F19"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605650324"/>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4F56BCC0"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4D93F435"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r w:rsidR="00136B7A" w:rsidRPr="006B2CEC" w14:paraId="29139137" w14:textId="77777777" w:rsidTr="00426D23">
        <w:trPr>
          <w:trHeight w:val="20"/>
          <w:jc w:val="center"/>
        </w:trPr>
        <w:tc>
          <w:tcPr>
            <w:tcW w:w="1077" w:type="dxa"/>
            <w:vAlign w:val="center"/>
          </w:tcPr>
          <w:p w14:paraId="363192DC" w14:textId="77777777" w:rsidR="00136B7A" w:rsidRPr="006B2CEC" w:rsidRDefault="00136B7A" w:rsidP="00426D23">
            <w:pPr>
              <w:pStyle w:val="ListParagraph"/>
              <w:numPr>
                <w:ilvl w:val="0"/>
                <w:numId w:val="3"/>
              </w:numPr>
              <w:spacing w:line="276" w:lineRule="auto"/>
              <w:jc w:val="center"/>
              <w:rPr>
                <w:rFonts w:ascii="Arial" w:hAnsi="Arial" w:cs="Arial"/>
                <w:sz w:val="22"/>
                <w:szCs w:val="22"/>
              </w:rPr>
            </w:pPr>
          </w:p>
        </w:tc>
        <w:tc>
          <w:tcPr>
            <w:tcW w:w="2249" w:type="dxa"/>
            <w:vAlign w:val="center"/>
          </w:tcPr>
          <w:p w14:paraId="26DBD4DF" w14:textId="77777777" w:rsidR="00136B7A" w:rsidRPr="006B2CEC" w:rsidRDefault="00136B7A" w:rsidP="00426D23">
            <w:pPr>
              <w:spacing w:line="276" w:lineRule="auto"/>
              <w:rPr>
                <w:rFonts w:ascii="Arial" w:hAnsi="Arial" w:cs="Arial"/>
                <w:sz w:val="22"/>
                <w:szCs w:val="22"/>
              </w:rPr>
            </w:pPr>
            <w:r w:rsidRPr="006B2CEC">
              <w:rPr>
                <w:rFonts w:ascii="Arial" w:hAnsi="Arial" w:cs="Arial"/>
                <w:sz w:val="22"/>
                <w:szCs w:val="22"/>
              </w:rPr>
              <w:t xml:space="preserve">Dvikalbystės valdymas - </w:t>
            </w:r>
            <w:r>
              <w:rPr>
                <w:rFonts w:ascii="Arial" w:hAnsi="Arial" w:cs="Arial"/>
                <w:sz w:val="22"/>
                <w:szCs w:val="22"/>
              </w:rPr>
              <w:t>k</w:t>
            </w:r>
            <w:r w:rsidRPr="006B2CEC">
              <w:rPr>
                <w:rFonts w:ascii="Arial" w:hAnsi="Arial" w:cs="Arial"/>
                <w:sz w:val="22"/>
                <w:szCs w:val="22"/>
              </w:rPr>
              <w:t xml:space="preserve">albos detektoriaus parinkimas, </w:t>
            </w:r>
            <w:proofErr w:type="spellStart"/>
            <w:r w:rsidRPr="006B2CEC">
              <w:rPr>
                <w:rFonts w:ascii="Arial" w:hAnsi="Arial" w:cs="Arial"/>
                <w:sz w:val="22"/>
                <w:szCs w:val="22"/>
              </w:rPr>
              <w:t>routing</w:t>
            </w:r>
            <w:proofErr w:type="spellEnd"/>
            <w:r w:rsidRPr="006B2CEC">
              <w:rPr>
                <w:rFonts w:ascii="Arial" w:hAnsi="Arial" w:cs="Arial"/>
                <w:sz w:val="22"/>
                <w:szCs w:val="22"/>
              </w:rPr>
              <w:t xml:space="preserve"> sprendimai, </w:t>
            </w:r>
            <w:proofErr w:type="spellStart"/>
            <w:r w:rsidRPr="006B2CEC">
              <w:rPr>
                <w:rFonts w:ascii="Arial" w:hAnsi="Arial" w:cs="Arial"/>
                <w:sz w:val="22"/>
                <w:szCs w:val="22"/>
              </w:rPr>
              <w:t>embeddingų</w:t>
            </w:r>
            <w:proofErr w:type="spellEnd"/>
            <w:r w:rsidRPr="006B2CEC">
              <w:rPr>
                <w:rFonts w:ascii="Arial" w:hAnsi="Arial" w:cs="Arial"/>
                <w:sz w:val="22"/>
                <w:szCs w:val="22"/>
              </w:rPr>
              <w:t xml:space="preserve"> testai, LT/EN kokybės vertinimas</w:t>
            </w:r>
          </w:p>
        </w:tc>
        <w:tc>
          <w:tcPr>
            <w:tcW w:w="1487" w:type="dxa"/>
            <w:vAlign w:val="center"/>
          </w:tcPr>
          <w:p w14:paraId="5A822569"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40</w:t>
            </w:r>
            <w:r>
              <w:rPr>
                <w:rFonts w:ascii="Arial" w:hAnsi="Arial" w:cs="Arial"/>
                <w:sz w:val="22"/>
                <w:szCs w:val="22"/>
              </w:rPr>
              <w:t xml:space="preserve"> val.</w:t>
            </w:r>
          </w:p>
        </w:tc>
        <w:sdt>
          <w:sdtPr>
            <w:rPr>
              <w:rFonts w:ascii="Arial" w:hAnsi="Arial" w:cs="Arial"/>
            </w:rPr>
            <w:id w:val="-140270058"/>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4DE2020A"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133254914"/>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72750BC0"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0F50C7F4"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r w:rsidR="00136B7A" w:rsidRPr="006B2CEC" w14:paraId="5E593E5C" w14:textId="77777777" w:rsidTr="00426D23">
        <w:trPr>
          <w:trHeight w:val="20"/>
          <w:jc w:val="center"/>
        </w:trPr>
        <w:tc>
          <w:tcPr>
            <w:tcW w:w="1077" w:type="dxa"/>
            <w:vAlign w:val="center"/>
          </w:tcPr>
          <w:p w14:paraId="6EB6BFF2" w14:textId="77777777" w:rsidR="00136B7A" w:rsidRPr="006B2CEC" w:rsidRDefault="00136B7A" w:rsidP="00426D23">
            <w:pPr>
              <w:pStyle w:val="ListParagraph"/>
              <w:numPr>
                <w:ilvl w:val="0"/>
                <w:numId w:val="3"/>
              </w:numPr>
              <w:spacing w:line="276" w:lineRule="auto"/>
              <w:jc w:val="center"/>
              <w:rPr>
                <w:rFonts w:ascii="Arial" w:hAnsi="Arial" w:cs="Arial"/>
                <w:sz w:val="22"/>
                <w:szCs w:val="22"/>
              </w:rPr>
            </w:pPr>
          </w:p>
        </w:tc>
        <w:tc>
          <w:tcPr>
            <w:tcW w:w="2249" w:type="dxa"/>
            <w:vAlign w:val="center"/>
          </w:tcPr>
          <w:p w14:paraId="73EEA65D" w14:textId="77777777" w:rsidR="00136B7A" w:rsidRPr="006B2CEC" w:rsidRDefault="00136B7A" w:rsidP="00426D23">
            <w:pPr>
              <w:spacing w:line="276" w:lineRule="auto"/>
              <w:rPr>
                <w:rFonts w:ascii="Arial" w:hAnsi="Arial" w:cs="Arial"/>
                <w:sz w:val="22"/>
                <w:szCs w:val="22"/>
              </w:rPr>
            </w:pPr>
            <w:r w:rsidRPr="006B2CEC">
              <w:rPr>
                <w:rFonts w:ascii="Arial" w:hAnsi="Arial" w:cs="Arial"/>
                <w:sz w:val="22"/>
                <w:szCs w:val="22"/>
              </w:rPr>
              <w:t>Saugumo ir atitikties valdymas - API apsauga, prieigos teisės, auditų reikalavimai, duomenų privatumo gairės</w:t>
            </w:r>
          </w:p>
        </w:tc>
        <w:tc>
          <w:tcPr>
            <w:tcW w:w="1487" w:type="dxa"/>
            <w:vAlign w:val="center"/>
          </w:tcPr>
          <w:p w14:paraId="25713CF1"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40</w:t>
            </w:r>
            <w:r>
              <w:rPr>
                <w:rFonts w:ascii="Arial" w:hAnsi="Arial" w:cs="Arial"/>
                <w:sz w:val="22"/>
                <w:szCs w:val="22"/>
              </w:rPr>
              <w:t xml:space="preserve"> val.</w:t>
            </w:r>
          </w:p>
        </w:tc>
        <w:sdt>
          <w:sdtPr>
            <w:rPr>
              <w:rFonts w:ascii="Arial" w:hAnsi="Arial" w:cs="Arial"/>
            </w:rPr>
            <w:id w:val="38565694"/>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043BA679"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sdt>
          <w:sdtPr>
            <w:rPr>
              <w:rFonts w:ascii="Arial" w:hAnsi="Arial" w:cs="Arial"/>
            </w:rPr>
            <w:id w:val="973492168"/>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7F6E16EB"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3D722098"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r w:rsidR="00136B7A" w:rsidRPr="006B2CEC" w14:paraId="02A1D369" w14:textId="77777777" w:rsidTr="00426D23">
        <w:trPr>
          <w:trHeight w:val="20"/>
          <w:jc w:val="center"/>
        </w:trPr>
        <w:tc>
          <w:tcPr>
            <w:tcW w:w="1077" w:type="dxa"/>
            <w:vAlign w:val="center"/>
          </w:tcPr>
          <w:p w14:paraId="20BA32C7" w14:textId="77777777" w:rsidR="00136B7A" w:rsidRPr="006B2CEC" w:rsidRDefault="00136B7A" w:rsidP="00426D23">
            <w:pPr>
              <w:pStyle w:val="ListParagraph"/>
              <w:numPr>
                <w:ilvl w:val="0"/>
                <w:numId w:val="3"/>
              </w:numPr>
              <w:spacing w:line="276" w:lineRule="auto"/>
              <w:jc w:val="center"/>
              <w:rPr>
                <w:rFonts w:ascii="Arial" w:hAnsi="Arial" w:cs="Arial"/>
                <w:sz w:val="22"/>
                <w:szCs w:val="22"/>
              </w:rPr>
            </w:pPr>
          </w:p>
        </w:tc>
        <w:tc>
          <w:tcPr>
            <w:tcW w:w="2249" w:type="dxa"/>
            <w:vAlign w:val="center"/>
          </w:tcPr>
          <w:p w14:paraId="223AD097" w14:textId="77777777" w:rsidR="00136B7A" w:rsidRPr="006B2CEC" w:rsidRDefault="00136B7A" w:rsidP="00426D23">
            <w:pPr>
              <w:spacing w:line="276" w:lineRule="auto"/>
              <w:rPr>
                <w:rFonts w:ascii="Arial" w:hAnsi="Arial" w:cs="Arial"/>
                <w:sz w:val="22"/>
                <w:szCs w:val="22"/>
              </w:rPr>
            </w:pPr>
            <w:r w:rsidRPr="006B2CEC">
              <w:rPr>
                <w:rFonts w:ascii="Arial" w:hAnsi="Arial" w:cs="Arial"/>
                <w:sz w:val="22"/>
                <w:szCs w:val="22"/>
              </w:rPr>
              <w:t xml:space="preserve">Kokybės užtikrinimas ir testavimas - </w:t>
            </w:r>
            <w:r>
              <w:rPr>
                <w:rFonts w:ascii="Arial" w:hAnsi="Arial" w:cs="Arial"/>
                <w:sz w:val="22"/>
                <w:szCs w:val="22"/>
              </w:rPr>
              <w:t>t</w:t>
            </w:r>
            <w:r w:rsidRPr="006B2CEC">
              <w:rPr>
                <w:rFonts w:ascii="Arial" w:hAnsi="Arial" w:cs="Arial"/>
                <w:sz w:val="22"/>
                <w:szCs w:val="22"/>
              </w:rPr>
              <w:t xml:space="preserve">estų planai, automatizuoti testai, </w:t>
            </w:r>
            <w:proofErr w:type="spellStart"/>
            <w:r w:rsidRPr="006B2CEC">
              <w:rPr>
                <w:rFonts w:ascii="Arial" w:hAnsi="Arial" w:cs="Arial"/>
                <w:sz w:val="22"/>
                <w:szCs w:val="22"/>
              </w:rPr>
              <w:t>edge</w:t>
            </w:r>
            <w:proofErr w:type="spellEnd"/>
            <w:r w:rsidRPr="006B2CEC">
              <w:rPr>
                <w:rFonts w:ascii="Arial" w:hAnsi="Arial" w:cs="Arial"/>
                <w:sz w:val="22"/>
                <w:szCs w:val="22"/>
              </w:rPr>
              <w:t xml:space="preserve"> atvejų </w:t>
            </w:r>
            <w:proofErr w:type="spellStart"/>
            <w:r w:rsidRPr="006B2CEC">
              <w:rPr>
                <w:rFonts w:ascii="Arial" w:hAnsi="Arial" w:cs="Arial"/>
                <w:sz w:val="22"/>
                <w:szCs w:val="22"/>
              </w:rPr>
              <w:t>validavimas</w:t>
            </w:r>
            <w:proofErr w:type="spellEnd"/>
            <w:r w:rsidRPr="006B2CEC">
              <w:rPr>
                <w:rFonts w:ascii="Arial" w:hAnsi="Arial" w:cs="Arial"/>
                <w:sz w:val="22"/>
                <w:szCs w:val="22"/>
              </w:rPr>
              <w:t>, regresiniai testai</w:t>
            </w:r>
          </w:p>
        </w:tc>
        <w:tc>
          <w:tcPr>
            <w:tcW w:w="1487" w:type="dxa"/>
            <w:vAlign w:val="center"/>
          </w:tcPr>
          <w:p w14:paraId="4560F198" w14:textId="77777777" w:rsidR="00136B7A" w:rsidRPr="006B2CEC" w:rsidRDefault="00136B7A" w:rsidP="00426D23">
            <w:pPr>
              <w:spacing w:line="276" w:lineRule="auto"/>
              <w:jc w:val="center"/>
              <w:rPr>
                <w:rFonts w:ascii="Arial" w:hAnsi="Arial" w:cs="Arial"/>
                <w:sz w:val="22"/>
                <w:szCs w:val="22"/>
              </w:rPr>
            </w:pPr>
            <w:r w:rsidRPr="006B2CEC">
              <w:rPr>
                <w:rFonts w:ascii="Arial" w:hAnsi="Arial" w:cs="Arial"/>
                <w:sz w:val="22"/>
                <w:szCs w:val="22"/>
              </w:rPr>
              <w:t>40</w:t>
            </w:r>
            <w:r>
              <w:rPr>
                <w:rFonts w:ascii="Arial" w:hAnsi="Arial" w:cs="Arial"/>
                <w:sz w:val="22"/>
                <w:szCs w:val="22"/>
              </w:rPr>
              <w:t xml:space="preserve"> val.</w:t>
            </w:r>
          </w:p>
        </w:tc>
        <w:sdt>
          <w:sdtPr>
            <w:rPr>
              <w:rFonts w:ascii="Arial" w:hAnsi="Arial" w:cs="Arial"/>
            </w:rPr>
            <w:id w:val="-1262833116"/>
            <w14:checkbox>
              <w14:checked w14:val="1"/>
              <w14:checkedState w14:val="2612" w14:font="MS Gothic"/>
              <w14:uncheckedState w14:val="2610" w14:font="MS Gothic"/>
            </w14:checkbox>
          </w:sdtPr>
          <w:sdtContent>
            <w:tc>
              <w:tcPr>
                <w:tcW w:w="1363" w:type="dxa"/>
                <w:tcBorders>
                  <w:right w:val="single" w:sz="4" w:space="0" w:color="auto"/>
                </w:tcBorders>
                <w:vAlign w:val="center"/>
              </w:tcPr>
              <w:p w14:paraId="33212BA9" w14:textId="77777777" w:rsidR="00136B7A" w:rsidRPr="008D495F" w:rsidRDefault="00136B7A" w:rsidP="00426D23">
                <w:pPr>
                  <w:spacing w:line="276" w:lineRule="auto"/>
                  <w:jc w:val="center"/>
                  <w:rPr>
                    <w:rFonts w:ascii="Arial" w:hAnsi="Arial" w:cs="Arial"/>
                    <w:sz w:val="22"/>
                    <w:szCs w:val="22"/>
                  </w:rPr>
                </w:pPr>
                <w:r w:rsidRPr="008D495F">
                  <w:rPr>
                    <w:rFonts w:ascii="MS Gothic" w:eastAsiaTheme="minorHAnsi" w:hAnsi="MS Gothic" w:cs="Segoe UI Symbol"/>
                  </w:rPr>
                  <w:t>☒</w:t>
                </w:r>
              </w:p>
            </w:tc>
          </w:sdtContent>
        </w:sdt>
        <w:sdt>
          <w:sdtPr>
            <w:rPr>
              <w:rFonts w:ascii="Arial" w:hAnsi="Arial" w:cs="Arial"/>
            </w:rPr>
            <w:id w:val="-1110424679"/>
            <w14:checkbox>
              <w14:checked w14:val="0"/>
              <w14:checkedState w14:val="2612" w14:font="MS Gothic"/>
              <w14:uncheckedState w14:val="2610" w14:font="MS Gothic"/>
            </w14:checkbox>
          </w:sdtPr>
          <w:sdtContent>
            <w:tc>
              <w:tcPr>
                <w:tcW w:w="1310" w:type="dxa"/>
                <w:tcBorders>
                  <w:left w:val="single" w:sz="4" w:space="0" w:color="auto"/>
                </w:tcBorders>
                <w:vAlign w:val="center"/>
              </w:tcPr>
              <w:p w14:paraId="1A94CB43" w14:textId="77777777" w:rsidR="00136B7A" w:rsidRPr="006B2CEC" w:rsidRDefault="00136B7A" w:rsidP="00426D23">
                <w:pPr>
                  <w:spacing w:line="276" w:lineRule="auto"/>
                  <w:jc w:val="center"/>
                  <w:rPr>
                    <w:rFonts w:ascii="Arial" w:hAnsi="Arial" w:cs="Arial"/>
                    <w:sz w:val="22"/>
                    <w:szCs w:val="22"/>
                  </w:rPr>
                </w:pPr>
                <w:r w:rsidRPr="006B2CEC">
                  <w:rPr>
                    <w:rFonts w:ascii="Segoe UI Symbol" w:hAnsi="Segoe UI Symbol" w:cs="Segoe UI Symbol"/>
                    <w:sz w:val="22"/>
                    <w:szCs w:val="22"/>
                  </w:rPr>
                  <w:t>☐</w:t>
                </w:r>
              </w:p>
            </w:tc>
          </w:sdtContent>
        </w:sdt>
        <w:tc>
          <w:tcPr>
            <w:tcW w:w="1865" w:type="dxa"/>
            <w:vAlign w:val="center"/>
          </w:tcPr>
          <w:p w14:paraId="59468D26" w14:textId="77777777" w:rsidR="00136B7A" w:rsidRPr="006B2CEC" w:rsidRDefault="00136B7A" w:rsidP="00426D23">
            <w:pPr>
              <w:spacing w:line="276" w:lineRule="auto"/>
              <w:rPr>
                <w:rFonts w:ascii="Arial" w:hAnsi="Arial" w:cs="Arial"/>
                <w:sz w:val="22"/>
                <w:szCs w:val="22"/>
              </w:rPr>
            </w:pPr>
            <w:r w:rsidRPr="002F727D">
              <w:rPr>
                <w:rFonts w:ascii="Arial" w:hAnsi="Arial" w:cs="Arial"/>
                <w:sz w:val="22"/>
                <w:szCs w:val="22"/>
              </w:rPr>
              <w:t xml:space="preserve">per 20 </w:t>
            </w:r>
            <w:proofErr w:type="spellStart"/>
            <w:r w:rsidRPr="002F727D">
              <w:rPr>
                <w:rFonts w:ascii="Arial" w:hAnsi="Arial" w:cs="Arial"/>
                <w:sz w:val="22"/>
                <w:szCs w:val="22"/>
              </w:rPr>
              <w:t>d.d</w:t>
            </w:r>
            <w:proofErr w:type="spellEnd"/>
            <w:r w:rsidRPr="002F727D">
              <w:rPr>
                <w:rFonts w:ascii="Arial" w:hAnsi="Arial" w:cs="Arial"/>
                <w:sz w:val="22"/>
                <w:szCs w:val="22"/>
              </w:rPr>
              <w:t>.</w:t>
            </w:r>
          </w:p>
        </w:tc>
      </w:tr>
    </w:tbl>
    <w:p w14:paraId="15380624" w14:textId="77777777" w:rsidR="00136B7A" w:rsidRPr="006B2CEC" w:rsidRDefault="00136B7A" w:rsidP="00136B7A">
      <w:pPr>
        <w:spacing w:after="0" w:line="276" w:lineRule="auto"/>
        <w:jc w:val="center"/>
        <w:rPr>
          <w:rFonts w:ascii="Arial" w:hAnsi="Arial" w:cs="Arial"/>
          <w:b/>
          <w:i/>
          <w:color w:val="00B0F0"/>
        </w:rPr>
      </w:pPr>
    </w:p>
    <w:p w14:paraId="21503FE4" w14:textId="77777777" w:rsidR="00136B7A" w:rsidRPr="006B2CEC" w:rsidRDefault="00136B7A" w:rsidP="00136B7A">
      <w:pPr>
        <w:pStyle w:val="ListParagraph"/>
        <w:numPr>
          <w:ilvl w:val="1"/>
          <w:numId w:val="8"/>
        </w:numPr>
        <w:tabs>
          <w:tab w:val="left" w:pos="426"/>
        </w:tabs>
        <w:spacing w:after="0" w:line="276" w:lineRule="auto"/>
        <w:ind w:left="0" w:firstLine="0"/>
        <w:jc w:val="both"/>
        <w:rPr>
          <w:rFonts w:ascii="Arial" w:hAnsi="Arial" w:cs="Arial"/>
          <w:color w:val="00B0F0"/>
        </w:rPr>
      </w:pPr>
      <w:r w:rsidRPr="006B2CEC">
        <w:rPr>
          <w:rFonts w:ascii="Arial" w:hAnsi="Arial" w:cs="Arial"/>
        </w:rPr>
        <w:t>Aukščiau esančioje lentelėje nurodyta paslaugų apimtis</w:t>
      </w:r>
      <w:r>
        <w:rPr>
          <w:rFonts w:ascii="Arial" w:hAnsi="Arial" w:cs="Arial"/>
        </w:rPr>
        <w:t xml:space="preserve"> ir (ar) kiekiai</w:t>
      </w:r>
      <w:r w:rsidRPr="006B2CEC">
        <w:rPr>
          <w:rFonts w:ascii="Arial" w:hAnsi="Arial" w:cs="Arial"/>
        </w:rPr>
        <w:t xml:space="preserve"> yra preliminari</w:t>
      </w:r>
      <w:r>
        <w:rPr>
          <w:rFonts w:ascii="Arial" w:hAnsi="Arial" w:cs="Arial"/>
        </w:rPr>
        <w:t xml:space="preserve"> (-</w:t>
      </w:r>
      <w:proofErr w:type="spellStart"/>
      <w:r>
        <w:rPr>
          <w:rFonts w:ascii="Arial" w:hAnsi="Arial" w:cs="Arial"/>
        </w:rPr>
        <w:t>ūs</w:t>
      </w:r>
      <w:proofErr w:type="spellEnd"/>
      <w:r>
        <w:rPr>
          <w:rFonts w:ascii="Arial" w:hAnsi="Arial" w:cs="Arial"/>
        </w:rPr>
        <w:t>)</w:t>
      </w:r>
      <w:r w:rsidRPr="006B2CEC">
        <w:rPr>
          <w:rFonts w:ascii="Arial" w:hAnsi="Arial" w:cs="Arial"/>
        </w:rPr>
        <w:t>. Pirkėjas neįsipareigoja pirkti būtent tokios apimties</w:t>
      </w:r>
      <w:r>
        <w:rPr>
          <w:rFonts w:ascii="Arial" w:hAnsi="Arial" w:cs="Arial"/>
        </w:rPr>
        <w:t xml:space="preserve"> ir (ar) kiekio</w:t>
      </w:r>
      <w:r w:rsidRPr="006B2CEC">
        <w:rPr>
          <w:rFonts w:ascii="Arial" w:hAnsi="Arial" w:cs="Arial"/>
        </w:rPr>
        <w:t xml:space="preserve"> paslaugų. </w:t>
      </w:r>
    </w:p>
    <w:p w14:paraId="1EAFC9C6" w14:textId="77777777" w:rsidR="00136B7A" w:rsidRPr="006B2CEC" w:rsidRDefault="00136B7A" w:rsidP="00136B7A">
      <w:pPr>
        <w:pStyle w:val="ListParagraph"/>
        <w:numPr>
          <w:ilvl w:val="2"/>
          <w:numId w:val="8"/>
        </w:numPr>
        <w:tabs>
          <w:tab w:val="left" w:pos="567"/>
        </w:tabs>
        <w:spacing w:after="0" w:line="276" w:lineRule="auto"/>
        <w:ind w:left="0" w:firstLine="0"/>
        <w:jc w:val="both"/>
        <w:rPr>
          <w:rFonts w:ascii="Arial" w:hAnsi="Arial" w:cs="Arial"/>
        </w:rPr>
      </w:pPr>
      <w:r>
        <w:rPr>
          <w:rFonts w:ascii="Arial" w:hAnsi="Arial" w:cs="Arial"/>
        </w:rPr>
        <w:t>Pradinės Sutarties</w:t>
      </w:r>
      <w:r w:rsidRPr="006B2CEC">
        <w:rPr>
          <w:rFonts w:ascii="Arial" w:hAnsi="Arial" w:cs="Arial"/>
        </w:rPr>
        <w:t xml:space="preserve"> vertė (</w:t>
      </w:r>
      <w:r>
        <w:rPr>
          <w:rFonts w:ascii="Arial" w:hAnsi="Arial" w:cs="Arial"/>
        </w:rPr>
        <w:t xml:space="preserve">maksimali </w:t>
      </w:r>
      <w:r w:rsidRPr="006B2CEC">
        <w:rPr>
          <w:rFonts w:ascii="Arial" w:hAnsi="Arial" w:cs="Arial"/>
        </w:rPr>
        <w:t xml:space="preserve">suma, kuriai sudaroma </w:t>
      </w:r>
      <w:r>
        <w:rPr>
          <w:rFonts w:ascii="Arial" w:hAnsi="Arial" w:cs="Arial"/>
        </w:rPr>
        <w:t>S</w:t>
      </w:r>
      <w:r w:rsidRPr="006B2CEC">
        <w:rPr>
          <w:rFonts w:ascii="Arial" w:hAnsi="Arial" w:cs="Arial"/>
        </w:rPr>
        <w:t xml:space="preserve">utartis) </w:t>
      </w:r>
      <w:r>
        <w:rPr>
          <w:rFonts w:ascii="Arial" w:hAnsi="Arial" w:cs="Arial"/>
        </w:rPr>
        <w:t>–</w:t>
      </w:r>
      <w:r w:rsidRPr="006B2CEC">
        <w:rPr>
          <w:rFonts w:ascii="Arial" w:hAnsi="Arial" w:cs="Arial"/>
        </w:rPr>
        <w:t xml:space="preserve"> 40</w:t>
      </w:r>
      <w:r>
        <w:rPr>
          <w:rFonts w:ascii="Arial" w:hAnsi="Arial" w:cs="Arial"/>
        </w:rPr>
        <w:t xml:space="preserve"> </w:t>
      </w:r>
      <w:r w:rsidRPr="006B2CEC">
        <w:rPr>
          <w:rFonts w:ascii="Arial" w:hAnsi="Arial" w:cs="Arial"/>
        </w:rPr>
        <w:t xml:space="preserve">000,00 (keturiasdešimt </w:t>
      </w:r>
      <w:r>
        <w:rPr>
          <w:rFonts w:ascii="Arial" w:hAnsi="Arial" w:cs="Arial"/>
        </w:rPr>
        <w:t xml:space="preserve">tūkstančių </w:t>
      </w:r>
      <w:r w:rsidRPr="006B2CEC">
        <w:rPr>
          <w:rFonts w:ascii="Arial" w:hAnsi="Arial" w:cs="Arial"/>
        </w:rPr>
        <w:t xml:space="preserve">eurų </w:t>
      </w:r>
      <w:r>
        <w:rPr>
          <w:rFonts w:ascii="Arial" w:hAnsi="Arial" w:cs="Arial"/>
        </w:rPr>
        <w:t xml:space="preserve">ir </w:t>
      </w:r>
      <w:r w:rsidRPr="006B2CEC">
        <w:rPr>
          <w:rFonts w:ascii="Arial" w:hAnsi="Arial" w:cs="Arial"/>
        </w:rPr>
        <w:t>00 ct) EUR be PVM Sutarties galiojimo terminui.</w:t>
      </w:r>
    </w:p>
    <w:p w14:paraId="58DC7065" w14:textId="77777777" w:rsidR="00136B7A" w:rsidRPr="006B2CEC" w:rsidRDefault="00136B7A" w:rsidP="00136B7A">
      <w:pPr>
        <w:spacing w:after="0" w:line="276" w:lineRule="auto"/>
        <w:jc w:val="both"/>
        <w:rPr>
          <w:rFonts w:ascii="Arial" w:hAnsi="Arial" w:cs="Arial"/>
        </w:rPr>
      </w:pPr>
      <w:r w:rsidRPr="006B2CEC">
        <w:rPr>
          <w:rFonts w:ascii="Arial" w:hAnsi="Arial" w:cs="Arial"/>
        </w:rPr>
        <w:t>2.6. Užsakymų teikimo tvarka:</w:t>
      </w:r>
    </w:p>
    <w:p w14:paraId="1BD0A6C3" w14:textId="77777777" w:rsidR="00136B7A" w:rsidRPr="006B2CEC" w:rsidRDefault="00136B7A" w:rsidP="00136B7A">
      <w:pPr>
        <w:spacing w:after="0" w:line="276" w:lineRule="auto"/>
        <w:jc w:val="both"/>
        <w:rPr>
          <w:rFonts w:ascii="Arial" w:hAnsi="Arial" w:cs="Arial"/>
        </w:rPr>
      </w:pPr>
      <w:r w:rsidRPr="006B2CEC">
        <w:rPr>
          <w:rFonts w:ascii="Arial" w:hAnsi="Arial" w:cs="Arial"/>
        </w:rPr>
        <w:t>2.6.1. Sutarties galiojimo laikotarpiu paslaugų suteikimui teikiami užsakymai pagal Pirkėjo poreikį</w:t>
      </w:r>
      <w:r>
        <w:rPr>
          <w:rFonts w:ascii="Arial" w:hAnsi="Arial" w:cs="Arial"/>
        </w:rPr>
        <w:t>, neviršijant pradinės Sutarties vertės</w:t>
      </w:r>
      <w:r w:rsidRPr="006B2CEC">
        <w:rPr>
          <w:rFonts w:ascii="Arial" w:hAnsi="Arial" w:cs="Arial"/>
        </w:rPr>
        <w:t>.</w:t>
      </w:r>
    </w:p>
    <w:p w14:paraId="2E9A590A" w14:textId="77777777" w:rsidR="00136B7A" w:rsidRPr="006B2CEC" w:rsidRDefault="00136B7A" w:rsidP="00136B7A">
      <w:pPr>
        <w:tabs>
          <w:tab w:val="left" w:pos="709"/>
        </w:tabs>
        <w:spacing w:after="0" w:line="276" w:lineRule="auto"/>
        <w:ind w:firstLine="851"/>
        <w:contextualSpacing/>
        <w:rPr>
          <w:rFonts w:ascii="Arial" w:eastAsia="Calibri" w:hAnsi="Arial" w:cs="Arial"/>
          <w:b/>
        </w:rPr>
      </w:pPr>
    </w:p>
    <w:p w14:paraId="72569212" w14:textId="77777777" w:rsidR="00136B7A" w:rsidRPr="006B2CEC" w:rsidRDefault="00136B7A" w:rsidP="00136B7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r w:rsidRPr="006B2CEC">
        <w:rPr>
          <w:rFonts w:ascii="Arial" w:eastAsia="Calibri" w:hAnsi="Arial" w:cs="Arial"/>
          <w:b/>
        </w:rPr>
        <w:t xml:space="preserve">REIKALAVIMAI PASLAUGOMS </w:t>
      </w:r>
    </w:p>
    <w:p w14:paraId="7E2EBAA4" w14:textId="77777777" w:rsidR="00136B7A" w:rsidRPr="006B2CEC" w:rsidRDefault="00136B7A" w:rsidP="00136B7A">
      <w:pPr>
        <w:spacing w:after="0" w:line="276" w:lineRule="auto"/>
        <w:jc w:val="both"/>
        <w:rPr>
          <w:rFonts w:ascii="Arial" w:eastAsia="Calibri" w:hAnsi="Arial" w:cs="Arial"/>
        </w:rPr>
      </w:pPr>
      <w:r w:rsidRPr="006B2CEC">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6B2CEC">
        <w:rPr>
          <w:rStyle w:val="FootnoteReference"/>
          <w:rFonts w:ascii="Arial" w:eastAsia="Calibri" w:hAnsi="Arial" w:cs="Arial"/>
        </w:rPr>
        <w:footnoteReference w:id="2"/>
      </w:r>
    </w:p>
    <w:p w14:paraId="61BB1A64" w14:textId="77777777" w:rsidR="00136B7A" w:rsidRPr="006B2CEC" w:rsidRDefault="00136B7A" w:rsidP="00136B7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r w:rsidRPr="006B2CEC">
        <w:rPr>
          <w:rFonts w:ascii="Arial" w:eastAsia="Calibri" w:hAnsi="Arial" w:cs="Arial"/>
          <w:b/>
        </w:rPr>
        <w:t>APLINKOSAUGINIAI REIKALAVIMAI</w:t>
      </w:r>
    </w:p>
    <w:p w14:paraId="61F04F0F" w14:textId="77777777" w:rsidR="00136B7A" w:rsidRPr="000F260D" w:rsidRDefault="00136B7A" w:rsidP="00136B7A">
      <w:pPr>
        <w:spacing w:line="276" w:lineRule="auto"/>
        <w:jc w:val="both"/>
        <w:rPr>
          <w:rFonts w:ascii="Arial" w:hAnsi="Arial" w:cs="Arial"/>
        </w:rPr>
      </w:pPr>
      <w:r w:rsidRPr="006B2CEC">
        <w:rPr>
          <w:rFonts w:ascii="Arial" w:hAnsi="Arial" w:cs="Arial"/>
        </w:rPr>
        <w:t xml:space="preserve">4.1. </w:t>
      </w:r>
      <w:r>
        <w:rPr>
          <w:rStyle w:val="normaltextrun"/>
          <w:rFonts w:ascii="Arial" w:hAnsi="Arial" w:cs="Arial"/>
          <w:color w:val="751D20"/>
          <w:sz w:val="20"/>
          <w:szCs w:val="20"/>
          <w:u w:val="single"/>
          <w:shd w:val="clear" w:color="auto" w:fill="FFFFFF"/>
        </w:rPr>
        <w:t xml:space="preserve">Pirkimui </w:t>
      </w:r>
      <w:r w:rsidRPr="008D495F">
        <w:rPr>
          <w:rStyle w:val="normaltextrun"/>
          <w:rFonts w:ascii="Arial" w:hAnsi="Arial" w:cs="Arial"/>
          <w:color w:val="751D20"/>
          <w:u w:val="single"/>
          <w:shd w:val="clear" w:color="auto" w:fill="FFFFFF"/>
        </w:rPr>
        <w:t xml:space="preserve">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Pr="000F260D">
        <w:rPr>
          <w:rFonts w:ascii="Arial" w:hAnsi="Arial" w:cs="Arial"/>
        </w:rPr>
        <w:t xml:space="preserve">II skyriaus 4.4.3 papunktį. </w:t>
      </w:r>
    </w:p>
    <w:p w14:paraId="5B15DF65" w14:textId="77777777" w:rsidR="00136B7A" w:rsidRPr="006B2CEC" w:rsidRDefault="00136B7A" w:rsidP="00136B7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r w:rsidRPr="006B2CEC">
        <w:rPr>
          <w:rFonts w:ascii="Arial" w:eastAsia="Calibri" w:hAnsi="Arial" w:cs="Arial"/>
          <w:b/>
        </w:rPr>
        <w:lastRenderedPageBreak/>
        <w:t xml:space="preserve">REIKALAVIMAI DĖL ATITIKTIES BENDRAJAM DUOMENŲ APSAUGOS REGLAMENTUI (BDAR)  </w:t>
      </w:r>
    </w:p>
    <w:p w14:paraId="71280393" w14:textId="77777777" w:rsidR="00136B7A" w:rsidRPr="006B2CEC" w:rsidRDefault="00136B7A" w:rsidP="00136B7A">
      <w:pPr>
        <w:pStyle w:val="ListParagraph"/>
        <w:tabs>
          <w:tab w:val="left" w:pos="284"/>
        </w:tabs>
        <w:spacing w:after="0" w:line="276" w:lineRule="auto"/>
        <w:ind w:left="0"/>
        <w:jc w:val="right"/>
        <w:rPr>
          <w:rFonts w:ascii="Arial" w:hAnsi="Arial" w:cs="Arial"/>
          <w:snapToGrid w:val="0"/>
          <w:color w:val="FF0000"/>
        </w:rPr>
      </w:pPr>
      <w:r>
        <w:rPr>
          <w:rFonts w:ascii="Arial" w:hAnsi="Arial" w:cs="Arial"/>
          <w:b/>
          <w:bCs/>
          <w:snapToGrid w:val="0"/>
        </w:rPr>
        <w:t>2</w:t>
      </w:r>
      <w:r w:rsidRPr="006B2CEC">
        <w:rPr>
          <w:rFonts w:ascii="Arial" w:hAnsi="Arial" w:cs="Arial"/>
          <w:b/>
          <w:bCs/>
          <w:snapToGrid w:val="0"/>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103"/>
      </w:tblGrid>
      <w:tr w:rsidR="00136B7A" w:rsidRPr="006B2CEC" w14:paraId="74B912A7" w14:textId="77777777" w:rsidTr="00426D23">
        <w:trPr>
          <w:trHeight w:val="615"/>
        </w:trPr>
        <w:tc>
          <w:tcPr>
            <w:tcW w:w="766" w:type="dxa"/>
            <w:tcMar>
              <w:top w:w="0" w:type="dxa"/>
              <w:left w:w="108" w:type="dxa"/>
              <w:bottom w:w="0" w:type="dxa"/>
              <w:right w:w="108" w:type="dxa"/>
            </w:tcMar>
            <w:vAlign w:val="center"/>
            <w:hideMark/>
          </w:tcPr>
          <w:p w14:paraId="271E0F19" w14:textId="77777777" w:rsidR="00136B7A" w:rsidRPr="006B2CEC" w:rsidRDefault="00136B7A" w:rsidP="00426D23">
            <w:pPr>
              <w:spacing w:before="360" w:after="120" w:line="276" w:lineRule="auto"/>
              <w:outlineLvl w:val="1"/>
              <w:rPr>
                <w:rFonts w:ascii="Arial" w:eastAsia="Times New Roman" w:hAnsi="Arial" w:cs="Arial"/>
                <w:b/>
                <w:bCs/>
                <w:color w:val="2F5496"/>
                <w:lang w:eastAsia="lt-LT"/>
              </w:rPr>
            </w:pPr>
            <w:r w:rsidRPr="006B2CEC">
              <w:rPr>
                <w:rFonts w:ascii="Arial" w:eastAsia="Times New Roman" w:hAnsi="Arial" w:cs="Arial"/>
                <w:lang w:eastAsia="lt-LT"/>
              </w:rPr>
              <w:t>5.1.</w:t>
            </w:r>
          </w:p>
        </w:tc>
        <w:tc>
          <w:tcPr>
            <w:tcW w:w="3198" w:type="dxa"/>
            <w:tcMar>
              <w:top w:w="0" w:type="dxa"/>
              <w:left w:w="108" w:type="dxa"/>
              <w:bottom w:w="0" w:type="dxa"/>
              <w:right w:w="108" w:type="dxa"/>
            </w:tcMar>
            <w:vAlign w:val="center"/>
            <w:hideMark/>
          </w:tcPr>
          <w:p w14:paraId="4735ECC0"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Asmens duomenų saugumas (BDAR 32 str.) ir Pritaikytoji / standartizuotoji asmens duomenų apsauga (BDAR 25 str.)</w:t>
            </w:r>
          </w:p>
        </w:tc>
        <w:tc>
          <w:tcPr>
            <w:tcW w:w="5103" w:type="dxa"/>
            <w:tcMar>
              <w:top w:w="0" w:type="dxa"/>
              <w:left w:w="108" w:type="dxa"/>
              <w:bottom w:w="0" w:type="dxa"/>
              <w:right w:w="108" w:type="dxa"/>
            </w:tcMar>
            <w:hideMark/>
          </w:tcPr>
          <w:p w14:paraId="7AC86434" w14:textId="77777777" w:rsidR="00136B7A" w:rsidRPr="006B2CEC" w:rsidRDefault="00136B7A" w:rsidP="00426D23">
            <w:pPr>
              <w:spacing w:after="0" w:line="276"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Tiekėjas / Paslaugų teikėjas ir (arba) kitos Šalys, veikiantys kaip duomenų tvarkytojai ir tvarkantys Pirkėjo / Užsakovo asmens duomenis, turi įgyvendinti technines ir organizacines priemones, kad apsaugotų Pirkėjo / Užsakovo duomenis pagal BDAR reikalavimus, užtikrinant, be kita ko, atitikimą pritaikytosios duomenų apsaugos (</w:t>
            </w:r>
            <w:r w:rsidRPr="006B2CEC">
              <w:rPr>
                <w:rFonts w:ascii="Arial" w:eastAsia="Times New Roman" w:hAnsi="Arial" w:cs="Arial"/>
                <w:i/>
                <w:iCs/>
                <w:color w:val="000000"/>
                <w:lang w:eastAsia="lt-LT"/>
              </w:rPr>
              <w:t xml:space="preserve">data </w:t>
            </w:r>
            <w:proofErr w:type="spellStart"/>
            <w:r w:rsidRPr="006B2CEC">
              <w:rPr>
                <w:rFonts w:ascii="Arial" w:eastAsia="Times New Roman" w:hAnsi="Arial" w:cs="Arial"/>
                <w:i/>
                <w:iCs/>
                <w:color w:val="000000"/>
                <w:lang w:eastAsia="lt-LT"/>
              </w:rPr>
              <w:t>protection</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by</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design</w:t>
            </w:r>
            <w:proofErr w:type="spellEnd"/>
            <w:r w:rsidRPr="006B2CEC">
              <w:rPr>
                <w:rFonts w:ascii="Arial" w:eastAsia="Times New Roman" w:hAnsi="Arial" w:cs="Arial"/>
                <w:color w:val="000000"/>
                <w:lang w:eastAsia="lt-LT"/>
              </w:rPr>
              <w:t>) ir standartizuotosios duomenų apsaugos (</w:t>
            </w:r>
            <w:r w:rsidRPr="006B2CEC">
              <w:rPr>
                <w:rFonts w:ascii="Arial" w:eastAsia="Times New Roman" w:hAnsi="Arial" w:cs="Arial"/>
                <w:i/>
                <w:iCs/>
                <w:color w:val="000000"/>
                <w:lang w:eastAsia="lt-LT"/>
              </w:rPr>
              <w:t xml:space="preserve">data </w:t>
            </w:r>
            <w:proofErr w:type="spellStart"/>
            <w:r w:rsidRPr="006B2CEC">
              <w:rPr>
                <w:rFonts w:ascii="Arial" w:eastAsia="Times New Roman" w:hAnsi="Arial" w:cs="Arial"/>
                <w:i/>
                <w:iCs/>
                <w:color w:val="000000"/>
                <w:lang w:eastAsia="lt-LT"/>
              </w:rPr>
              <w:t>protection</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by</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default</w:t>
            </w:r>
            <w:proofErr w:type="spellEnd"/>
            <w:r w:rsidRPr="006B2CEC">
              <w:rPr>
                <w:rFonts w:ascii="Arial" w:eastAsia="Times New Roman" w:hAnsi="Arial" w:cs="Arial"/>
                <w:color w:val="000000"/>
                <w:lang w:eastAsia="lt-LT"/>
              </w:rPr>
              <w:t xml:space="preserve">) (BDAR 25 str.) įskaitant, bet neapsiribojant saugojimo terminų nustatymą, asmens duomenų trynimą ar </w:t>
            </w:r>
            <w:proofErr w:type="spellStart"/>
            <w:r w:rsidRPr="006B2CEC">
              <w:rPr>
                <w:rFonts w:ascii="Arial" w:eastAsia="Times New Roman" w:hAnsi="Arial" w:cs="Arial"/>
                <w:color w:val="000000"/>
                <w:lang w:eastAsia="lt-LT"/>
              </w:rPr>
              <w:t>anonimizavimą</w:t>
            </w:r>
            <w:proofErr w:type="spellEnd"/>
            <w:r w:rsidRPr="006B2CEC">
              <w:rPr>
                <w:rFonts w:ascii="Arial" w:eastAsia="Times New Roman" w:hAnsi="Arial" w:cs="Arial"/>
                <w:color w:val="000000"/>
                <w:lang w:eastAsia="lt-LT"/>
              </w:rPr>
              <w:t xml:space="preserve"> automatizuotomis priemonėmis. Tiekėjas / Paslaugų teikėjas turi pateikti visų Šalių, tvarkančių Pirkėjo / Užsakovo asmens duomenis, aukščiau nurodytų reikalavimų įgyvendinimo įrodymus Pirkėjui / Užsakovui.</w:t>
            </w:r>
          </w:p>
        </w:tc>
      </w:tr>
      <w:tr w:rsidR="00136B7A" w:rsidRPr="006B2CEC" w14:paraId="1FC78D38" w14:textId="77777777" w:rsidTr="00426D23">
        <w:trPr>
          <w:trHeight w:val="615"/>
        </w:trPr>
        <w:tc>
          <w:tcPr>
            <w:tcW w:w="766" w:type="dxa"/>
            <w:tcMar>
              <w:top w:w="0" w:type="dxa"/>
              <w:left w:w="108" w:type="dxa"/>
              <w:bottom w:w="0" w:type="dxa"/>
              <w:right w:w="108" w:type="dxa"/>
            </w:tcMar>
            <w:vAlign w:val="center"/>
            <w:hideMark/>
          </w:tcPr>
          <w:p w14:paraId="7B0D82EE" w14:textId="77777777" w:rsidR="00136B7A" w:rsidRPr="006B2CEC" w:rsidRDefault="00136B7A" w:rsidP="00426D23">
            <w:pPr>
              <w:spacing w:before="360" w:after="120" w:line="276" w:lineRule="auto"/>
              <w:outlineLvl w:val="1"/>
              <w:rPr>
                <w:rFonts w:ascii="Arial" w:eastAsia="Times New Roman" w:hAnsi="Arial" w:cs="Arial"/>
                <w:b/>
                <w:bCs/>
                <w:color w:val="2F5496"/>
                <w:lang w:eastAsia="lt-LT"/>
              </w:rPr>
            </w:pPr>
            <w:r w:rsidRPr="006B2CEC">
              <w:rPr>
                <w:rFonts w:ascii="Arial" w:eastAsia="Times New Roman" w:hAnsi="Arial" w:cs="Arial"/>
                <w:lang w:eastAsia="lt-LT"/>
              </w:rPr>
              <w:t>5.2.</w:t>
            </w:r>
          </w:p>
          <w:p w14:paraId="5064E4D0"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 </w:t>
            </w:r>
          </w:p>
        </w:tc>
        <w:tc>
          <w:tcPr>
            <w:tcW w:w="3198" w:type="dxa"/>
            <w:tcMar>
              <w:top w:w="0" w:type="dxa"/>
              <w:left w:w="108" w:type="dxa"/>
              <w:bottom w:w="0" w:type="dxa"/>
              <w:right w:w="108" w:type="dxa"/>
            </w:tcMar>
            <w:vAlign w:val="center"/>
            <w:hideMark/>
          </w:tcPr>
          <w:p w14:paraId="49AADF3F"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Duomenų tvarkymo susitarimas (BDAR 28 str.)</w:t>
            </w:r>
          </w:p>
        </w:tc>
        <w:tc>
          <w:tcPr>
            <w:tcW w:w="5103" w:type="dxa"/>
            <w:tcMar>
              <w:top w:w="0" w:type="dxa"/>
              <w:left w:w="108" w:type="dxa"/>
              <w:bottom w:w="0" w:type="dxa"/>
              <w:right w:w="108" w:type="dxa"/>
            </w:tcMar>
            <w:hideMark/>
          </w:tcPr>
          <w:p w14:paraId="3B434C01" w14:textId="77777777" w:rsidR="00136B7A" w:rsidRPr="006B2CEC" w:rsidRDefault="00136B7A" w:rsidP="00426D23">
            <w:pPr>
              <w:spacing w:after="0" w:line="276"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Tiekėjas / Paslaugų teikėjas po Sutarties pasirašymo nedelsiant turi su Pirkėju / Užsakovu sudaryti duomenų tvarkymo susitarimą (DTS), pagal Pirkėjo / Užsakovo pateiktą DTS formą. Tais atvejais, kai Pirkėjo / Užsakovo asmens duomenis tvarkys kita Šalis, Tiekėjas / Paslaugų teikėjas turi užtikrinti, kad kita Šalis su Pirkėju / Paslaugų teikėju sudarys DTS pagal Pirkėjo / Užsakovo pateiktą DTS formą. Pagrįstais atvejais, kai nėra galimybės sudaryti DTS pagal Pirkėjo / Užsakovo pateiktą formą, Tiekėjas / Paslaugų teikėjas turi užtikrinti, kad duomenų tvarkytojo paslaugų teikimo sąlygose, be kita ko, būtų įtrauktos pagal BDAR 28 straipsnio 3 dalį privalomos nuostatos.</w:t>
            </w:r>
          </w:p>
        </w:tc>
      </w:tr>
      <w:tr w:rsidR="00136B7A" w:rsidRPr="006B2CEC" w14:paraId="34FB7F5A" w14:textId="77777777" w:rsidTr="00426D23">
        <w:trPr>
          <w:trHeight w:val="615"/>
        </w:trPr>
        <w:tc>
          <w:tcPr>
            <w:tcW w:w="766" w:type="dxa"/>
            <w:tcMar>
              <w:top w:w="0" w:type="dxa"/>
              <w:left w:w="108" w:type="dxa"/>
              <w:bottom w:w="0" w:type="dxa"/>
              <w:right w:w="108" w:type="dxa"/>
            </w:tcMar>
            <w:vAlign w:val="center"/>
            <w:hideMark/>
          </w:tcPr>
          <w:p w14:paraId="4581626D" w14:textId="77777777" w:rsidR="00136B7A" w:rsidRPr="006B2CEC" w:rsidRDefault="00136B7A" w:rsidP="00426D23">
            <w:pPr>
              <w:spacing w:before="360" w:after="120" w:line="276" w:lineRule="auto"/>
              <w:outlineLvl w:val="1"/>
              <w:rPr>
                <w:rFonts w:ascii="Arial" w:eastAsia="Times New Roman" w:hAnsi="Arial" w:cs="Arial"/>
                <w:b/>
                <w:bCs/>
                <w:color w:val="2F5496"/>
                <w:lang w:eastAsia="lt-LT"/>
              </w:rPr>
            </w:pPr>
            <w:r w:rsidRPr="006B2CEC">
              <w:rPr>
                <w:rFonts w:ascii="Arial" w:eastAsia="Times New Roman" w:hAnsi="Arial" w:cs="Arial"/>
                <w:lang w:eastAsia="lt-LT"/>
              </w:rPr>
              <w:t>5.3.</w:t>
            </w:r>
          </w:p>
        </w:tc>
        <w:tc>
          <w:tcPr>
            <w:tcW w:w="3198" w:type="dxa"/>
            <w:tcMar>
              <w:top w:w="0" w:type="dxa"/>
              <w:left w:w="108" w:type="dxa"/>
              <w:bottom w:w="0" w:type="dxa"/>
              <w:right w:w="108" w:type="dxa"/>
            </w:tcMar>
            <w:vAlign w:val="center"/>
            <w:hideMark/>
          </w:tcPr>
          <w:p w14:paraId="0FA9DB93"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Incidentai / saugumo pažeidimai (BDAR 28 str. 3 d. f p., BDAR 33 str. 2 d.)</w:t>
            </w:r>
          </w:p>
        </w:tc>
        <w:tc>
          <w:tcPr>
            <w:tcW w:w="5103" w:type="dxa"/>
            <w:tcMar>
              <w:top w:w="0" w:type="dxa"/>
              <w:left w:w="108" w:type="dxa"/>
              <w:bottom w:w="0" w:type="dxa"/>
              <w:right w:w="108" w:type="dxa"/>
            </w:tcMar>
            <w:hideMark/>
          </w:tcPr>
          <w:p w14:paraId="02594011" w14:textId="77777777" w:rsidR="00136B7A" w:rsidRPr="006B2CEC" w:rsidRDefault="00136B7A" w:rsidP="00426D23">
            <w:pPr>
              <w:spacing w:after="0" w:line="276"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Pirkėjas / Užsakovas turi būti nedelsiant informuojamas apie Sistemos informacijos ir kibernetinės saugos įvykius ir incidentus ar asmens duomenų saugumo pažeidimus, jų įtaką Pirkėjo / Užsakovo informacijos ir duomenų saugumui bei jų valdymo būklę. Pirkėjas / Užsakovas turi turėti galimybę susisiekti su saugos įvykius ir incidentus valdančiais asmenimis, kad įsitikinti valdymo proceso efektyvumu.</w:t>
            </w:r>
          </w:p>
        </w:tc>
      </w:tr>
      <w:tr w:rsidR="00136B7A" w:rsidRPr="006B2CEC" w14:paraId="265155FF" w14:textId="77777777" w:rsidTr="00426D23">
        <w:trPr>
          <w:trHeight w:val="615"/>
        </w:trPr>
        <w:tc>
          <w:tcPr>
            <w:tcW w:w="766" w:type="dxa"/>
            <w:tcMar>
              <w:top w:w="0" w:type="dxa"/>
              <w:left w:w="108" w:type="dxa"/>
              <w:bottom w:w="0" w:type="dxa"/>
              <w:right w:w="108" w:type="dxa"/>
            </w:tcMar>
            <w:vAlign w:val="center"/>
            <w:hideMark/>
          </w:tcPr>
          <w:p w14:paraId="2F517BDC" w14:textId="77777777" w:rsidR="00136B7A" w:rsidRPr="006B2CEC" w:rsidRDefault="00136B7A" w:rsidP="00426D23">
            <w:pPr>
              <w:spacing w:before="360" w:after="120" w:line="276" w:lineRule="auto"/>
              <w:outlineLvl w:val="1"/>
              <w:rPr>
                <w:rFonts w:ascii="Arial" w:eastAsia="Times New Roman" w:hAnsi="Arial" w:cs="Arial"/>
                <w:b/>
                <w:bCs/>
                <w:color w:val="2F5496"/>
                <w:lang w:eastAsia="lt-LT"/>
              </w:rPr>
            </w:pPr>
            <w:r w:rsidRPr="006B2CEC">
              <w:rPr>
                <w:rFonts w:ascii="Arial" w:eastAsia="Times New Roman" w:hAnsi="Arial" w:cs="Arial"/>
                <w:lang w:eastAsia="lt-LT"/>
              </w:rPr>
              <w:t>5.4.</w:t>
            </w:r>
          </w:p>
        </w:tc>
        <w:tc>
          <w:tcPr>
            <w:tcW w:w="3198" w:type="dxa"/>
            <w:tcMar>
              <w:top w:w="0" w:type="dxa"/>
              <w:left w:w="108" w:type="dxa"/>
              <w:bottom w:w="0" w:type="dxa"/>
              <w:right w:w="108" w:type="dxa"/>
            </w:tcMar>
            <w:vAlign w:val="center"/>
            <w:hideMark/>
          </w:tcPr>
          <w:p w14:paraId="6409816F"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Duomenų subjektų teisių įgyvendinimas (BDAR III skyrius, BDAR 28 str. 3 d. e p.)</w:t>
            </w:r>
          </w:p>
        </w:tc>
        <w:tc>
          <w:tcPr>
            <w:tcW w:w="5103" w:type="dxa"/>
            <w:tcMar>
              <w:top w:w="0" w:type="dxa"/>
              <w:left w:w="108" w:type="dxa"/>
              <w:bottom w:w="0" w:type="dxa"/>
              <w:right w:w="108" w:type="dxa"/>
            </w:tcMar>
            <w:hideMark/>
          </w:tcPr>
          <w:p w14:paraId="5BB76959" w14:textId="77777777" w:rsidR="00136B7A" w:rsidRPr="006B2CEC" w:rsidRDefault="00136B7A" w:rsidP="00426D23">
            <w:pPr>
              <w:spacing w:after="0" w:line="276"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 xml:space="preserve">Produktai (sistemos) ir (arba) paslaugos turi būti sukonfigūruotos taip, kad leistų Pirkėjui /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6B2CEC">
              <w:rPr>
                <w:rFonts w:ascii="Arial" w:eastAsia="Times New Roman" w:hAnsi="Arial" w:cs="Arial"/>
                <w:color w:val="000000"/>
                <w:lang w:eastAsia="lt-LT"/>
              </w:rPr>
              <w:t>perkeliamumą</w:t>
            </w:r>
            <w:proofErr w:type="spellEnd"/>
            <w:r w:rsidRPr="006B2CEC">
              <w:rPr>
                <w:rFonts w:ascii="Arial" w:eastAsia="Times New Roman" w:hAnsi="Arial" w:cs="Arial"/>
                <w:color w:val="000000"/>
                <w:lang w:eastAsia="lt-LT"/>
              </w:rPr>
              <w:t xml:space="preserve"> (BDAR III skyrius). </w:t>
            </w:r>
            <w:r w:rsidRPr="006B2CEC">
              <w:rPr>
                <w:rFonts w:ascii="Arial" w:eastAsia="Times New Roman" w:hAnsi="Arial" w:cs="Arial"/>
                <w:color w:val="000000"/>
                <w:lang w:eastAsia="lt-LT"/>
              </w:rPr>
              <w:lastRenderedPageBreak/>
              <w:t>Visi Pirkėjo / Užsakovo Tiekėjui / Paslaugų teikėjui perduoti duomenų subjektų prašymai neturi būti papildomai apmokestinami.</w:t>
            </w:r>
          </w:p>
        </w:tc>
      </w:tr>
      <w:tr w:rsidR="00136B7A" w:rsidRPr="006B2CEC" w14:paraId="4668CCAE" w14:textId="77777777" w:rsidTr="00426D23">
        <w:trPr>
          <w:trHeight w:val="615"/>
        </w:trPr>
        <w:tc>
          <w:tcPr>
            <w:tcW w:w="766" w:type="dxa"/>
            <w:tcMar>
              <w:top w:w="0" w:type="dxa"/>
              <w:left w:w="108" w:type="dxa"/>
              <w:bottom w:w="0" w:type="dxa"/>
              <w:right w:w="108" w:type="dxa"/>
            </w:tcMar>
            <w:vAlign w:val="center"/>
            <w:hideMark/>
          </w:tcPr>
          <w:p w14:paraId="195CE93C" w14:textId="77777777" w:rsidR="00136B7A" w:rsidRPr="006B2CEC" w:rsidRDefault="00136B7A" w:rsidP="00426D23">
            <w:pPr>
              <w:spacing w:before="360" w:after="120" w:line="276" w:lineRule="auto"/>
              <w:outlineLvl w:val="1"/>
              <w:rPr>
                <w:rFonts w:ascii="Arial" w:eastAsia="Times New Roman" w:hAnsi="Arial" w:cs="Arial"/>
                <w:b/>
                <w:bCs/>
                <w:color w:val="2F5496"/>
                <w:lang w:eastAsia="lt-LT"/>
              </w:rPr>
            </w:pPr>
            <w:r w:rsidRPr="006B2CEC">
              <w:rPr>
                <w:rFonts w:ascii="Arial" w:eastAsia="Times New Roman" w:hAnsi="Arial" w:cs="Arial"/>
                <w:lang w:eastAsia="lt-LT"/>
              </w:rPr>
              <w:lastRenderedPageBreak/>
              <w:t>5.5.</w:t>
            </w:r>
          </w:p>
        </w:tc>
        <w:tc>
          <w:tcPr>
            <w:tcW w:w="3198" w:type="dxa"/>
            <w:tcMar>
              <w:top w:w="0" w:type="dxa"/>
              <w:left w:w="108" w:type="dxa"/>
              <w:bottom w:w="0" w:type="dxa"/>
              <w:right w:w="108" w:type="dxa"/>
            </w:tcMar>
            <w:vAlign w:val="center"/>
            <w:hideMark/>
          </w:tcPr>
          <w:p w14:paraId="1C6C7538"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Duomenų perdavimas į trečiąsias šalis (BDAR V skyrius)</w:t>
            </w:r>
          </w:p>
        </w:tc>
        <w:tc>
          <w:tcPr>
            <w:tcW w:w="5103" w:type="dxa"/>
            <w:tcMar>
              <w:top w:w="0" w:type="dxa"/>
              <w:left w:w="108" w:type="dxa"/>
              <w:bottom w:w="0" w:type="dxa"/>
              <w:right w:w="108" w:type="dxa"/>
            </w:tcMar>
            <w:hideMark/>
          </w:tcPr>
          <w:p w14:paraId="07D9B7B2" w14:textId="77777777" w:rsidR="00136B7A" w:rsidRPr="006B2CEC" w:rsidRDefault="00136B7A" w:rsidP="00426D23">
            <w:pPr>
              <w:spacing w:after="0" w:line="276"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Tiekėjas / Paslaugų teikėjas turi užtikrinti, kad Pirkėjo / Užsakovo duomenys nebus perduodami už Europos ekonominės erdvės ribų, nebent egzistuotų bent viena iš BDAR V skyriuje numatytų perdavimo už Europos ekonominės erdvės ribojimo išimčių.</w:t>
            </w:r>
          </w:p>
        </w:tc>
      </w:tr>
      <w:tr w:rsidR="00136B7A" w:rsidRPr="006B2CEC" w14:paraId="235854E0" w14:textId="77777777" w:rsidTr="00426D23">
        <w:trPr>
          <w:trHeight w:val="615"/>
        </w:trPr>
        <w:tc>
          <w:tcPr>
            <w:tcW w:w="766" w:type="dxa"/>
            <w:tcMar>
              <w:top w:w="0" w:type="dxa"/>
              <w:left w:w="108" w:type="dxa"/>
              <w:bottom w:w="0" w:type="dxa"/>
              <w:right w:w="108" w:type="dxa"/>
            </w:tcMar>
            <w:vAlign w:val="center"/>
            <w:hideMark/>
          </w:tcPr>
          <w:p w14:paraId="3D80FEB6" w14:textId="77777777" w:rsidR="00136B7A" w:rsidRPr="006B2CEC" w:rsidRDefault="00136B7A" w:rsidP="00426D23">
            <w:pPr>
              <w:spacing w:before="360" w:after="120" w:line="276" w:lineRule="auto"/>
              <w:outlineLvl w:val="1"/>
              <w:rPr>
                <w:rFonts w:ascii="Arial" w:eastAsia="Times New Roman" w:hAnsi="Arial" w:cs="Arial"/>
                <w:b/>
                <w:bCs/>
                <w:color w:val="2F5496"/>
                <w:lang w:eastAsia="lt-LT"/>
              </w:rPr>
            </w:pPr>
            <w:r w:rsidRPr="006B2CEC">
              <w:rPr>
                <w:rFonts w:ascii="Arial" w:eastAsia="Times New Roman" w:hAnsi="Arial" w:cs="Arial"/>
                <w:lang w:eastAsia="lt-LT"/>
              </w:rPr>
              <w:t>5.6.</w:t>
            </w:r>
          </w:p>
        </w:tc>
        <w:tc>
          <w:tcPr>
            <w:tcW w:w="3198" w:type="dxa"/>
            <w:tcMar>
              <w:top w:w="0" w:type="dxa"/>
              <w:left w:w="108" w:type="dxa"/>
              <w:bottom w:w="0" w:type="dxa"/>
              <w:right w:w="108" w:type="dxa"/>
            </w:tcMar>
            <w:vAlign w:val="center"/>
            <w:hideMark/>
          </w:tcPr>
          <w:p w14:paraId="18B85B3F" w14:textId="77777777" w:rsidR="00136B7A" w:rsidRPr="006B2CEC" w:rsidRDefault="00136B7A" w:rsidP="00426D23">
            <w:pPr>
              <w:spacing w:after="0" w:line="276" w:lineRule="auto"/>
              <w:rPr>
                <w:rFonts w:ascii="Arial" w:eastAsia="Times New Roman" w:hAnsi="Arial" w:cs="Arial"/>
                <w:color w:val="000000"/>
                <w:lang w:eastAsia="lt-LT"/>
              </w:rPr>
            </w:pPr>
            <w:r w:rsidRPr="006B2CEC">
              <w:rPr>
                <w:rFonts w:ascii="Arial" w:eastAsia="Times New Roman" w:hAnsi="Arial" w:cs="Arial"/>
                <w:color w:val="000000"/>
                <w:lang w:eastAsia="lt-LT"/>
              </w:rPr>
              <w:t>Duomenų perdavimo susitarimas</w:t>
            </w:r>
          </w:p>
        </w:tc>
        <w:tc>
          <w:tcPr>
            <w:tcW w:w="5103" w:type="dxa"/>
            <w:tcMar>
              <w:top w:w="0" w:type="dxa"/>
              <w:left w:w="108" w:type="dxa"/>
              <w:bottom w:w="0" w:type="dxa"/>
              <w:right w:w="108" w:type="dxa"/>
            </w:tcMar>
            <w:hideMark/>
          </w:tcPr>
          <w:p w14:paraId="73912C2B" w14:textId="77777777" w:rsidR="00136B7A" w:rsidRPr="006B2CEC" w:rsidRDefault="00136B7A" w:rsidP="00426D23">
            <w:pPr>
              <w:spacing w:after="0" w:line="276"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Tiekėjas / Paslaugų teikėjas turi užtikrinti jam perduodamų asmens duomenų saugumą, vadovaujantis bendraisiais duomenų apsaugos principais, numatytais BDAR 5 str., bei užtikrinti pritaikytosios duomenų apsaugos (</w:t>
            </w:r>
            <w:r w:rsidRPr="006B2CEC">
              <w:rPr>
                <w:rFonts w:ascii="Arial" w:eastAsia="Times New Roman" w:hAnsi="Arial" w:cs="Arial"/>
                <w:i/>
                <w:iCs/>
                <w:color w:val="000000"/>
                <w:lang w:eastAsia="lt-LT"/>
              </w:rPr>
              <w:t xml:space="preserve">data </w:t>
            </w:r>
            <w:proofErr w:type="spellStart"/>
            <w:r w:rsidRPr="006B2CEC">
              <w:rPr>
                <w:rFonts w:ascii="Arial" w:eastAsia="Times New Roman" w:hAnsi="Arial" w:cs="Arial"/>
                <w:i/>
                <w:iCs/>
                <w:color w:val="000000"/>
                <w:lang w:eastAsia="lt-LT"/>
              </w:rPr>
              <w:t>protection</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by</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design</w:t>
            </w:r>
            <w:proofErr w:type="spellEnd"/>
            <w:r w:rsidRPr="006B2CEC">
              <w:rPr>
                <w:rFonts w:ascii="Arial" w:eastAsia="Times New Roman" w:hAnsi="Arial" w:cs="Arial"/>
                <w:color w:val="000000"/>
                <w:lang w:eastAsia="lt-LT"/>
              </w:rPr>
              <w:t>) ir standartizuotosios duomenų apsaugos (</w:t>
            </w:r>
            <w:r w:rsidRPr="006B2CEC">
              <w:rPr>
                <w:rFonts w:ascii="Arial" w:eastAsia="Times New Roman" w:hAnsi="Arial" w:cs="Arial"/>
                <w:i/>
                <w:iCs/>
                <w:color w:val="000000"/>
                <w:lang w:eastAsia="lt-LT"/>
              </w:rPr>
              <w:t xml:space="preserve">data </w:t>
            </w:r>
            <w:proofErr w:type="spellStart"/>
            <w:r w:rsidRPr="006B2CEC">
              <w:rPr>
                <w:rFonts w:ascii="Arial" w:eastAsia="Times New Roman" w:hAnsi="Arial" w:cs="Arial"/>
                <w:i/>
                <w:iCs/>
                <w:color w:val="000000"/>
                <w:lang w:eastAsia="lt-LT"/>
              </w:rPr>
              <w:t>protection</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by</w:t>
            </w:r>
            <w:proofErr w:type="spellEnd"/>
            <w:r w:rsidRPr="006B2CEC">
              <w:rPr>
                <w:rFonts w:ascii="Arial" w:eastAsia="Times New Roman" w:hAnsi="Arial" w:cs="Arial"/>
                <w:i/>
                <w:iCs/>
                <w:color w:val="000000"/>
                <w:lang w:eastAsia="lt-LT"/>
              </w:rPr>
              <w:t xml:space="preserve"> </w:t>
            </w:r>
            <w:proofErr w:type="spellStart"/>
            <w:r w:rsidRPr="006B2CEC">
              <w:rPr>
                <w:rFonts w:ascii="Arial" w:eastAsia="Times New Roman" w:hAnsi="Arial" w:cs="Arial"/>
                <w:i/>
                <w:iCs/>
                <w:color w:val="000000"/>
                <w:lang w:eastAsia="lt-LT"/>
              </w:rPr>
              <w:t>default</w:t>
            </w:r>
            <w:proofErr w:type="spellEnd"/>
            <w:r w:rsidRPr="006B2CEC">
              <w:rPr>
                <w:rFonts w:ascii="Arial" w:eastAsia="Times New Roman" w:hAnsi="Arial" w:cs="Arial"/>
                <w:color w:val="000000"/>
                <w:lang w:eastAsia="lt-LT"/>
              </w:rPr>
              <w:t>) atitikimą pagal BDAR 25 str. Taip pat po Sutarties pasirašymo nedelsiant pasirašyti duomenų perdavimo susitarimą pagal Pirkėjo / Užsakovo pateiktą duomenų perdavimo susitarimo formą.</w:t>
            </w:r>
          </w:p>
        </w:tc>
      </w:tr>
    </w:tbl>
    <w:p w14:paraId="0EBCD48B" w14:textId="77777777" w:rsidR="00136B7A" w:rsidRPr="006B2CEC" w:rsidRDefault="00136B7A" w:rsidP="00136B7A">
      <w:pPr>
        <w:spacing w:line="276" w:lineRule="auto"/>
        <w:jc w:val="both"/>
        <w:rPr>
          <w:rFonts w:ascii="Arial" w:hAnsi="Arial" w:cs="Arial"/>
          <w:b/>
          <w:snapToGrid w:val="0"/>
        </w:rPr>
      </w:pPr>
    </w:p>
    <w:p w14:paraId="7D3290B0" w14:textId="77777777" w:rsidR="00136B7A" w:rsidRPr="006B2CEC" w:rsidRDefault="00136B7A" w:rsidP="00136B7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bookmarkStart w:id="0" w:name="_Hlk158296136"/>
      <w:bookmarkStart w:id="1" w:name="_Hlk158296143"/>
      <w:r w:rsidRPr="006B2CEC">
        <w:rPr>
          <w:rFonts w:ascii="Arial" w:eastAsia="Calibri" w:hAnsi="Arial" w:cs="Arial"/>
          <w:b/>
        </w:rPr>
        <w:t>KITA INFORMACIJA</w:t>
      </w:r>
      <w:bookmarkEnd w:id="0"/>
    </w:p>
    <w:p w14:paraId="17E5B8FC" w14:textId="77777777" w:rsidR="00136B7A" w:rsidRDefault="00136B7A" w:rsidP="00136B7A">
      <w:pPr>
        <w:rPr>
          <w:rFonts w:ascii="Arial" w:eastAsia="Times New Roman" w:hAnsi="Arial" w:cs="Arial"/>
          <w:b/>
          <w:bCs/>
          <w:color w:val="000000"/>
          <w:lang w:eastAsia="lt-LT"/>
        </w:rPr>
      </w:pPr>
      <w:bookmarkStart w:id="2" w:name="_Hlk204234005"/>
      <w:bookmarkEnd w:id="1"/>
    </w:p>
    <w:p w14:paraId="62F65790" w14:textId="77777777" w:rsidR="00136B7A" w:rsidRDefault="00136B7A" w:rsidP="00136B7A">
      <w:pPr>
        <w:jc w:val="both"/>
        <w:rPr>
          <w:rFonts w:ascii="Arial" w:eastAsia="Times New Roman" w:hAnsi="Arial" w:cs="Arial"/>
          <w:b/>
          <w:bCs/>
          <w:color w:val="000000"/>
          <w:lang w:eastAsia="lt-LT"/>
        </w:rPr>
      </w:pPr>
      <w:r w:rsidRPr="00813A5B">
        <w:rPr>
          <w:rFonts w:ascii="Arial" w:eastAsia="Times New Roman" w:hAnsi="Arial" w:cs="Arial"/>
          <w:color w:val="000000"/>
          <w:lang w:eastAsia="lt-LT"/>
        </w:rPr>
        <w:t xml:space="preserve">6.1. Nustačius </w:t>
      </w:r>
      <w:r>
        <w:rPr>
          <w:rFonts w:ascii="Arial" w:eastAsia="Times New Roman" w:hAnsi="Arial" w:cs="Arial"/>
          <w:color w:val="000000"/>
          <w:lang w:eastAsia="lt-LT"/>
        </w:rPr>
        <w:t>p</w:t>
      </w:r>
      <w:r w:rsidRPr="00813A5B">
        <w:rPr>
          <w:rFonts w:ascii="Arial" w:eastAsia="Times New Roman" w:hAnsi="Arial" w:cs="Arial"/>
          <w:color w:val="000000"/>
          <w:lang w:eastAsia="lt-LT"/>
        </w:rPr>
        <w:t>aslaugų trūkum</w:t>
      </w:r>
      <w:r>
        <w:rPr>
          <w:rFonts w:ascii="Arial" w:eastAsia="Times New Roman" w:hAnsi="Arial" w:cs="Arial"/>
          <w:color w:val="000000"/>
          <w:lang w:eastAsia="lt-LT"/>
        </w:rPr>
        <w:t>us</w:t>
      </w:r>
      <w:r w:rsidRPr="00813A5B">
        <w:rPr>
          <w:rFonts w:ascii="Arial" w:eastAsia="Times New Roman" w:hAnsi="Arial" w:cs="Arial"/>
          <w:color w:val="000000"/>
          <w:lang w:eastAsia="lt-LT"/>
        </w:rPr>
        <w:t xml:space="preserve">, Tiekėjas turi </w:t>
      </w:r>
      <w:r w:rsidRPr="007252C6">
        <w:rPr>
          <w:rFonts w:ascii="Arial" w:eastAsia="Times New Roman" w:hAnsi="Arial" w:cs="Arial"/>
          <w:color w:val="000000"/>
          <w:lang w:eastAsia="lt-LT"/>
        </w:rPr>
        <w:t xml:space="preserve">pašalinti paslaugų trūkumus </w:t>
      </w:r>
      <w:r w:rsidRPr="00813A5B">
        <w:rPr>
          <w:rFonts w:ascii="Arial" w:eastAsia="Times New Roman" w:hAnsi="Arial" w:cs="Arial"/>
          <w:color w:val="000000"/>
          <w:lang w:eastAsia="lt-LT"/>
        </w:rPr>
        <w:t>ne vėliau kaip per 5 (penkias) darbo dienas nuo pr</w:t>
      </w:r>
      <w:r>
        <w:rPr>
          <w:rFonts w:ascii="Arial" w:eastAsia="Times New Roman" w:hAnsi="Arial" w:cs="Arial"/>
          <w:color w:val="000000"/>
          <w:lang w:eastAsia="lt-LT"/>
        </w:rPr>
        <w:t>anešimo apie nustatytus trūkumus pateikimo</w:t>
      </w:r>
      <w:r w:rsidRPr="00813A5B">
        <w:rPr>
          <w:rFonts w:ascii="Arial" w:eastAsia="Times New Roman" w:hAnsi="Arial" w:cs="Arial"/>
          <w:color w:val="000000"/>
          <w:lang w:eastAsia="lt-LT"/>
        </w:rPr>
        <w:t xml:space="preserve"> dienos.</w:t>
      </w:r>
    </w:p>
    <w:p w14:paraId="1F8A1C1C" w14:textId="77777777" w:rsidR="00136B7A" w:rsidRPr="006B2CEC" w:rsidRDefault="00136B7A" w:rsidP="00136B7A">
      <w:pPr>
        <w:jc w:val="both"/>
        <w:rPr>
          <w:rFonts w:ascii="Arial" w:eastAsia="Times New Roman" w:hAnsi="Arial" w:cs="Arial"/>
          <w:b/>
          <w:bCs/>
          <w:color w:val="000000"/>
          <w:lang w:eastAsia="lt-LT"/>
        </w:rPr>
      </w:pPr>
      <w:r w:rsidRPr="00290288">
        <w:rPr>
          <w:rFonts w:ascii="Arial" w:eastAsia="Times New Roman" w:hAnsi="Arial" w:cs="Arial"/>
          <w:color w:val="000000"/>
          <w:lang w:eastAsia="lt-LT"/>
        </w:rPr>
        <w:t>6.2</w:t>
      </w:r>
      <w:r>
        <w:rPr>
          <w:rFonts w:ascii="Arial" w:eastAsia="Times New Roman" w:hAnsi="Arial" w:cs="Arial"/>
          <w:b/>
          <w:bCs/>
          <w:color w:val="000000"/>
          <w:lang w:eastAsia="lt-LT"/>
        </w:rPr>
        <w:t xml:space="preserve">  </w:t>
      </w:r>
      <w:r w:rsidRPr="0063071B">
        <w:rPr>
          <w:rFonts w:ascii="Arial" w:eastAsia="Times New Roman" w:hAnsi="Arial" w:cs="Arial"/>
          <w:color w:val="000000"/>
          <w:lang w:eastAsia="lt-LT"/>
        </w:rPr>
        <w:t xml:space="preserve">Tiekėjas </w:t>
      </w:r>
      <w:r>
        <w:rPr>
          <w:rFonts w:ascii="Arial" w:eastAsia="Times New Roman" w:hAnsi="Arial" w:cs="Arial"/>
          <w:color w:val="000000"/>
          <w:lang w:eastAsia="lt-LT"/>
        </w:rPr>
        <w:t xml:space="preserve">paslaugų teikimo metu turės </w:t>
      </w:r>
      <w:r w:rsidRPr="0063071B">
        <w:rPr>
          <w:rFonts w:ascii="Arial" w:eastAsia="Times New Roman" w:hAnsi="Arial" w:cs="Arial"/>
          <w:color w:val="000000"/>
          <w:lang w:eastAsia="lt-LT"/>
        </w:rPr>
        <w:t>taik</w:t>
      </w:r>
      <w:r>
        <w:rPr>
          <w:rFonts w:ascii="Arial" w:eastAsia="Times New Roman" w:hAnsi="Arial" w:cs="Arial"/>
          <w:color w:val="000000"/>
          <w:lang w:eastAsia="lt-LT"/>
        </w:rPr>
        <w:t>yti</w:t>
      </w:r>
      <w:r w:rsidRPr="0063071B">
        <w:rPr>
          <w:rFonts w:ascii="Arial" w:eastAsia="Times New Roman" w:hAnsi="Arial" w:cs="Arial"/>
          <w:color w:val="000000"/>
          <w:lang w:eastAsia="lt-LT"/>
        </w:rPr>
        <w:t xml:space="preserve"> dirbtinio intelekto (DI) sprendimus, kurie:</w:t>
      </w:r>
    </w:p>
    <w:p w14:paraId="10652E20" w14:textId="77777777" w:rsidR="00136B7A" w:rsidRPr="006B2CEC" w:rsidRDefault="00136B7A" w:rsidP="00136B7A">
      <w:pPr>
        <w:numPr>
          <w:ilvl w:val="0"/>
          <w:numId w:val="29"/>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Remiasi jau sukaupta struktūrizuota ar nestruktūrizuota informacija, įskaitant tekstinius dokumentus, pateiktus įvairiais formatais ir įvairiomis kalbomis;</w:t>
      </w:r>
    </w:p>
    <w:p w14:paraId="14A72DD6" w14:textId="77777777" w:rsidR="00136B7A" w:rsidRPr="006B2CEC" w:rsidRDefault="00136B7A" w:rsidP="00136B7A">
      <w:pPr>
        <w:numPr>
          <w:ilvl w:val="0"/>
          <w:numId w:val="29"/>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Naudoja pažangius mašininio mokymosi metodus: didelių kalbos modelių (LLM) pritaikymą, įvairius semantinio informacijos suskaidymo (</w:t>
      </w:r>
      <w:proofErr w:type="spellStart"/>
      <w:r w:rsidRPr="006B2CEC">
        <w:rPr>
          <w:rFonts w:ascii="Arial" w:eastAsia="Times New Roman" w:hAnsi="Arial" w:cs="Arial"/>
          <w:color w:val="000000"/>
          <w:lang w:eastAsia="lt-LT"/>
        </w:rPr>
        <w:t>chunking</w:t>
      </w:r>
      <w:proofErr w:type="spellEnd"/>
      <w:r w:rsidRPr="006B2CEC">
        <w:rPr>
          <w:rFonts w:ascii="Arial" w:eastAsia="Times New Roman" w:hAnsi="Arial" w:cs="Arial"/>
          <w:color w:val="000000"/>
          <w:lang w:eastAsia="lt-LT"/>
        </w:rPr>
        <w:t>) metodus pagal duomenų šaltinių pobūdį, panašumo skaičiavimu grįstus vektorių įdėjimus (</w:t>
      </w:r>
      <w:proofErr w:type="spellStart"/>
      <w:r w:rsidRPr="006B2CEC">
        <w:rPr>
          <w:rFonts w:ascii="Arial" w:eastAsia="Times New Roman" w:hAnsi="Arial" w:cs="Arial"/>
          <w:color w:val="000000"/>
          <w:lang w:eastAsia="lt-LT"/>
        </w:rPr>
        <w:t>embedding</w:t>
      </w:r>
      <w:proofErr w:type="spellEnd"/>
      <w:r w:rsidRPr="006B2CEC">
        <w:rPr>
          <w:rFonts w:ascii="Arial" w:eastAsia="Times New Roman" w:hAnsi="Arial" w:cs="Arial"/>
          <w:color w:val="000000"/>
          <w:lang w:eastAsia="lt-LT"/>
        </w:rPr>
        <w:t>), rezultatų perskaičiavimą (</w:t>
      </w:r>
      <w:proofErr w:type="spellStart"/>
      <w:r w:rsidRPr="006B2CEC">
        <w:rPr>
          <w:rFonts w:ascii="Arial" w:eastAsia="Times New Roman" w:hAnsi="Arial" w:cs="Arial"/>
          <w:color w:val="000000"/>
          <w:lang w:eastAsia="lt-LT"/>
        </w:rPr>
        <w:t>reranking</w:t>
      </w:r>
      <w:proofErr w:type="spellEnd"/>
      <w:r w:rsidRPr="006B2CEC">
        <w:rPr>
          <w:rFonts w:ascii="Arial" w:eastAsia="Times New Roman" w:hAnsi="Arial" w:cs="Arial"/>
          <w:color w:val="000000"/>
          <w:lang w:eastAsia="lt-LT"/>
        </w:rPr>
        <w:t>) bei, esant poreikiui, individualizuotą modelių adaptavimą (fine-</w:t>
      </w:r>
      <w:proofErr w:type="spellStart"/>
      <w:r w:rsidRPr="006B2CEC">
        <w:rPr>
          <w:rFonts w:ascii="Arial" w:eastAsia="Times New Roman" w:hAnsi="Arial" w:cs="Arial"/>
          <w:color w:val="000000"/>
          <w:lang w:eastAsia="lt-LT"/>
        </w:rPr>
        <w:t>tuning</w:t>
      </w:r>
      <w:proofErr w:type="spellEnd"/>
      <w:r w:rsidRPr="006B2CEC">
        <w:rPr>
          <w:rFonts w:ascii="Arial" w:eastAsia="Times New Roman" w:hAnsi="Arial" w:cs="Arial"/>
          <w:color w:val="000000"/>
          <w:lang w:eastAsia="lt-LT"/>
        </w:rPr>
        <w:t>).</w:t>
      </w:r>
    </w:p>
    <w:p w14:paraId="6C9624A9" w14:textId="77777777" w:rsidR="00136B7A" w:rsidRPr="006B2CEC" w:rsidRDefault="00136B7A" w:rsidP="00136B7A">
      <w:pPr>
        <w:numPr>
          <w:ilvl w:val="0"/>
          <w:numId w:val="29"/>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Sudaro galimybę tyrėjams gauti naujų įžvalgų iš anksčiau neišnaudotų šaltinių (pvz., mokslinių straipsnių, dokumentų archyvų ar studentų darbų);</w:t>
      </w:r>
    </w:p>
    <w:p w14:paraId="570950E4" w14:textId="77777777" w:rsidR="00136B7A" w:rsidRPr="006B2CEC" w:rsidRDefault="00136B7A" w:rsidP="00136B7A">
      <w:pPr>
        <w:numPr>
          <w:ilvl w:val="0"/>
          <w:numId w:val="29"/>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Gali apdoroti itin didelius dokumentų rinkinius, taikant mastelio atžvilgiu tinkamus techninius sprendimus (pvz., vektorinių duomenų bazių naudojimą, asinchroninį apdorojimą ar skaidymą į kontekstines dalis ne mažiau nei 200000 dokumentų);</w:t>
      </w:r>
    </w:p>
    <w:p w14:paraId="1B713171" w14:textId="77777777" w:rsidR="00136B7A" w:rsidRPr="006B2CEC" w:rsidRDefault="00136B7A" w:rsidP="00136B7A">
      <w:pPr>
        <w:jc w:val="both"/>
        <w:rPr>
          <w:rFonts w:ascii="Arial" w:eastAsia="Times New Roman" w:hAnsi="Arial" w:cs="Arial"/>
          <w:color w:val="000000"/>
          <w:lang w:eastAsia="lt-LT"/>
        </w:rPr>
      </w:pPr>
      <w:r>
        <w:rPr>
          <w:rFonts w:ascii="Arial" w:eastAsia="Times New Roman" w:hAnsi="Arial" w:cs="Arial"/>
          <w:color w:val="000000"/>
          <w:lang w:eastAsia="lt-LT"/>
        </w:rPr>
        <w:t xml:space="preserve">6.3 </w:t>
      </w:r>
      <w:r w:rsidRPr="006B2CEC">
        <w:rPr>
          <w:rFonts w:ascii="Arial" w:eastAsia="Times New Roman" w:hAnsi="Arial" w:cs="Arial"/>
          <w:color w:val="000000"/>
          <w:lang w:eastAsia="lt-LT"/>
        </w:rPr>
        <w:t xml:space="preserve">Tiekėjas </w:t>
      </w:r>
      <w:r>
        <w:rPr>
          <w:rFonts w:ascii="Arial" w:eastAsia="Times New Roman" w:hAnsi="Arial" w:cs="Arial"/>
          <w:color w:val="000000"/>
          <w:lang w:eastAsia="lt-LT"/>
        </w:rPr>
        <w:t xml:space="preserve">kartu su pasiūlymu </w:t>
      </w:r>
      <w:r w:rsidRPr="006B2CEC">
        <w:rPr>
          <w:rFonts w:ascii="Arial" w:eastAsia="Times New Roman" w:hAnsi="Arial" w:cs="Arial"/>
          <w:color w:val="000000"/>
          <w:lang w:eastAsia="lt-LT"/>
        </w:rPr>
        <w:t>turi</w:t>
      </w:r>
      <w:r>
        <w:rPr>
          <w:rFonts w:ascii="Arial" w:eastAsia="Times New Roman" w:hAnsi="Arial" w:cs="Arial"/>
          <w:color w:val="000000"/>
          <w:lang w:eastAsia="lt-LT"/>
        </w:rPr>
        <w:t xml:space="preserve"> pateikti r</w:t>
      </w:r>
      <w:r w:rsidRPr="006B2CEC">
        <w:rPr>
          <w:rFonts w:ascii="Arial" w:eastAsia="Times New Roman" w:hAnsi="Arial" w:cs="Arial"/>
          <w:color w:val="000000"/>
          <w:lang w:eastAsia="lt-LT"/>
        </w:rPr>
        <w:t>ealų DI</w:t>
      </w:r>
      <w:r>
        <w:rPr>
          <w:rFonts w:ascii="Arial" w:eastAsia="Times New Roman" w:hAnsi="Arial" w:cs="Arial"/>
          <w:color w:val="000000"/>
          <w:lang w:eastAsia="lt-LT"/>
        </w:rPr>
        <w:t>, išsamų</w:t>
      </w:r>
      <w:r w:rsidRPr="006B2CEC">
        <w:rPr>
          <w:rFonts w:ascii="Arial" w:eastAsia="Times New Roman" w:hAnsi="Arial" w:cs="Arial"/>
          <w:color w:val="000000"/>
          <w:lang w:eastAsia="lt-LT"/>
        </w:rPr>
        <w:t xml:space="preserve"> taikymo scenarijų, kuriame:</w:t>
      </w:r>
    </w:p>
    <w:p w14:paraId="60828421" w14:textId="77777777" w:rsidR="00136B7A" w:rsidRPr="006B2CEC" w:rsidRDefault="00136B7A" w:rsidP="00136B7A">
      <w:pPr>
        <w:numPr>
          <w:ilvl w:val="0"/>
          <w:numId w:val="30"/>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DI sistema apdoroja mokslininkų straipsnių bazę ar kitą mokslo duomenų šaltinį;</w:t>
      </w:r>
    </w:p>
    <w:p w14:paraId="0A13DC27" w14:textId="77777777" w:rsidR="00136B7A" w:rsidRPr="006B2CEC" w:rsidRDefault="00136B7A" w:rsidP="00136B7A">
      <w:pPr>
        <w:numPr>
          <w:ilvl w:val="0"/>
          <w:numId w:val="30"/>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Sugeneruojami atsakymai į naudotojų klausimus (Q&amp;A);</w:t>
      </w:r>
    </w:p>
    <w:p w14:paraId="36F188CE" w14:textId="77777777" w:rsidR="00136B7A" w:rsidRPr="006B2CEC" w:rsidRDefault="00136B7A" w:rsidP="00136B7A">
      <w:pPr>
        <w:numPr>
          <w:ilvl w:val="0"/>
          <w:numId w:val="30"/>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Yra užtikrinamas informacijos saugumas ir galimybė audituoti duomenų šaltinius (pvz., parodyti naudotus kontekstus ar šaltinius);</w:t>
      </w:r>
    </w:p>
    <w:p w14:paraId="6B1A08FF" w14:textId="77777777" w:rsidR="00136B7A" w:rsidRPr="006B2CEC" w:rsidRDefault="00136B7A" w:rsidP="00136B7A">
      <w:pPr>
        <w:numPr>
          <w:ilvl w:val="0"/>
          <w:numId w:val="30"/>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Pateikiami prognozavimo, klasifikavimo ar analitiniai rezultatai, kurie galėtų būti naudojami moksliniuose tyrimuose ar studijų analizei.</w:t>
      </w:r>
    </w:p>
    <w:p w14:paraId="60D80763" w14:textId="77777777" w:rsidR="00136B7A" w:rsidRPr="006B2CEC" w:rsidRDefault="00136B7A" w:rsidP="00136B7A">
      <w:pPr>
        <w:jc w:val="both"/>
        <w:rPr>
          <w:rFonts w:ascii="Arial" w:eastAsia="Times New Roman" w:hAnsi="Arial" w:cs="Arial"/>
          <w:color w:val="000000"/>
          <w:lang w:eastAsia="lt-LT"/>
        </w:rPr>
      </w:pPr>
      <w:r w:rsidRPr="006B2CEC">
        <w:rPr>
          <w:rFonts w:ascii="Arial" w:eastAsia="Times New Roman" w:hAnsi="Arial" w:cs="Arial"/>
          <w:color w:val="000000"/>
          <w:lang w:eastAsia="lt-LT"/>
        </w:rPr>
        <w:lastRenderedPageBreak/>
        <w:t>Tiekėjas šį scenarijų gali pateikti kaip</w:t>
      </w:r>
      <w:r>
        <w:rPr>
          <w:rFonts w:ascii="Arial" w:eastAsia="Times New Roman" w:hAnsi="Arial" w:cs="Arial"/>
          <w:color w:val="000000"/>
          <w:lang w:eastAsia="lt-LT"/>
        </w:rPr>
        <w:t xml:space="preserve">: </w:t>
      </w:r>
    </w:p>
    <w:p w14:paraId="5AA03868" w14:textId="77777777" w:rsidR="00136B7A" w:rsidRPr="006B2CEC" w:rsidRDefault="00136B7A" w:rsidP="00136B7A">
      <w:pPr>
        <w:numPr>
          <w:ilvl w:val="0"/>
          <w:numId w:val="31"/>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 xml:space="preserve">Veikiančią </w:t>
      </w:r>
      <w:proofErr w:type="spellStart"/>
      <w:r w:rsidRPr="006B2CEC">
        <w:rPr>
          <w:rFonts w:ascii="Arial" w:eastAsia="Times New Roman" w:hAnsi="Arial" w:cs="Arial"/>
          <w:color w:val="000000"/>
          <w:lang w:eastAsia="lt-LT"/>
        </w:rPr>
        <w:t>demo</w:t>
      </w:r>
      <w:proofErr w:type="spellEnd"/>
      <w:r w:rsidRPr="006B2CEC">
        <w:rPr>
          <w:rFonts w:ascii="Arial" w:eastAsia="Times New Roman" w:hAnsi="Arial" w:cs="Arial"/>
          <w:color w:val="000000"/>
          <w:lang w:eastAsia="lt-LT"/>
        </w:rPr>
        <w:t xml:space="preserve"> versiją</w:t>
      </w:r>
      <w:r>
        <w:rPr>
          <w:rFonts w:ascii="Arial" w:eastAsia="Times New Roman" w:hAnsi="Arial" w:cs="Arial"/>
          <w:color w:val="000000"/>
          <w:lang w:eastAsia="lt-LT"/>
        </w:rPr>
        <w:t xml:space="preserve"> su paaiškinimais</w:t>
      </w:r>
      <w:r w:rsidRPr="006B2CEC">
        <w:rPr>
          <w:rFonts w:ascii="Arial" w:eastAsia="Times New Roman" w:hAnsi="Arial" w:cs="Arial"/>
          <w:color w:val="000000"/>
          <w:lang w:eastAsia="lt-LT"/>
        </w:rPr>
        <w:t>;</w:t>
      </w:r>
    </w:p>
    <w:p w14:paraId="4FA0C6A5" w14:textId="77777777" w:rsidR="00136B7A" w:rsidRPr="006B2CEC" w:rsidRDefault="00136B7A" w:rsidP="00136B7A">
      <w:pPr>
        <w:numPr>
          <w:ilvl w:val="0"/>
          <w:numId w:val="31"/>
        </w:numPr>
        <w:spacing w:line="278" w:lineRule="auto"/>
        <w:jc w:val="both"/>
        <w:rPr>
          <w:rFonts w:ascii="Arial" w:eastAsia="Times New Roman" w:hAnsi="Arial" w:cs="Arial"/>
          <w:color w:val="000000"/>
          <w:lang w:eastAsia="lt-LT"/>
        </w:rPr>
      </w:pPr>
      <w:proofErr w:type="spellStart"/>
      <w:r w:rsidRPr="006B2CEC">
        <w:rPr>
          <w:rFonts w:ascii="Arial" w:eastAsia="Times New Roman" w:hAnsi="Arial" w:cs="Arial"/>
          <w:color w:val="000000"/>
          <w:lang w:eastAsia="lt-LT"/>
        </w:rPr>
        <w:t>Video</w:t>
      </w:r>
      <w:proofErr w:type="spellEnd"/>
      <w:r w:rsidRPr="006B2CEC">
        <w:rPr>
          <w:rFonts w:ascii="Arial" w:eastAsia="Times New Roman" w:hAnsi="Arial" w:cs="Arial"/>
          <w:color w:val="000000"/>
          <w:lang w:eastAsia="lt-LT"/>
        </w:rPr>
        <w:t xml:space="preserve"> įrašą su paaiškinimais;</w:t>
      </w:r>
    </w:p>
    <w:p w14:paraId="65F1921D" w14:textId="77777777" w:rsidR="00136B7A" w:rsidRDefault="00136B7A" w:rsidP="00136B7A">
      <w:pPr>
        <w:numPr>
          <w:ilvl w:val="0"/>
          <w:numId w:val="31"/>
        </w:numPr>
        <w:spacing w:line="278" w:lineRule="auto"/>
        <w:jc w:val="both"/>
        <w:rPr>
          <w:rFonts w:ascii="Arial" w:eastAsia="Times New Roman" w:hAnsi="Arial" w:cs="Arial"/>
          <w:color w:val="000000"/>
          <w:lang w:eastAsia="lt-LT"/>
        </w:rPr>
      </w:pPr>
      <w:r w:rsidRPr="006B2CEC">
        <w:rPr>
          <w:rFonts w:ascii="Arial" w:eastAsia="Times New Roman" w:hAnsi="Arial" w:cs="Arial"/>
          <w:color w:val="000000"/>
          <w:lang w:eastAsia="lt-LT"/>
        </w:rPr>
        <w:t>Aprašytą naudotojo kelionę (</w:t>
      </w:r>
      <w:proofErr w:type="spellStart"/>
      <w:r w:rsidRPr="006B2CEC">
        <w:rPr>
          <w:rFonts w:ascii="Arial" w:eastAsia="Times New Roman" w:hAnsi="Arial" w:cs="Arial"/>
          <w:color w:val="000000"/>
          <w:lang w:eastAsia="lt-LT"/>
        </w:rPr>
        <w:t>user</w:t>
      </w:r>
      <w:proofErr w:type="spellEnd"/>
      <w:r w:rsidRPr="006B2CEC">
        <w:rPr>
          <w:rFonts w:ascii="Arial" w:eastAsia="Times New Roman" w:hAnsi="Arial" w:cs="Arial"/>
          <w:color w:val="000000"/>
          <w:lang w:eastAsia="lt-LT"/>
        </w:rPr>
        <w:t xml:space="preserve"> </w:t>
      </w:r>
      <w:proofErr w:type="spellStart"/>
      <w:r w:rsidRPr="006B2CEC">
        <w:rPr>
          <w:rFonts w:ascii="Arial" w:eastAsia="Times New Roman" w:hAnsi="Arial" w:cs="Arial"/>
          <w:color w:val="000000"/>
          <w:lang w:eastAsia="lt-LT"/>
        </w:rPr>
        <w:t>journey</w:t>
      </w:r>
      <w:proofErr w:type="spellEnd"/>
      <w:r w:rsidRPr="006B2CEC">
        <w:rPr>
          <w:rFonts w:ascii="Arial" w:eastAsia="Times New Roman" w:hAnsi="Arial" w:cs="Arial"/>
          <w:color w:val="000000"/>
          <w:lang w:eastAsia="lt-LT"/>
        </w:rPr>
        <w:t xml:space="preserve">) ar </w:t>
      </w:r>
      <w:proofErr w:type="spellStart"/>
      <w:r w:rsidRPr="006B2CEC">
        <w:rPr>
          <w:rFonts w:ascii="Arial" w:eastAsia="Times New Roman" w:hAnsi="Arial" w:cs="Arial"/>
          <w:color w:val="000000"/>
          <w:lang w:eastAsia="lt-LT"/>
        </w:rPr>
        <w:t>PoC</w:t>
      </w:r>
      <w:proofErr w:type="spellEnd"/>
      <w:r w:rsidRPr="006B2CEC">
        <w:rPr>
          <w:rFonts w:ascii="Arial" w:eastAsia="Times New Roman" w:hAnsi="Arial" w:cs="Arial"/>
          <w:color w:val="000000"/>
          <w:lang w:eastAsia="lt-LT"/>
        </w:rPr>
        <w:t xml:space="preserve"> rezultatą.</w:t>
      </w:r>
    </w:p>
    <w:p w14:paraId="7F7F4B22" w14:textId="77777777" w:rsidR="00136B7A" w:rsidRPr="0074340B" w:rsidRDefault="00136B7A" w:rsidP="00136B7A">
      <w:pPr>
        <w:spacing w:line="278" w:lineRule="auto"/>
        <w:jc w:val="both"/>
        <w:rPr>
          <w:rFonts w:ascii="Arial" w:eastAsia="Times New Roman" w:hAnsi="Arial" w:cs="Arial"/>
          <w:color w:val="000000"/>
          <w:lang w:eastAsia="lt-LT"/>
        </w:rPr>
      </w:pPr>
      <w:r w:rsidRPr="008D495F">
        <w:rPr>
          <w:rFonts w:ascii="Arial" w:eastAsia="Times New Roman" w:hAnsi="Arial" w:cs="Arial"/>
          <w:b/>
          <w:bCs/>
          <w:color w:val="000000"/>
          <w:lang w:eastAsia="lt-LT"/>
        </w:rPr>
        <w:t>Tiekėjui kartu su pasiūlymų nepateikus DI taikymo scenarijaus  arba, jei pateiktas scenarijus neatitiks / neapims visų nurodytų funkcionalumų, teikėjo pasiūlymas bus atmetamas</w:t>
      </w:r>
      <w:r w:rsidRPr="0074340B">
        <w:rPr>
          <w:rFonts w:ascii="Arial" w:eastAsia="Times New Roman" w:hAnsi="Arial" w:cs="Arial"/>
          <w:color w:val="000000"/>
          <w:lang w:eastAsia="lt-LT"/>
        </w:rPr>
        <w:t>.</w:t>
      </w:r>
    </w:p>
    <w:bookmarkEnd w:id="2"/>
    <w:p w14:paraId="51724712" w14:textId="77777777" w:rsidR="00136B7A" w:rsidRPr="006B2CEC" w:rsidRDefault="00136B7A" w:rsidP="00136B7A">
      <w:pPr>
        <w:spacing w:before="60" w:after="60" w:line="276" w:lineRule="auto"/>
        <w:jc w:val="both"/>
        <w:rPr>
          <w:rFonts w:ascii="Arial" w:eastAsia="Calibri" w:hAnsi="Arial" w:cs="Arial"/>
          <w:i/>
        </w:rPr>
      </w:pPr>
    </w:p>
    <w:p w14:paraId="281D50C9" w14:textId="77777777" w:rsidR="00136B7A" w:rsidRPr="00D55CA1" w:rsidRDefault="00136B7A" w:rsidP="00136B7A">
      <w:pPr>
        <w:spacing w:before="60" w:after="60" w:line="276" w:lineRule="auto"/>
        <w:jc w:val="both"/>
        <w:rPr>
          <w:rFonts w:ascii="Times New Roman" w:eastAsia="Calibri" w:hAnsi="Times New Roman" w:cs="Times New Roman"/>
          <w:b/>
          <w:sz w:val="24"/>
          <w:szCs w:val="24"/>
        </w:rPr>
      </w:pPr>
    </w:p>
    <w:p w14:paraId="1EBB04AF" w14:textId="77777777" w:rsidR="001806EE" w:rsidRPr="00CB11D2" w:rsidRDefault="001806EE" w:rsidP="00136B7A">
      <w:pPr>
        <w:tabs>
          <w:tab w:val="left" w:pos="8137"/>
        </w:tabs>
        <w:spacing w:after="0" w:line="240" w:lineRule="auto"/>
        <w:ind w:firstLine="851"/>
        <w:rPr>
          <w:rFonts w:ascii="Arial" w:eastAsia="Calibri" w:hAnsi="Arial" w:cs="Arial"/>
          <w:b/>
          <w:bCs/>
          <w:sz w:val="20"/>
          <w:szCs w:val="20"/>
        </w:rPr>
      </w:pPr>
    </w:p>
    <w:sectPr w:rsidR="001806EE" w:rsidRPr="00CB11D2"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6902" w14:textId="77777777" w:rsidR="00E776CB" w:rsidRDefault="00E776CB" w:rsidP="00682323">
      <w:pPr>
        <w:spacing w:after="0" w:line="240" w:lineRule="auto"/>
      </w:pPr>
      <w:r>
        <w:separator/>
      </w:r>
    </w:p>
  </w:endnote>
  <w:endnote w:type="continuationSeparator" w:id="0">
    <w:p w14:paraId="235AB9A6" w14:textId="77777777" w:rsidR="00E776CB" w:rsidRDefault="00E776CB" w:rsidP="00682323">
      <w:pPr>
        <w:spacing w:after="0" w:line="240" w:lineRule="auto"/>
      </w:pPr>
      <w:r>
        <w:continuationSeparator/>
      </w:r>
    </w:p>
  </w:endnote>
  <w:endnote w:type="continuationNotice" w:id="1">
    <w:p w14:paraId="53BD80ED" w14:textId="77777777" w:rsidR="00E776CB" w:rsidRDefault="00E77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CA5A" w14:textId="77777777" w:rsidR="00E776CB" w:rsidRDefault="00E776CB" w:rsidP="00682323">
      <w:pPr>
        <w:spacing w:after="0" w:line="240" w:lineRule="auto"/>
      </w:pPr>
      <w:r>
        <w:separator/>
      </w:r>
    </w:p>
  </w:footnote>
  <w:footnote w:type="continuationSeparator" w:id="0">
    <w:p w14:paraId="67F06A58" w14:textId="77777777" w:rsidR="00E776CB" w:rsidRDefault="00E776CB" w:rsidP="00682323">
      <w:pPr>
        <w:spacing w:after="0" w:line="240" w:lineRule="auto"/>
      </w:pPr>
      <w:r>
        <w:continuationSeparator/>
      </w:r>
    </w:p>
  </w:footnote>
  <w:footnote w:type="continuationNotice" w:id="1">
    <w:p w14:paraId="02720510" w14:textId="77777777" w:rsidR="00E776CB" w:rsidRDefault="00E776CB">
      <w:pPr>
        <w:spacing w:after="0" w:line="240" w:lineRule="auto"/>
      </w:pPr>
    </w:p>
  </w:footnote>
  <w:footnote w:id="2">
    <w:p w14:paraId="07B1014B" w14:textId="77777777" w:rsidR="00136B7A" w:rsidRPr="008D495F" w:rsidRDefault="00136B7A" w:rsidP="00136B7A">
      <w:pPr>
        <w:pStyle w:val="FootnoteText"/>
        <w:jc w:val="both"/>
        <w:rPr>
          <w:rFonts w:ascii="Arial" w:hAnsi="Arial" w:cs="Arial"/>
          <w:sz w:val="16"/>
          <w:szCs w:val="16"/>
        </w:rPr>
      </w:pPr>
      <w:r w:rsidRPr="008D495F">
        <w:rPr>
          <w:rStyle w:val="FootnoteReference"/>
          <w:rFonts w:ascii="Arial" w:hAnsi="Arial" w:cs="Arial"/>
          <w:sz w:val="16"/>
          <w:szCs w:val="16"/>
        </w:rPr>
        <w:footnoteRef/>
      </w:r>
      <w:r w:rsidRPr="008D495F">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2C8B5EA8" w14:textId="77777777" w:rsidR="00136B7A" w:rsidRPr="008D495F" w:rsidRDefault="00136B7A" w:rsidP="00136B7A">
      <w:pPr>
        <w:pStyle w:val="FootnoteText"/>
        <w:jc w:val="both"/>
        <w:rPr>
          <w:rFonts w:ascii="Arial" w:hAnsi="Arial" w:cs="Arial"/>
          <w:sz w:val="16"/>
          <w:szCs w:val="16"/>
        </w:rPr>
      </w:pPr>
      <w:r w:rsidRPr="008D495F">
        <w:rPr>
          <w:rFonts w:ascii="Arial" w:hAnsi="Arial" w:cs="Arial"/>
          <w:sz w:val="16"/>
          <w:szCs w:val="16"/>
        </w:rPr>
        <w:t>•     neatliekant papildomų sąveikaujančių elementų pakeitimų;</w:t>
      </w:r>
    </w:p>
    <w:p w14:paraId="79BB26A6" w14:textId="77777777" w:rsidR="00136B7A" w:rsidRPr="008D495F" w:rsidRDefault="00136B7A" w:rsidP="00136B7A">
      <w:pPr>
        <w:pStyle w:val="FootnoteText"/>
        <w:jc w:val="both"/>
        <w:rPr>
          <w:rFonts w:ascii="Arial" w:hAnsi="Arial" w:cs="Arial"/>
          <w:sz w:val="16"/>
          <w:szCs w:val="16"/>
        </w:rPr>
      </w:pPr>
      <w:r w:rsidRPr="008D495F">
        <w:rPr>
          <w:rFonts w:ascii="Arial" w:hAnsi="Arial" w:cs="Arial"/>
          <w:sz w:val="16"/>
          <w:szCs w:val="16"/>
        </w:rPr>
        <w:t>•    panaudojimas neturės įtakos sąveikaujančių elementų greitesniam susidėvėjimui, gedimams ir (ar) garantijos praradimui;</w:t>
      </w:r>
    </w:p>
    <w:p w14:paraId="1BC6A36C" w14:textId="77777777" w:rsidR="00136B7A" w:rsidRPr="008D495F" w:rsidRDefault="00136B7A" w:rsidP="00136B7A">
      <w:pPr>
        <w:pStyle w:val="FootnoteText"/>
        <w:jc w:val="both"/>
        <w:rPr>
          <w:rFonts w:ascii="Arial" w:hAnsi="Arial" w:cs="Arial"/>
          <w:sz w:val="16"/>
          <w:szCs w:val="16"/>
        </w:rPr>
      </w:pPr>
      <w:r w:rsidRPr="008D495F">
        <w:rPr>
          <w:rFonts w:ascii="Arial" w:hAnsi="Arial" w:cs="Arial"/>
          <w:sz w:val="16"/>
          <w:szCs w:val="16"/>
        </w:rPr>
        <w:t>•     numatytas tarnavimo laikotarpis nėra  trumpesnis;</w:t>
      </w:r>
    </w:p>
    <w:p w14:paraId="2E78161D" w14:textId="77777777" w:rsidR="00136B7A" w:rsidRPr="008D495F" w:rsidRDefault="00136B7A" w:rsidP="00136B7A">
      <w:pPr>
        <w:pStyle w:val="FootnoteText"/>
        <w:jc w:val="both"/>
        <w:rPr>
          <w:rFonts w:ascii="Arial" w:hAnsi="Arial" w:cs="Arial"/>
          <w:sz w:val="16"/>
          <w:szCs w:val="16"/>
        </w:rPr>
      </w:pPr>
      <w:r w:rsidRPr="008D495F">
        <w:rPr>
          <w:rFonts w:ascii="Arial" w:hAnsi="Arial" w:cs="Arial"/>
          <w:sz w:val="16"/>
          <w:szCs w:val="16"/>
        </w:rPr>
        <w:t>•     nėra prastesnio techninio pažangumo lygio.</w:t>
      </w:r>
    </w:p>
    <w:p w14:paraId="4FF532FF" w14:textId="77777777" w:rsidR="00136B7A" w:rsidRDefault="00136B7A" w:rsidP="00136B7A">
      <w:pPr>
        <w:pStyle w:val="FootnoteText"/>
        <w:jc w:val="both"/>
      </w:pPr>
      <w:r w:rsidRPr="008D495F">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00B31"/>
    <w:multiLevelType w:val="hybridMultilevel"/>
    <w:tmpl w:val="160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45088A"/>
    <w:multiLevelType w:val="multilevel"/>
    <w:tmpl w:val="976A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90077"/>
    <w:multiLevelType w:val="multilevel"/>
    <w:tmpl w:val="F80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C845B0"/>
    <w:multiLevelType w:val="hybridMultilevel"/>
    <w:tmpl w:val="E932BFDC"/>
    <w:lvl w:ilvl="0" w:tplc="FA0E844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37223"/>
    <w:multiLevelType w:val="multilevel"/>
    <w:tmpl w:val="FA6A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1"/>
  </w:num>
  <w:num w:numId="3">
    <w:abstractNumId w:val="5"/>
  </w:num>
  <w:num w:numId="4">
    <w:abstractNumId w:val="25"/>
  </w:num>
  <w:num w:numId="5">
    <w:abstractNumId w:val="3"/>
  </w:num>
  <w:num w:numId="6">
    <w:abstractNumId w:val="13"/>
  </w:num>
  <w:num w:numId="7">
    <w:abstractNumId w:val="18"/>
  </w:num>
  <w:num w:numId="8">
    <w:abstractNumId w:val="0"/>
  </w:num>
  <w:num w:numId="9">
    <w:abstractNumId w:val="28"/>
  </w:num>
  <w:num w:numId="10">
    <w:abstractNumId w:val="9"/>
  </w:num>
  <w:num w:numId="11">
    <w:abstractNumId w:val="30"/>
  </w:num>
  <w:num w:numId="12">
    <w:abstractNumId w:val="16"/>
  </w:num>
  <w:num w:numId="13">
    <w:abstractNumId w:val="1"/>
  </w:num>
  <w:num w:numId="14">
    <w:abstractNumId w:val="7"/>
  </w:num>
  <w:num w:numId="15">
    <w:abstractNumId w:val="20"/>
  </w:num>
  <w:num w:numId="16">
    <w:abstractNumId w:val="29"/>
  </w:num>
  <w:num w:numId="17">
    <w:abstractNumId w:val="22"/>
  </w:num>
  <w:num w:numId="18">
    <w:abstractNumId w:val="26"/>
  </w:num>
  <w:num w:numId="19">
    <w:abstractNumId w:val="6"/>
  </w:num>
  <w:num w:numId="20">
    <w:abstractNumId w:val="23"/>
  </w:num>
  <w:num w:numId="21">
    <w:abstractNumId w:val="27"/>
  </w:num>
  <w:num w:numId="22">
    <w:abstractNumId w:val="14"/>
  </w:num>
  <w:num w:numId="23">
    <w:abstractNumId w:val="24"/>
  </w:num>
  <w:num w:numId="24">
    <w:abstractNumId w:val="10"/>
  </w:num>
  <w:num w:numId="25">
    <w:abstractNumId w:val="8"/>
  </w:num>
  <w:num w:numId="26">
    <w:abstractNumId w:val="19"/>
  </w:num>
  <w:num w:numId="27">
    <w:abstractNumId w:val="2"/>
  </w:num>
  <w:num w:numId="28">
    <w:abstractNumId w:val="12"/>
  </w:num>
  <w:num w:numId="29">
    <w:abstractNumId w:val="11"/>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5513E"/>
    <w:rsid w:val="00070A2D"/>
    <w:rsid w:val="00071D9F"/>
    <w:rsid w:val="000749F2"/>
    <w:rsid w:val="00090A55"/>
    <w:rsid w:val="00094A35"/>
    <w:rsid w:val="000A21A7"/>
    <w:rsid w:val="000A41ED"/>
    <w:rsid w:val="000B2DF2"/>
    <w:rsid w:val="000C6221"/>
    <w:rsid w:val="000F405C"/>
    <w:rsid w:val="00104578"/>
    <w:rsid w:val="00114209"/>
    <w:rsid w:val="001164D5"/>
    <w:rsid w:val="00121DF9"/>
    <w:rsid w:val="00130DCD"/>
    <w:rsid w:val="00134EB3"/>
    <w:rsid w:val="00136B7A"/>
    <w:rsid w:val="00151828"/>
    <w:rsid w:val="001526E3"/>
    <w:rsid w:val="00167EA2"/>
    <w:rsid w:val="001806EE"/>
    <w:rsid w:val="00183393"/>
    <w:rsid w:val="001A7E68"/>
    <w:rsid w:val="001F3DD7"/>
    <w:rsid w:val="00205386"/>
    <w:rsid w:val="00206CF9"/>
    <w:rsid w:val="00212FAB"/>
    <w:rsid w:val="00225AA6"/>
    <w:rsid w:val="002427FB"/>
    <w:rsid w:val="00245CBF"/>
    <w:rsid w:val="00277AAE"/>
    <w:rsid w:val="00285F0C"/>
    <w:rsid w:val="00291187"/>
    <w:rsid w:val="002933C3"/>
    <w:rsid w:val="002C4223"/>
    <w:rsid w:val="002D3492"/>
    <w:rsid w:val="002D4370"/>
    <w:rsid w:val="002D47ED"/>
    <w:rsid w:val="002D5BBD"/>
    <w:rsid w:val="002E09D6"/>
    <w:rsid w:val="003025D7"/>
    <w:rsid w:val="00306503"/>
    <w:rsid w:val="00314040"/>
    <w:rsid w:val="00320C6A"/>
    <w:rsid w:val="00325C64"/>
    <w:rsid w:val="00366554"/>
    <w:rsid w:val="0038363F"/>
    <w:rsid w:val="00387BEF"/>
    <w:rsid w:val="003A139E"/>
    <w:rsid w:val="003B1EDD"/>
    <w:rsid w:val="003B4ED6"/>
    <w:rsid w:val="003D4EE1"/>
    <w:rsid w:val="003F06DD"/>
    <w:rsid w:val="00412A32"/>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10631"/>
    <w:rsid w:val="00547581"/>
    <w:rsid w:val="00554709"/>
    <w:rsid w:val="005900D8"/>
    <w:rsid w:val="00593AAB"/>
    <w:rsid w:val="005A0A62"/>
    <w:rsid w:val="005B21AE"/>
    <w:rsid w:val="005C460D"/>
    <w:rsid w:val="005F1E9D"/>
    <w:rsid w:val="005F4D06"/>
    <w:rsid w:val="00610395"/>
    <w:rsid w:val="00615413"/>
    <w:rsid w:val="0062173D"/>
    <w:rsid w:val="00682323"/>
    <w:rsid w:val="006A374B"/>
    <w:rsid w:val="006A442A"/>
    <w:rsid w:val="006B726E"/>
    <w:rsid w:val="006B796A"/>
    <w:rsid w:val="006C00A1"/>
    <w:rsid w:val="006C7A0E"/>
    <w:rsid w:val="006E1D1A"/>
    <w:rsid w:val="006E302E"/>
    <w:rsid w:val="006E5A26"/>
    <w:rsid w:val="006F032D"/>
    <w:rsid w:val="006F3465"/>
    <w:rsid w:val="006F7F3C"/>
    <w:rsid w:val="007008CC"/>
    <w:rsid w:val="0070330A"/>
    <w:rsid w:val="007249E8"/>
    <w:rsid w:val="00736515"/>
    <w:rsid w:val="00776382"/>
    <w:rsid w:val="007828EC"/>
    <w:rsid w:val="007A6C64"/>
    <w:rsid w:val="007B5B1C"/>
    <w:rsid w:val="007C0D15"/>
    <w:rsid w:val="007C19E2"/>
    <w:rsid w:val="007C756E"/>
    <w:rsid w:val="007D0340"/>
    <w:rsid w:val="007F38C4"/>
    <w:rsid w:val="0081500B"/>
    <w:rsid w:val="00817878"/>
    <w:rsid w:val="00824BB5"/>
    <w:rsid w:val="00863FEA"/>
    <w:rsid w:val="00890D83"/>
    <w:rsid w:val="008B56E2"/>
    <w:rsid w:val="008F4562"/>
    <w:rsid w:val="009206AE"/>
    <w:rsid w:val="00930BFC"/>
    <w:rsid w:val="00944DAD"/>
    <w:rsid w:val="0095218E"/>
    <w:rsid w:val="0098149B"/>
    <w:rsid w:val="00984F2A"/>
    <w:rsid w:val="009869E6"/>
    <w:rsid w:val="009A4D65"/>
    <w:rsid w:val="009D54BC"/>
    <w:rsid w:val="009D761B"/>
    <w:rsid w:val="00A00C87"/>
    <w:rsid w:val="00A01C6F"/>
    <w:rsid w:val="00A0347D"/>
    <w:rsid w:val="00A03AB8"/>
    <w:rsid w:val="00A077F3"/>
    <w:rsid w:val="00A34DC9"/>
    <w:rsid w:val="00A53524"/>
    <w:rsid w:val="00A729FB"/>
    <w:rsid w:val="00A73928"/>
    <w:rsid w:val="00A74143"/>
    <w:rsid w:val="00A7651F"/>
    <w:rsid w:val="00A8623E"/>
    <w:rsid w:val="00A9624F"/>
    <w:rsid w:val="00AF6B48"/>
    <w:rsid w:val="00B00883"/>
    <w:rsid w:val="00B06A26"/>
    <w:rsid w:val="00B12E41"/>
    <w:rsid w:val="00B1437B"/>
    <w:rsid w:val="00B23ED2"/>
    <w:rsid w:val="00B31E80"/>
    <w:rsid w:val="00B32930"/>
    <w:rsid w:val="00B50AE0"/>
    <w:rsid w:val="00B56BC8"/>
    <w:rsid w:val="00B56BD0"/>
    <w:rsid w:val="00B62F69"/>
    <w:rsid w:val="00B66FF7"/>
    <w:rsid w:val="00B776C0"/>
    <w:rsid w:val="00B86484"/>
    <w:rsid w:val="00B961AA"/>
    <w:rsid w:val="00BA49F7"/>
    <w:rsid w:val="00BF270C"/>
    <w:rsid w:val="00C04C19"/>
    <w:rsid w:val="00C15FD0"/>
    <w:rsid w:val="00C31511"/>
    <w:rsid w:val="00C344D3"/>
    <w:rsid w:val="00C438AC"/>
    <w:rsid w:val="00C55B15"/>
    <w:rsid w:val="00C71538"/>
    <w:rsid w:val="00C73886"/>
    <w:rsid w:val="00C81096"/>
    <w:rsid w:val="00CB11D2"/>
    <w:rsid w:val="00CC3B99"/>
    <w:rsid w:val="00CF2C89"/>
    <w:rsid w:val="00D050D6"/>
    <w:rsid w:val="00D11BA6"/>
    <w:rsid w:val="00D652C3"/>
    <w:rsid w:val="00D942D2"/>
    <w:rsid w:val="00DB0D52"/>
    <w:rsid w:val="00DB7B5F"/>
    <w:rsid w:val="00DC68BA"/>
    <w:rsid w:val="00DC79E6"/>
    <w:rsid w:val="00DE0C61"/>
    <w:rsid w:val="00DF47C3"/>
    <w:rsid w:val="00DF4815"/>
    <w:rsid w:val="00E17DA2"/>
    <w:rsid w:val="00E223CB"/>
    <w:rsid w:val="00E231AF"/>
    <w:rsid w:val="00E30CF3"/>
    <w:rsid w:val="00E35870"/>
    <w:rsid w:val="00E416AB"/>
    <w:rsid w:val="00E43611"/>
    <w:rsid w:val="00E51A27"/>
    <w:rsid w:val="00E53871"/>
    <w:rsid w:val="00E7084E"/>
    <w:rsid w:val="00E71645"/>
    <w:rsid w:val="00E71818"/>
    <w:rsid w:val="00E76182"/>
    <w:rsid w:val="00E776CB"/>
    <w:rsid w:val="00E80B1A"/>
    <w:rsid w:val="00E862DF"/>
    <w:rsid w:val="00E8735F"/>
    <w:rsid w:val="00ED1C61"/>
    <w:rsid w:val="00EE29B1"/>
    <w:rsid w:val="00EF7DF5"/>
    <w:rsid w:val="00F03619"/>
    <w:rsid w:val="00F10687"/>
    <w:rsid w:val="00F23F4F"/>
    <w:rsid w:val="00F2412D"/>
    <w:rsid w:val="00F47659"/>
    <w:rsid w:val="00F558F0"/>
    <w:rsid w:val="00F56D90"/>
    <w:rsid w:val="00F63246"/>
    <w:rsid w:val="00F63805"/>
    <w:rsid w:val="00F63A4D"/>
    <w:rsid w:val="00F674FF"/>
    <w:rsid w:val="00F80412"/>
    <w:rsid w:val="00F83FAA"/>
    <w:rsid w:val="00F96E2E"/>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2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8927">
      <w:bodyDiv w:val="1"/>
      <w:marLeft w:val="0"/>
      <w:marRight w:val="0"/>
      <w:marTop w:val="0"/>
      <w:marBottom w:val="0"/>
      <w:divBdr>
        <w:top w:val="none" w:sz="0" w:space="0" w:color="auto"/>
        <w:left w:val="none" w:sz="0" w:space="0" w:color="auto"/>
        <w:bottom w:val="none" w:sz="0" w:space="0" w:color="auto"/>
        <w:right w:val="none" w:sz="0" w:space="0" w:color="auto"/>
      </w:divBdr>
      <w:divsChild>
        <w:div w:id="246235259">
          <w:marLeft w:val="0"/>
          <w:marRight w:val="0"/>
          <w:marTop w:val="0"/>
          <w:marBottom w:val="0"/>
          <w:divBdr>
            <w:top w:val="none" w:sz="0" w:space="0" w:color="auto"/>
            <w:left w:val="none" w:sz="0" w:space="0" w:color="auto"/>
            <w:bottom w:val="none" w:sz="0" w:space="0" w:color="auto"/>
            <w:right w:val="none" w:sz="0" w:space="0" w:color="auto"/>
          </w:divBdr>
        </w:div>
        <w:div w:id="96666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D67C-1494-49AD-93C2-19E250FD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7588B020-9A06-4EDD-A54D-A05BE34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8503</Words>
  <Characters>4847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21</cp:revision>
  <dcterms:created xsi:type="dcterms:W3CDTF">2025-01-21T16:02:00Z</dcterms:created>
  <dcterms:modified xsi:type="dcterms:W3CDTF">2025-08-13T08:29:00Z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