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CB3035" w14:textId="61D6F526" w:rsidR="00842384" w:rsidRPr="00414B09" w:rsidRDefault="00842384" w:rsidP="00796FCB">
      <w:pPr>
        <w:ind w:leftChars="0" w:left="0" w:firstLineChars="0" w:firstLine="0"/>
        <w:jc w:val="right"/>
        <w:rPr>
          <w:rFonts w:ascii="Times New Roman" w:hAnsi="Times New Roman" w:cs="Times New Roman"/>
          <w:sz w:val="24"/>
          <w:szCs w:val="24"/>
        </w:rPr>
      </w:pPr>
      <w:r w:rsidRPr="00414B09">
        <w:rPr>
          <w:rFonts w:ascii="Times New Roman" w:hAnsi="Times New Roman" w:cs="Times New Roman"/>
          <w:sz w:val="24"/>
          <w:szCs w:val="24"/>
        </w:rPr>
        <w:t>Pirkimo sąlygų 5 priedas „Sutarties projektas“</w:t>
      </w:r>
    </w:p>
    <w:p w14:paraId="7AAA5E0C" w14:textId="77777777" w:rsidR="00E51370" w:rsidRPr="00414B09" w:rsidRDefault="00E51370">
      <w:pPr>
        <w:pBdr>
          <w:top w:val="nil"/>
          <w:left w:val="nil"/>
          <w:bottom w:val="nil"/>
          <w:right w:val="nil"/>
          <w:between w:val="nil"/>
        </w:pBdr>
        <w:spacing w:before="280" w:after="280" w:line="240" w:lineRule="auto"/>
        <w:ind w:left="0" w:hanging="2"/>
        <w:jc w:val="right"/>
        <w:rPr>
          <w:rFonts w:ascii="Times New Roman" w:eastAsia="Times New Roman" w:hAnsi="Times New Roman" w:cs="Times New Roman"/>
          <w:color w:val="000000"/>
          <w:sz w:val="24"/>
          <w:szCs w:val="24"/>
        </w:rPr>
      </w:pPr>
    </w:p>
    <w:p w14:paraId="74E6F64E" w14:textId="5C7320FD" w:rsidR="00E51370" w:rsidRPr="00414B09" w:rsidRDefault="00000000">
      <w:pPr>
        <w:pStyle w:val="Title"/>
        <w:ind w:left="0" w:hanging="2"/>
        <w:jc w:val="center"/>
        <w:rPr>
          <w:rFonts w:ascii="Times New Roman" w:hAnsi="Times New Roman"/>
          <w:color w:val="000000"/>
          <w:sz w:val="24"/>
          <w:szCs w:val="24"/>
        </w:rPr>
      </w:pPr>
      <w:r w:rsidRPr="00414B09">
        <w:rPr>
          <w:rFonts w:ascii="Times New Roman" w:hAnsi="Times New Roman"/>
          <w:b/>
          <w:color w:val="000000"/>
          <w:sz w:val="24"/>
          <w:szCs w:val="24"/>
        </w:rPr>
        <w:t>PREKIŲ PIRKIMO-PARDAVIMO SUTARTI</w:t>
      </w:r>
      <w:r w:rsidR="00842384" w:rsidRPr="00414B09">
        <w:rPr>
          <w:rFonts w:ascii="Times New Roman" w:hAnsi="Times New Roman"/>
          <w:b/>
          <w:color w:val="000000"/>
          <w:sz w:val="24"/>
          <w:szCs w:val="24"/>
        </w:rPr>
        <w:t>E</w:t>
      </w:r>
      <w:r w:rsidRPr="00414B09">
        <w:rPr>
          <w:rFonts w:ascii="Times New Roman" w:hAnsi="Times New Roman"/>
          <w:b/>
          <w:color w:val="000000"/>
          <w:sz w:val="24"/>
          <w:szCs w:val="24"/>
        </w:rPr>
        <w:t>S</w:t>
      </w:r>
      <w:r w:rsidR="00842384" w:rsidRPr="00414B09">
        <w:rPr>
          <w:rFonts w:ascii="Times New Roman" w:hAnsi="Times New Roman"/>
          <w:b/>
          <w:color w:val="000000"/>
          <w:sz w:val="24"/>
          <w:szCs w:val="24"/>
        </w:rPr>
        <w:t xml:space="preserve"> PROJEKTAS</w:t>
      </w:r>
    </w:p>
    <w:p w14:paraId="5B840997" w14:textId="77777777" w:rsidR="00E51370" w:rsidRPr="00414B09" w:rsidRDefault="00000000">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sidRPr="00414B09">
        <w:rPr>
          <w:rFonts w:ascii="Times New Roman" w:eastAsia="Times New Roman" w:hAnsi="Times New Roman" w:cs="Times New Roman"/>
          <w:color w:val="000000"/>
          <w:sz w:val="24"/>
          <w:szCs w:val="24"/>
        </w:rPr>
        <w:t>20___ m. _____________ mėn. ____ d. Nr. ______________</w:t>
      </w:r>
    </w:p>
    <w:p w14:paraId="7370DE6A" w14:textId="77777777" w:rsidR="00E51370" w:rsidRPr="00414B09" w:rsidRDefault="00000000">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sidRPr="00414B09">
        <w:rPr>
          <w:rFonts w:ascii="Times New Roman" w:eastAsia="Times New Roman" w:hAnsi="Times New Roman" w:cs="Times New Roman"/>
          <w:color w:val="000000"/>
          <w:sz w:val="24"/>
          <w:szCs w:val="24"/>
        </w:rPr>
        <w:t>Vilnius</w:t>
      </w:r>
    </w:p>
    <w:p w14:paraId="4C116C50" w14:textId="77777777" w:rsidR="00E51370" w:rsidRPr="00414B09" w:rsidRDefault="00E51370">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537510CD" w14:textId="08F2E21D" w:rsidR="00E51370" w:rsidRPr="00414B09" w:rsidRDefault="00000000">
      <w:pPr>
        <w:spacing w:after="0"/>
        <w:ind w:left="0" w:hanging="2"/>
        <w:jc w:val="both"/>
        <w:rPr>
          <w:rFonts w:ascii="Times New Roman" w:eastAsia="Times New Roman" w:hAnsi="Times New Roman" w:cs="Times New Roman"/>
          <w:sz w:val="24"/>
          <w:szCs w:val="24"/>
        </w:rPr>
      </w:pPr>
      <w:r w:rsidRPr="00414B09">
        <w:rPr>
          <w:rFonts w:ascii="Times New Roman" w:eastAsia="Times New Roman" w:hAnsi="Times New Roman" w:cs="Times New Roman"/>
          <w:b/>
          <w:sz w:val="24"/>
          <w:szCs w:val="24"/>
        </w:rPr>
        <w:t>Viešoji įstaiga Saulėtekio slėnio mokslo ir technologijų parkas</w:t>
      </w:r>
      <w:r w:rsidRPr="00414B09">
        <w:rPr>
          <w:rFonts w:ascii="Times New Roman" w:eastAsia="Times New Roman" w:hAnsi="Times New Roman" w:cs="Times New Roman"/>
          <w:sz w:val="24"/>
          <w:szCs w:val="24"/>
        </w:rPr>
        <w:t xml:space="preserve">, Saulėtekio al. 15, LT-10224, Vilnius, registruota VĮ “Registro centro” juridinių asmenų registre, kodas 126224832, PVM mokėtojo kodas – LT100001623510, atstovaujama direktorės Laimos Balčiūnės, veikiančios pagal įstaigos įstatus, (toliau – </w:t>
      </w:r>
      <w:r w:rsidRPr="00414B09">
        <w:rPr>
          <w:rFonts w:ascii="Times New Roman" w:eastAsia="Times New Roman" w:hAnsi="Times New Roman" w:cs="Times New Roman"/>
          <w:b/>
          <w:sz w:val="24"/>
          <w:szCs w:val="24"/>
        </w:rPr>
        <w:t>Pirkėjas</w:t>
      </w:r>
      <w:r w:rsidRPr="00414B09">
        <w:rPr>
          <w:rFonts w:ascii="Times New Roman" w:eastAsia="Times New Roman" w:hAnsi="Times New Roman" w:cs="Times New Roman"/>
          <w:sz w:val="24"/>
          <w:szCs w:val="24"/>
        </w:rPr>
        <w:t xml:space="preserve"> ) ir </w:t>
      </w:r>
      <w:r w:rsidRPr="00414B09">
        <w:rPr>
          <w:rFonts w:ascii="Times New Roman" w:eastAsia="Times New Roman" w:hAnsi="Times New Roman" w:cs="Times New Roman"/>
          <w:i/>
          <w:sz w:val="24"/>
          <w:szCs w:val="24"/>
        </w:rPr>
        <w:t>(</w:t>
      </w:r>
      <w:r w:rsidRPr="00414B09">
        <w:rPr>
          <w:rFonts w:ascii="Times New Roman" w:eastAsia="Times New Roman" w:hAnsi="Times New Roman" w:cs="Times New Roman"/>
          <w:i/>
          <w:sz w:val="24"/>
          <w:szCs w:val="24"/>
          <w:highlight w:val="lightGray"/>
        </w:rPr>
        <w:t>nurodyti įmonės pavadinimą, adresą</w:t>
      </w:r>
      <w:r w:rsidRPr="00414B09">
        <w:rPr>
          <w:rFonts w:ascii="Times New Roman" w:eastAsia="Times New Roman" w:hAnsi="Times New Roman" w:cs="Times New Roman"/>
          <w:i/>
          <w:sz w:val="24"/>
          <w:szCs w:val="24"/>
        </w:rPr>
        <w:t>),</w:t>
      </w:r>
      <w:r w:rsidRPr="00414B09">
        <w:rPr>
          <w:rFonts w:ascii="Times New Roman" w:eastAsia="Times New Roman" w:hAnsi="Times New Roman" w:cs="Times New Roman"/>
          <w:sz w:val="24"/>
          <w:szCs w:val="24"/>
        </w:rPr>
        <w:t xml:space="preserve"> registruota </w:t>
      </w:r>
      <w:r w:rsidR="00842384" w:rsidRPr="00414B09">
        <w:rPr>
          <w:rFonts w:ascii="Times New Roman" w:eastAsia="Times New Roman" w:hAnsi="Times New Roman" w:cs="Times New Roman"/>
          <w:sz w:val="24"/>
          <w:szCs w:val="24"/>
        </w:rPr>
        <w:t>(</w:t>
      </w:r>
      <w:r w:rsidR="00842384" w:rsidRPr="00414B09">
        <w:rPr>
          <w:rFonts w:ascii="Times New Roman" w:eastAsia="Times New Roman" w:hAnsi="Times New Roman" w:cs="Times New Roman"/>
          <w:i/>
          <w:iCs/>
          <w:sz w:val="24"/>
          <w:szCs w:val="24"/>
          <w:highlight w:val="lightGray"/>
        </w:rPr>
        <w:t>nurodyti registrą</w:t>
      </w:r>
      <w:r w:rsidR="00842384" w:rsidRPr="00414B09">
        <w:rPr>
          <w:rFonts w:ascii="Times New Roman" w:eastAsia="Times New Roman" w:hAnsi="Times New Roman" w:cs="Times New Roman"/>
          <w:sz w:val="24"/>
          <w:szCs w:val="24"/>
        </w:rPr>
        <w:t>)</w:t>
      </w:r>
      <w:r w:rsidRPr="00414B09">
        <w:rPr>
          <w:rFonts w:ascii="Times New Roman" w:eastAsia="Times New Roman" w:hAnsi="Times New Roman" w:cs="Times New Roman"/>
          <w:sz w:val="24"/>
          <w:szCs w:val="24"/>
        </w:rPr>
        <w:t>, kodas (</w:t>
      </w:r>
      <w:r w:rsidRPr="00414B09">
        <w:rPr>
          <w:rFonts w:ascii="Times New Roman" w:eastAsia="Times New Roman" w:hAnsi="Times New Roman" w:cs="Times New Roman"/>
          <w:i/>
          <w:sz w:val="24"/>
          <w:szCs w:val="24"/>
          <w:highlight w:val="lightGray"/>
        </w:rPr>
        <w:t>nurodyti įmonės kodą</w:t>
      </w:r>
      <w:r w:rsidRPr="00414B09">
        <w:rPr>
          <w:rFonts w:ascii="Times New Roman" w:eastAsia="Times New Roman" w:hAnsi="Times New Roman" w:cs="Times New Roman"/>
          <w:sz w:val="24"/>
          <w:szCs w:val="24"/>
        </w:rPr>
        <w:t xml:space="preserve">), PVM mokėtojo kodas – </w:t>
      </w:r>
      <w:r w:rsidRPr="00414B09">
        <w:rPr>
          <w:rFonts w:ascii="Times New Roman" w:eastAsia="Times New Roman" w:hAnsi="Times New Roman" w:cs="Times New Roman"/>
          <w:i/>
          <w:sz w:val="24"/>
          <w:szCs w:val="24"/>
        </w:rPr>
        <w:t>(</w:t>
      </w:r>
      <w:r w:rsidRPr="00414B09">
        <w:rPr>
          <w:rFonts w:ascii="Times New Roman" w:eastAsia="Times New Roman" w:hAnsi="Times New Roman" w:cs="Times New Roman"/>
          <w:i/>
          <w:sz w:val="24"/>
          <w:szCs w:val="24"/>
          <w:highlight w:val="lightGray"/>
        </w:rPr>
        <w:t>nurodyti kodą</w:t>
      </w:r>
      <w:r w:rsidRPr="00414B09">
        <w:rPr>
          <w:rFonts w:ascii="Times New Roman" w:eastAsia="Times New Roman" w:hAnsi="Times New Roman" w:cs="Times New Roman"/>
          <w:i/>
          <w:sz w:val="24"/>
          <w:szCs w:val="24"/>
        </w:rPr>
        <w:t>),</w:t>
      </w:r>
      <w:r w:rsidRPr="00414B09">
        <w:rPr>
          <w:rFonts w:ascii="Times New Roman" w:eastAsia="Times New Roman" w:hAnsi="Times New Roman" w:cs="Times New Roman"/>
          <w:sz w:val="24"/>
          <w:szCs w:val="24"/>
        </w:rPr>
        <w:t xml:space="preserve"> atstovaujama </w:t>
      </w:r>
      <w:r w:rsidRPr="00414B09">
        <w:rPr>
          <w:rFonts w:ascii="Times New Roman" w:eastAsia="Times New Roman" w:hAnsi="Times New Roman" w:cs="Times New Roman"/>
          <w:i/>
          <w:sz w:val="24"/>
          <w:szCs w:val="24"/>
        </w:rPr>
        <w:t>(</w:t>
      </w:r>
      <w:r w:rsidRPr="00414B09">
        <w:rPr>
          <w:rFonts w:ascii="Times New Roman" w:eastAsia="Times New Roman" w:hAnsi="Times New Roman" w:cs="Times New Roman"/>
          <w:i/>
          <w:sz w:val="24"/>
          <w:szCs w:val="24"/>
          <w:highlight w:val="lightGray"/>
        </w:rPr>
        <w:t>nurodyti asmens pareigas, vardą pavardę ir teisinį pagrindą, kuriuo remiantis atstovaujama</w:t>
      </w:r>
      <w:r w:rsidRPr="00414B09">
        <w:rPr>
          <w:rFonts w:ascii="Times New Roman" w:eastAsia="Times New Roman" w:hAnsi="Times New Roman" w:cs="Times New Roman"/>
          <w:i/>
          <w:sz w:val="24"/>
          <w:szCs w:val="24"/>
        </w:rPr>
        <w:t>)</w:t>
      </w:r>
      <w:r w:rsidRPr="00414B09">
        <w:rPr>
          <w:rFonts w:ascii="Times New Roman" w:eastAsia="Times New Roman" w:hAnsi="Times New Roman" w:cs="Times New Roman"/>
          <w:sz w:val="24"/>
          <w:szCs w:val="24"/>
        </w:rPr>
        <w:t xml:space="preserve"> (toliau – </w:t>
      </w:r>
      <w:r w:rsidRPr="00414B09">
        <w:rPr>
          <w:rFonts w:ascii="Times New Roman" w:eastAsia="Times New Roman" w:hAnsi="Times New Roman" w:cs="Times New Roman"/>
          <w:b/>
          <w:sz w:val="24"/>
          <w:szCs w:val="24"/>
        </w:rPr>
        <w:t>Tiekėjas</w:t>
      </w:r>
      <w:r w:rsidRPr="00414B09">
        <w:rPr>
          <w:rFonts w:ascii="Times New Roman" w:eastAsia="Times New Roman" w:hAnsi="Times New Roman" w:cs="Times New Roman"/>
          <w:sz w:val="24"/>
          <w:szCs w:val="24"/>
        </w:rPr>
        <w:t xml:space="preserve">), toliau kartu vadinami Šalimis, o kiekvienas atskirai – Šalimi, </w:t>
      </w:r>
    </w:p>
    <w:p w14:paraId="4D127D36" w14:textId="1F49DC13" w:rsidR="00E51370" w:rsidRPr="00414B09" w:rsidRDefault="00000000">
      <w:pPr>
        <w:spacing w:after="0" w:line="240" w:lineRule="auto"/>
        <w:ind w:left="0" w:hanging="2"/>
        <w:jc w:val="both"/>
        <w:rPr>
          <w:rFonts w:ascii="Times New Roman" w:eastAsia="Times New Roman" w:hAnsi="Times New Roman" w:cs="Times New Roman"/>
          <w:sz w:val="24"/>
          <w:szCs w:val="24"/>
        </w:rPr>
      </w:pPr>
      <w:r w:rsidRPr="00414B09">
        <w:rPr>
          <w:rFonts w:ascii="Times New Roman" w:eastAsia="Times New Roman" w:hAnsi="Times New Roman" w:cs="Times New Roman"/>
          <w:sz w:val="24"/>
          <w:szCs w:val="24"/>
        </w:rPr>
        <w:t xml:space="preserve">atsižvelgdami į tai, kad Pirkėjas, įgyvendindamas </w:t>
      </w:r>
      <w:r w:rsidR="00842384" w:rsidRPr="00414B09">
        <w:rPr>
          <w:rFonts w:ascii="Times New Roman" w:eastAsia="Times New Roman" w:hAnsi="Times New Roman" w:cs="Times New Roman"/>
          <w:color w:val="000000"/>
          <w:sz w:val="24"/>
          <w:szCs w:val="24"/>
        </w:rPr>
        <w:t>_____________</w:t>
      </w:r>
      <w:r w:rsidRPr="00414B09">
        <w:rPr>
          <w:rFonts w:ascii="Times New Roman" w:eastAsia="Times New Roman" w:hAnsi="Times New Roman" w:cs="Times New Roman"/>
          <w:sz w:val="24"/>
          <w:szCs w:val="24"/>
        </w:rPr>
        <w:t xml:space="preserve"> veiksmų programos </w:t>
      </w:r>
      <w:r w:rsidR="00842384" w:rsidRPr="00414B09">
        <w:rPr>
          <w:rFonts w:ascii="Times New Roman" w:eastAsia="Times New Roman" w:hAnsi="Times New Roman" w:cs="Times New Roman"/>
          <w:color w:val="000000"/>
          <w:sz w:val="24"/>
          <w:szCs w:val="24"/>
        </w:rPr>
        <w:t>_____________</w:t>
      </w:r>
      <w:r w:rsidRPr="00414B09">
        <w:rPr>
          <w:rFonts w:ascii="Times New Roman" w:eastAsia="Times New Roman" w:hAnsi="Times New Roman" w:cs="Times New Roman"/>
          <w:sz w:val="24"/>
          <w:szCs w:val="24"/>
        </w:rPr>
        <w:t xml:space="preserve"> prioriteto “</w:t>
      </w:r>
      <w:r w:rsidR="00842384" w:rsidRPr="00414B09">
        <w:rPr>
          <w:rFonts w:ascii="Times New Roman" w:eastAsia="Times New Roman" w:hAnsi="Times New Roman" w:cs="Times New Roman"/>
          <w:color w:val="000000"/>
          <w:sz w:val="24"/>
          <w:szCs w:val="24"/>
        </w:rPr>
        <w:t xml:space="preserve"> _____________</w:t>
      </w:r>
      <w:r w:rsidRPr="00414B09">
        <w:rPr>
          <w:rFonts w:ascii="Times New Roman" w:eastAsia="Times New Roman" w:hAnsi="Times New Roman" w:cs="Times New Roman"/>
          <w:sz w:val="24"/>
          <w:szCs w:val="24"/>
        </w:rPr>
        <w:t>” priemonės „</w:t>
      </w:r>
      <w:r w:rsidR="00842384" w:rsidRPr="00414B09">
        <w:rPr>
          <w:rFonts w:ascii="Times New Roman" w:eastAsia="Times New Roman" w:hAnsi="Times New Roman" w:cs="Times New Roman"/>
          <w:color w:val="000000"/>
          <w:sz w:val="24"/>
          <w:szCs w:val="24"/>
        </w:rPr>
        <w:t>_____________</w:t>
      </w:r>
      <w:r w:rsidRPr="00414B09">
        <w:rPr>
          <w:rFonts w:ascii="Times New Roman" w:eastAsia="Times New Roman" w:hAnsi="Times New Roman" w:cs="Times New Roman"/>
          <w:sz w:val="24"/>
          <w:szCs w:val="24"/>
        </w:rPr>
        <w:t>“ projektą  „</w:t>
      </w:r>
      <w:r w:rsidR="00842384" w:rsidRPr="00414B09">
        <w:rPr>
          <w:rFonts w:ascii="Times New Roman" w:eastAsia="Times New Roman" w:hAnsi="Times New Roman" w:cs="Times New Roman"/>
          <w:color w:val="000000"/>
          <w:sz w:val="24"/>
          <w:szCs w:val="24"/>
        </w:rPr>
        <w:t>_____________</w:t>
      </w:r>
      <w:r w:rsidRPr="00414B09">
        <w:rPr>
          <w:rFonts w:ascii="Times New Roman" w:eastAsia="Times New Roman" w:hAnsi="Times New Roman" w:cs="Times New Roman"/>
          <w:sz w:val="24"/>
          <w:szCs w:val="24"/>
        </w:rPr>
        <w:t>“ (toliau – Projektas), vykdė viešąjį pirkimą (toliau – Pirkimas), o Tiekėjas pateikė pasiūlymą ir buvo pripažintas Pirkimo laimėtoju, sudarė šią viešojo pirkimo-pardavimo sutartį (toliau – Sutartis) ir susitarė dėl Sutartyje išvardytų sąlygų.</w:t>
      </w:r>
    </w:p>
    <w:p w14:paraId="595A5A4E" w14:textId="77777777" w:rsidR="00E51370" w:rsidRPr="00414B09" w:rsidRDefault="00000000">
      <w:pPr>
        <w:pStyle w:val="Heading1"/>
        <w:numPr>
          <w:ilvl w:val="0"/>
          <w:numId w:val="1"/>
        </w:numPr>
        <w:pBdr>
          <w:bottom w:val="single" w:sz="4" w:space="2" w:color="ED7D31"/>
        </w:pBdr>
        <w:spacing w:before="360" w:line="240" w:lineRule="auto"/>
        <w:ind w:left="0" w:hanging="2"/>
        <w:rPr>
          <w:rFonts w:ascii="Times New Roman" w:hAnsi="Times New Roman"/>
          <w:color w:val="000000"/>
          <w:sz w:val="24"/>
          <w:szCs w:val="24"/>
        </w:rPr>
      </w:pPr>
      <w:r w:rsidRPr="00414B09">
        <w:rPr>
          <w:rFonts w:ascii="Times New Roman" w:hAnsi="Times New Roman"/>
          <w:color w:val="000000"/>
          <w:sz w:val="24"/>
          <w:szCs w:val="24"/>
        </w:rPr>
        <w:t>Bendrosios nuostatos</w:t>
      </w:r>
    </w:p>
    <w:p w14:paraId="7A474C6E" w14:textId="6FE101B2" w:rsidR="00E51370" w:rsidRPr="00414B09" w:rsidRDefault="00000000">
      <w:pPr>
        <w:numPr>
          <w:ilvl w:val="1"/>
          <w:numId w:val="1"/>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bookmarkStart w:id="0" w:name="_heading=h.1fob9te" w:colFirst="0" w:colLast="0"/>
      <w:bookmarkEnd w:id="0"/>
      <w:r w:rsidRPr="00414B09">
        <w:rPr>
          <w:rFonts w:ascii="Times New Roman" w:eastAsia="Times New Roman" w:hAnsi="Times New Roman" w:cs="Times New Roman"/>
          <w:color w:val="000000"/>
          <w:sz w:val="24"/>
          <w:szCs w:val="24"/>
        </w:rPr>
        <w:t xml:space="preserve">Jeigu Sutartyje nenurodyta kitaip, Sutartyje vartojamos sąvokos atitinka </w:t>
      </w:r>
      <w:r w:rsidR="00336BB4" w:rsidRPr="00336BB4">
        <w:rPr>
          <w:rFonts w:ascii="Times New Roman" w:eastAsia="Times New Roman" w:hAnsi="Times New Roman" w:cs="Times New Roman"/>
          <w:color w:val="000000"/>
          <w:sz w:val="24"/>
          <w:szCs w:val="24"/>
        </w:rPr>
        <w:t>Lietuvos Respublikos civiliniame kodekse</w:t>
      </w:r>
      <w:r w:rsidR="00336BB4">
        <w:rPr>
          <w:rFonts w:ascii="Times New Roman" w:eastAsia="Times New Roman" w:hAnsi="Times New Roman" w:cs="Times New Roman"/>
          <w:color w:val="000000"/>
          <w:sz w:val="24"/>
          <w:szCs w:val="24"/>
        </w:rPr>
        <w:t>,</w:t>
      </w:r>
      <w:r w:rsidR="00336BB4" w:rsidRPr="00336BB4">
        <w:rPr>
          <w:rFonts w:ascii="Times New Roman" w:eastAsia="Times New Roman" w:hAnsi="Times New Roman" w:cs="Times New Roman"/>
          <w:color w:val="000000"/>
          <w:sz w:val="24"/>
          <w:szCs w:val="24"/>
        </w:rPr>
        <w:t xml:space="preserve"> </w:t>
      </w:r>
      <w:r w:rsidRPr="00414B09">
        <w:rPr>
          <w:rFonts w:ascii="Times New Roman" w:eastAsia="Times New Roman" w:hAnsi="Times New Roman" w:cs="Times New Roman"/>
          <w:color w:val="000000"/>
          <w:sz w:val="24"/>
          <w:szCs w:val="24"/>
        </w:rPr>
        <w:t xml:space="preserve">Viešųjų pirkimų įstatyme vartojamas sąvokas. </w:t>
      </w:r>
    </w:p>
    <w:p w14:paraId="1C4C1FF5" w14:textId="77777777" w:rsidR="00E51370" w:rsidRDefault="00000000">
      <w:pPr>
        <w:numPr>
          <w:ilvl w:val="1"/>
          <w:numId w:val="1"/>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414B09">
        <w:rPr>
          <w:rFonts w:ascii="Times New Roman" w:eastAsia="Times New Roman" w:hAnsi="Times New Roman" w:cs="Times New Roman"/>
          <w:color w:val="000000"/>
          <w:sz w:val="24"/>
          <w:szCs w:val="24"/>
        </w:rPr>
        <w:t>Jei pateikiamos nuorodos į teisės aktus, turi būti taikomos aktualios teisės aktų redakcijos, jeigu nenurodyta kitaip.</w:t>
      </w:r>
    </w:p>
    <w:p w14:paraId="1252A141" w14:textId="5447BFA1" w:rsidR="00336BB4" w:rsidRPr="00414B09" w:rsidRDefault="00336BB4">
      <w:pPr>
        <w:numPr>
          <w:ilvl w:val="1"/>
          <w:numId w:val="1"/>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7D6FF7">
        <w:rPr>
          <w:rFonts w:ascii="Times New Roman" w:eastAsia="Times New Roman" w:hAnsi="Times New Roman" w:cs="Times New Roman"/>
          <w:sz w:val="24"/>
          <w:szCs w:val="24"/>
        </w:rPr>
        <w:t xml:space="preserve">Sutartis sudaroma, remiantis </w:t>
      </w:r>
      <w:r w:rsidR="007B5E61" w:rsidRPr="007D6FF7">
        <w:rPr>
          <w:rFonts w:ascii="Times New Roman" w:eastAsia="Times New Roman" w:hAnsi="Times New Roman" w:cs="Times New Roman"/>
          <w:sz w:val="24"/>
          <w:szCs w:val="24"/>
        </w:rPr>
        <w:t xml:space="preserve">mažos vertės viešojo pirkimo </w:t>
      </w:r>
      <w:r w:rsidRPr="007D6FF7">
        <w:rPr>
          <w:rFonts w:ascii="Times New Roman" w:eastAsia="Times New Roman" w:hAnsi="Times New Roman" w:cs="Times New Roman"/>
          <w:sz w:val="24"/>
          <w:szCs w:val="24"/>
        </w:rPr>
        <w:t>(s</w:t>
      </w:r>
      <w:r w:rsidR="007B5E61" w:rsidRPr="007D6FF7">
        <w:rPr>
          <w:rFonts w:ascii="Times New Roman" w:eastAsia="Times New Roman" w:hAnsi="Times New Roman" w:cs="Times New Roman"/>
          <w:sz w:val="24"/>
          <w:szCs w:val="24"/>
        </w:rPr>
        <w:t>kelbiama apklausa</w:t>
      </w:r>
      <w:r w:rsidRPr="007D6FF7">
        <w:rPr>
          <w:rFonts w:ascii="Times New Roman" w:eastAsia="Times New Roman" w:hAnsi="Times New Roman" w:cs="Times New Roman"/>
          <w:sz w:val="24"/>
          <w:szCs w:val="24"/>
        </w:rPr>
        <w:t xml:space="preserve">) </w:t>
      </w:r>
      <w:r w:rsidR="00402A99" w:rsidRPr="007D6FF7">
        <w:rPr>
          <w:rFonts w:ascii="Times New Roman" w:eastAsia="Times New Roman" w:hAnsi="Times New Roman" w:cs="Times New Roman"/>
          <w:sz w:val="24"/>
          <w:szCs w:val="24"/>
        </w:rPr>
        <w:t>Vaku</w:t>
      </w:r>
      <w:r w:rsidR="007D6FF7" w:rsidRPr="007D6FF7">
        <w:rPr>
          <w:rFonts w:ascii="Times New Roman" w:eastAsia="Times New Roman" w:hAnsi="Times New Roman" w:cs="Times New Roman"/>
          <w:sz w:val="24"/>
          <w:szCs w:val="24"/>
        </w:rPr>
        <w:t>u</w:t>
      </w:r>
      <w:r w:rsidR="00B0224F" w:rsidRPr="007D6FF7">
        <w:rPr>
          <w:rFonts w:ascii="Times New Roman" w:eastAsia="Times New Roman" w:hAnsi="Times New Roman" w:cs="Times New Roman"/>
          <w:sz w:val="24"/>
          <w:szCs w:val="24"/>
        </w:rPr>
        <w:t>m</w:t>
      </w:r>
      <w:r w:rsidR="00402A99" w:rsidRPr="007D6FF7">
        <w:rPr>
          <w:rFonts w:ascii="Times New Roman" w:eastAsia="Times New Roman" w:hAnsi="Times New Roman" w:cs="Times New Roman"/>
          <w:sz w:val="24"/>
          <w:szCs w:val="24"/>
        </w:rPr>
        <w:t xml:space="preserve">inei sistemai </w:t>
      </w:r>
      <w:r w:rsidR="00402A99">
        <w:rPr>
          <w:rFonts w:ascii="Times New Roman" w:eastAsia="Times New Roman" w:hAnsi="Times New Roman" w:cs="Times New Roman"/>
          <w:color w:val="000000"/>
          <w:sz w:val="24"/>
          <w:szCs w:val="24"/>
        </w:rPr>
        <w:t>įsigyti</w:t>
      </w:r>
      <w:r w:rsidRPr="00336BB4">
        <w:rPr>
          <w:rFonts w:ascii="Times New Roman" w:eastAsia="Times New Roman" w:hAnsi="Times New Roman" w:cs="Times New Roman"/>
          <w:color w:val="000000"/>
          <w:sz w:val="24"/>
          <w:szCs w:val="24"/>
        </w:rPr>
        <w:t>, paskelbto _________________CVP IS priemonėmis (pirkimo Nr. _________________), rezultatais.</w:t>
      </w:r>
    </w:p>
    <w:p w14:paraId="2F72C78E" w14:textId="77777777" w:rsidR="00E51370" w:rsidRPr="00414B09" w:rsidRDefault="00000000">
      <w:pPr>
        <w:numPr>
          <w:ilvl w:val="1"/>
          <w:numId w:val="1"/>
        </w:numPr>
        <w:pBdr>
          <w:top w:val="nil"/>
          <w:left w:val="nil"/>
          <w:bottom w:val="nil"/>
          <w:right w:val="nil"/>
          <w:between w:val="nil"/>
        </w:pBdr>
        <w:spacing w:after="200" w:line="240" w:lineRule="auto"/>
        <w:ind w:left="0" w:hanging="2"/>
        <w:jc w:val="both"/>
        <w:rPr>
          <w:rFonts w:ascii="Times New Roman" w:eastAsia="Times New Roman" w:hAnsi="Times New Roman" w:cs="Times New Roman"/>
          <w:color w:val="000000"/>
          <w:sz w:val="24"/>
          <w:szCs w:val="24"/>
        </w:rPr>
      </w:pPr>
      <w:r w:rsidRPr="00414B09">
        <w:rPr>
          <w:rFonts w:ascii="Times New Roman" w:eastAsia="Times New Roman" w:hAnsi="Times New Roman" w:cs="Times New Roman"/>
          <w:color w:val="000000"/>
          <w:sz w:val="24"/>
          <w:szCs w:val="24"/>
        </w:rPr>
        <w:t>Sutartis gali būti keičiama, tik jei tai galima vadovaujantis Viešųjų pirkimų įstatymo 89 straipsnio nuostatomis. Visi Sutarties pakeitimai, papildymai ir priedai yra laikomi neatskiriama Sutarties dalimi ir galioja, jeigu jie yra sudaryti raštu ir patvirtinti Šalių įgaliotų atstovų parašais.</w:t>
      </w:r>
    </w:p>
    <w:p w14:paraId="615E6C59" w14:textId="77777777" w:rsidR="00E51370" w:rsidRPr="00414B09" w:rsidRDefault="00000000">
      <w:pPr>
        <w:pStyle w:val="Heading1"/>
        <w:numPr>
          <w:ilvl w:val="0"/>
          <w:numId w:val="1"/>
        </w:numPr>
        <w:pBdr>
          <w:bottom w:val="single" w:sz="4" w:space="2" w:color="ED7D31"/>
        </w:pBdr>
        <w:spacing w:before="360" w:line="240" w:lineRule="auto"/>
        <w:ind w:left="0" w:hanging="2"/>
        <w:rPr>
          <w:rFonts w:ascii="Times New Roman" w:hAnsi="Times New Roman"/>
          <w:color w:val="000000"/>
          <w:sz w:val="24"/>
          <w:szCs w:val="24"/>
        </w:rPr>
      </w:pPr>
      <w:r w:rsidRPr="00414B09">
        <w:rPr>
          <w:rFonts w:ascii="Times New Roman" w:hAnsi="Times New Roman"/>
          <w:color w:val="000000"/>
          <w:sz w:val="24"/>
          <w:szCs w:val="24"/>
        </w:rPr>
        <w:t>Atsakingi asmenys ir bendravimas</w:t>
      </w:r>
    </w:p>
    <w:p w14:paraId="7E6F8365" w14:textId="77777777" w:rsidR="00E51370" w:rsidRPr="00414B09" w:rsidRDefault="00000000">
      <w:pPr>
        <w:numPr>
          <w:ilvl w:val="1"/>
          <w:numId w:val="1"/>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414B09">
        <w:rPr>
          <w:rFonts w:ascii="Times New Roman" w:eastAsia="Times New Roman" w:hAnsi="Times New Roman" w:cs="Times New Roman"/>
          <w:color w:val="000000"/>
          <w:sz w:val="24"/>
          <w:szCs w:val="24"/>
        </w:rPr>
        <w:t xml:space="preserve">Pirkėjo atstovas, atsakingas už Sutarties vykdymą – </w:t>
      </w:r>
      <w:r w:rsidRPr="00414B09">
        <w:rPr>
          <w:rFonts w:ascii="Times New Roman" w:eastAsia="Times New Roman" w:hAnsi="Times New Roman" w:cs="Times New Roman"/>
          <w:i/>
          <w:color w:val="000000"/>
          <w:sz w:val="24"/>
          <w:szCs w:val="24"/>
        </w:rPr>
        <w:t>(</w:t>
      </w:r>
      <w:r w:rsidRPr="00414B09">
        <w:rPr>
          <w:rFonts w:ascii="Times New Roman" w:eastAsia="Times New Roman" w:hAnsi="Times New Roman" w:cs="Times New Roman"/>
          <w:i/>
          <w:color w:val="000000"/>
          <w:sz w:val="24"/>
          <w:szCs w:val="24"/>
          <w:highlight w:val="lightGray"/>
        </w:rPr>
        <w:t>vardas, pavardė, telefono numeris, el.pašto adresas</w:t>
      </w:r>
      <w:r w:rsidRPr="00414B09">
        <w:rPr>
          <w:rFonts w:ascii="Times New Roman" w:eastAsia="Times New Roman" w:hAnsi="Times New Roman" w:cs="Times New Roman"/>
          <w:i/>
          <w:color w:val="000000"/>
          <w:sz w:val="24"/>
          <w:szCs w:val="24"/>
        </w:rPr>
        <w:t>).</w:t>
      </w:r>
    </w:p>
    <w:p w14:paraId="1710BD91" w14:textId="77777777" w:rsidR="00E51370" w:rsidRPr="00414B09" w:rsidRDefault="00000000">
      <w:pPr>
        <w:numPr>
          <w:ilvl w:val="1"/>
          <w:numId w:val="1"/>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bookmarkStart w:id="1" w:name="_heading=h.3znysh7" w:colFirst="0" w:colLast="0"/>
      <w:bookmarkEnd w:id="1"/>
      <w:r w:rsidRPr="00414B09">
        <w:rPr>
          <w:rFonts w:ascii="Times New Roman" w:eastAsia="Times New Roman" w:hAnsi="Times New Roman" w:cs="Times New Roman"/>
          <w:color w:val="000000"/>
          <w:sz w:val="24"/>
          <w:szCs w:val="24"/>
        </w:rPr>
        <w:t xml:space="preserve">Tiekėjo atstovas, atsakingas už Sutarties vykdymą – </w:t>
      </w:r>
      <w:r w:rsidRPr="00414B09">
        <w:rPr>
          <w:rFonts w:ascii="Times New Roman" w:eastAsia="Times New Roman" w:hAnsi="Times New Roman" w:cs="Times New Roman"/>
          <w:i/>
          <w:color w:val="000000"/>
          <w:sz w:val="24"/>
          <w:szCs w:val="24"/>
        </w:rPr>
        <w:t>(</w:t>
      </w:r>
      <w:r w:rsidRPr="00414B09">
        <w:rPr>
          <w:rFonts w:ascii="Times New Roman" w:eastAsia="Times New Roman" w:hAnsi="Times New Roman" w:cs="Times New Roman"/>
          <w:i/>
          <w:color w:val="000000"/>
          <w:sz w:val="24"/>
          <w:szCs w:val="24"/>
          <w:highlight w:val="lightGray"/>
        </w:rPr>
        <w:t>vardas, pavardė, telefono numeris, el.pašto adresas</w:t>
      </w:r>
      <w:r w:rsidRPr="00414B09">
        <w:rPr>
          <w:rFonts w:ascii="Times New Roman" w:eastAsia="Times New Roman" w:hAnsi="Times New Roman" w:cs="Times New Roman"/>
          <w:i/>
          <w:color w:val="000000"/>
          <w:sz w:val="24"/>
          <w:szCs w:val="24"/>
        </w:rPr>
        <w:t>).</w:t>
      </w:r>
    </w:p>
    <w:p w14:paraId="78453186" w14:textId="77777777" w:rsidR="00E51370" w:rsidRPr="00414B09" w:rsidRDefault="00000000">
      <w:pPr>
        <w:numPr>
          <w:ilvl w:val="1"/>
          <w:numId w:val="1"/>
        </w:numPr>
        <w:pBdr>
          <w:top w:val="nil"/>
          <w:left w:val="nil"/>
          <w:bottom w:val="nil"/>
          <w:right w:val="nil"/>
          <w:between w:val="nil"/>
        </w:pBdr>
        <w:tabs>
          <w:tab w:val="left" w:pos="1260"/>
        </w:tabs>
        <w:spacing w:after="0" w:line="240" w:lineRule="auto"/>
        <w:ind w:left="0" w:hanging="2"/>
        <w:jc w:val="both"/>
        <w:rPr>
          <w:rFonts w:ascii="Times New Roman" w:eastAsia="Times New Roman" w:hAnsi="Times New Roman" w:cs="Times New Roman"/>
          <w:color w:val="000000"/>
          <w:sz w:val="24"/>
          <w:szCs w:val="24"/>
        </w:rPr>
      </w:pPr>
      <w:bookmarkStart w:id="2" w:name="_heading=h.2et92p0" w:colFirst="0" w:colLast="0"/>
      <w:bookmarkEnd w:id="2"/>
      <w:r w:rsidRPr="00414B09">
        <w:rPr>
          <w:rFonts w:ascii="Times New Roman" w:eastAsia="Times New Roman" w:hAnsi="Times New Roman" w:cs="Times New Roman"/>
          <w:color w:val="000000"/>
          <w:sz w:val="24"/>
          <w:szCs w:val="24"/>
        </w:rPr>
        <w:t>Šalys įsipareigoja nedelsiant pranešti viena kitai raštu apie Sutartyje nurodytų adresų ir šiame Sutarties skyriuje nurodytų atsakingų asmenų duomenų bei elektroninio pašto adresų pasikeitimą. Jei Šalis raštu praneša kitą adresą, nuo to momento pranešimai privalo būti pristatomi naujuoju adresu. Šalis, tinkamai nepranešusi apie šių duomenų pasikeitimus laiku, negali reikšti pretenzijų dėl kitos Šalies veiksmų, atliktų vadovaujantis Sutartyje pateiktais duomenimis.</w:t>
      </w:r>
    </w:p>
    <w:p w14:paraId="1189D752" w14:textId="77777777" w:rsidR="00E51370" w:rsidRPr="00414B09" w:rsidRDefault="00000000">
      <w:pPr>
        <w:pStyle w:val="Heading1"/>
        <w:numPr>
          <w:ilvl w:val="0"/>
          <w:numId w:val="1"/>
        </w:numPr>
        <w:pBdr>
          <w:bottom w:val="single" w:sz="4" w:space="2" w:color="ED7D31"/>
        </w:pBdr>
        <w:spacing w:before="360" w:line="240" w:lineRule="auto"/>
        <w:ind w:left="0" w:hanging="2"/>
        <w:rPr>
          <w:rFonts w:ascii="Times New Roman" w:hAnsi="Times New Roman"/>
          <w:color w:val="000000"/>
          <w:sz w:val="24"/>
          <w:szCs w:val="24"/>
        </w:rPr>
      </w:pPr>
      <w:r w:rsidRPr="00414B09">
        <w:rPr>
          <w:rFonts w:ascii="Times New Roman" w:hAnsi="Times New Roman"/>
          <w:color w:val="000000"/>
          <w:sz w:val="24"/>
          <w:szCs w:val="24"/>
        </w:rPr>
        <w:lastRenderedPageBreak/>
        <w:t>Subtiekimas ir specialistai</w:t>
      </w:r>
    </w:p>
    <w:p w14:paraId="70161F28" w14:textId="77777777" w:rsidR="00E51370" w:rsidRPr="00414B09" w:rsidRDefault="00000000">
      <w:pPr>
        <w:numPr>
          <w:ilvl w:val="1"/>
          <w:numId w:val="1"/>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bookmarkStart w:id="3" w:name="_heading=h.tyjcwt" w:colFirst="0" w:colLast="0"/>
      <w:bookmarkEnd w:id="3"/>
      <w:r w:rsidRPr="00414B09">
        <w:rPr>
          <w:rFonts w:ascii="Times New Roman" w:eastAsia="Times New Roman" w:hAnsi="Times New Roman" w:cs="Times New Roman"/>
          <w:color w:val="000000"/>
          <w:sz w:val="24"/>
          <w:szCs w:val="24"/>
        </w:rPr>
        <w:t>Tiekėjas atsako už visus pagal Sutartį prisiimtus įsipareigojimus, nepaisant to, ar jiems vykdyti bus pasitelkiami tretieji asmenys.</w:t>
      </w:r>
    </w:p>
    <w:p w14:paraId="1BB62E7B" w14:textId="0E7FA958" w:rsidR="00E51370" w:rsidRPr="00414B09" w:rsidRDefault="00000000">
      <w:pPr>
        <w:numPr>
          <w:ilvl w:val="1"/>
          <w:numId w:val="1"/>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414B09">
        <w:rPr>
          <w:rFonts w:ascii="Times New Roman" w:eastAsia="Times New Roman" w:hAnsi="Times New Roman" w:cs="Times New Roman"/>
          <w:color w:val="000000"/>
          <w:sz w:val="24"/>
          <w:szCs w:val="24"/>
        </w:rPr>
        <w:t xml:space="preserve">Tiekėjas patvirtina, kad Sutarties vykdymui pasitelks šiuos subtiekėjus </w:t>
      </w:r>
      <w:r w:rsidRPr="00414B09">
        <w:rPr>
          <w:rFonts w:ascii="Times New Roman" w:eastAsia="Times New Roman" w:hAnsi="Times New Roman" w:cs="Times New Roman"/>
          <w:i/>
          <w:color w:val="000000"/>
          <w:sz w:val="24"/>
          <w:szCs w:val="24"/>
        </w:rPr>
        <w:t>(</w:t>
      </w:r>
      <w:r w:rsidRPr="00901D68">
        <w:rPr>
          <w:rFonts w:ascii="Times New Roman" w:eastAsia="Times New Roman" w:hAnsi="Times New Roman" w:cs="Times New Roman"/>
          <w:i/>
          <w:color w:val="000000"/>
          <w:sz w:val="24"/>
          <w:szCs w:val="24"/>
          <w:highlight w:val="lightGray"/>
        </w:rPr>
        <w:t>nurodyti subtiekėjo pavadinimą</w:t>
      </w:r>
      <w:r w:rsidR="00901D68" w:rsidRPr="00901D68">
        <w:rPr>
          <w:rFonts w:ascii="Times New Roman" w:eastAsia="Times New Roman" w:hAnsi="Times New Roman" w:cs="Times New Roman"/>
          <w:i/>
          <w:color w:val="000000"/>
          <w:sz w:val="24"/>
          <w:szCs w:val="24"/>
          <w:highlight w:val="lightGray"/>
        </w:rPr>
        <w:t xml:space="preserve"> </w:t>
      </w:r>
      <w:r w:rsidRPr="00901D68">
        <w:rPr>
          <w:rFonts w:ascii="Times New Roman" w:eastAsia="Times New Roman" w:hAnsi="Times New Roman" w:cs="Times New Roman"/>
          <w:i/>
          <w:color w:val="000000"/>
          <w:sz w:val="24"/>
          <w:szCs w:val="24"/>
          <w:highlight w:val="lightGray"/>
        </w:rPr>
        <w:t>/</w:t>
      </w:r>
      <w:r w:rsidRPr="00901D68">
        <w:rPr>
          <w:rFonts w:ascii="Times New Roman" w:eastAsia="Times New Roman" w:hAnsi="Times New Roman" w:cs="Times New Roman"/>
          <w:color w:val="000000"/>
          <w:sz w:val="24"/>
          <w:szCs w:val="24"/>
          <w:highlight w:val="lightGray"/>
        </w:rPr>
        <w:t>nepasitelks subtiekėjų</w:t>
      </w:r>
      <w:r w:rsidR="00901D68">
        <w:rPr>
          <w:rFonts w:ascii="Times New Roman" w:eastAsia="Times New Roman" w:hAnsi="Times New Roman" w:cs="Times New Roman"/>
          <w:color w:val="000000"/>
          <w:sz w:val="24"/>
          <w:szCs w:val="24"/>
        </w:rPr>
        <w:t>)</w:t>
      </w:r>
      <w:r w:rsidRPr="00414B09">
        <w:rPr>
          <w:rFonts w:ascii="Times New Roman" w:eastAsia="Times New Roman" w:hAnsi="Times New Roman" w:cs="Times New Roman"/>
          <w:color w:val="000000"/>
          <w:sz w:val="24"/>
          <w:szCs w:val="24"/>
        </w:rPr>
        <w:t>.</w:t>
      </w:r>
    </w:p>
    <w:p w14:paraId="3721DC5B" w14:textId="77777777" w:rsidR="00E51370" w:rsidRPr="00414B09" w:rsidRDefault="00000000">
      <w:pPr>
        <w:numPr>
          <w:ilvl w:val="1"/>
          <w:numId w:val="1"/>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414B09">
        <w:rPr>
          <w:rFonts w:ascii="Times New Roman" w:eastAsia="Times New Roman" w:hAnsi="Times New Roman" w:cs="Times New Roman"/>
          <w:color w:val="000000"/>
          <w:sz w:val="24"/>
          <w:szCs w:val="24"/>
        </w:rPr>
        <w:t xml:space="preserve">Tiekėjas turi teisę Sutarties vykdymui pasitelkti naujus, 3.2 papunktyje nenurodytus subtiekėjus. Sudarius Sutartį, tačiau ne vėliau negu Sutartis pradedama vykdyti, Tiekėjas įsipareigoja Pirkėjui pranešti tuo metu žinomų subtiekėjų pavadinimus, kontaktinius duomenis ir jų atstovus. Pirkėjas taip pat reikalauja, kad Tiekėjas informuotų apie minėtos informacijos pasikeitimus visu Sutarties vykdymo metu, taip pat apie naujus subtiekėjus, kuriuos jis ketina pasitelkti vėliau. </w:t>
      </w:r>
    </w:p>
    <w:p w14:paraId="290F6753" w14:textId="77777777" w:rsidR="00E51370" w:rsidRPr="00414B09" w:rsidRDefault="00000000">
      <w:pPr>
        <w:numPr>
          <w:ilvl w:val="1"/>
          <w:numId w:val="1"/>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414B09">
        <w:rPr>
          <w:rFonts w:ascii="Times New Roman" w:eastAsia="Times New Roman" w:hAnsi="Times New Roman" w:cs="Times New Roman"/>
          <w:color w:val="000000"/>
          <w:sz w:val="24"/>
          <w:szCs w:val="24"/>
        </w:rPr>
        <w:t xml:space="preserve">Tiekėjas gali keisti Sutartyje nurodytus subtiekėjus ar specialistus, gavęs Pirkėjo rašytinį sutikimą. </w:t>
      </w:r>
    </w:p>
    <w:p w14:paraId="4EFBB3F1" w14:textId="77777777" w:rsidR="00E51370" w:rsidRPr="00414B09" w:rsidRDefault="00000000">
      <w:pPr>
        <w:numPr>
          <w:ilvl w:val="1"/>
          <w:numId w:val="1"/>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414B09">
        <w:rPr>
          <w:rFonts w:ascii="Times New Roman" w:eastAsia="Times New Roman" w:hAnsi="Times New Roman" w:cs="Times New Roman"/>
          <w:color w:val="000000"/>
          <w:sz w:val="24"/>
          <w:szCs w:val="24"/>
        </w:rPr>
        <w:t>Pirkėjas Sutarties vykdymo metu gali inicijuoti subtiekėjo ar specialisto, numatyto Sutartyje, pakeitimą, raštu nurodydamas tokio keitimo motyvus.</w:t>
      </w:r>
    </w:p>
    <w:p w14:paraId="293307C2" w14:textId="77777777" w:rsidR="00E51370" w:rsidRPr="00414B09" w:rsidRDefault="00000000">
      <w:pPr>
        <w:numPr>
          <w:ilvl w:val="1"/>
          <w:numId w:val="1"/>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414B09">
        <w:rPr>
          <w:rFonts w:ascii="Times New Roman" w:eastAsia="Times New Roman" w:hAnsi="Times New Roman" w:cs="Times New Roman"/>
          <w:color w:val="000000"/>
          <w:sz w:val="24"/>
          <w:szCs w:val="24"/>
        </w:rPr>
        <w:t>Naujo subtiekėjo pasitelkimą ar Sutartyje nurodyto subtiekėjo ar specialisto keitimą iniciuojanti Šalis turi raštu kreiptis į kitą Šalį ir gauti jos rašytinį sutikimą. Šalis, į kurią kreipėsi, turi atsakyti ne vėliau, kaip per 5 (penkias) darbo dienas ir tik pagrįstais atvejais turi teisę nesutikti su subtiekėjo ar specialisto pakeitimu kitais nei šiame Sutarties skyriuje nustatytais pagrindais.</w:t>
      </w:r>
    </w:p>
    <w:p w14:paraId="25BD63D6" w14:textId="77777777" w:rsidR="00E51370" w:rsidRPr="00414B09" w:rsidRDefault="00000000">
      <w:pPr>
        <w:numPr>
          <w:ilvl w:val="1"/>
          <w:numId w:val="1"/>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414B09">
        <w:rPr>
          <w:rFonts w:ascii="Times New Roman" w:eastAsia="Times New Roman" w:hAnsi="Times New Roman" w:cs="Times New Roman"/>
          <w:color w:val="000000"/>
          <w:sz w:val="24"/>
          <w:szCs w:val="24"/>
        </w:rPr>
        <w:t>Reikalavimai specialistams ir jų keitimui nekeliami.</w:t>
      </w:r>
    </w:p>
    <w:p w14:paraId="6DABD1B8" w14:textId="77777777" w:rsidR="00E51370" w:rsidRPr="00414B09" w:rsidRDefault="00000000">
      <w:pPr>
        <w:pStyle w:val="Heading1"/>
        <w:numPr>
          <w:ilvl w:val="0"/>
          <w:numId w:val="1"/>
        </w:numPr>
        <w:pBdr>
          <w:bottom w:val="single" w:sz="4" w:space="2" w:color="ED7D31"/>
        </w:pBdr>
        <w:spacing w:before="360" w:line="240" w:lineRule="auto"/>
        <w:ind w:left="0" w:hanging="2"/>
        <w:rPr>
          <w:rFonts w:ascii="Times New Roman" w:hAnsi="Times New Roman"/>
          <w:color w:val="000000"/>
          <w:sz w:val="24"/>
          <w:szCs w:val="24"/>
        </w:rPr>
      </w:pPr>
      <w:r w:rsidRPr="00414B09">
        <w:rPr>
          <w:rFonts w:ascii="Times New Roman" w:hAnsi="Times New Roman"/>
          <w:color w:val="000000"/>
          <w:sz w:val="24"/>
          <w:szCs w:val="24"/>
        </w:rPr>
        <w:t>Sutarties objektas</w:t>
      </w:r>
    </w:p>
    <w:p w14:paraId="73997CE5" w14:textId="02D79099" w:rsidR="00E51370" w:rsidRPr="00414B09" w:rsidRDefault="00000000">
      <w:pPr>
        <w:numPr>
          <w:ilvl w:val="1"/>
          <w:numId w:val="1"/>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414B09">
        <w:rPr>
          <w:rFonts w:ascii="Times New Roman" w:eastAsia="Times New Roman" w:hAnsi="Times New Roman" w:cs="Times New Roman"/>
          <w:color w:val="000000"/>
          <w:sz w:val="24"/>
          <w:szCs w:val="24"/>
        </w:rPr>
        <w:t xml:space="preserve">Sutarties objektas – </w:t>
      </w:r>
      <w:r w:rsidRPr="00414B09">
        <w:rPr>
          <w:rFonts w:ascii="Times New Roman" w:eastAsia="Times New Roman" w:hAnsi="Times New Roman" w:cs="Times New Roman"/>
          <w:i/>
          <w:color w:val="000000"/>
          <w:sz w:val="24"/>
          <w:szCs w:val="24"/>
        </w:rPr>
        <w:t>_</w:t>
      </w:r>
      <w:r w:rsidR="00836C06" w:rsidRPr="00414B09">
        <w:rPr>
          <w:rFonts w:ascii="Times New Roman" w:eastAsia="Times New Roman" w:hAnsi="Times New Roman" w:cs="Times New Roman"/>
          <w:i/>
          <w:color w:val="000000"/>
          <w:sz w:val="24"/>
          <w:szCs w:val="24"/>
        </w:rPr>
        <w:t>(</w:t>
      </w:r>
      <w:r w:rsidRPr="00414B09">
        <w:rPr>
          <w:rFonts w:ascii="Times New Roman" w:eastAsia="Times New Roman" w:hAnsi="Times New Roman" w:cs="Times New Roman"/>
          <w:i/>
          <w:color w:val="000000"/>
          <w:sz w:val="24"/>
          <w:szCs w:val="24"/>
          <w:highlight w:val="lightGray"/>
        </w:rPr>
        <w:t>perkamas objektas, nurodant prekės gamintoją, modelį</w:t>
      </w:r>
      <w:r w:rsidRPr="00414B09">
        <w:rPr>
          <w:rFonts w:ascii="Times New Roman" w:eastAsia="Times New Roman" w:hAnsi="Times New Roman" w:cs="Times New Roman"/>
          <w:i/>
          <w:color w:val="000000"/>
          <w:sz w:val="24"/>
          <w:szCs w:val="24"/>
        </w:rPr>
        <w:t>)</w:t>
      </w:r>
      <w:r w:rsidRPr="00414B09">
        <w:rPr>
          <w:rFonts w:ascii="Times New Roman" w:eastAsia="Times New Roman" w:hAnsi="Times New Roman" w:cs="Times New Roman"/>
          <w:color w:val="000000"/>
          <w:sz w:val="24"/>
          <w:szCs w:val="24"/>
        </w:rPr>
        <w:t xml:space="preserve">, </w:t>
      </w:r>
      <w:r w:rsidR="00836C06" w:rsidRPr="00414B09">
        <w:rPr>
          <w:rFonts w:ascii="Times New Roman" w:eastAsia="Times New Roman" w:hAnsi="Times New Roman" w:cs="Times New Roman"/>
          <w:color w:val="222222"/>
          <w:sz w:val="24"/>
          <w:szCs w:val="24"/>
          <w:lang w:val="en-US"/>
        </w:rPr>
        <w:t>1</w:t>
      </w:r>
      <w:r w:rsidRPr="00414B09">
        <w:rPr>
          <w:rFonts w:ascii="Times New Roman" w:eastAsia="Times New Roman" w:hAnsi="Times New Roman" w:cs="Times New Roman"/>
          <w:color w:val="222222"/>
          <w:sz w:val="24"/>
          <w:szCs w:val="24"/>
        </w:rPr>
        <w:t xml:space="preserve"> vienetas. </w:t>
      </w:r>
    </w:p>
    <w:p w14:paraId="62596389" w14:textId="22D2DE1A" w:rsidR="00E51370" w:rsidRPr="00414B09" w:rsidRDefault="00000000">
      <w:pPr>
        <w:numPr>
          <w:ilvl w:val="1"/>
          <w:numId w:val="1"/>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414B09">
        <w:rPr>
          <w:rFonts w:ascii="Times New Roman" w:eastAsia="Times New Roman" w:hAnsi="Times New Roman" w:cs="Times New Roman"/>
          <w:color w:val="000000"/>
          <w:sz w:val="24"/>
          <w:szCs w:val="24"/>
        </w:rPr>
        <w:t>Tiekėjas įsipareigoja Sutartyje nustatytomis sąlygomis, laikydamasis teisės aktuose įtvirtintų reikalavimų ir geriausios praktikos, perduoti Pirkėjui nuosavybės teise prekes, bei su jomis susijusias paslaugas (toliau – Prekės) kurių detalus aprašymas, jų kokybė, kiekiai ir (ar) apimtis, užsakymų tvarka, pristatymo terminai,  vieta ir kiti kriterijai nustatyti Sutarties 1 priede „Techninė specifikacija“ (toliau – Techninė specifikacija), o Pirkėjas įsipareigoja Sutartyje nustatytomis sąlygomis priimti Prekes ir apmokėti už jas Sutartyje nustatytomis sąlygomis ir terminais.</w:t>
      </w:r>
    </w:p>
    <w:p w14:paraId="1A4C72D6" w14:textId="77777777" w:rsidR="00E51370" w:rsidRPr="00414B09" w:rsidRDefault="00000000">
      <w:pPr>
        <w:numPr>
          <w:ilvl w:val="1"/>
          <w:numId w:val="1"/>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FF0000"/>
          <w:sz w:val="24"/>
          <w:szCs w:val="24"/>
        </w:rPr>
      </w:pPr>
      <w:r w:rsidRPr="00414B09">
        <w:rPr>
          <w:rFonts w:ascii="Times New Roman" w:eastAsia="Times New Roman" w:hAnsi="Times New Roman" w:cs="Times New Roman"/>
          <w:color w:val="000000"/>
          <w:sz w:val="24"/>
          <w:szCs w:val="24"/>
        </w:rPr>
        <w:t>Tiekėjas turi užtikrinti, kad perkamos Prekės yra naujos (nenaudotos) ir pagamintos ne seniau kaip prieš 3 (tris) metus iki jų įsigijimo datos</w:t>
      </w:r>
      <w:r w:rsidRPr="00414B09">
        <w:rPr>
          <w:rFonts w:ascii="Times New Roman" w:eastAsia="Times New Roman" w:hAnsi="Times New Roman" w:cs="Times New Roman"/>
          <w:color w:val="FF0000"/>
          <w:sz w:val="24"/>
          <w:szCs w:val="24"/>
        </w:rPr>
        <w:t>.</w:t>
      </w:r>
    </w:p>
    <w:p w14:paraId="01DE3D15" w14:textId="77777777" w:rsidR="00E51370" w:rsidRPr="00414B09" w:rsidRDefault="00000000">
      <w:pPr>
        <w:pStyle w:val="Heading1"/>
        <w:numPr>
          <w:ilvl w:val="0"/>
          <w:numId w:val="1"/>
        </w:numPr>
        <w:pBdr>
          <w:bottom w:val="single" w:sz="4" w:space="2" w:color="ED7D31"/>
        </w:pBdr>
        <w:spacing w:before="360" w:line="240" w:lineRule="auto"/>
        <w:ind w:left="0" w:hanging="2"/>
        <w:rPr>
          <w:rFonts w:ascii="Times New Roman" w:hAnsi="Times New Roman"/>
          <w:color w:val="000000"/>
          <w:sz w:val="24"/>
          <w:szCs w:val="24"/>
        </w:rPr>
      </w:pPr>
      <w:r w:rsidRPr="00414B09">
        <w:rPr>
          <w:rFonts w:ascii="Times New Roman" w:hAnsi="Times New Roman"/>
          <w:color w:val="000000"/>
          <w:sz w:val="24"/>
          <w:szCs w:val="24"/>
        </w:rPr>
        <w:t>Kaina ir mokėjimo tvarka</w:t>
      </w:r>
    </w:p>
    <w:p w14:paraId="48BAF526" w14:textId="77777777" w:rsidR="00E30BF2" w:rsidRPr="00414B09" w:rsidRDefault="00000000" w:rsidP="00E30BF2">
      <w:pPr>
        <w:numPr>
          <w:ilvl w:val="1"/>
          <w:numId w:val="1"/>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414B09">
        <w:rPr>
          <w:rFonts w:ascii="Times New Roman" w:eastAsia="Times New Roman" w:hAnsi="Times New Roman" w:cs="Times New Roman"/>
          <w:color w:val="000000"/>
          <w:sz w:val="24"/>
          <w:szCs w:val="24"/>
        </w:rPr>
        <w:t>Sutarties vertė yra ________________</w:t>
      </w:r>
      <w:r w:rsidRPr="00414B09">
        <w:rPr>
          <w:rFonts w:ascii="Times New Roman" w:eastAsia="Times New Roman" w:hAnsi="Times New Roman" w:cs="Times New Roman"/>
          <w:i/>
          <w:color w:val="000000"/>
          <w:sz w:val="24"/>
          <w:szCs w:val="24"/>
        </w:rPr>
        <w:t xml:space="preserve"> (</w:t>
      </w:r>
      <w:r w:rsidRPr="00414B09">
        <w:rPr>
          <w:rFonts w:ascii="Times New Roman" w:eastAsia="Times New Roman" w:hAnsi="Times New Roman" w:cs="Times New Roman"/>
          <w:i/>
          <w:color w:val="000000"/>
          <w:sz w:val="24"/>
          <w:szCs w:val="24"/>
          <w:highlight w:val="lightGray"/>
        </w:rPr>
        <w:t>nurodoma vertė žodžiais</w:t>
      </w:r>
      <w:r w:rsidRPr="00414B09">
        <w:rPr>
          <w:rFonts w:ascii="Times New Roman" w:eastAsia="Times New Roman" w:hAnsi="Times New Roman" w:cs="Times New Roman"/>
          <w:i/>
          <w:color w:val="000000"/>
          <w:sz w:val="24"/>
          <w:szCs w:val="24"/>
        </w:rPr>
        <w:t xml:space="preserve">) </w:t>
      </w:r>
      <w:r w:rsidRPr="00414B09">
        <w:rPr>
          <w:rFonts w:ascii="Times New Roman" w:eastAsia="Times New Roman" w:hAnsi="Times New Roman" w:cs="Times New Roman"/>
          <w:color w:val="000000"/>
          <w:sz w:val="24"/>
          <w:szCs w:val="24"/>
        </w:rPr>
        <w:t xml:space="preserve">Eur be pridėtinės vertės mokesčio (toliau – PVM), Sutarties vertė yra _____________________ </w:t>
      </w:r>
      <w:r w:rsidRPr="00414B09">
        <w:rPr>
          <w:rFonts w:ascii="Times New Roman" w:eastAsia="Times New Roman" w:hAnsi="Times New Roman" w:cs="Times New Roman"/>
          <w:i/>
          <w:color w:val="000000"/>
          <w:sz w:val="24"/>
          <w:szCs w:val="24"/>
        </w:rPr>
        <w:t>(</w:t>
      </w:r>
      <w:r w:rsidRPr="00414B09">
        <w:rPr>
          <w:rFonts w:ascii="Times New Roman" w:eastAsia="Times New Roman" w:hAnsi="Times New Roman" w:cs="Times New Roman"/>
          <w:i/>
          <w:color w:val="000000"/>
          <w:sz w:val="24"/>
          <w:szCs w:val="24"/>
          <w:highlight w:val="lightGray"/>
        </w:rPr>
        <w:t>nurodoma vertė žodžiais</w:t>
      </w:r>
      <w:r w:rsidRPr="00414B09">
        <w:rPr>
          <w:rFonts w:ascii="Times New Roman" w:eastAsia="Times New Roman" w:hAnsi="Times New Roman" w:cs="Times New Roman"/>
          <w:i/>
          <w:color w:val="000000"/>
          <w:sz w:val="24"/>
          <w:szCs w:val="24"/>
        </w:rPr>
        <w:t>)</w:t>
      </w:r>
      <w:r w:rsidRPr="00414B09">
        <w:rPr>
          <w:rFonts w:ascii="Times New Roman" w:eastAsia="Times New Roman" w:hAnsi="Times New Roman" w:cs="Times New Roman"/>
          <w:color w:val="000000"/>
          <w:sz w:val="24"/>
          <w:szCs w:val="24"/>
        </w:rPr>
        <w:t xml:space="preserve"> Eur</w:t>
      </w:r>
      <w:r w:rsidRPr="00414B09">
        <w:rPr>
          <w:rFonts w:ascii="Times New Roman" w:eastAsia="Times New Roman" w:hAnsi="Times New Roman" w:cs="Times New Roman"/>
          <w:i/>
          <w:color w:val="000000"/>
          <w:sz w:val="24"/>
          <w:szCs w:val="24"/>
        </w:rPr>
        <w:t xml:space="preserve"> </w:t>
      </w:r>
      <w:r w:rsidRPr="00414B09">
        <w:rPr>
          <w:rFonts w:ascii="Times New Roman" w:eastAsia="Times New Roman" w:hAnsi="Times New Roman" w:cs="Times New Roman"/>
          <w:color w:val="000000"/>
          <w:sz w:val="24"/>
          <w:szCs w:val="24"/>
        </w:rPr>
        <w:t xml:space="preserve">su pridėtinės vertės mokesčiu. </w:t>
      </w:r>
    </w:p>
    <w:p w14:paraId="2C166283" w14:textId="30C8B2B8" w:rsidR="00E30BF2" w:rsidRPr="00414B09" w:rsidRDefault="00E30BF2" w:rsidP="00E30BF2">
      <w:pPr>
        <w:numPr>
          <w:ilvl w:val="1"/>
          <w:numId w:val="1"/>
        </w:num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r w:rsidRPr="00414B09">
        <w:rPr>
          <w:rFonts w:ascii="Times New Roman" w:eastAsia="Times New Roman" w:hAnsi="Times New Roman" w:cs="Times New Roman"/>
          <w:sz w:val="24"/>
          <w:szCs w:val="24"/>
        </w:rPr>
        <w:t xml:space="preserve">Šalių susitarimu, iki 20 (dvidešimt) procentų Sutarties kainos </w:t>
      </w:r>
      <w:r w:rsidR="001B1AC5" w:rsidRPr="00414B09">
        <w:rPr>
          <w:rFonts w:ascii="Times New Roman" w:eastAsia="Times New Roman" w:hAnsi="Times New Roman" w:cs="Times New Roman"/>
          <w:sz w:val="24"/>
          <w:szCs w:val="24"/>
        </w:rPr>
        <w:t>Pirkėjas</w:t>
      </w:r>
      <w:r w:rsidRPr="00414B09">
        <w:rPr>
          <w:rFonts w:ascii="Times New Roman" w:eastAsia="Times New Roman" w:hAnsi="Times New Roman" w:cs="Times New Roman"/>
          <w:sz w:val="24"/>
          <w:szCs w:val="24"/>
        </w:rPr>
        <w:t xml:space="preserve"> gali sumokėti avansu (avansinis mokėjimas). </w:t>
      </w:r>
    </w:p>
    <w:p w14:paraId="5BFE8CA6" w14:textId="77777777" w:rsidR="001B1AC5" w:rsidRPr="00414B09" w:rsidRDefault="00E30BF2" w:rsidP="001B1AC5">
      <w:pPr>
        <w:numPr>
          <w:ilvl w:val="1"/>
          <w:numId w:val="1"/>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414B09">
        <w:rPr>
          <w:rFonts w:ascii="Times New Roman" w:eastAsia="Times New Roman" w:hAnsi="Times New Roman" w:cs="Times New Roman"/>
          <w:sz w:val="24"/>
          <w:szCs w:val="24"/>
        </w:rPr>
        <w:t xml:space="preserve">Avansinis mokėjimas atliekamas per 30 (trisdešimt) kalendorinių dienų nuo avansinio mokėjimo prašymo pateikimo </w:t>
      </w:r>
      <w:r w:rsidR="001B1AC5" w:rsidRPr="00414B09">
        <w:rPr>
          <w:rFonts w:ascii="Times New Roman" w:eastAsia="Times New Roman" w:hAnsi="Times New Roman" w:cs="Times New Roman"/>
          <w:sz w:val="24"/>
          <w:szCs w:val="24"/>
        </w:rPr>
        <w:t>Pirkėjui</w:t>
      </w:r>
      <w:r w:rsidRPr="00414B09">
        <w:rPr>
          <w:rFonts w:ascii="Times New Roman" w:eastAsia="Times New Roman" w:hAnsi="Times New Roman" w:cs="Times New Roman"/>
          <w:sz w:val="24"/>
          <w:szCs w:val="24"/>
        </w:rPr>
        <w:t xml:space="preserve"> </w:t>
      </w:r>
      <w:r w:rsidRPr="00414B09">
        <w:rPr>
          <w:rFonts w:ascii="Times New Roman" w:eastAsia="Times New Roman" w:hAnsi="Times New Roman" w:cs="Times New Roman"/>
          <w:color w:val="000000"/>
          <w:sz w:val="24"/>
          <w:szCs w:val="24"/>
        </w:rPr>
        <w:t xml:space="preserve">dienos. Tiekėjas gali pasirinkti vieną iš dviejų alternatyvių avanso išskaitymo būdų ir ne vėliau kaip per 3 (tris) darbo dienas nuo avansinio mokėjimo prašymo pateikimo </w:t>
      </w:r>
      <w:r w:rsidR="001B1AC5" w:rsidRPr="00414B09">
        <w:rPr>
          <w:rFonts w:ascii="Times New Roman" w:eastAsia="Times New Roman" w:hAnsi="Times New Roman" w:cs="Times New Roman"/>
          <w:color w:val="000000"/>
          <w:sz w:val="24"/>
          <w:szCs w:val="24"/>
        </w:rPr>
        <w:t>Pirkėjui</w:t>
      </w:r>
      <w:r w:rsidRPr="00414B09">
        <w:rPr>
          <w:rFonts w:ascii="Times New Roman" w:eastAsia="Times New Roman" w:hAnsi="Times New Roman" w:cs="Times New Roman"/>
          <w:color w:val="000000"/>
          <w:sz w:val="24"/>
          <w:szCs w:val="24"/>
        </w:rPr>
        <w:t xml:space="preserve"> dienos, el. paštu apie savo pasirinkimą informuoja už Sutarties vykdymą atsakingą </w:t>
      </w:r>
      <w:r w:rsidR="001B1AC5" w:rsidRPr="00414B09">
        <w:rPr>
          <w:rFonts w:ascii="Times New Roman" w:eastAsia="Times New Roman" w:hAnsi="Times New Roman" w:cs="Times New Roman"/>
          <w:color w:val="000000"/>
          <w:sz w:val="24"/>
          <w:szCs w:val="24"/>
        </w:rPr>
        <w:t>Pirkėjo</w:t>
      </w:r>
      <w:r w:rsidRPr="00414B09">
        <w:rPr>
          <w:rFonts w:ascii="Times New Roman" w:eastAsia="Times New Roman" w:hAnsi="Times New Roman" w:cs="Times New Roman"/>
          <w:color w:val="000000"/>
          <w:sz w:val="24"/>
          <w:szCs w:val="24"/>
        </w:rPr>
        <w:t xml:space="preserve"> asmenį:</w:t>
      </w:r>
    </w:p>
    <w:p w14:paraId="2D680177" w14:textId="64CCC01D" w:rsidR="001B1AC5" w:rsidRPr="00414B09" w:rsidRDefault="00E30BF2" w:rsidP="001B1AC5">
      <w:pPr>
        <w:pStyle w:val="ListParagraph"/>
        <w:numPr>
          <w:ilvl w:val="2"/>
          <w:numId w:val="1"/>
        </w:numPr>
        <w:pBdr>
          <w:top w:val="nil"/>
          <w:left w:val="nil"/>
          <w:bottom w:val="nil"/>
          <w:right w:val="nil"/>
          <w:between w:val="nil"/>
        </w:pBdr>
        <w:spacing w:after="0" w:line="240" w:lineRule="auto"/>
        <w:ind w:leftChars="0" w:firstLineChars="0"/>
        <w:jc w:val="both"/>
        <w:rPr>
          <w:rFonts w:ascii="Times New Roman" w:eastAsia="Times New Roman" w:hAnsi="Times New Roman" w:cs="Times New Roman"/>
          <w:color w:val="000000"/>
          <w:sz w:val="24"/>
          <w:szCs w:val="24"/>
        </w:rPr>
      </w:pPr>
      <w:r w:rsidRPr="00414B09">
        <w:rPr>
          <w:rFonts w:ascii="Times New Roman" w:eastAsia="Times New Roman" w:hAnsi="Times New Roman" w:cs="Times New Roman"/>
          <w:color w:val="000000"/>
          <w:sz w:val="24"/>
          <w:szCs w:val="24"/>
        </w:rPr>
        <w:t xml:space="preserve">iš kiekvienos </w:t>
      </w:r>
      <w:r w:rsidR="001B1AC5" w:rsidRPr="00414B09">
        <w:rPr>
          <w:rFonts w:ascii="Times New Roman" w:eastAsia="Times New Roman" w:hAnsi="Times New Roman" w:cs="Times New Roman"/>
          <w:color w:val="000000"/>
          <w:sz w:val="24"/>
          <w:szCs w:val="24"/>
        </w:rPr>
        <w:t>Pirkėjui</w:t>
      </w:r>
      <w:r w:rsidRPr="00414B09">
        <w:rPr>
          <w:rFonts w:ascii="Times New Roman" w:eastAsia="Times New Roman" w:hAnsi="Times New Roman" w:cs="Times New Roman"/>
          <w:color w:val="000000"/>
          <w:sz w:val="24"/>
          <w:szCs w:val="24"/>
        </w:rPr>
        <w:t xml:space="preserve"> pateiktos PVM Sąskaitos – faktūros išskaitomas išmokėto avanso dydis (pavyzdžiui, </w:t>
      </w:r>
      <w:r w:rsidR="001B1AC5" w:rsidRPr="00414B09">
        <w:rPr>
          <w:rFonts w:ascii="Times New Roman" w:eastAsia="Times New Roman" w:hAnsi="Times New Roman" w:cs="Times New Roman"/>
          <w:color w:val="000000"/>
          <w:sz w:val="24"/>
          <w:szCs w:val="24"/>
        </w:rPr>
        <w:t>Tiekėjui</w:t>
      </w:r>
      <w:r w:rsidRPr="00414B09">
        <w:rPr>
          <w:rFonts w:ascii="Times New Roman" w:eastAsia="Times New Roman" w:hAnsi="Times New Roman" w:cs="Times New Roman"/>
          <w:color w:val="000000"/>
          <w:sz w:val="24"/>
          <w:szCs w:val="24"/>
        </w:rPr>
        <w:t xml:space="preserve"> pasirinkus 5 (penkių) procentų dydžio avansą kiekvienos PVM Sąskaitos – faktūros mokėtina suma bus užskaitoma 5 (penkiais) procentais);</w:t>
      </w:r>
    </w:p>
    <w:p w14:paraId="79658C01" w14:textId="7EE842D2" w:rsidR="00E30BF2" w:rsidRPr="00414B09" w:rsidRDefault="00E30BF2" w:rsidP="001B1AC5">
      <w:pPr>
        <w:pStyle w:val="ListParagraph"/>
        <w:numPr>
          <w:ilvl w:val="2"/>
          <w:numId w:val="1"/>
        </w:numPr>
        <w:pBdr>
          <w:top w:val="nil"/>
          <w:left w:val="nil"/>
          <w:bottom w:val="nil"/>
          <w:right w:val="nil"/>
          <w:between w:val="nil"/>
        </w:pBdr>
        <w:spacing w:after="0" w:line="240" w:lineRule="auto"/>
        <w:ind w:leftChars="0" w:firstLineChars="0"/>
        <w:jc w:val="both"/>
        <w:rPr>
          <w:rFonts w:ascii="Times New Roman" w:eastAsia="Times New Roman" w:hAnsi="Times New Roman" w:cs="Times New Roman"/>
          <w:color w:val="000000"/>
          <w:sz w:val="24"/>
          <w:szCs w:val="24"/>
        </w:rPr>
      </w:pPr>
      <w:r w:rsidRPr="00414B09">
        <w:rPr>
          <w:rFonts w:ascii="Times New Roman" w:eastAsia="Times New Roman" w:hAnsi="Times New Roman" w:cs="Times New Roman"/>
          <w:color w:val="000000"/>
          <w:sz w:val="24"/>
          <w:szCs w:val="24"/>
        </w:rPr>
        <w:t>P</w:t>
      </w:r>
      <w:r w:rsidR="001B1AC5" w:rsidRPr="00414B09">
        <w:rPr>
          <w:rFonts w:ascii="Times New Roman" w:eastAsia="Times New Roman" w:hAnsi="Times New Roman" w:cs="Times New Roman"/>
          <w:color w:val="000000"/>
          <w:sz w:val="24"/>
          <w:szCs w:val="24"/>
        </w:rPr>
        <w:t xml:space="preserve">irkėjas </w:t>
      </w:r>
      <w:r w:rsidRPr="00414B09">
        <w:rPr>
          <w:rFonts w:ascii="Times New Roman" w:eastAsia="Times New Roman" w:hAnsi="Times New Roman" w:cs="Times New Roman"/>
          <w:color w:val="000000"/>
          <w:sz w:val="24"/>
          <w:szCs w:val="24"/>
        </w:rPr>
        <w:t>faktiškai pradeda mokėjimus tik pateiktų PVM Sąskaitos – faktūros bendrai sumai pasiekus sumokėtą avansinį dydį.</w:t>
      </w:r>
    </w:p>
    <w:p w14:paraId="59CE7D9E" w14:textId="77777777" w:rsidR="00E51370" w:rsidRPr="00414B09" w:rsidRDefault="00000000">
      <w:pPr>
        <w:widowControl w:val="0"/>
        <w:numPr>
          <w:ilvl w:val="1"/>
          <w:numId w:val="1"/>
        </w:num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s="Times New Roman"/>
          <w:color w:val="000000"/>
          <w:sz w:val="24"/>
          <w:szCs w:val="24"/>
        </w:rPr>
      </w:pPr>
      <w:r w:rsidRPr="00414B09">
        <w:rPr>
          <w:rFonts w:ascii="Times New Roman" w:eastAsia="Times New Roman" w:hAnsi="Times New Roman" w:cs="Times New Roman"/>
          <w:color w:val="000000"/>
          <w:sz w:val="24"/>
          <w:szCs w:val="24"/>
        </w:rPr>
        <w:lastRenderedPageBreak/>
        <w:t>Į Sutarties kainą įskaičiuoti visi mokesčiai bei visos</w:t>
      </w:r>
      <w:r w:rsidRPr="00414B09">
        <w:rPr>
          <w:rFonts w:ascii="Times New Roman" w:eastAsia="Times New Roman" w:hAnsi="Times New Roman" w:cs="Times New Roman"/>
          <w:b/>
          <w:color w:val="000000"/>
          <w:sz w:val="24"/>
          <w:szCs w:val="24"/>
        </w:rPr>
        <w:t xml:space="preserve"> </w:t>
      </w:r>
      <w:r w:rsidRPr="00414B09">
        <w:rPr>
          <w:rFonts w:ascii="Times New Roman" w:eastAsia="Times New Roman" w:hAnsi="Times New Roman" w:cs="Times New Roman"/>
          <w:color w:val="000000"/>
          <w:sz w:val="24"/>
          <w:szCs w:val="24"/>
        </w:rPr>
        <w:t>kitos Tiekėjo patirtos ir (ar) galimos patirti tiesioginės ir netiesioginės išlaidos ir mokesčiai, susiję su Prekių tiekimu.</w:t>
      </w:r>
    </w:p>
    <w:p w14:paraId="61B5F435" w14:textId="77777777" w:rsidR="00E51370" w:rsidRPr="00414B09" w:rsidRDefault="00000000">
      <w:pPr>
        <w:numPr>
          <w:ilvl w:val="1"/>
          <w:numId w:val="1"/>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414B09">
        <w:rPr>
          <w:rFonts w:ascii="Times New Roman" w:eastAsia="Times New Roman" w:hAnsi="Times New Roman" w:cs="Times New Roman"/>
          <w:color w:val="000000"/>
          <w:sz w:val="24"/>
          <w:szCs w:val="24"/>
        </w:rPr>
        <w:t>Sutarčiai taikoma fiksuotos kainos kainodara.</w:t>
      </w:r>
    </w:p>
    <w:p w14:paraId="69F4C47A" w14:textId="70D42B6E" w:rsidR="00836C06" w:rsidRPr="00414B09" w:rsidRDefault="001B1AC5">
      <w:pPr>
        <w:numPr>
          <w:ilvl w:val="1"/>
          <w:numId w:val="1"/>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bookmarkStart w:id="4" w:name="_heading=h.3dy6vkm" w:colFirst="0" w:colLast="0"/>
      <w:bookmarkEnd w:id="4"/>
      <w:r w:rsidRPr="00414B09">
        <w:rPr>
          <w:rFonts w:ascii="Times New Roman" w:eastAsia="Times New Roman" w:hAnsi="Times New Roman" w:cs="Times New Roman"/>
          <w:color w:val="000000"/>
          <w:sz w:val="24"/>
          <w:szCs w:val="24"/>
        </w:rPr>
        <w:t>Tiekėjas</w:t>
      </w:r>
      <w:r w:rsidR="00836C06" w:rsidRPr="00414B09">
        <w:rPr>
          <w:rFonts w:ascii="Times New Roman" w:eastAsia="Times New Roman" w:hAnsi="Times New Roman" w:cs="Times New Roman"/>
          <w:color w:val="000000"/>
          <w:sz w:val="24"/>
          <w:szCs w:val="24"/>
        </w:rPr>
        <w:t xml:space="preserve"> visas sąskaitas faktūras, kreditinius ir debetinius dokumentus, jei vykdant sutartį tokie yra išrašomi, P</w:t>
      </w:r>
      <w:r w:rsidRPr="00414B09">
        <w:rPr>
          <w:rFonts w:ascii="Times New Roman" w:eastAsia="Times New Roman" w:hAnsi="Times New Roman" w:cs="Times New Roman"/>
          <w:color w:val="000000"/>
          <w:sz w:val="24"/>
          <w:szCs w:val="24"/>
        </w:rPr>
        <w:t xml:space="preserve">irkėjui </w:t>
      </w:r>
      <w:r w:rsidR="00836C06" w:rsidRPr="00414B09">
        <w:rPr>
          <w:rFonts w:ascii="Times New Roman" w:eastAsia="Times New Roman" w:hAnsi="Times New Roman" w:cs="Times New Roman"/>
          <w:color w:val="000000"/>
          <w:sz w:val="24"/>
          <w:szCs w:val="24"/>
        </w:rPr>
        <w:t>teikia tik elektroniniu būdu per Sąskaitų administravimo bendrąją informacinę sistemą (SABIS)</w:t>
      </w:r>
      <w:r w:rsidR="00E30BF2" w:rsidRPr="00414B09">
        <w:rPr>
          <w:rStyle w:val="FootnoteReference"/>
          <w:rFonts w:ascii="Times New Roman" w:eastAsia="Times New Roman" w:hAnsi="Times New Roman" w:cs="Times New Roman"/>
          <w:color w:val="000000"/>
          <w:sz w:val="24"/>
          <w:szCs w:val="24"/>
        </w:rPr>
        <w:footnoteReference w:id="1"/>
      </w:r>
      <w:r w:rsidR="00836C06" w:rsidRPr="00414B09">
        <w:rPr>
          <w:rFonts w:ascii="Times New Roman" w:eastAsia="Times New Roman" w:hAnsi="Times New Roman" w:cs="Times New Roman"/>
          <w:color w:val="000000"/>
          <w:sz w:val="24"/>
          <w:szCs w:val="24"/>
        </w:rPr>
        <w:t xml:space="preserve">. </w:t>
      </w:r>
      <w:r w:rsidRPr="00414B09">
        <w:rPr>
          <w:rFonts w:ascii="Times New Roman" w:eastAsia="Times New Roman" w:hAnsi="Times New Roman" w:cs="Times New Roman"/>
          <w:color w:val="000000"/>
          <w:sz w:val="24"/>
          <w:szCs w:val="24"/>
        </w:rPr>
        <w:t>Tie</w:t>
      </w:r>
      <w:r w:rsidR="00836C06" w:rsidRPr="00414B09">
        <w:rPr>
          <w:rFonts w:ascii="Times New Roman" w:eastAsia="Times New Roman" w:hAnsi="Times New Roman" w:cs="Times New Roman"/>
          <w:color w:val="000000"/>
          <w:sz w:val="24"/>
          <w:szCs w:val="24"/>
        </w:rPr>
        <w:t>kėjui sąskaitas faktūras ir kitus šiame punkte nurodytus dokumentus pateikus kitu, nei nurodytas, būdu, jos nebus laikomos įteiktomis P</w:t>
      </w:r>
      <w:r w:rsidRPr="00414B09">
        <w:rPr>
          <w:rFonts w:ascii="Times New Roman" w:eastAsia="Times New Roman" w:hAnsi="Times New Roman" w:cs="Times New Roman"/>
          <w:color w:val="000000"/>
          <w:sz w:val="24"/>
          <w:szCs w:val="24"/>
        </w:rPr>
        <w:t xml:space="preserve">irkėjui </w:t>
      </w:r>
      <w:r w:rsidR="00836C06" w:rsidRPr="00414B09">
        <w:rPr>
          <w:rFonts w:ascii="Times New Roman" w:eastAsia="Times New Roman" w:hAnsi="Times New Roman" w:cs="Times New Roman"/>
          <w:color w:val="000000"/>
          <w:sz w:val="24"/>
          <w:szCs w:val="24"/>
        </w:rPr>
        <w:t>ir P</w:t>
      </w:r>
      <w:r w:rsidRPr="00414B09">
        <w:rPr>
          <w:rFonts w:ascii="Times New Roman" w:eastAsia="Times New Roman" w:hAnsi="Times New Roman" w:cs="Times New Roman"/>
          <w:color w:val="000000"/>
          <w:sz w:val="24"/>
          <w:szCs w:val="24"/>
        </w:rPr>
        <w:t xml:space="preserve">irkėjui </w:t>
      </w:r>
      <w:r w:rsidR="00836C06" w:rsidRPr="00414B09">
        <w:rPr>
          <w:rFonts w:ascii="Times New Roman" w:eastAsia="Times New Roman" w:hAnsi="Times New Roman" w:cs="Times New Roman"/>
          <w:color w:val="000000"/>
          <w:sz w:val="24"/>
          <w:szCs w:val="24"/>
        </w:rPr>
        <w:t xml:space="preserve">nekils jokių pareigų, susijusių su netinkamai pateiktų sąskaitų faktūrų apmokėjimu, išskyrus atvejus, nurodytus Viešųjų pirkimų įstatyme. Visos išlaidos, susijusios su šiame punkte nurodytų apskaitos dokumentų pateikimu, tenka </w:t>
      </w:r>
      <w:r w:rsidRPr="00414B09">
        <w:rPr>
          <w:rFonts w:ascii="Times New Roman" w:eastAsia="Times New Roman" w:hAnsi="Times New Roman" w:cs="Times New Roman"/>
          <w:color w:val="000000"/>
          <w:sz w:val="24"/>
          <w:szCs w:val="24"/>
        </w:rPr>
        <w:t>Tiekėjui</w:t>
      </w:r>
      <w:r w:rsidR="00836C06" w:rsidRPr="00414B09">
        <w:rPr>
          <w:rFonts w:ascii="Times New Roman" w:eastAsia="Times New Roman" w:hAnsi="Times New Roman" w:cs="Times New Roman"/>
          <w:color w:val="000000"/>
          <w:sz w:val="24"/>
          <w:szCs w:val="24"/>
        </w:rPr>
        <w:t>.</w:t>
      </w:r>
    </w:p>
    <w:p w14:paraId="232221FA" w14:textId="21022290" w:rsidR="00E51370" w:rsidRPr="00414B09" w:rsidRDefault="00000000">
      <w:pPr>
        <w:numPr>
          <w:ilvl w:val="1"/>
          <w:numId w:val="1"/>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414B09">
        <w:rPr>
          <w:rFonts w:ascii="Times New Roman" w:eastAsia="Times New Roman" w:hAnsi="Times New Roman" w:cs="Times New Roman"/>
          <w:color w:val="000000"/>
          <w:sz w:val="24"/>
          <w:szCs w:val="24"/>
        </w:rPr>
        <w:t>Tiekėjas gali pateikti Pirkėjui sąskaitą (išskyrus išankstinio mokėjimo sąskaitą, jei taikoma) ir perdavimo-priėmimo dokumentą ne anksčiau, nei pristato Prekes. Pirkėjas už perduotas Prekes apmoka Tiekėjui ne vėliau kaip per 30 (</w:t>
      </w:r>
      <w:r w:rsidRPr="00414B09">
        <w:rPr>
          <w:rFonts w:ascii="Times New Roman" w:eastAsia="Times New Roman" w:hAnsi="Times New Roman" w:cs="Times New Roman"/>
          <w:i/>
          <w:color w:val="000000"/>
          <w:sz w:val="24"/>
          <w:szCs w:val="24"/>
        </w:rPr>
        <w:t>trisdešimt</w:t>
      </w:r>
      <w:r w:rsidRPr="00414B09">
        <w:rPr>
          <w:rFonts w:ascii="Times New Roman" w:eastAsia="Times New Roman" w:hAnsi="Times New Roman" w:cs="Times New Roman"/>
          <w:color w:val="000000"/>
          <w:sz w:val="24"/>
          <w:szCs w:val="24"/>
        </w:rPr>
        <w:t xml:space="preserve">) kalendorinių dienų nuo prekių gavimo, perdavimo-priėmimo dokumento pasirašymo ir sąskaitos gavimo, priklausomai nuo to, kas įvyksta vėliausiai (t. y. turi būti išpildytos visos sąlygos). </w:t>
      </w:r>
    </w:p>
    <w:p w14:paraId="6F7E2F89" w14:textId="77777777" w:rsidR="00E51370" w:rsidRPr="00414B09" w:rsidRDefault="00000000">
      <w:pPr>
        <w:pStyle w:val="Heading1"/>
        <w:numPr>
          <w:ilvl w:val="0"/>
          <w:numId w:val="1"/>
        </w:numPr>
        <w:pBdr>
          <w:bottom w:val="single" w:sz="4" w:space="2" w:color="ED7D31"/>
        </w:pBdr>
        <w:spacing w:before="360" w:line="240" w:lineRule="auto"/>
        <w:ind w:left="0" w:hanging="2"/>
        <w:rPr>
          <w:rFonts w:ascii="Times New Roman" w:hAnsi="Times New Roman"/>
          <w:color w:val="000000"/>
          <w:sz w:val="24"/>
          <w:szCs w:val="24"/>
        </w:rPr>
      </w:pPr>
      <w:bookmarkStart w:id="5" w:name="_heading=h.1t3h5sf" w:colFirst="0" w:colLast="0"/>
      <w:bookmarkEnd w:id="5"/>
      <w:r w:rsidRPr="00414B09">
        <w:rPr>
          <w:rFonts w:ascii="Times New Roman" w:hAnsi="Times New Roman"/>
          <w:color w:val="000000"/>
          <w:sz w:val="24"/>
          <w:szCs w:val="24"/>
        </w:rPr>
        <w:t>Prievolių įvykdymo užtikrinimai</w:t>
      </w:r>
    </w:p>
    <w:p w14:paraId="56F2920E" w14:textId="77777777" w:rsidR="00E51370" w:rsidRPr="00414B09" w:rsidRDefault="00000000">
      <w:pPr>
        <w:numPr>
          <w:ilvl w:val="1"/>
          <w:numId w:val="1"/>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bookmarkStart w:id="6" w:name="_heading=h.4d34og8" w:colFirst="0" w:colLast="0"/>
      <w:bookmarkEnd w:id="6"/>
      <w:r w:rsidRPr="00414B09">
        <w:rPr>
          <w:rFonts w:ascii="Times New Roman" w:eastAsia="Times New Roman" w:hAnsi="Times New Roman" w:cs="Times New Roman"/>
          <w:color w:val="000000"/>
          <w:sz w:val="24"/>
          <w:szCs w:val="24"/>
        </w:rPr>
        <w:t>Jeigu Pirkėjas vėluoja sumokėti Tiekėjui priklausančias sumas Sutartyje nustatytais terminais, Tiekėjui pareikalavus, moka Tiekėjui 0,05 (penkių šimtųjų) procentų delspinigius nuo neapmokėtos sąskaitos dydžio, už kiekvieną uždelstą dieną.</w:t>
      </w:r>
    </w:p>
    <w:p w14:paraId="32DA0385" w14:textId="77777777" w:rsidR="00E51370" w:rsidRPr="00414B09" w:rsidRDefault="00000000">
      <w:pPr>
        <w:numPr>
          <w:ilvl w:val="1"/>
          <w:numId w:val="1"/>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414B09">
        <w:rPr>
          <w:rFonts w:ascii="Times New Roman" w:eastAsia="Times New Roman" w:hAnsi="Times New Roman" w:cs="Times New Roman"/>
          <w:color w:val="000000"/>
          <w:sz w:val="24"/>
          <w:szCs w:val="24"/>
        </w:rPr>
        <w:t>Jei Tiekėjas vėluoja įvykdyti garantinius įsipareigojimus Sutartyje numatytais terminais, moka Pirkėjui 0,05 (penkių šimtųjų) procentų delspinigius nepataisytų, ir (ar) nepakeistų Prekių vertės už kiekvieną uždelstą dieną. Pirkėjas neprivalo įrodyti Tiekėjui, kad patyrė nuostolių.</w:t>
      </w:r>
    </w:p>
    <w:p w14:paraId="70C5D663" w14:textId="77777777" w:rsidR="00E51370" w:rsidRPr="00414B09" w:rsidRDefault="00000000">
      <w:pPr>
        <w:numPr>
          <w:ilvl w:val="1"/>
          <w:numId w:val="1"/>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414B09">
        <w:rPr>
          <w:rFonts w:ascii="Times New Roman" w:eastAsia="Times New Roman" w:hAnsi="Times New Roman" w:cs="Times New Roman"/>
          <w:color w:val="000000"/>
          <w:sz w:val="24"/>
          <w:szCs w:val="24"/>
        </w:rPr>
        <w:t xml:space="preserve">Netesybų sumokėjimas ir (ar) užtikrinimo gavimas (jei taikoma) nepanaikina Šalies teisės reikalauti, kad kita Šalis kompensuotų jos patirtus tiesioginius nuostolius. Kiekviena iš Šalių turi teisę gauti iš kitos Šalies tiesioginių nuostolių, atsiradusių dėl kitos Šalies netinkamo įsipareigojimų pagal Sutartį vykdymo ar nevykdymo. </w:t>
      </w:r>
    </w:p>
    <w:p w14:paraId="70BE8255" w14:textId="77777777" w:rsidR="00E51370" w:rsidRPr="00414B09" w:rsidRDefault="00000000">
      <w:pPr>
        <w:pStyle w:val="Heading1"/>
        <w:numPr>
          <w:ilvl w:val="0"/>
          <w:numId w:val="1"/>
        </w:numPr>
        <w:pBdr>
          <w:bottom w:val="single" w:sz="4" w:space="2" w:color="ED7D31"/>
        </w:pBdr>
        <w:spacing w:before="360" w:line="240" w:lineRule="auto"/>
        <w:ind w:left="0" w:hanging="2"/>
        <w:rPr>
          <w:rFonts w:ascii="Times New Roman" w:hAnsi="Times New Roman"/>
          <w:color w:val="000000"/>
          <w:sz w:val="24"/>
          <w:szCs w:val="24"/>
        </w:rPr>
      </w:pPr>
      <w:r w:rsidRPr="00414B09">
        <w:rPr>
          <w:rFonts w:ascii="Times New Roman" w:hAnsi="Times New Roman"/>
          <w:color w:val="000000"/>
          <w:sz w:val="24"/>
          <w:szCs w:val="24"/>
        </w:rPr>
        <w:t>Šalių teisės, įsipareigojimai ir atsakomybė</w:t>
      </w:r>
    </w:p>
    <w:p w14:paraId="579AE625" w14:textId="77777777" w:rsidR="00E51370" w:rsidRPr="00414B09" w:rsidRDefault="00000000">
      <w:pPr>
        <w:numPr>
          <w:ilvl w:val="1"/>
          <w:numId w:val="1"/>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414B09">
        <w:rPr>
          <w:rFonts w:ascii="Times New Roman" w:eastAsia="Times New Roman" w:hAnsi="Times New Roman" w:cs="Times New Roman"/>
          <w:color w:val="000000"/>
          <w:sz w:val="24"/>
          <w:szCs w:val="24"/>
        </w:rPr>
        <w:t xml:space="preserve">Šalys sutaria ir patvirtina, kad abi susitarė dėl Sutarties sąlygų, turi šioje Sutartyje ir teisės aktuose, taikomuose Prekių tiekimui, nustatytas ir (ar) kylančias iš šios Sutarties esmės teises, pareigas bei atsakomybę, su jomis sutinka ir įsipareigoja jų laikytis. </w:t>
      </w:r>
    </w:p>
    <w:p w14:paraId="6C7C0F9A" w14:textId="77777777" w:rsidR="00E51370" w:rsidRPr="00414B09" w:rsidRDefault="00000000">
      <w:pPr>
        <w:numPr>
          <w:ilvl w:val="1"/>
          <w:numId w:val="1"/>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414B09">
        <w:rPr>
          <w:rFonts w:ascii="Times New Roman" w:eastAsia="Times New Roman" w:hAnsi="Times New Roman" w:cs="Times New Roman"/>
          <w:color w:val="000000"/>
          <w:sz w:val="24"/>
          <w:szCs w:val="24"/>
        </w:rPr>
        <w:t>Šalys įsipareigoja:</w:t>
      </w:r>
    </w:p>
    <w:p w14:paraId="6E6F71F1" w14:textId="77777777" w:rsidR="00E51370" w:rsidRPr="00414B09" w:rsidRDefault="00000000">
      <w:pPr>
        <w:numPr>
          <w:ilvl w:val="2"/>
          <w:numId w:val="1"/>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414B09">
        <w:rPr>
          <w:rFonts w:ascii="Times New Roman" w:eastAsia="Times New Roman" w:hAnsi="Times New Roman" w:cs="Times New Roman"/>
          <w:color w:val="000000"/>
          <w:sz w:val="24"/>
          <w:szCs w:val="24"/>
        </w:rPr>
        <w:t>vykdant Sutartį visą gautą informaciją naudoti tik su Sutartimi prisiimtų įsipareigojimų vykdymui, užtikrinti iš kitos Šalies gautos ar su Sutarties vykdymu susijusios informacijos konfidencialumą ir jos neplatinti. Konfidencialia informacija pagal Sutartį laikoma visa vykdant Sutartį gauta ir (ar) sužinota informacija apie kitą Šalį, jos darbuotojus, klientus ir pan.</w:t>
      </w:r>
      <w:r w:rsidRPr="00414B09">
        <w:rPr>
          <w:rFonts w:ascii="Times New Roman" w:eastAsia="Times New Roman" w:hAnsi="Times New Roman" w:cs="Times New Roman"/>
          <w:b/>
          <w:color w:val="000000"/>
          <w:sz w:val="24"/>
          <w:szCs w:val="24"/>
        </w:rPr>
        <w:t xml:space="preserve"> </w:t>
      </w:r>
      <w:r w:rsidRPr="00414B09">
        <w:rPr>
          <w:rFonts w:ascii="Times New Roman" w:eastAsia="Times New Roman" w:hAnsi="Times New Roman" w:cs="Times New Roman"/>
          <w:color w:val="000000"/>
          <w:sz w:val="24"/>
          <w:szCs w:val="24"/>
        </w:rPr>
        <w:t>Konfidencialumo reikalavimai galioja Sutarties vykdymo metu ir neribotą laiką po jo. Šalis, pažeidusi šiame Sutarties papunktyje nustatytus įpareigojimus, privalo atlyginti kitos Šalies patirtus nuostolius. Šio punkto pažeidimu nebus laikoma atvejai, kai šią informaciją, vadovaujantis teisės aktais, Šalis privalo pateikti teisėsaugos ar kitoms institucijoms, ar paskelbti viešai;</w:t>
      </w:r>
    </w:p>
    <w:p w14:paraId="44731313" w14:textId="77777777" w:rsidR="00E51370" w:rsidRPr="00414B09" w:rsidRDefault="00000000">
      <w:pPr>
        <w:numPr>
          <w:ilvl w:val="2"/>
          <w:numId w:val="1"/>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414B09">
        <w:rPr>
          <w:rFonts w:ascii="Times New Roman" w:eastAsia="Times New Roman" w:hAnsi="Times New Roman" w:cs="Times New Roman"/>
          <w:color w:val="000000"/>
          <w:sz w:val="24"/>
          <w:szCs w:val="24"/>
        </w:rPr>
        <w:lastRenderedPageBreak/>
        <w:t>be kitos Šalies sutikimo nenaudoti kitos Šalies pavadinimo, prekių ženklų ar informacijos apie šią Sutartį jokioje reklamoje, leidiniuose ir pan. Ši nuostata galioja Sutarties vykdymo metu ir neribotą laiką po jo.</w:t>
      </w:r>
    </w:p>
    <w:p w14:paraId="0DAFA8BB" w14:textId="77777777" w:rsidR="00E51370" w:rsidRPr="00414B09" w:rsidRDefault="00000000">
      <w:pPr>
        <w:numPr>
          <w:ilvl w:val="1"/>
          <w:numId w:val="1"/>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414B09">
        <w:rPr>
          <w:rFonts w:ascii="Times New Roman" w:eastAsia="Times New Roman" w:hAnsi="Times New Roman" w:cs="Times New Roman"/>
          <w:color w:val="000000"/>
          <w:sz w:val="24"/>
          <w:szCs w:val="24"/>
        </w:rPr>
        <w:t>Tiekėjas taip pat įsipareigoja:</w:t>
      </w:r>
    </w:p>
    <w:p w14:paraId="26E8C5D5" w14:textId="77777777" w:rsidR="00E51370" w:rsidRPr="00414B09" w:rsidRDefault="00000000">
      <w:pPr>
        <w:numPr>
          <w:ilvl w:val="2"/>
          <w:numId w:val="1"/>
        </w:num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r w:rsidRPr="00414B09">
        <w:rPr>
          <w:rFonts w:ascii="Times New Roman" w:eastAsia="Times New Roman" w:hAnsi="Times New Roman" w:cs="Times New Roman"/>
          <w:color w:val="000000"/>
          <w:sz w:val="24"/>
          <w:szCs w:val="24"/>
        </w:rPr>
        <w:t xml:space="preserve">be Pirkėjo sutikimo </w:t>
      </w:r>
      <w:r w:rsidRPr="00414B09">
        <w:rPr>
          <w:rFonts w:ascii="Times New Roman" w:eastAsia="Times New Roman" w:hAnsi="Times New Roman" w:cs="Times New Roman"/>
          <w:sz w:val="24"/>
          <w:szCs w:val="24"/>
        </w:rPr>
        <w:t>neperduoti savo sutartinių teisių ir pareigų jokiai trečiajai šaliai;</w:t>
      </w:r>
    </w:p>
    <w:p w14:paraId="4AFA4330" w14:textId="77777777" w:rsidR="00E51370" w:rsidRPr="00414B09" w:rsidRDefault="00000000">
      <w:pPr>
        <w:numPr>
          <w:ilvl w:val="2"/>
          <w:numId w:val="1"/>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414B09">
        <w:rPr>
          <w:rFonts w:ascii="Times New Roman" w:eastAsia="Times New Roman" w:hAnsi="Times New Roman" w:cs="Times New Roman"/>
          <w:sz w:val="24"/>
          <w:szCs w:val="24"/>
        </w:rPr>
        <w:t xml:space="preserve">nuosekliai vykdyti Sutartį, nustatytu terminu pristatyti Prekes į vietą, jas surinkti, išbandyti ir paleisti, atlikti kitus įsipareigojimus, numatytus Sutartyje ir Techninėje specifikacijoje, įskaitant ir Prekių trūkumų šalinimą. Tiekėjas pasirūpina visa būtina įranga, darbų sauga ir darbo jėga, reikalinga </w:t>
      </w:r>
      <w:r w:rsidRPr="00414B09">
        <w:rPr>
          <w:rFonts w:ascii="Times New Roman" w:eastAsia="Times New Roman" w:hAnsi="Times New Roman" w:cs="Times New Roman"/>
          <w:color w:val="000000"/>
          <w:sz w:val="24"/>
          <w:szCs w:val="24"/>
        </w:rPr>
        <w:t>Sutarties vykdymui;</w:t>
      </w:r>
    </w:p>
    <w:p w14:paraId="7DF054DC" w14:textId="77777777" w:rsidR="00E51370" w:rsidRPr="00414B09" w:rsidRDefault="00000000">
      <w:pPr>
        <w:numPr>
          <w:ilvl w:val="2"/>
          <w:numId w:val="1"/>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414B09">
        <w:rPr>
          <w:rFonts w:ascii="Times New Roman" w:eastAsia="Times New Roman" w:hAnsi="Times New Roman" w:cs="Times New Roman"/>
          <w:color w:val="000000"/>
          <w:sz w:val="24"/>
          <w:szCs w:val="24"/>
        </w:rPr>
        <w:t>pristatyti Prekes, atitinkančias Techninėje specifikacijoje nurodytą Prekių būklę, užtikrinant atitiktį tokios rūšies ir tokio naudojimo laiko daiktams įprastai keliamiems reikalavimams;</w:t>
      </w:r>
    </w:p>
    <w:p w14:paraId="07F4869E" w14:textId="77777777" w:rsidR="00E51370" w:rsidRPr="00414B09" w:rsidRDefault="00000000">
      <w:pPr>
        <w:numPr>
          <w:ilvl w:val="2"/>
          <w:numId w:val="1"/>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414B09">
        <w:rPr>
          <w:rFonts w:ascii="Times New Roman" w:eastAsia="Times New Roman" w:hAnsi="Times New Roman" w:cs="Times New Roman"/>
          <w:color w:val="000000"/>
          <w:sz w:val="24"/>
          <w:szCs w:val="24"/>
        </w:rPr>
        <w:t>užtikrinti, kad  Sutartį vykdys tik tokią teisę turintys asmenys, jeigu pirkimo vykdymo metu nebuvo tikrinama Tiekėjo kvalifikacija dėl teisės verstis atitinkama veikla arba buvo tikrinama ne visa apimtimi;</w:t>
      </w:r>
    </w:p>
    <w:p w14:paraId="4ADD1744" w14:textId="77777777" w:rsidR="00E51370" w:rsidRPr="00414B09" w:rsidRDefault="00000000">
      <w:pPr>
        <w:numPr>
          <w:ilvl w:val="2"/>
          <w:numId w:val="1"/>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414B09">
        <w:rPr>
          <w:rFonts w:ascii="Times New Roman" w:eastAsia="Times New Roman" w:hAnsi="Times New Roman" w:cs="Times New Roman"/>
          <w:color w:val="000000"/>
          <w:sz w:val="24"/>
          <w:szCs w:val="24"/>
        </w:rPr>
        <w:t>užtikrinti, kad vykdydamas Sutartį nepažeis jokių trečiųjų asmenų teisių, įskaitant, bet neapsiribojant intelektinės nuosavybės teisėmis, taip pat atlyginti nuostolius Pirkėjui, atsiradusius dėl bet kokių reikalavimų, kylančių dėl konfidencialumo pažeidimo, autorinių teisių, patentų, licencijų, brėžinių, modelių, prekių ženklų naudojimo, išskyrus atvejus, kai toks pažeidimas atsiranda dėl Pirkėjo kaltės, o taip pat sumokėti visus su tuo sietinus mokesčius ir (arba) galimas baudas ne vėliau kaip per 5 (penkias) darbo dienas nuo Pirkėjo pareikalavimo dienos;</w:t>
      </w:r>
    </w:p>
    <w:p w14:paraId="1ED26A91" w14:textId="77777777" w:rsidR="00E51370" w:rsidRPr="00414B09" w:rsidRDefault="00000000">
      <w:pPr>
        <w:numPr>
          <w:ilvl w:val="2"/>
          <w:numId w:val="1"/>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414B09">
        <w:rPr>
          <w:rFonts w:ascii="Times New Roman" w:eastAsia="Times New Roman" w:hAnsi="Times New Roman" w:cs="Times New Roman"/>
          <w:color w:val="000000"/>
          <w:sz w:val="24"/>
          <w:szCs w:val="24"/>
        </w:rPr>
        <w:t>tinkamai vykdyti kitus įsipareigojimus, numatytus Sutartyje ir galiojančiuose teisės aktuose.</w:t>
      </w:r>
    </w:p>
    <w:p w14:paraId="094EEE82" w14:textId="77777777" w:rsidR="00E51370" w:rsidRPr="00414B09" w:rsidRDefault="00000000">
      <w:pPr>
        <w:numPr>
          <w:ilvl w:val="1"/>
          <w:numId w:val="1"/>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414B09">
        <w:rPr>
          <w:rFonts w:ascii="Times New Roman" w:eastAsia="Times New Roman" w:hAnsi="Times New Roman" w:cs="Times New Roman"/>
          <w:color w:val="000000"/>
          <w:sz w:val="24"/>
          <w:szCs w:val="24"/>
        </w:rPr>
        <w:t>Pirkėjas taip pat įsipareigoja:</w:t>
      </w:r>
    </w:p>
    <w:p w14:paraId="34209CB0" w14:textId="77777777" w:rsidR="00E51370" w:rsidRPr="00414B09" w:rsidRDefault="00000000">
      <w:pPr>
        <w:numPr>
          <w:ilvl w:val="2"/>
          <w:numId w:val="1"/>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414B09">
        <w:rPr>
          <w:rFonts w:ascii="Times New Roman" w:eastAsia="Times New Roman" w:hAnsi="Times New Roman" w:cs="Times New Roman"/>
          <w:color w:val="000000"/>
          <w:sz w:val="24"/>
          <w:szCs w:val="24"/>
        </w:rPr>
        <w:t>priimti Šalių sutartu laiku pristatytas Prekes, jeigu jos atitinka šios Sutarties ir Prekėms taikomus kitus kokybės reikalavimus;</w:t>
      </w:r>
    </w:p>
    <w:p w14:paraId="6227CCE6" w14:textId="77777777" w:rsidR="00E51370" w:rsidRPr="00414B09" w:rsidRDefault="00000000">
      <w:pPr>
        <w:numPr>
          <w:ilvl w:val="2"/>
          <w:numId w:val="1"/>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414B09">
        <w:rPr>
          <w:rFonts w:ascii="Times New Roman" w:eastAsia="Times New Roman" w:hAnsi="Times New Roman" w:cs="Times New Roman"/>
          <w:color w:val="000000"/>
          <w:sz w:val="24"/>
          <w:szCs w:val="24"/>
        </w:rPr>
        <w:t>priėmimo metu patikrinti perduodamas Prekes bei Sutartyje nustatytomis sąlygomis pasirašyti Prekių perdavimo-priėmimo dokumentus;</w:t>
      </w:r>
    </w:p>
    <w:p w14:paraId="2BEC7FE7" w14:textId="77777777" w:rsidR="00E51370" w:rsidRPr="00414B09" w:rsidRDefault="00000000">
      <w:pPr>
        <w:numPr>
          <w:ilvl w:val="2"/>
          <w:numId w:val="1"/>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414B09">
        <w:rPr>
          <w:rFonts w:ascii="Times New Roman" w:eastAsia="Times New Roman" w:hAnsi="Times New Roman" w:cs="Times New Roman"/>
          <w:color w:val="000000"/>
          <w:sz w:val="24"/>
          <w:szCs w:val="24"/>
        </w:rPr>
        <w:t>sumokėti  už pristatytas Prekes Sutartyje nustatyta tvarka ir terminais;</w:t>
      </w:r>
    </w:p>
    <w:p w14:paraId="2AF38D6C" w14:textId="77777777" w:rsidR="00E51370" w:rsidRPr="00414B09" w:rsidRDefault="00000000">
      <w:pPr>
        <w:numPr>
          <w:ilvl w:val="2"/>
          <w:numId w:val="1"/>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414B09">
        <w:rPr>
          <w:rFonts w:ascii="Times New Roman" w:eastAsia="Times New Roman" w:hAnsi="Times New Roman" w:cs="Times New Roman"/>
          <w:color w:val="000000"/>
          <w:sz w:val="24"/>
          <w:szCs w:val="24"/>
        </w:rPr>
        <w:t>bendradarbiauti, suteikti Tiekėjui visą turimą informaciją ir (ar) dokumentus, būtinus tinkamam Sutarties vykdymui;</w:t>
      </w:r>
    </w:p>
    <w:p w14:paraId="5C852D2B" w14:textId="77777777" w:rsidR="00E51370" w:rsidRPr="00414B09" w:rsidRDefault="00000000">
      <w:pPr>
        <w:numPr>
          <w:ilvl w:val="2"/>
          <w:numId w:val="1"/>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414B09">
        <w:rPr>
          <w:rFonts w:ascii="Times New Roman" w:eastAsia="Times New Roman" w:hAnsi="Times New Roman" w:cs="Times New Roman"/>
          <w:color w:val="000000"/>
          <w:sz w:val="24"/>
          <w:szCs w:val="24"/>
        </w:rPr>
        <w:t>teikti atsakymus į Tiekėjo klausimus, susijusius su Prekių tiekimu;</w:t>
      </w:r>
    </w:p>
    <w:p w14:paraId="7C22A8A7" w14:textId="77777777" w:rsidR="00E51370" w:rsidRPr="00414B09" w:rsidRDefault="00000000">
      <w:pPr>
        <w:numPr>
          <w:ilvl w:val="2"/>
          <w:numId w:val="1"/>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414B09">
        <w:rPr>
          <w:rFonts w:ascii="Times New Roman" w:eastAsia="Times New Roman" w:hAnsi="Times New Roman" w:cs="Times New Roman"/>
          <w:color w:val="000000"/>
          <w:sz w:val="24"/>
          <w:szCs w:val="24"/>
        </w:rPr>
        <w:t>tinkamai vykdyti kitus įsipareigojimus, numatytus Sutartyje ir galiojančiuose teisės aktuose.</w:t>
      </w:r>
    </w:p>
    <w:p w14:paraId="58AD0D4C" w14:textId="77777777" w:rsidR="00E51370" w:rsidRPr="00414B09" w:rsidRDefault="00000000">
      <w:pPr>
        <w:pStyle w:val="Heading1"/>
        <w:numPr>
          <w:ilvl w:val="0"/>
          <w:numId w:val="1"/>
        </w:numPr>
        <w:pBdr>
          <w:bottom w:val="single" w:sz="4" w:space="2" w:color="ED7D31"/>
        </w:pBdr>
        <w:spacing w:before="360" w:line="240" w:lineRule="auto"/>
        <w:ind w:left="0" w:hanging="2"/>
        <w:rPr>
          <w:rFonts w:ascii="Times New Roman" w:hAnsi="Times New Roman"/>
          <w:color w:val="000000"/>
          <w:sz w:val="24"/>
          <w:szCs w:val="24"/>
        </w:rPr>
      </w:pPr>
      <w:r w:rsidRPr="00414B09">
        <w:rPr>
          <w:rFonts w:ascii="Times New Roman" w:hAnsi="Times New Roman"/>
          <w:color w:val="000000"/>
          <w:sz w:val="24"/>
          <w:szCs w:val="24"/>
        </w:rPr>
        <w:t>Prekės kokybė, tiekimo ir priėmimo tvarka</w:t>
      </w:r>
    </w:p>
    <w:p w14:paraId="01E3F58E" w14:textId="77777777" w:rsidR="00E51370" w:rsidRPr="00414B09" w:rsidRDefault="00000000">
      <w:pPr>
        <w:numPr>
          <w:ilvl w:val="1"/>
          <w:numId w:val="1"/>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414B09">
        <w:rPr>
          <w:rFonts w:ascii="Times New Roman" w:eastAsia="Times New Roman" w:hAnsi="Times New Roman" w:cs="Times New Roman"/>
          <w:color w:val="000000"/>
          <w:sz w:val="24"/>
          <w:szCs w:val="24"/>
        </w:rPr>
        <w:t>Laikoma, kad Prekės neatitinka Sutarties reikalavimų ir yra nekokybiškos, jeigu pristatytų Prekių techniniai duomenys neatitinka šios Sutarties ir jos prieduose nurodytų reikalavimų.</w:t>
      </w:r>
    </w:p>
    <w:p w14:paraId="214FED01" w14:textId="77777777" w:rsidR="00E51370" w:rsidRPr="00414B09" w:rsidRDefault="00000000">
      <w:pPr>
        <w:numPr>
          <w:ilvl w:val="1"/>
          <w:numId w:val="1"/>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414B09">
        <w:rPr>
          <w:rFonts w:ascii="Times New Roman" w:eastAsia="Times New Roman" w:hAnsi="Times New Roman" w:cs="Times New Roman"/>
          <w:color w:val="000000"/>
          <w:sz w:val="24"/>
          <w:szCs w:val="24"/>
        </w:rPr>
        <w:t xml:space="preserve"> Prekių priėmimas yra Pirkėjo atliekamas Prekių kokybės bei komplektiškumo patikrinimas.</w:t>
      </w:r>
    </w:p>
    <w:p w14:paraId="1243FD7C" w14:textId="77777777" w:rsidR="00E51370" w:rsidRPr="00414B09" w:rsidRDefault="00000000">
      <w:pPr>
        <w:numPr>
          <w:ilvl w:val="1"/>
          <w:numId w:val="1"/>
        </w:num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r w:rsidRPr="00414B09">
        <w:rPr>
          <w:rFonts w:ascii="Times New Roman" w:eastAsia="Times New Roman" w:hAnsi="Times New Roman" w:cs="Times New Roman"/>
          <w:color w:val="000000"/>
          <w:sz w:val="24"/>
          <w:szCs w:val="24"/>
        </w:rPr>
        <w:t xml:space="preserve">Prekių pakuotė ir jos dalys pagamintos taip, kad jas būtų galima pakartotinai naudoti, perdirbti ar kitaip naudoti (pagal Aplinkos apsaugos kriterijų 2 priedo II skyrius „Pakuotės“, patvirtintą Lietuvos </w:t>
      </w:r>
      <w:r w:rsidRPr="00414B09">
        <w:rPr>
          <w:rFonts w:ascii="Times New Roman" w:eastAsia="Times New Roman" w:hAnsi="Times New Roman" w:cs="Times New Roman"/>
          <w:sz w:val="24"/>
          <w:szCs w:val="24"/>
        </w:rPr>
        <w:t>Respublikos aplinkos ministro 2022 m. gruodžio 13 d. įsakymu Nr. D1-401).</w:t>
      </w:r>
    </w:p>
    <w:p w14:paraId="5560386A" w14:textId="77777777" w:rsidR="00E51370" w:rsidRPr="00414B09" w:rsidRDefault="00000000">
      <w:pPr>
        <w:numPr>
          <w:ilvl w:val="1"/>
          <w:numId w:val="1"/>
        </w:num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r w:rsidRPr="00414B09">
        <w:rPr>
          <w:rFonts w:ascii="Times New Roman" w:eastAsia="Times New Roman" w:hAnsi="Times New Roman" w:cs="Times New Roman"/>
          <w:sz w:val="24"/>
          <w:szCs w:val="24"/>
        </w:rPr>
        <w:t xml:space="preserve">Tiekėjas privalo pristatyti Prekes per Techninėje specifikacijoje numatytą terminą į Techninėje specifikacijoje nurodytą vietą ir pastatyti savo sąskaita į darbo vietą. </w:t>
      </w:r>
    </w:p>
    <w:p w14:paraId="67612774" w14:textId="77777777" w:rsidR="00E51370" w:rsidRPr="00414B09" w:rsidRDefault="00000000">
      <w:pPr>
        <w:numPr>
          <w:ilvl w:val="1"/>
          <w:numId w:val="1"/>
        </w:num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r w:rsidRPr="00414B09">
        <w:rPr>
          <w:rFonts w:ascii="Times New Roman" w:eastAsia="Times New Roman" w:hAnsi="Times New Roman" w:cs="Times New Roman"/>
          <w:color w:val="000000"/>
          <w:sz w:val="24"/>
          <w:szCs w:val="24"/>
        </w:rPr>
        <w:t>Priimant Prekes, gali dalyvauti abiejų Šalių atstovai.</w:t>
      </w:r>
    </w:p>
    <w:p w14:paraId="15336B07" w14:textId="77777777" w:rsidR="00E51370" w:rsidRPr="00414B09" w:rsidRDefault="00000000">
      <w:pPr>
        <w:numPr>
          <w:ilvl w:val="1"/>
          <w:numId w:val="1"/>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414B09">
        <w:rPr>
          <w:rFonts w:ascii="Times New Roman" w:eastAsia="Times New Roman" w:hAnsi="Times New Roman" w:cs="Times New Roman"/>
          <w:color w:val="000000"/>
          <w:sz w:val="24"/>
          <w:szCs w:val="24"/>
        </w:rPr>
        <w:t>Jeigu Prekes reikia naudoti laikantis tam tikrų taisyklių, Tiekėjas kartu su Prekėmis turi pateikti Pirkėjui naudojimo ir priežiūros instrukcijas lietuvių kalba, kuriose būtų detaliai aprašyta, kaip naudoti, prižiūrėti, reguliuoti ir taisyti bet kurias Prekes ar jų dalis. Kol šios instrukcijos nepateikiamos Pirkėjui, laikoma, kad pateiktos ne visos Prekės.</w:t>
      </w:r>
    </w:p>
    <w:p w14:paraId="709DB5DF" w14:textId="77777777" w:rsidR="00E51370" w:rsidRPr="00414B09" w:rsidRDefault="00000000">
      <w:pPr>
        <w:numPr>
          <w:ilvl w:val="1"/>
          <w:numId w:val="1"/>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414B09">
        <w:rPr>
          <w:rFonts w:ascii="Times New Roman" w:eastAsia="Times New Roman" w:hAnsi="Times New Roman" w:cs="Times New Roman"/>
          <w:color w:val="000000"/>
          <w:sz w:val="24"/>
          <w:szCs w:val="24"/>
        </w:rPr>
        <w:lastRenderedPageBreak/>
        <w:t>Prekių perdavimas ir priėmimas įforminamas Prekių perdavimo–priėmimo aktu</w:t>
      </w:r>
      <w:r w:rsidRPr="00414B09">
        <w:rPr>
          <w:rFonts w:ascii="Times New Roman" w:eastAsia="Times New Roman" w:hAnsi="Times New Roman" w:cs="Times New Roman"/>
          <w:i/>
          <w:color w:val="7030A0"/>
          <w:sz w:val="24"/>
          <w:szCs w:val="24"/>
        </w:rPr>
        <w:t>,</w:t>
      </w:r>
      <w:r w:rsidRPr="00414B09">
        <w:rPr>
          <w:rFonts w:ascii="Times New Roman" w:eastAsia="Times New Roman" w:hAnsi="Times New Roman" w:cs="Times New Roman"/>
          <w:color w:val="000000"/>
          <w:sz w:val="24"/>
          <w:szCs w:val="24"/>
        </w:rPr>
        <w:t xml:space="preserve"> kuris pasirašomas Tiekėjo ir Pirkėjo įgaliotų atstovų, jeigu prekės su visais jų priklausiniais, priedais ar dokumentais pristatyti laikantis Sutarties nuostatų. Pirkėjas turi ne vėliau kaip po 5 (penkių) darbo dienų pasirašyti Prekių priėmimo-perdavimo aktą arba atmesti Tiekėjo prašymą pasirašyti Prekių priėmimo-perdavimo aktą, nurodydamas savo sprendimo motyvus bei priemones, kurių Tiekėjas privalo imtis, kad Prekių priėmimo-perdavimo aktas būtų pasirašytas. </w:t>
      </w:r>
    </w:p>
    <w:p w14:paraId="6D570D0B" w14:textId="77777777" w:rsidR="00E51370" w:rsidRPr="00414B09" w:rsidRDefault="00000000">
      <w:pPr>
        <w:numPr>
          <w:ilvl w:val="1"/>
          <w:numId w:val="1"/>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414B09">
        <w:rPr>
          <w:rFonts w:ascii="Times New Roman" w:eastAsia="Times New Roman" w:hAnsi="Times New Roman" w:cs="Times New Roman"/>
          <w:color w:val="000000"/>
          <w:sz w:val="24"/>
          <w:szCs w:val="24"/>
        </w:rPr>
        <w:t>Prekių atsitiktinio žuvimo ar sugedimo rizika pereina Pirkėjui tuo metu, kai Tiekėjas jas perduoda Pirkėjui. Jeigu Tiekėjas pristatė Prekes laikantis Sutarties nuostatų ir apie tai raštu informavo Pirkėją, tačiau Pirkėjas dėl savo kaltės jų nepriėmė, Prekių atsitiktinio žuvimo ar sugedimo rizika pereina Pirkėjui nuo raštu gautos informacijos apie prekių pristatymą momento.</w:t>
      </w:r>
    </w:p>
    <w:p w14:paraId="3F9C4187" w14:textId="77777777" w:rsidR="00E51370" w:rsidRPr="00414B09" w:rsidRDefault="00000000">
      <w:pPr>
        <w:numPr>
          <w:ilvl w:val="1"/>
          <w:numId w:val="1"/>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414B09">
        <w:rPr>
          <w:rFonts w:ascii="Times New Roman" w:eastAsia="Times New Roman" w:hAnsi="Times New Roman" w:cs="Times New Roman"/>
          <w:color w:val="000000"/>
          <w:sz w:val="24"/>
          <w:szCs w:val="24"/>
        </w:rPr>
        <w:t xml:space="preserve">Jei kitaip nesutarta, Pirkėjui nepereina intelektinės nuosavybės teisės, susijusios su Prekėmis ar jų priklausiniais, išskyrus nuosavybės teisę į Prekes. </w:t>
      </w:r>
    </w:p>
    <w:p w14:paraId="688AAC7C" w14:textId="77777777" w:rsidR="00E51370" w:rsidRPr="00414B09" w:rsidRDefault="00000000">
      <w:pPr>
        <w:numPr>
          <w:ilvl w:val="1"/>
          <w:numId w:val="1"/>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414B09">
        <w:rPr>
          <w:rFonts w:ascii="Times New Roman" w:eastAsia="Times New Roman" w:hAnsi="Times New Roman" w:cs="Times New Roman"/>
          <w:color w:val="000000"/>
          <w:sz w:val="24"/>
          <w:szCs w:val="24"/>
        </w:rPr>
        <w:t>Tiekėjas yra atsakingas už Pirkėjo Tiekėjui saugojimui, remontui, perdarymui ir pan. perduotų medžiagų, prekių, jų dalių atsitiktinį žuvimą, sugedimą ar pablogėjimą.</w:t>
      </w:r>
    </w:p>
    <w:p w14:paraId="2B080616" w14:textId="77777777" w:rsidR="00E51370" w:rsidRPr="00414B09" w:rsidRDefault="00000000">
      <w:pPr>
        <w:numPr>
          <w:ilvl w:val="1"/>
          <w:numId w:val="1"/>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414B09">
        <w:rPr>
          <w:rFonts w:ascii="Times New Roman" w:eastAsia="Times New Roman" w:hAnsi="Times New Roman" w:cs="Times New Roman"/>
          <w:color w:val="000000"/>
          <w:sz w:val="24"/>
          <w:szCs w:val="24"/>
        </w:rPr>
        <w:t>Jeigu perduotos Prekės neatitinka Sutartyje nustatytų kokybės reikalavimų, Pirkėjas turi teisę savo pasirinkimu pareikalauti, kad:</w:t>
      </w:r>
    </w:p>
    <w:p w14:paraId="6DDE4930" w14:textId="77777777" w:rsidR="00E51370" w:rsidRPr="00414B09" w:rsidRDefault="00000000">
      <w:pPr>
        <w:numPr>
          <w:ilvl w:val="2"/>
          <w:numId w:val="1"/>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414B09">
        <w:rPr>
          <w:rFonts w:ascii="Times New Roman" w:eastAsia="Times New Roman" w:hAnsi="Times New Roman" w:cs="Times New Roman"/>
          <w:color w:val="000000"/>
          <w:sz w:val="24"/>
          <w:szCs w:val="24"/>
        </w:rPr>
        <w:t xml:space="preserve">netinkamos kokybės Prekes Tiekėjas pakeistų tinkamos kokybės Prekėmis; </w:t>
      </w:r>
    </w:p>
    <w:p w14:paraId="03AAB66B" w14:textId="77777777" w:rsidR="00E51370" w:rsidRPr="00414B09" w:rsidRDefault="00000000">
      <w:pPr>
        <w:numPr>
          <w:ilvl w:val="2"/>
          <w:numId w:val="1"/>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414B09">
        <w:rPr>
          <w:rFonts w:ascii="Times New Roman" w:eastAsia="Times New Roman" w:hAnsi="Times New Roman" w:cs="Times New Roman"/>
          <w:color w:val="000000"/>
          <w:sz w:val="24"/>
          <w:szCs w:val="24"/>
        </w:rPr>
        <w:t>Tiekėjas neatlygintinai per protingą terminą</w:t>
      </w:r>
      <w:r w:rsidRPr="00414B09">
        <w:rPr>
          <w:rFonts w:ascii="Times New Roman" w:eastAsia="Times New Roman" w:hAnsi="Times New Roman" w:cs="Times New Roman"/>
          <w:color w:val="00B050"/>
          <w:sz w:val="24"/>
          <w:szCs w:val="24"/>
        </w:rPr>
        <w:t xml:space="preserve"> </w:t>
      </w:r>
      <w:r w:rsidRPr="00414B09">
        <w:rPr>
          <w:rFonts w:ascii="Times New Roman" w:eastAsia="Times New Roman" w:hAnsi="Times New Roman" w:cs="Times New Roman"/>
          <w:color w:val="000000"/>
          <w:sz w:val="24"/>
          <w:szCs w:val="24"/>
        </w:rPr>
        <w:t>pašalintų ar ištaisytų Prekių trūkumus arba atlygintų Pirkėjo išlaidas jiems ištaisyti arba pašalinti;</w:t>
      </w:r>
    </w:p>
    <w:p w14:paraId="4724E3A3" w14:textId="77777777" w:rsidR="00E51370" w:rsidRPr="00414B09" w:rsidRDefault="00000000">
      <w:pPr>
        <w:numPr>
          <w:ilvl w:val="2"/>
          <w:numId w:val="1"/>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414B09">
        <w:rPr>
          <w:rFonts w:ascii="Times New Roman" w:eastAsia="Times New Roman" w:hAnsi="Times New Roman" w:cs="Times New Roman"/>
          <w:color w:val="000000"/>
          <w:sz w:val="24"/>
          <w:szCs w:val="24"/>
        </w:rPr>
        <w:t>Tiekėjas grąžintų už kokybės reikalavimų neatitinkančias Prekes sumokėtas sumas ir nutraukti Sutartį, kai netinkamos kokybės daikto pardavimas yra esminis Sutarties pažeidimas.</w:t>
      </w:r>
    </w:p>
    <w:p w14:paraId="6D3DC9F7" w14:textId="77777777" w:rsidR="00E51370" w:rsidRPr="00414B09" w:rsidRDefault="00000000">
      <w:pPr>
        <w:numPr>
          <w:ilvl w:val="1"/>
          <w:numId w:val="1"/>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414B09">
        <w:rPr>
          <w:rFonts w:ascii="Times New Roman" w:eastAsia="Times New Roman" w:hAnsi="Times New Roman" w:cs="Times New Roman"/>
          <w:color w:val="000000"/>
          <w:sz w:val="24"/>
          <w:szCs w:val="24"/>
        </w:rPr>
        <w:t>Jei buvo nustatyta Prekių neatitikimų, ir Tiekėjas jas pakeitė naujomis prekėmis arba pašalino arba ištaisė nustatytus trūkumus, Tiekėjas privalo padengti su Prekių pakeitimus susijusias išlaidas (netinkamų prekių paėmimo, naujų pristatymo ir kt.) ir visas naujų Prekių patikrinimo išlaidas, jei tokių bus.</w:t>
      </w:r>
    </w:p>
    <w:p w14:paraId="7679FC31" w14:textId="77777777" w:rsidR="00E51370" w:rsidRPr="00414B09" w:rsidRDefault="00000000">
      <w:pPr>
        <w:numPr>
          <w:ilvl w:val="1"/>
          <w:numId w:val="1"/>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414B09">
        <w:rPr>
          <w:rFonts w:ascii="Times New Roman" w:eastAsia="Times New Roman" w:hAnsi="Times New Roman" w:cs="Times New Roman"/>
          <w:color w:val="000000"/>
          <w:sz w:val="24"/>
          <w:szCs w:val="24"/>
        </w:rPr>
        <w:t xml:space="preserve">Jeigu Tiekėjas nepašalina trūkumų arba nepakeičia Sutartyje nustatytų reikalavimų neatitinkančių prekių atitinkančiomis, Pirkėjas turi teisę reikalauti proporcingai sumažinti mokėtinas sumas ir mokėti tik už tas Prekes ar jų dalį, kurios atitinka Sutartyje nustatytus reikalavimus. </w:t>
      </w:r>
    </w:p>
    <w:p w14:paraId="40CCE08F" w14:textId="77777777" w:rsidR="00E51370" w:rsidRPr="00414B09" w:rsidRDefault="00000000">
      <w:pPr>
        <w:pStyle w:val="Heading1"/>
        <w:numPr>
          <w:ilvl w:val="0"/>
          <w:numId w:val="1"/>
        </w:numPr>
        <w:pBdr>
          <w:bottom w:val="single" w:sz="4" w:space="2" w:color="ED7D31"/>
        </w:pBdr>
        <w:spacing w:before="360" w:line="240" w:lineRule="auto"/>
        <w:ind w:left="0" w:hanging="2"/>
        <w:rPr>
          <w:rFonts w:ascii="Times New Roman" w:hAnsi="Times New Roman"/>
          <w:color w:val="000000"/>
          <w:sz w:val="24"/>
          <w:szCs w:val="24"/>
        </w:rPr>
      </w:pPr>
      <w:r w:rsidRPr="00414B09">
        <w:rPr>
          <w:rFonts w:ascii="Times New Roman" w:hAnsi="Times New Roman"/>
          <w:color w:val="000000"/>
          <w:sz w:val="24"/>
          <w:szCs w:val="24"/>
        </w:rPr>
        <w:t>Vėlavimas</w:t>
      </w:r>
    </w:p>
    <w:p w14:paraId="0ECF9210" w14:textId="6723D7AA" w:rsidR="00E51370" w:rsidRPr="00414B09" w:rsidRDefault="00000000">
      <w:pPr>
        <w:numPr>
          <w:ilvl w:val="1"/>
          <w:numId w:val="1"/>
        </w:num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r w:rsidRPr="00414B09">
        <w:rPr>
          <w:rFonts w:ascii="Times New Roman" w:eastAsia="Times New Roman" w:hAnsi="Times New Roman" w:cs="Times New Roman"/>
          <w:sz w:val="24"/>
          <w:szCs w:val="24"/>
        </w:rPr>
        <w:t xml:space="preserve">Prekių pristatymo terminas </w:t>
      </w:r>
      <w:r w:rsidR="00435919" w:rsidRPr="00435919">
        <w:rPr>
          <w:rFonts w:ascii="Times New Roman" w:eastAsia="Times New Roman" w:hAnsi="Times New Roman" w:cs="Times New Roman"/>
          <w:sz w:val="24"/>
          <w:szCs w:val="24"/>
        </w:rPr>
        <w:t>nustatyt</w:t>
      </w:r>
      <w:r w:rsidR="00435919">
        <w:rPr>
          <w:rFonts w:ascii="Times New Roman" w:eastAsia="Times New Roman" w:hAnsi="Times New Roman" w:cs="Times New Roman"/>
          <w:sz w:val="24"/>
          <w:szCs w:val="24"/>
        </w:rPr>
        <w:t>as</w:t>
      </w:r>
      <w:r w:rsidR="00435919" w:rsidRPr="00435919">
        <w:rPr>
          <w:rFonts w:ascii="Times New Roman" w:eastAsia="Times New Roman" w:hAnsi="Times New Roman" w:cs="Times New Roman"/>
          <w:sz w:val="24"/>
          <w:szCs w:val="24"/>
        </w:rPr>
        <w:t xml:space="preserve"> Sutarties 1 priede Techninė specifikacija</w:t>
      </w:r>
      <w:r w:rsidR="00435919">
        <w:rPr>
          <w:rFonts w:ascii="Times New Roman" w:eastAsia="Times New Roman" w:hAnsi="Times New Roman" w:cs="Times New Roman"/>
          <w:sz w:val="24"/>
          <w:szCs w:val="24"/>
        </w:rPr>
        <w:t>. N</w:t>
      </w:r>
      <w:r w:rsidRPr="00414B09">
        <w:rPr>
          <w:rFonts w:ascii="Times New Roman" w:eastAsia="Times New Roman" w:hAnsi="Times New Roman" w:cs="Times New Roman"/>
          <w:sz w:val="24"/>
          <w:szCs w:val="24"/>
        </w:rPr>
        <w:t xml:space="preserve">esilaikant Sutartyje numatyto termino, yra laikomas esminiu Sutarties pažeidimu. </w:t>
      </w:r>
    </w:p>
    <w:p w14:paraId="4C23278F" w14:textId="77777777" w:rsidR="00E51370" w:rsidRPr="00414B09" w:rsidRDefault="00000000">
      <w:pPr>
        <w:numPr>
          <w:ilvl w:val="1"/>
          <w:numId w:val="1"/>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bookmarkStart w:id="7" w:name="_heading=h.17dp8vu" w:colFirst="0" w:colLast="0"/>
      <w:bookmarkEnd w:id="7"/>
      <w:r w:rsidRPr="00414B09">
        <w:rPr>
          <w:rFonts w:ascii="Times New Roman" w:eastAsia="Times New Roman" w:hAnsi="Times New Roman" w:cs="Times New Roman"/>
          <w:color w:val="000000"/>
          <w:sz w:val="24"/>
          <w:szCs w:val="24"/>
        </w:rPr>
        <w:t>Jeigu Prekės privalo būti sumontuotos ar atlikti kiti veiksmai, ar parengta tam tikra dokumentacija, ar apmokyti Pirkėjo darbuotojai ir pan., vėlavimas atlikti šiuos veiksmus, laikomas Prekių pristatymo vėlavimu.</w:t>
      </w:r>
    </w:p>
    <w:p w14:paraId="7BB1782E" w14:textId="77777777" w:rsidR="00E51370" w:rsidRPr="00414B09" w:rsidRDefault="00000000">
      <w:pPr>
        <w:pStyle w:val="Heading1"/>
        <w:numPr>
          <w:ilvl w:val="0"/>
          <w:numId w:val="1"/>
        </w:numPr>
        <w:pBdr>
          <w:bottom w:val="single" w:sz="4" w:space="2" w:color="ED7D31"/>
        </w:pBdr>
        <w:spacing w:before="360" w:line="240" w:lineRule="auto"/>
        <w:ind w:left="0" w:hanging="2"/>
        <w:rPr>
          <w:rFonts w:ascii="Times New Roman" w:hAnsi="Times New Roman"/>
          <w:color w:val="000000"/>
          <w:sz w:val="24"/>
          <w:szCs w:val="24"/>
        </w:rPr>
      </w:pPr>
      <w:r w:rsidRPr="00414B09">
        <w:rPr>
          <w:rFonts w:ascii="Times New Roman" w:hAnsi="Times New Roman"/>
          <w:color w:val="000000"/>
          <w:sz w:val="24"/>
          <w:szCs w:val="24"/>
        </w:rPr>
        <w:t>Garantija</w:t>
      </w:r>
    </w:p>
    <w:p w14:paraId="625C77BE" w14:textId="77777777" w:rsidR="00E51370" w:rsidRPr="00414B09" w:rsidRDefault="00000000">
      <w:pPr>
        <w:numPr>
          <w:ilvl w:val="1"/>
          <w:numId w:val="1"/>
        </w:num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r w:rsidRPr="00414B09">
        <w:rPr>
          <w:rFonts w:ascii="Times New Roman" w:eastAsia="Times New Roman" w:hAnsi="Times New Roman" w:cs="Times New Roman"/>
          <w:color w:val="000000"/>
          <w:sz w:val="24"/>
          <w:szCs w:val="24"/>
        </w:rPr>
        <w:t xml:space="preserve">Tiekėjas garantuoja Prekių kokybę bei paslėptų trūkumų nebuvimą. Prekių kokybė privalo atitikti Techninėje specifikacijoje, Sutarties sąlygose pateiktus reikalavimus, taip pat perkamų Prekių pavyzdžius, </w:t>
      </w:r>
      <w:r w:rsidRPr="00414B09">
        <w:rPr>
          <w:rFonts w:ascii="Times New Roman" w:eastAsia="Times New Roman" w:hAnsi="Times New Roman" w:cs="Times New Roman"/>
          <w:sz w:val="24"/>
          <w:szCs w:val="24"/>
        </w:rPr>
        <w:t>modelius ar aprašymus, Prekių dydį ir (ar) svorį bei daiktų kokybę nustatančių dokumentų reikalavimus.</w:t>
      </w:r>
    </w:p>
    <w:p w14:paraId="106A97C2" w14:textId="77777777" w:rsidR="00E51370" w:rsidRPr="00414B09" w:rsidRDefault="00000000">
      <w:pPr>
        <w:numPr>
          <w:ilvl w:val="1"/>
          <w:numId w:val="1"/>
        </w:num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r w:rsidRPr="00414B09">
        <w:rPr>
          <w:rFonts w:ascii="Times New Roman" w:eastAsia="Times New Roman" w:hAnsi="Times New Roman" w:cs="Times New Roman"/>
          <w:sz w:val="24"/>
          <w:szCs w:val="24"/>
        </w:rPr>
        <w:t>Prekėms turi būti suteikiama Techninėje specifikacijoje nurodyta garantija.</w:t>
      </w:r>
    </w:p>
    <w:p w14:paraId="644C97E2" w14:textId="77777777" w:rsidR="00E51370" w:rsidRPr="00414B09" w:rsidRDefault="00000000">
      <w:pPr>
        <w:numPr>
          <w:ilvl w:val="1"/>
          <w:numId w:val="1"/>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414B09">
        <w:rPr>
          <w:rFonts w:ascii="Times New Roman" w:eastAsia="Times New Roman" w:hAnsi="Times New Roman" w:cs="Times New Roman"/>
          <w:color w:val="000000"/>
          <w:sz w:val="24"/>
          <w:szCs w:val="24"/>
        </w:rPr>
        <w:t>Garantinis laikotarpis pradedamas skaičiuoti nuo prekių perdavimo-priėmimo dokumento pasirašymo dienos. Jeigu Prekių patikrinimo metu Pirkėjas nustatys trūkumų Sutarties reikalavimams, Garantinio laikotarpio skaičiavimo pradžia bus laikoma diena, kai Tiekėjas ištaisys trūkumus.</w:t>
      </w:r>
    </w:p>
    <w:p w14:paraId="696BB1F5" w14:textId="77777777" w:rsidR="00E51370" w:rsidRPr="00414B09" w:rsidRDefault="00000000">
      <w:pPr>
        <w:numPr>
          <w:ilvl w:val="1"/>
          <w:numId w:val="1"/>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414B09">
        <w:rPr>
          <w:rFonts w:ascii="Times New Roman" w:eastAsia="Times New Roman" w:hAnsi="Times New Roman" w:cs="Times New Roman"/>
          <w:color w:val="000000"/>
          <w:sz w:val="24"/>
          <w:szCs w:val="24"/>
        </w:rPr>
        <w:t xml:space="preserve">Garantija turi būti taikoma visiems ir bet kokiems nustatytiems Prekių trūkumams ir gedimams išskyrus tokius trūkumus ir gedimus, kurie atsiranda Pirkėjui </w:t>
      </w:r>
      <w:r w:rsidRPr="00414B09">
        <w:rPr>
          <w:rFonts w:ascii="Times New Roman" w:eastAsia="Times New Roman" w:hAnsi="Times New Roman" w:cs="Times New Roman"/>
          <w:color w:val="000000"/>
          <w:sz w:val="24"/>
          <w:szCs w:val="24"/>
          <w:highlight w:val="white"/>
        </w:rPr>
        <w:t xml:space="preserve">pažeidus Prekių eksploatavimo sąlygas, </w:t>
      </w:r>
      <w:r w:rsidRPr="00414B09">
        <w:rPr>
          <w:rFonts w:ascii="Times New Roman" w:eastAsia="Times New Roman" w:hAnsi="Times New Roman" w:cs="Times New Roman"/>
          <w:color w:val="000000"/>
          <w:sz w:val="24"/>
          <w:szCs w:val="24"/>
          <w:highlight w:val="white"/>
        </w:rPr>
        <w:lastRenderedPageBreak/>
        <w:t>kurios nurodytos Tiekėjo pateiktoje Prekių naudojimo instrukcijoje</w:t>
      </w:r>
      <w:r w:rsidRPr="00414B09">
        <w:rPr>
          <w:rFonts w:ascii="Times New Roman" w:eastAsia="Times New Roman" w:hAnsi="Times New Roman" w:cs="Times New Roman"/>
          <w:color w:val="000000"/>
          <w:sz w:val="24"/>
          <w:szCs w:val="24"/>
        </w:rPr>
        <w:t>. Garantija apima ir montavimo, dokumentų, susijusių su Prekėmis, trūkumų ištaisymą, t. y. garantija taikoma visam Techninėje specifikacijoje nurodytam Pirkimo objektui.</w:t>
      </w:r>
    </w:p>
    <w:p w14:paraId="639703AE" w14:textId="77777777" w:rsidR="00E51370" w:rsidRPr="00414B09" w:rsidRDefault="00000000">
      <w:pPr>
        <w:numPr>
          <w:ilvl w:val="1"/>
          <w:numId w:val="1"/>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367DA2"/>
          <w:sz w:val="24"/>
          <w:szCs w:val="24"/>
        </w:rPr>
      </w:pPr>
      <w:r w:rsidRPr="00414B09">
        <w:rPr>
          <w:rFonts w:ascii="Times New Roman" w:eastAsia="Times New Roman" w:hAnsi="Times New Roman" w:cs="Times New Roman"/>
          <w:color w:val="000000"/>
          <w:sz w:val="24"/>
          <w:szCs w:val="24"/>
        </w:rPr>
        <w:t>Tiekėjas turi užtikrinti, kad garantinio laikotarpio metu būtų atliktas garantinis remontas arba sugedusios Prekės ar jų dalys pakeistos naujomis. Tiekėjas apmoka visas su garantiniu remontu susijusias išlaidas. Jeigu Tiekėjas per šalių suderintą protingą terminą nepašalina gedimų arba nepakeičia sugedusių ar turinčių trūkumų Prekių, Pirkėjas, raštu prieš 3 (tris) darbo dienas, informavęs Tiekėją, turi teisę pašalinti Prekių trūkumus savo jėgomis ir savo sąskaita, o Tiekėjas įsipareigoja atlyginti visas Pirkėjo dėl to patirtas išlaidas bei nuostolius</w:t>
      </w:r>
      <w:r w:rsidRPr="00414B09">
        <w:rPr>
          <w:rFonts w:ascii="Times New Roman" w:eastAsia="Times New Roman" w:hAnsi="Times New Roman" w:cs="Times New Roman"/>
          <w:color w:val="367DA2"/>
          <w:sz w:val="24"/>
          <w:szCs w:val="24"/>
        </w:rPr>
        <w:t xml:space="preserve">. </w:t>
      </w:r>
    </w:p>
    <w:p w14:paraId="337517D5" w14:textId="77777777" w:rsidR="00E51370" w:rsidRPr="00414B09" w:rsidRDefault="00000000">
      <w:pPr>
        <w:numPr>
          <w:ilvl w:val="1"/>
          <w:numId w:val="1"/>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414B09">
        <w:rPr>
          <w:rFonts w:ascii="Times New Roman" w:eastAsia="Times New Roman" w:hAnsi="Times New Roman" w:cs="Times New Roman"/>
          <w:color w:val="000000"/>
          <w:sz w:val="24"/>
          <w:szCs w:val="24"/>
        </w:rPr>
        <w:t>Jeigu Prekės garantiniam remontui turi būti pristatytos į Tiekėjo nurodytą vietą (t. y. garantinis remontas atliekamas ne Pirkėjo patalpose), arba Pirkėjas patiria papildomų transportavimo išlaidų (pvz. turi pirkti transportavimo ar pervežimo paslaugas), Tiekėjas privalo arba pats paimti ir pristatyti Prekes garantiniam remontui, o suremontuotas grąžinti Pirkėjui, arba kompensuoti Pirkėjui jo patirtas išlaidas.</w:t>
      </w:r>
      <w:r w:rsidRPr="00414B09">
        <w:rPr>
          <w:rFonts w:ascii="Times New Roman" w:eastAsia="Times New Roman" w:hAnsi="Times New Roman" w:cs="Times New Roman"/>
          <w:color w:val="000000"/>
          <w:sz w:val="24"/>
          <w:szCs w:val="24"/>
          <w:highlight w:val="lightGray"/>
        </w:rPr>
        <w:t xml:space="preserve"> </w:t>
      </w:r>
    </w:p>
    <w:p w14:paraId="2E201641" w14:textId="77777777" w:rsidR="00E51370" w:rsidRPr="00414B09" w:rsidRDefault="00000000">
      <w:pPr>
        <w:numPr>
          <w:ilvl w:val="1"/>
          <w:numId w:val="1"/>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414B09">
        <w:rPr>
          <w:rFonts w:ascii="Times New Roman" w:eastAsia="Times New Roman" w:hAnsi="Times New Roman" w:cs="Times New Roman"/>
          <w:color w:val="000000"/>
          <w:sz w:val="24"/>
          <w:szCs w:val="24"/>
        </w:rPr>
        <w:t xml:space="preserve">Net ir pasibaigus garantiniam laikotarpiui, Tiekėjas, gavęs Pirkėjo pranešimą, privalo savo sąskaita pašalinti paslėptus Prekių trūkumus, kurie egzistavo Prekių perdavimo-priėmimo metu, tačiau Pirkėjas pagrįstai negalėjo žinoti apie juos ar jų nustatyti priėmimo ir (ar) patikrinimo ar garantinio laikotarpio metu. </w:t>
      </w:r>
      <w:r w:rsidRPr="00414B09">
        <w:rPr>
          <w:rFonts w:ascii="Times New Roman" w:eastAsia="Times New Roman" w:hAnsi="Times New Roman" w:cs="Times New Roman"/>
          <w:color w:val="00B050"/>
          <w:sz w:val="24"/>
          <w:szCs w:val="24"/>
        </w:rPr>
        <w:t xml:space="preserve"> </w:t>
      </w:r>
    </w:p>
    <w:p w14:paraId="20028738" w14:textId="77777777" w:rsidR="00E51370" w:rsidRPr="00414B09" w:rsidRDefault="00000000">
      <w:pPr>
        <w:pStyle w:val="Heading1"/>
        <w:numPr>
          <w:ilvl w:val="0"/>
          <w:numId w:val="1"/>
        </w:numPr>
        <w:pBdr>
          <w:bottom w:val="single" w:sz="4" w:space="2" w:color="ED7D31"/>
        </w:pBdr>
        <w:spacing w:before="360" w:line="240" w:lineRule="auto"/>
        <w:ind w:left="0" w:hanging="2"/>
        <w:rPr>
          <w:rFonts w:ascii="Times New Roman" w:hAnsi="Times New Roman"/>
          <w:color w:val="000000"/>
          <w:sz w:val="24"/>
          <w:szCs w:val="24"/>
        </w:rPr>
      </w:pPr>
      <w:r w:rsidRPr="00414B09">
        <w:rPr>
          <w:rFonts w:ascii="Times New Roman" w:hAnsi="Times New Roman"/>
          <w:color w:val="000000"/>
          <w:sz w:val="24"/>
          <w:szCs w:val="24"/>
        </w:rPr>
        <w:t>Sutarties galiojimas</w:t>
      </w:r>
    </w:p>
    <w:p w14:paraId="1C0A2D63" w14:textId="77777777" w:rsidR="00E51370" w:rsidRPr="00414B09" w:rsidRDefault="00000000">
      <w:pPr>
        <w:numPr>
          <w:ilvl w:val="1"/>
          <w:numId w:val="1"/>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FF0000"/>
          <w:sz w:val="24"/>
          <w:szCs w:val="24"/>
        </w:rPr>
      </w:pPr>
      <w:r w:rsidRPr="00414B09">
        <w:rPr>
          <w:rFonts w:ascii="Times New Roman" w:eastAsia="Times New Roman" w:hAnsi="Times New Roman" w:cs="Times New Roman"/>
          <w:color w:val="000000"/>
          <w:sz w:val="24"/>
          <w:szCs w:val="24"/>
        </w:rPr>
        <w:t>Sutartis įsigalioja, kai Sutartį pasirašo abi sutarties Šalys (po antrosios Šalies pasirašymo dienos einančią kitą dieną) ir galioja iki visiško sutartinių įsipareigojimų įvykdymo arba Sutarties nutraukimo.</w:t>
      </w:r>
    </w:p>
    <w:p w14:paraId="4D7BF1BA" w14:textId="77777777" w:rsidR="00E51370" w:rsidRPr="00414B09" w:rsidRDefault="00000000">
      <w:pPr>
        <w:numPr>
          <w:ilvl w:val="1"/>
          <w:numId w:val="1"/>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414B09">
        <w:rPr>
          <w:rFonts w:ascii="Times New Roman" w:eastAsia="Times New Roman" w:hAnsi="Times New Roman" w:cs="Times New Roman"/>
          <w:color w:val="000000"/>
          <w:sz w:val="24"/>
          <w:szCs w:val="24"/>
        </w:rPr>
        <w:t>Nutraukus Sutartį ar jai pasibaigus, lieka galioti Sutarties sąlygos, susijusios su ginčų nagrinėjimo tvarka, garantija bei atsiskaitymais tarp Šalių pagal šią Sutartį, taip pat visos kitos šios Sutarties sąlygos, kurios pagal savo esmę lieka galioti po Sutarties nutraukimo ar pasibaigimo, arba turi išlikti galioti, kad būtų visiškai įvykdyta ši Sutartis.</w:t>
      </w:r>
    </w:p>
    <w:p w14:paraId="26F54058" w14:textId="77777777" w:rsidR="00E51370" w:rsidRPr="00414B09" w:rsidRDefault="00000000">
      <w:pPr>
        <w:numPr>
          <w:ilvl w:val="1"/>
          <w:numId w:val="1"/>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bookmarkStart w:id="8" w:name="_heading=h.3rdcrjn" w:colFirst="0" w:colLast="0"/>
      <w:bookmarkEnd w:id="8"/>
      <w:r w:rsidRPr="00414B09">
        <w:rPr>
          <w:rFonts w:ascii="Times New Roman" w:eastAsia="Times New Roman" w:hAnsi="Times New Roman" w:cs="Times New Roman"/>
          <w:color w:val="000000"/>
          <w:sz w:val="24"/>
          <w:szCs w:val="24"/>
        </w:rPr>
        <w:t>Jei bet kuri Sutarties nuostata tampa ar pripažįstama visiškai ar iš dalies negaliojančia, tai neturi įtakos kitų Sutarties nuostatų galiojimui.</w:t>
      </w:r>
    </w:p>
    <w:p w14:paraId="29B2264B" w14:textId="77777777" w:rsidR="00E51370" w:rsidRPr="00414B09" w:rsidRDefault="00000000">
      <w:pPr>
        <w:pStyle w:val="Heading1"/>
        <w:numPr>
          <w:ilvl w:val="0"/>
          <w:numId w:val="1"/>
        </w:numPr>
        <w:pBdr>
          <w:bottom w:val="single" w:sz="4" w:space="2" w:color="ED7D31"/>
        </w:pBdr>
        <w:spacing w:before="360" w:line="240" w:lineRule="auto"/>
        <w:ind w:left="0" w:hanging="2"/>
        <w:rPr>
          <w:rFonts w:ascii="Times New Roman" w:hAnsi="Times New Roman"/>
          <w:color w:val="000000"/>
          <w:sz w:val="24"/>
          <w:szCs w:val="24"/>
        </w:rPr>
      </w:pPr>
      <w:r w:rsidRPr="00414B09">
        <w:rPr>
          <w:rFonts w:ascii="Times New Roman" w:hAnsi="Times New Roman"/>
          <w:color w:val="000000"/>
          <w:sz w:val="24"/>
          <w:szCs w:val="24"/>
        </w:rPr>
        <w:t xml:space="preserve">Atsakomybės pagal sutartį netaikymas arba atleidimas nuo atsakomybės </w:t>
      </w:r>
    </w:p>
    <w:p w14:paraId="3273D92C" w14:textId="77777777" w:rsidR="00E51370" w:rsidRPr="00414B09" w:rsidRDefault="00000000">
      <w:pPr>
        <w:numPr>
          <w:ilvl w:val="1"/>
          <w:numId w:val="1"/>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414B09">
        <w:rPr>
          <w:rFonts w:ascii="Times New Roman" w:eastAsia="Times New Roman" w:hAnsi="Times New Roman" w:cs="Times New Roman"/>
          <w:color w:val="000000"/>
          <w:sz w:val="24"/>
          <w:szCs w:val="24"/>
        </w:rPr>
        <w:t>Atsakomybė pagal sutartį netaikoma, taip pat Šalys gali būti visiškai ar iš dalies atleistos nuo civilinės atsakomybės šiais pagrindais:</w:t>
      </w:r>
    </w:p>
    <w:p w14:paraId="215F433B" w14:textId="77777777" w:rsidR="00E51370" w:rsidRPr="00414B09" w:rsidRDefault="00000000">
      <w:pPr>
        <w:numPr>
          <w:ilvl w:val="2"/>
          <w:numId w:val="1"/>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414B09">
        <w:rPr>
          <w:rFonts w:ascii="Times New Roman" w:eastAsia="Times New Roman" w:hAnsi="Times New Roman" w:cs="Times New Roman"/>
          <w:color w:val="000000"/>
          <w:sz w:val="24"/>
          <w:szCs w:val="24"/>
        </w:rPr>
        <w:t>dėl nenugalimos jėgos (</w:t>
      </w:r>
      <w:r w:rsidRPr="00414B09">
        <w:rPr>
          <w:rFonts w:ascii="Times New Roman" w:eastAsia="Times New Roman" w:hAnsi="Times New Roman" w:cs="Times New Roman"/>
          <w:i/>
          <w:color w:val="000000"/>
          <w:sz w:val="24"/>
          <w:szCs w:val="24"/>
          <w:highlight w:val="white"/>
        </w:rPr>
        <w:t>force majeure</w:t>
      </w:r>
      <w:r w:rsidRPr="00414B09">
        <w:rPr>
          <w:rFonts w:ascii="Times New Roman" w:eastAsia="Times New Roman" w:hAnsi="Times New Roman" w:cs="Times New Roman"/>
          <w:color w:val="000000"/>
          <w:sz w:val="24"/>
          <w:szCs w:val="24"/>
        </w:rPr>
        <w:t>) – taikomos Lietuvos Respublikos civilinio kodekso 6.212 straipsnio ir Lietuvos Respublikos Vyriausybės 1996 m. liepos 15 d. nutarimo Nr. 840 „</w:t>
      </w:r>
      <w:hyperlink r:id="rId9">
        <w:r w:rsidR="00E51370" w:rsidRPr="00414B09">
          <w:rPr>
            <w:rFonts w:ascii="Times New Roman" w:eastAsia="Times New Roman" w:hAnsi="Times New Roman" w:cs="Times New Roman"/>
            <w:color w:val="000000"/>
            <w:sz w:val="24"/>
            <w:szCs w:val="24"/>
            <w:u w:val="single"/>
          </w:rPr>
          <w:t>Dėl Atleidimo nuo atsakomybės esant nenugalimos jėgos (force majeure) aplinkybėms taisykl</w:t>
        </w:r>
      </w:hyperlink>
      <w:r w:rsidRPr="00414B09">
        <w:rPr>
          <w:rFonts w:ascii="Times New Roman" w:eastAsia="Times New Roman" w:hAnsi="Times New Roman" w:cs="Times New Roman"/>
          <w:color w:val="000000"/>
          <w:sz w:val="24"/>
          <w:szCs w:val="24"/>
        </w:rPr>
        <w:t>ių patvirtinimo“ patvirtintų taisyklių nuostatos. Jeigu Tiekėjo subtiekėjas susiduria su nenugalimos jėgos aplinkybėmis, remtis šia sąlyga Tiekėjas gali tik tokiu atveju, jei negali pasitelkti kito subtiekėjo nepatirdamas nepagrįstų išlaidų.</w:t>
      </w:r>
    </w:p>
    <w:p w14:paraId="5EA2E488" w14:textId="77777777" w:rsidR="00E51370" w:rsidRPr="00414B09" w:rsidRDefault="00000000">
      <w:pPr>
        <w:numPr>
          <w:ilvl w:val="2"/>
          <w:numId w:val="1"/>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414B09">
        <w:rPr>
          <w:rFonts w:ascii="Times New Roman" w:eastAsia="Times New Roman" w:hAnsi="Times New Roman" w:cs="Times New Roman"/>
          <w:color w:val="000000"/>
          <w:sz w:val="24"/>
          <w:szCs w:val="24"/>
        </w:rPr>
        <w:t xml:space="preserve">dėl Europos Sąjungos valstybių veiksmų –  kai prievolę pagal Sutartį įvykdyti neįmanoma  dėl privalomų ir nenumatytų Europos Sąjungos valstybės institucijų veiksmų (aktų), kurių Šalys neturėjo teisės ginčyti ir šie veiksmai </w:t>
      </w:r>
      <w:r w:rsidRPr="00414B09">
        <w:rPr>
          <w:rFonts w:ascii="Times New Roman" w:eastAsia="Times New Roman" w:hAnsi="Times New Roman" w:cs="Times New Roman"/>
          <w:color w:val="000000"/>
          <w:sz w:val="24"/>
          <w:szCs w:val="24"/>
          <w:highlight w:val="white"/>
        </w:rPr>
        <w:t>negalėjo būti iš anksto numatyti.</w:t>
      </w:r>
    </w:p>
    <w:p w14:paraId="2A2614CB" w14:textId="77777777" w:rsidR="00E51370" w:rsidRPr="00414B09" w:rsidRDefault="00000000">
      <w:pPr>
        <w:numPr>
          <w:ilvl w:val="1"/>
          <w:numId w:val="1"/>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414B09">
        <w:rPr>
          <w:rFonts w:ascii="Times New Roman" w:eastAsia="Times New Roman" w:hAnsi="Times New Roman" w:cs="Times New Roman"/>
          <w:color w:val="000000"/>
          <w:sz w:val="24"/>
          <w:szCs w:val="24"/>
        </w:rPr>
        <w:t>Šalis, prašanti ją atleisti nuo atsakomybės, privalo pranešti kitai Šaliai raštu apie šiame Sutarties skyriuje nurodytų aplinkybių atsiradimą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11F86BFE" w14:textId="77777777" w:rsidR="00E51370" w:rsidRPr="00414B09" w:rsidRDefault="00000000">
      <w:pPr>
        <w:numPr>
          <w:ilvl w:val="1"/>
          <w:numId w:val="1"/>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414B09">
        <w:rPr>
          <w:rFonts w:ascii="Times New Roman" w:eastAsia="Times New Roman" w:hAnsi="Times New Roman" w:cs="Times New Roman"/>
          <w:color w:val="000000"/>
          <w:sz w:val="24"/>
          <w:szCs w:val="24"/>
        </w:rPr>
        <w:lastRenderedPageBreak/>
        <w:t>Pagrindas atleisti nuo atsakomybės atsiranda nuo kliūties atsiradimo momento arba jeigu apie ją nėra laiku pranešta – nuo pranešimo momento.</w:t>
      </w:r>
    </w:p>
    <w:p w14:paraId="0253A440" w14:textId="77777777" w:rsidR="00E51370" w:rsidRPr="00414B09" w:rsidRDefault="00000000">
      <w:pPr>
        <w:numPr>
          <w:ilvl w:val="1"/>
          <w:numId w:val="1"/>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414B09">
        <w:rPr>
          <w:rFonts w:ascii="Times New Roman" w:eastAsia="Times New Roman" w:hAnsi="Times New Roman" w:cs="Times New Roman"/>
          <w:color w:val="000000"/>
          <w:sz w:val="24"/>
          <w:szCs w:val="24"/>
        </w:rPr>
        <w:t>Nenugalimos jėgos aplinkybe (force majeure) nėra ir nebus laikoma koronaviruso (COVID-19) pandemija.</w:t>
      </w:r>
    </w:p>
    <w:p w14:paraId="5DD0EED5" w14:textId="77777777" w:rsidR="00E51370" w:rsidRPr="00414B09" w:rsidRDefault="00000000">
      <w:pPr>
        <w:pStyle w:val="Heading1"/>
        <w:numPr>
          <w:ilvl w:val="0"/>
          <w:numId w:val="1"/>
        </w:numPr>
        <w:pBdr>
          <w:bottom w:val="single" w:sz="4" w:space="2" w:color="ED7D31"/>
        </w:pBdr>
        <w:spacing w:before="360" w:line="240" w:lineRule="auto"/>
        <w:ind w:left="0" w:hanging="2"/>
        <w:rPr>
          <w:rFonts w:ascii="Times New Roman" w:hAnsi="Times New Roman"/>
          <w:color w:val="000000"/>
          <w:sz w:val="24"/>
          <w:szCs w:val="24"/>
        </w:rPr>
      </w:pPr>
      <w:r w:rsidRPr="00414B09">
        <w:rPr>
          <w:rFonts w:ascii="Times New Roman" w:hAnsi="Times New Roman"/>
          <w:color w:val="000000"/>
          <w:sz w:val="24"/>
          <w:szCs w:val="24"/>
        </w:rPr>
        <w:t>Taikoma teisė ir ginčų sprendimo tvarka</w:t>
      </w:r>
    </w:p>
    <w:p w14:paraId="33675B71" w14:textId="77777777" w:rsidR="00E51370" w:rsidRPr="00414B09" w:rsidRDefault="00000000">
      <w:pPr>
        <w:numPr>
          <w:ilvl w:val="1"/>
          <w:numId w:val="1"/>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414B09">
        <w:rPr>
          <w:rFonts w:ascii="Times New Roman" w:eastAsia="Times New Roman" w:hAnsi="Times New Roman" w:cs="Times New Roman"/>
          <w:color w:val="000000"/>
          <w:sz w:val="24"/>
          <w:szCs w:val="24"/>
        </w:rPr>
        <w:t>Šalys, vykdydamos Sutarties įsipareigojimus, vadovaujasi šia Sutartimi ir Pirkimo dokumentais. Sutarčiai, iš jos kylantiems Šalių santykiams bei jų aiškinimui taikoma Lietuvos Respublikos teisė.</w:t>
      </w:r>
    </w:p>
    <w:p w14:paraId="1F2BC469" w14:textId="77777777" w:rsidR="00E51370" w:rsidRPr="00414B09" w:rsidRDefault="00000000">
      <w:pPr>
        <w:numPr>
          <w:ilvl w:val="1"/>
          <w:numId w:val="1"/>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414B09">
        <w:rPr>
          <w:rFonts w:ascii="Times New Roman" w:eastAsia="Times New Roman" w:hAnsi="Times New Roman" w:cs="Times New Roman"/>
          <w:color w:val="000000"/>
          <w:sz w:val="24"/>
          <w:szCs w:val="24"/>
        </w:rPr>
        <w:t>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6D1AB91F" w14:textId="77777777" w:rsidR="00E51370" w:rsidRPr="00414B09" w:rsidRDefault="00000000">
      <w:pPr>
        <w:numPr>
          <w:ilvl w:val="1"/>
          <w:numId w:val="1"/>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414B09">
        <w:rPr>
          <w:rFonts w:ascii="Times New Roman" w:eastAsia="Times New Roman" w:hAnsi="Times New Roman" w:cs="Times New Roman"/>
          <w:color w:val="000000"/>
          <w:sz w:val="24"/>
          <w:szCs w:val="24"/>
        </w:rPr>
        <w:t>Šalių tarpusavio prieštaravimai ir nesutarimai sprendžiami derybomis tarp Šalių. Prieštaravimai ir nesutarimai, kurių nepavyksta išspręsti derybomis per 30 (trisdešimt) dienų, sprendžiami Lietuvos Respublikos teisės aktų nustatyta tvarka Lietuvos Respublikos teismuose pagal Pirkėjo buveinės vietą.</w:t>
      </w:r>
    </w:p>
    <w:p w14:paraId="353CD751" w14:textId="77777777" w:rsidR="00E51370" w:rsidRPr="00414B09" w:rsidRDefault="00000000">
      <w:pPr>
        <w:pStyle w:val="Heading1"/>
        <w:numPr>
          <w:ilvl w:val="0"/>
          <w:numId w:val="1"/>
        </w:numPr>
        <w:pBdr>
          <w:bottom w:val="single" w:sz="4" w:space="2" w:color="ED7D31"/>
        </w:pBdr>
        <w:spacing w:before="360" w:line="240" w:lineRule="auto"/>
        <w:ind w:left="0" w:hanging="2"/>
        <w:rPr>
          <w:rFonts w:ascii="Times New Roman" w:hAnsi="Times New Roman"/>
          <w:color w:val="000000"/>
          <w:sz w:val="24"/>
          <w:szCs w:val="24"/>
        </w:rPr>
      </w:pPr>
      <w:r w:rsidRPr="00414B09">
        <w:rPr>
          <w:rFonts w:ascii="Times New Roman" w:hAnsi="Times New Roman"/>
          <w:color w:val="000000"/>
          <w:sz w:val="24"/>
          <w:szCs w:val="24"/>
        </w:rPr>
        <w:t>Sutarties nutraukimas</w:t>
      </w:r>
    </w:p>
    <w:p w14:paraId="7A1D1E68" w14:textId="77777777" w:rsidR="00E51370" w:rsidRPr="00414B09" w:rsidRDefault="00000000">
      <w:pPr>
        <w:numPr>
          <w:ilvl w:val="1"/>
          <w:numId w:val="1"/>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414B09">
        <w:rPr>
          <w:rFonts w:ascii="Times New Roman" w:eastAsia="Times New Roman" w:hAnsi="Times New Roman" w:cs="Times New Roman"/>
          <w:color w:val="000000"/>
          <w:sz w:val="24"/>
          <w:szCs w:val="24"/>
        </w:rPr>
        <w:t>Sutartis gali būti nutraukta:</w:t>
      </w:r>
    </w:p>
    <w:p w14:paraId="4A246FC5" w14:textId="77777777" w:rsidR="00E51370" w:rsidRPr="00414B09" w:rsidRDefault="00000000">
      <w:pPr>
        <w:numPr>
          <w:ilvl w:val="2"/>
          <w:numId w:val="1"/>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414B09">
        <w:rPr>
          <w:rFonts w:ascii="Times New Roman" w:eastAsia="Times New Roman" w:hAnsi="Times New Roman" w:cs="Times New Roman"/>
          <w:color w:val="000000"/>
          <w:sz w:val="24"/>
          <w:szCs w:val="24"/>
        </w:rPr>
        <w:t>abiejų Šalių rašytiniu susitarimu;</w:t>
      </w:r>
    </w:p>
    <w:p w14:paraId="72E0B94C" w14:textId="77777777" w:rsidR="00E51370" w:rsidRPr="00414B09" w:rsidRDefault="00000000">
      <w:pPr>
        <w:numPr>
          <w:ilvl w:val="2"/>
          <w:numId w:val="1"/>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414B09">
        <w:rPr>
          <w:rFonts w:ascii="Times New Roman" w:eastAsia="Times New Roman" w:hAnsi="Times New Roman" w:cs="Times New Roman"/>
          <w:color w:val="000000"/>
          <w:sz w:val="24"/>
          <w:szCs w:val="24"/>
        </w:rPr>
        <w:t>vienos iš Šalių iniciatyva, jeigu Sutarties ‎12 skyriuje „Atsakomybės pagal sutartį netaikymas arba atleidimas nuo atsakomybės“ nustatytos aplinkybės tęsiasi ilgiau kaip 30 (trisdešimt) kalendorinių dienų nuo pranešimo apie jas gavimo dienos;</w:t>
      </w:r>
    </w:p>
    <w:p w14:paraId="3231858E" w14:textId="77777777" w:rsidR="00E51370" w:rsidRPr="00414B09" w:rsidRDefault="00000000">
      <w:pPr>
        <w:numPr>
          <w:ilvl w:val="2"/>
          <w:numId w:val="1"/>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bookmarkStart w:id="9" w:name="_heading=h.26in1rg" w:colFirst="0" w:colLast="0"/>
      <w:bookmarkEnd w:id="9"/>
      <w:r w:rsidRPr="00414B09">
        <w:rPr>
          <w:rFonts w:ascii="Times New Roman" w:eastAsia="Times New Roman" w:hAnsi="Times New Roman" w:cs="Times New Roman"/>
          <w:color w:val="000000"/>
          <w:sz w:val="24"/>
          <w:szCs w:val="24"/>
        </w:rPr>
        <w:t>jeigu per 14 (keturiolika) kalendorinių dienų nuo pranešimo apie Sutarties ‎12 skyriuje „Atsakomybės pagal sutartį netaikymas arba atleidimas nuo atsakomybės“ nustatytos aplinkybes gavimo Šalims nepavyksta susitarti dėl reikalingų imtis veiksmų, bet kuri Šalis gali vienašališkai, nesikreipiant į teismą, nutraukti Sutartį raštu pranešusi kitai Šaliai prieš 5 (penkias) darbo dienas.</w:t>
      </w:r>
    </w:p>
    <w:p w14:paraId="30DD769F" w14:textId="77777777" w:rsidR="00E51370" w:rsidRPr="00414B09" w:rsidRDefault="00000000">
      <w:pPr>
        <w:numPr>
          <w:ilvl w:val="1"/>
          <w:numId w:val="1"/>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bookmarkStart w:id="10" w:name="_heading=h.lnxbz9" w:colFirst="0" w:colLast="0"/>
      <w:bookmarkEnd w:id="10"/>
      <w:r w:rsidRPr="00414B09">
        <w:rPr>
          <w:rFonts w:ascii="Times New Roman" w:eastAsia="Times New Roman" w:hAnsi="Times New Roman" w:cs="Times New Roman"/>
          <w:color w:val="000000"/>
          <w:sz w:val="24"/>
          <w:szCs w:val="24"/>
        </w:rPr>
        <w:t>Pirkėjas turi teisę vienašališkai nutraukti Sutartį, jeigu:</w:t>
      </w:r>
    </w:p>
    <w:p w14:paraId="3B1C8A07" w14:textId="77777777" w:rsidR="00E51370" w:rsidRPr="00414B09" w:rsidRDefault="00000000">
      <w:pPr>
        <w:numPr>
          <w:ilvl w:val="2"/>
          <w:numId w:val="1"/>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414B09">
        <w:rPr>
          <w:rFonts w:ascii="Times New Roman" w:eastAsia="Times New Roman" w:hAnsi="Times New Roman" w:cs="Times New Roman"/>
          <w:color w:val="000000"/>
          <w:sz w:val="24"/>
          <w:szCs w:val="24"/>
        </w:rPr>
        <w:t>Tiekėjas bankrutuoja arba yra likviduojamas, sustabdo ūkinę veiklą arba teisės aktuose nustatyta tvarka susidaro analogiška situacija;</w:t>
      </w:r>
    </w:p>
    <w:p w14:paraId="50E80755" w14:textId="77777777" w:rsidR="00E51370" w:rsidRPr="00414B09" w:rsidRDefault="00000000">
      <w:pPr>
        <w:numPr>
          <w:ilvl w:val="2"/>
          <w:numId w:val="1"/>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414B09">
        <w:rPr>
          <w:rFonts w:ascii="Times New Roman" w:eastAsia="Times New Roman" w:hAnsi="Times New Roman" w:cs="Times New Roman"/>
          <w:color w:val="000000"/>
          <w:sz w:val="24"/>
          <w:szCs w:val="24"/>
        </w:rPr>
        <w:t>Tiekėjas iš esmės pažeidė sutartį;</w:t>
      </w:r>
    </w:p>
    <w:p w14:paraId="706E2B15" w14:textId="77777777" w:rsidR="00E51370" w:rsidRPr="00414B09" w:rsidRDefault="00000000">
      <w:pPr>
        <w:numPr>
          <w:ilvl w:val="2"/>
          <w:numId w:val="1"/>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414B09">
        <w:rPr>
          <w:rFonts w:ascii="Times New Roman" w:eastAsia="Times New Roman" w:hAnsi="Times New Roman" w:cs="Times New Roman"/>
          <w:color w:val="000000"/>
          <w:sz w:val="24"/>
          <w:szCs w:val="24"/>
        </w:rPr>
        <w:t>Pirkėjas, nesant Tiekėjo kaltės, įspėjęs apie tai Tiekėją ne vėliau kaip prieš 5 (penkias) darbo dienas, nepaisydamas to, kad Tiekėjas jau pradėjo ją vykdyti. Šiuo atveju Pirkėjas privalo sumokėti Tiekėjui už iki Sutarties nutraukimo pristatytas Prekes.</w:t>
      </w:r>
    </w:p>
    <w:p w14:paraId="4D77B159" w14:textId="77777777" w:rsidR="00E51370" w:rsidRPr="00414B09" w:rsidRDefault="00000000">
      <w:pPr>
        <w:numPr>
          <w:ilvl w:val="1"/>
          <w:numId w:val="1"/>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414B09">
        <w:rPr>
          <w:rFonts w:ascii="Times New Roman" w:eastAsia="Times New Roman" w:hAnsi="Times New Roman" w:cs="Times New Roman"/>
          <w:color w:val="000000"/>
          <w:sz w:val="24"/>
          <w:szCs w:val="24"/>
        </w:rPr>
        <w:t>Tiekėjas, nesikreipdamas į teismą, gali vienašališkai nutraukti Sutartį jeigu:</w:t>
      </w:r>
    </w:p>
    <w:p w14:paraId="03DB92C1" w14:textId="77777777" w:rsidR="00E51370" w:rsidRPr="00414B09" w:rsidRDefault="00000000">
      <w:pPr>
        <w:numPr>
          <w:ilvl w:val="2"/>
          <w:numId w:val="1"/>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414B09">
        <w:rPr>
          <w:rFonts w:ascii="Times New Roman" w:eastAsia="Times New Roman" w:hAnsi="Times New Roman" w:cs="Times New Roman"/>
          <w:color w:val="000000"/>
          <w:sz w:val="24"/>
          <w:szCs w:val="24"/>
        </w:rPr>
        <w:t>Pirkėjas ne dėl Tiekėjo kaltės arba Sutarties 12 skyriuje „Atsakomybės pagal sutartį netaikymas arba atleidimas nuo atsakomybės“ numatytų aplinkybių vėluoja atlikti mokėjimą daugiau kaip 20 (dvidešimt kalendorinių dienų) ir jeigu Tiekėjas apie vėlavimą prieš tai raštu pranešė Pirkėjui.</w:t>
      </w:r>
    </w:p>
    <w:p w14:paraId="1999AD6A" w14:textId="77777777" w:rsidR="00E51370" w:rsidRPr="00414B09" w:rsidRDefault="00000000">
      <w:pPr>
        <w:numPr>
          <w:ilvl w:val="1"/>
          <w:numId w:val="1"/>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bookmarkStart w:id="11" w:name="_heading=h.35nkun2" w:colFirst="0" w:colLast="0"/>
      <w:bookmarkEnd w:id="11"/>
      <w:r w:rsidRPr="00414B09">
        <w:rPr>
          <w:rFonts w:ascii="Times New Roman" w:eastAsia="Times New Roman" w:hAnsi="Times New Roman" w:cs="Times New Roman"/>
          <w:color w:val="000000"/>
          <w:sz w:val="24"/>
          <w:szCs w:val="24"/>
        </w:rPr>
        <w:t>Šalis, ketinanti vienašališkai nutraukti Sutartį, prieš 5 (penkias) darbo dienas raštu praneša kitai Šaliai apie savo ketinimus ir nustato ne trumpesnį nei 3 (trijų) darbo dienų terminą pranešime nurodytiems trūkumams ištaisyti. Jei kaltoji Šalis per pranešime nurodytą terminą nepašalina Sutarties pažeidimų, Sutartis laikoma nutraukta nuo termino pasibaigimo dienos.</w:t>
      </w:r>
    </w:p>
    <w:p w14:paraId="379E70EF" w14:textId="24388362" w:rsidR="00E51370" w:rsidRPr="00414B09" w:rsidRDefault="00000000">
      <w:pPr>
        <w:numPr>
          <w:ilvl w:val="1"/>
          <w:numId w:val="1"/>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414B09">
        <w:rPr>
          <w:rFonts w:ascii="Times New Roman" w:eastAsia="Times New Roman" w:hAnsi="Times New Roman" w:cs="Times New Roman"/>
          <w:color w:val="000000"/>
          <w:sz w:val="24"/>
          <w:szCs w:val="24"/>
        </w:rPr>
        <w:t>Sutartis sudaryta lietuvių kalba, 2 (dviem) egzemplioriais, turinčiais vienodą teisinę galią, po 1 (vieną) egzempliorių Pirkėjui ir Tiekėjui</w:t>
      </w:r>
      <w:r w:rsidR="00706738">
        <w:rPr>
          <w:rFonts w:ascii="Times New Roman" w:eastAsia="Times New Roman" w:hAnsi="Times New Roman" w:cs="Times New Roman"/>
          <w:color w:val="000000"/>
          <w:sz w:val="24"/>
          <w:szCs w:val="24"/>
        </w:rPr>
        <w:t xml:space="preserve"> arba kvalifikuotu el. parašu</w:t>
      </w:r>
      <w:r w:rsidRPr="00414B09">
        <w:rPr>
          <w:rFonts w:ascii="Times New Roman" w:eastAsia="Times New Roman" w:hAnsi="Times New Roman" w:cs="Times New Roman"/>
          <w:color w:val="000000"/>
          <w:sz w:val="24"/>
          <w:szCs w:val="24"/>
        </w:rPr>
        <w:t>.</w:t>
      </w:r>
    </w:p>
    <w:p w14:paraId="545F47DB" w14:textId="77777777" w:rsidR="00E51370" w:rsidRPr="00414B09" w:rsidRDefault="00000000">
      <w:pPr>
        <w:numPr>
          <w:ilvl w:val="1"/>
          <w:numId w:val="1"/>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414B09">
        <w:rPr>
          <w:rFonts w:ascii="Times New Roman" w:eastAsia="Times New Roman" w:hAnsi="Times New Roman" w:cs="Times New Roman"/>
          <w:color w:val="000000"/>
          <w:sz w:val="24"/>
          <w:szCs w:val="24"/>
        </w:rPr>
        <w:t>Šalys, pasirašydamos Sutartį, patvirtina, kad ją perskaitė, suprato jos turinį ir pasekmes, priėmė ją kaip atitinkančią jų tikslus.</w:t>
      </w:r>
    </w:p>
    <w:p w14:paraId="66547DE3" w14:textId="77777777" w:rsidR="00E51370" w:rsidRPr="00414B09" w:rsidRDefault="00E51370">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526E6BCB" w14:textId="77777777" w:rsidR="00E51370" w:rsidRPr="00414B09" w:rsidRDefault="00000000">
      <w:pPr>
        <w:pStyle w:val="Heading1"/>
        <w:numPr>
          <w:ilvl w:val="0"/>
          <w:numId w:val="1"/>
        </w:numPr>
        <w:pBdr>
          <w:bottom w:val="single" w:sz="4" w:space="2" w:color="ED7D31"/>
        </w:pBdr>
        <w:spacing w:before="360" w:line="240" w:lineRule="auto"/>
        <w:ind w:left="0" w:hanging="2"/>
        <w:rPr>
          <w:rFonts w:ascii="Times New Roman" w:hAnsi="Times New Roman"/>
          <w:color w:val="000000"/>
          <w:sz w:val="24"/>
          <w:szCs w:val="24"/>
        </w:rPr>
      </w:pPr>
      <w:r w:rsidRPr="00414B09">
        <w:rPr>
          <w:rFonts w:ascii="Times New Roman" w:hAnsi="Times New Roman"/>
          <w:color w:val="000000"/>
          <w:sz w:val="24"/>
          <w:szCs w:val="24"/>
        </w:rPr>
        <w:lastRenderedPageBreak/>
        <w:t>Sutarties priedai</w:t>
      </w:r>
    </w:p>
    <w:p w14:paraId="712A2E06" w14:textId="77777777" w:rsidR="00E51370" w:rsidRPr="00414B09" w:rsidRDefault="00000000">
      <w:pPr>
        <w:numPr>
          <w:ilvl w:val="1"/>
          <w:numId w:val="1"/>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414B09">
        <w:rPr>
          <w:rFonts w:ascii="Times New Roman" w:eastAsia="Times New Roman" w:hAnsi="Times New Roman" w:cs="Times New Roman"/>
          <w:color w:val="000000"/>
          <w:sz w:val="24"/>
          <w:szCs w:val="24"/>
        </w:rPr>
        <w:t>Priedas Nr. 1 „Techninė specifikacija“</w:t>
      </w:r>
    </w:p>
    <w:p w14:paraId="7A348FDE" w14:textId="77777777" w:rsidR="00E51370" w:rsidRPr="00414B09" w:rsidRDefault="00000000">
      <w:pPr>
        <w:numPr>
          <w:ilvl w:val="1"/>
          <w:numId w:val="1"/>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414B09">
        <w:rPr>
          <w:rFonts w:ascii="Times New Roman" w:eastAsia="Times New Roman" w:hAnsi="Times New Roman" w:cs="Times New Roman"/>
          <w:color w:val="000000"/>
          <w:sz w:val="24"/>
          <w:szCs w:val="24"/>
        </w:rPr>
        <w:t>Priedas Nr. 2 „Tiekėjo pasiūlymas”.</w:t>
      </w:r>
    </w:p>
    <w:p w14:paraId="4D8022DF" w14:textId="77777777" w:rsidR="00E51370" w:rsidRPr="00414B09" w:rsidRDefault="00E51370">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bookmarkStart w:id="12" w:name="_heading=h.1ksv4uv" w:colFirst="0" w:colLast="0"/>
      <w:bookmarkEnd w:id="12"/>
    </w:p>
    <w:p w14:paraId="47C69C27" w14:textId="77777777" w:rsidR="00E51370" w:rsidRPr="00414B09" w:rsidRDefault="00000000">
      <w:pPr>
        <w:pStyle w:val="Heading1"/>
        <w:numPr>
          <w:ilvl w:val="0"/>
          <w:numId w:val="1"/>
        </w:numPr>
        <w:pBdr>
          <w:bottom w:val="single" w:sz="4" w:space="2" w:color="ED7D31"/>
        </w:pBdr>
        <w:spacing w:before="360" w:line="240" w:lineRule="auto"/>
        <w:ind w:left="0" w:hanging="2"/>
        <w:rPr>
          <w:rFonts w:ascii="Times New Roman" w:hAnsi="Times New Roman"/>
          <w:color w:val="000000"/>
          <w:sz w:val="24"/>
          <w:szCs w:val="24"/>
        </w:rPr>
      </w:pPr>
      <w:r w:rsidRPr="00414B09">
        <w:rPr>
          <w:rFonts w:ascii="Times New Roman" w:hAnsi="Times New Roman"/>
          <w:color w:val="000000"/>
          <w:sz w:val="24"/>
          <w:szCs w:val="24"/>
        </w:rPr>
        <w:t>Šalių juridiniai adresai, rekvizitai ir parašai</w:t>
      </w:r>
    </w:p>
    <w:tbl>
      <w:tblPr>
        <w:tblStyle w:val="ad"/>
        <w:tblW w:w="9622" w:type="dxa"/>
        <w:tblLayout w:type="fixed"/>
        <w:tblLook w:val="0000" w:firstRow="0" w:lastRow="0" w:firstColumn="0" w:lastColumn="0" w:noHBand="0" w:noVBand="0"/>
      </w:tblPr>
      <w:tblGrid>
        <w:gridCol w:w="4531"/>
        <w:gridCol w:w="426"/>
        <w:gridCol w:w="4665"/>
      </w:tblGrid>
      <w:tr w:rsidR="00E51370" w:rsidRPr="00414B09" w14:paraId="6D076B63" w14:textId="77777777" w:rsidTr="00706738">
        <w:tc>
          <w:tcPr>
            <w:tcW w:w="4531" w:type="dxa"/>
          </w:tcPr>
          <w:p w14:paraId="29616786" w14:textId="77777777" w:rsidR="00E51370" w:rsidRPr="00414B09" w:rsidRDefault="00000000">
            <w:pPr>
              <w:pBdr>
                <w:top w:val="nil"/>
                <w:left w:val="nil"/>
                <w:bottom w:val="nil"/>
                <w:right w:val="nil"/>
                <w:between w:val="nil"/>
              </w:pBdr>
              <w:ind w:left="0" w:hanging="2"/>
              <w:jc w:val="both"/>
              <w:rPr>
                <w:color w:val="000000"/>
                <w:sz w:val="24"/>
                <w:szCs w:val="24"/>
              </w:rPr>
            </w:pPr>
            <w:r w:rsidRPr="00414B09">
              <w:rPr>
                <w:b/>
                <w:color w:val="000000"/>
                <w:sz w:val="24"/>
                <w:szCs w:val="24"/>
              </w:rPr>
              <w:t>Pirkėjas:</w:t>
            </w:r>
          </w:p>
        </w:tc>
        <w:tc>
          <w:tcPr>
            <w:tcW w:w="426" w:type="dxa"/>
          </w:tcPr>
          <w:p w14:paraId="18CD53FA" w14:textId="77777777" w:rsidR="00E51370" w:rsidRPr="00414B09" w:rsidRDefault="00E51370">
            <w:pPr>
              <w:pBdr>
                <w:top w:val="nil"/>
                <w:left w:val="nil"/>
                <w:bottom w:val="nil"/>
                <w:right w:val="nil"/>
                <w:between w:val="nil"/>
              </w:pBdr>
              <w:ind w:left="0" w:hanging="2"/>
              <w:jc w:val="both"/>
              <w:rPr>
                <w:color w:val="000000"/>
                <w:sz w:val="24"/>
                <w:szCs w:val="24"/>
              </w:rPr>
            </w:pPr>
          </w:p>
        </w:tc>
        <w:tc>
          <w:tcPr>
            <w:tcW w:w="4665" w:type="dxa"/>
          </w:tcPr>
          <w:p w14:paraId="181B5E90" w14:textId="77777777" w:rsidR="00E51370" w:rsidRPr="00414B09" w:rsidRDefault="00000000">
            <w:pPr>
              <w:pBdr>
                <w:top w:val="nil"/>
                <w:left w:val="nil"/>
                <w:bottom w:val="nil"/>
                <w:right w:val="nil"/>
                <w:between w:val="nil"/>
              </w:pBdr>
              <w:ind w:left="0" w:hanging="2"/>
              <w:jc w:val="both"/>
              <w:rPr>
                <w:color w:val="000000"/>
                <w:sz w:val="24"/>
                <w:szCs w:val="24"/>
              </w:rPr>
            </w:pPr>
            <w:r w:rsidRPr="00414B09">
              <w:rPr>
                <w:b/>
                <w:color w:val="000000"/>
                <w:sz w:val="24"/>
                <w:szCs w:val="24"/>
              </w:rPr>
              <w:t>Tiekėjas:</w:t>
            </w:r>
          </w:p>
        </w:tc>
      </w:tr>
      <w:tr w:rsidR="00E51370" w:rsidRPr="00414B09" w14:paraId="19C5A00D" w14:textId="77777777" w:rsidTr="00706738">
        <w:tc>
          <w:tcPr>
            <w:tcW w:w="4531" w:type="dxa"/>
          </w:tcPr>
          <w:p w14:paraId="50AFB431" w14:textId="77777777" w:rsidR="00E51370" w:rsidRPr="00414B09" w:rsidRDefault="00000000">
            <w:pPr>
              <w:ind w:left="0" w:right="252" w:hanging="2"/>
              <w:jc w:val="both"/>
              <w:rPr>
                <w:sz w:val="24"/>
                <w:szCs w:val="24"/>
              </w:rPr>
            </w:pPr>
            <w:r w:rsidRPr="00414B09">
              <w:rPr>
                <w:sz w:val="24"/>
                <w:szCs w:val="24"/>
              </w:rPr>
              <w:t>VšĮ Saulėtekio slėnio mokslo ir technologijų parkas</w:t>
            </w:r>
            <w:r w:rsidRPr="00414B09">
              <w:rPr>
                <w:i/>
                <w:color w:val="FF0000"/>
                <w:sz w:val="24"/>
                <w:szCs w:val="24"/>
              </w:rPr>
              <w:t xml:space="preserve"> </w:t>
            </w:r>
          </w:p>
          <w:p w14:paraId="7FA0A61F" w14:textId="77777777" w:rsidR="00E51370" w:rsidRPr="00414B09" w:rsidRDefault="00000000">
            <w:pPr>
              <w:ind w:left="0" w:right="252" w:hanging="2"/>
              <w:jc w:val="both"/>
              <w:rPr>
                <w:sz w:val="24"/>
                <w:szCs w:val="24"/>
              </w:rPr>
            </w:pPr>
            <w:r w:rsidRPr="00414B09">
              <w:rPr>
                <w:sz w:val="24"/>
                <w:szCs w:val="24"/>
              </w:rPr>
              <w:t>Kodas 126224832</w:t>
            </w:r>
            <w:r w:rsidRPr="00414B09">
              <w:rPr>
                <w:i/>
                <w:color w:val="FF0000"/>
                <w:sz w:val="24"/>
                <w:szCs w:val="24"/>
              </w:rPr>
              <w:t xml:space="preserve"> </w:t>
            </w:r>
          </w:p>
          <w:p w14:paraId="5111E9CC" w14:textId="77777777" w:rsidR="00E51370" w:rsidRPr="00414B09" w:rsidRDefault="00000000">
            <w:pPr>
              <w:ind w:left="0" w:right="252" w:hanging="2"/>
              <w:jc w:val="both"/>
              <w:rPr>
                <w:sz w:val="24"/>
                <w:szCs w:val="24"/>
              </w:rPr>
            </w:pPr>
            <w:r w:rsidRPr="00414B09">
              <w:rPr>
                <w:sz w:val="24"/>
                <w:szCs w:val="24"/>
              </w:rPr>
              <w:t>PVM mokėtojo kodas LT100001623510</w:t>
            </w:r>
            <w:r w:rsidRPr="00414B09">
              <w:rPr>
                <w:i/>
                <w:color w:val="FF0000"/>
                <w:sz w:val="24"/>
                <w:szCs w:val="24"/>
              </w:rPr>
              <w:t xml:space="preserve"> </w:t>
            </w:r>
          </w:p>
          <w:p w14:paraId="37431EBC" w14:textId="77777777" w:rsidR="00E51370" w:rsidRPr="00414B09" w:rsidRDefault="00000000">
            <w:pPr>
              <w:ind w:left="0" w:right="252" w:hanging="2"/>
              <w:jc w:val="both"/>
              <w:rPr>
                <w:sz w:val="24"/>
                <w:szCs w:val="24"/>
              </w:rPr>
            </w:pPr>
            <w:r w:rsidRPr="00414B09">
              <w:rPr>
                <w:sz w:val="24"/>
                <w:szCs w:val="24"/>
              </w:rPr>
              <w:t xml:space="preserve">Registro tvarkytojas – VĮ Registrų centras </w:t>
            </w:r>
          </w:p>
          <w:p w14:paraId="24FEF428" w14:textId="77777777" w:rsidR="00E51370" w:rsidRPr="00414B09" w:rsidRDefault="00000000">
            <w:pPr>
              <w:ind w:left="0" w:right="252" w:hanging="2"/>
              <w:jc w:val="both"/>
              <w:rPr>
                <w:sz w:val="24"/>
                <w:szCs w:val="24"/>
              </w:rPr>
            </w:pPr>
            <w:r w:rsidRPr="00414B09">
              <w:rPr>
                <w:sz w:val="24"/>
                <w:szCs w:val="24"/>
              </w:rPr>
              <w:t>Saulėtekio al. 15, LT-10224 Vilnius</w:t>
            </w:r>
          </w:p>
          <w:p w14:paraId="63E95E8C" w14:textId="77777777" w:rsidR="00E51370" w:rsidRPr="00414B09" w:rsidRDefault="00000000">
            <w:pPr>
              <w:tabs>
                <w:tab w:val="left" w:pos="5130"/>
              </w:tabs>
              <w:ind w:left="0" w:hanging="2"/>
              <w:rPr>
                <w:sz w:val="24"/>
                <w:szCs w:val="24"/>
              </w:rPr>
            </w:pPr>
            <w:r w:rsidRPr="00414B09">
              <w:rPr>
                <w:sz w:val="24"/>
                <w:szCs w:val="24"/>
              </w:rPr>
              <w:t>A.s. Nr. LT64 7300 0101 5289 9810</w:t>
            </w:r>
          </w:p>
          <w:p w14:paraId="0ADD0DA9" w14:textId="77777777" w:rsidR="00E51370" w:rsidRPr="00414B09" w:rsidRDefault="00000000">
            <w:pPr>
              <w:tabs>
                <w:tab w:val="left" w:pos="5130"/>
              </w:tabs>
              <w:ind w:left="0" w:hanging="2"/>
              <w:rPr>
                <w:sz w:val="24"/>
                <w:szCs w:val="24"/>
              </w:rPr>
            </w:pPr>
            <w:r w:rsidRPr="00414B09">
              <w:rPr>
                <w:sz w:val="24"/>
                <w:szCs w:val="24"/>
              </w:rPr>
              <w:t>tel.: +370 615 47865</w:t>
            </w:r>
          </w:p>
          <w:p w14:paraId="5D61B5FA" w14:textId="77777777" w:rsidR="00E51370" w:rsidRPr="00414B09" w:rsidRDefault="00000000">
            <w:pPr>
              <w:pBdr>
                <w:top w:val="nil"/>
                <w:left w:val="nil"/>
                <w:bottom w:val="nil"/>
                <w:right w:val="nil"/>
                <w:between w:val="nil"/>
              </w:pBdr>
              <w:ind w:left="0" w:hanging="2"/>
              <w:jc w:val="both"/>
              <w:rPr>
                <w:color w:val="000000"/>
                <w:sz w:val="24"/>
                <w:szCs w:val="24"/>
              </w:rPr>
            </w:pPr>
            <w:r w:rsidRPr="00414B09">
              <w:rPr>
                <w:color w:val="000000"/>
                <w:sz w:val="24"/>
                <w:szCs w:val="24"/>
              </w:rPr>
              <w:t xml:space="preserve">el. paštas: </w:t>
            </w:r>
            <w:hyperlink r:id="rId10">
              <w:r w:rsidR="00E51370" w:rsidRPr="00414B09">
                <w:rPr>
                  <w:color w:val="0000FF"/>
                  <w:sz w:val="24"/>
                  <w:szCs w:val="24"/>
                  <w:u w:val="single"/>
                </w:rPr>
                <w:t>info@ssmtp.lt</w:t>
              </w:r>
            </w:hyperlink>
          </w:p>
          <w:p w14:paraId="088F30C2" w14:textId="77777777" w:rsidR="00E51370" w:rsidRPr="00414B09" w:rsidRDefault="00E51370">
            <w:pPr>
              <w:pBdr>
                <w:top w:val="nil"/>
                <w:left w:val="nil"/>
                <w:bottom w:val="nil"/>
                <w:right w:val="nil"/>
                <w:between w:val="nil"/>
              </w:pBdr>
              <w:ind w:left="0" w:hanging="2"/>
              <w:jc w:val="both"/>
              <w:rPr>
                <w:color w:val="000000"/>
                <w:sz w:val="24"/>
                <w:szCs w:val="24"/>
                <w:vertAlign w:val="superscript"/>
              </w:rPr>
            </w:pPr>
          </w:p>
        </w:tc>
        <w:tc>
          <w:tcPr>
            <w:tcW w:w="426" w:type="dxa"/>
          </w:tcPr>
          <w:p w14:paraId="784E3C65" w14:textId="77777777" w:rsidR="00E51370" w:rsidRPr="00414B09" w:rsidRDefault="00E51370">
            <w:pPr>
              <w:pBdr>
                <w:top w:val="nil"/>
                <w:left w:val="nil"/>
                <w:bottom w:val="nil"/>
                <w:right w:val="nil"/>
                <w:between w:val="nil"/>
              </w:pBdr>
              <w:ind w:left="0" w:hanging="2"/>
              <w:jc w:val="both"/>
              <w:rPr>
                <w:color w:val="000000"/>
                <w:sz w:val="24"/>
                <w:szCs w:val="24"/>
              </w:rPr>
            </w:pPr>
          </w:p>
        </w:tc>
        <w:tc>
          <w:tcPr>
            <w:tcW w:w="4665" w:type="dxa"/>
          </w:tcPr>
          <w:p w14:paraId="6C6FD830" w14:textId="77777777" w:rsidR="00E51370" w:rsidRPr="00414B09" w:rsidRDefault="00E51370">
            <w:pPr>
              <w:pBdr>
                <w:top w:val="nil"/>
                <w:left w:val="nil"/>
                <w:bottom w:val="nil"/>
                <w:right w:val="nil"/>
                <w:between w:val="nil"/>
              </w:pBdr>
              <w:ind w:left="0" w:hanging="2"/>
              <w:jc w:val="both"/>
              <w:rPr>
                <w:color w:val="000000"/>
                <w:sz w:val="24"/>
                <w:szCs w:val="24"/>
              </w:rPr>
            </w:pPr>
          </w:p>
        </w:tc>
      </w:tr>
    </w:tbl>
    <w:p w14:paraId="4D99DAE1" w14:textId="77777777" w:rsidR="00E51370" w:rsidRPr="00414B09" w:rsidRDefault="00E51370">
      <w:pPr>
        <w:spacing w:after="0"/>
        <w:ind w:left="0" w:hanging="2"/>
        <w:rPr>
          <w:rFonts w:ascii="Times New Roman" w:hAnsi="Times New Roman" w:cs="Times New Roman"/>
          <w:sz w:val="24"/>
          <w:szCs w:val="24"/>
        </w:rPr>
      </w:pPr>
    </w:p>
    <w:tbl>
      <w:tblPr>
        <w:tblStyle w:val="ae"/>
        <w:tblW w:w="9361" w:type="dxa"/>
        <w:tblLayout w:type="fixed"/>
        <w:tblLook w:val="0000" w:firstRow="0" w:lastRow="0" w:firstColumn="0" w:lastColumn="0" w:noHBand="0" w:noVBand="0"/>
      </w:tblPr>
      <w:tblGrid>
        <w:gridCol w:w="4853"/>
        <w:gridCol w:w="4508"/>
      </w:tblGrid>
      <w:tr w:rsidR="00E51370" w:rsidRPr="00414B09" w14:paraId="445DBD4A" w14:textId="77777777" w:rsidTr="00706738">
        <w:tc>
          <w:tcPr>
            <w:tcW w:w="4853" w:type="dxa"/>
          </w:tcPr>
          <w:p w14:paraId="226EC082" w14:textId="77777777" w:rsidR="00E51370" w:rsidRPr="00414B09" w:rsidRDefault="00000000">
            <w:pPr>
              <w:keepNext/>
              <w:spacing w:line="276" w:lineRule="auto"/>
              <w:ind w:left="0" w:hanging="2"/>
              <w:rPr>
                <w:sz w:val="24"/>
                <w:szCs w:val="24"/>
              </w:rPr>
            </w:pPr>
            <w:r w:rsidRPr="00414B09">
              <w:rPr>
                <w:b/>
                <w:sz w:val="24"/>
                <w:szCs w:val="24"/>
              </w:rPr>
              <w:t>Laima Balčiūnė</w:t>
            </w:r>
          </w:p>
          <w:p w14:paraId="0DDBFBBE" w14:textId="77777777" w:rsidR="00E51370" w:rsidRPr="00414B09" w:rsidRDefault="00000000">
            <w:pPr>
              <w:keepNext/>
              <w:spacing w:line="276" w:lineRule="auto"/>
              <w:ind w:left="0" w:hanging="2"/>
              <w:rPr>
                <w:sz w:val="24"/>
                <w:szCs w:val="24"/>
              </w:rPr>
            </w:pPr>
            <w:r w:rsidRPr="00414B09">
              <w:rPr>
                <w:sz w:val="24"/>
                <w:szCs w:val="24"/>
              </w:rPr>
              <w:t>Direktorė</w:t>
            </w:r>
          </w:p>
          <w:p w14:paraId="4B556A8F" w14:textId="77777777" w:rsidR="00E51370" w:rsidRPr="00414B09" w:rsidRDefault="00000000">
            <w:pPr>
              <w:keepNext/>
              <w:spacing w:line="276" w:lineRule="auto"/>
              <w:ind w:left="0" w:hanging="2"/>
              <w:rPr>
                <w:sz w:val="24"/>
                <w:szCs w:val="24"/>
              </w:rPr>
            </w:pPr>
            <w:r w:rsidRPr="00414B09">
              <w:rPr>
                <w:sz w:val="24"/>
                <w:szCs w:val="24"/>
              </w:rPr>
              <w:t>Parašas  ...................................................</w:t>
            </w:r>
          </w:p>
          <w:p w14:paraId="5A300865" w14:textId="0CCAA8E5" w:rsidR="00E51370" w:rsidRPr="00414B09" w:rsidRDefault="00E51370" w:rsidP="00706738">
            <w:pPr>
              <w:keepNext/>
              <w:spacing w:line="276" w:lineRule="auto"/>
              <w:ind w:left="0" w:hanging="2"/>
              <w:jc w:val="both"/>
              <w:rPr>
                <w:sz w:val="24"/>
                <w:szCs w:val="24"/>
              </w:rPr>
            </w:pPr>
          </w:p>
        </w:tc>
        <w:tc>
          <w:tcPr>
            <w:tcW w:w="4508" w:type="dxa"/>
          </w:tcPr>
          <w:p w14:paraId="7FBEFDDA" w14:textId="77777777" w:rsidR="00E51370" w:rsidRPr="00414B09" w:rsidRDefault="00000000">
            <w:pPr>
              <w:keepNext/>
              <w:spacing w:line="276" w:lineRule="auto"/>
              <w:ind w:left="0" w:hanging="2"/>
              <w:rPr>
                <w:sz w:val="24"/>
                <w:szCs w:val="24"/>
              </w:rPr>
            </w:pPr>
            <w:r w:rsidRPr="00706738">
              <w:rPr>
                <w:b/>
                <w:i/>
                <w:sz w:val="24"/>
                <w:szCs w:val="24"/>
                <w:highlight w:val="lightGray"/>
              </w:rPr>
              <w:t>Vardas Pavardė</w:t>
            </w:r>
          </w:p>
          <w:p w14:paraId="5D1D9B5D" w14:textId="77777777" w:rsidR="00E51370" w:rsidRPr="00414B09" w:rsidRDefault="00000000">
            <w:pPr>
              <w:keepNext/>
              <w:spacing w:line="276" w:lineRule="auto"/>
              <w:ind w:left="0" w:hanging="2"/>
              <w:rPr>
                <w:sz w:val="24"/>
                <w:szCs w:val="24"/>
              </w:rPr>
            </w:pPr>
            <w:r w:rsidRPr="00706738">
              <w:rPr>
                <w:i/>
                <w:sz w:val="24"/>
                <w:szCs w:val="24"/>
                <w:highlight w:val="lightGray"/>
              </w:rPr>
              <w:t>Pareigos</w:t>
            </w:r>
          </w:p>
          <w:p w14:paraId="53DE32B3" w14:textId="77777777" w:rsidR="00E51370" w:rsidRPr="00414B09" w:rsidRDefault="00000000">
            <w:pPr>
              <w:keepNext/>
              <w:spacing w:line="276" w:lineRule="auto"/>
              <w:ind w:left="0" w:hanging="2"/>
              <w:rPr>
                <w:sz w:val="24"/>
                <w:szCs w:val="24"/>
              </w:rPr>
            </w:pPr>
            <w:r w:rsidRPr="00414B09">
              <w:rPr>
                <w:sz w:val="24"/>
                <w:szCs w:val="24"/>
              </w:rPr>
              <w:t>Parašas .....................................................</w:t>
            </w:r>
          </w:p>
          <w:p w14:paraId="0E7BF474" w14:textId="55BE1129" w:rsidR="00E51370" w:rsidRPr="00414B09" w:rsidRDefault="00E51370" w:rsidP="00706738">
            <w:pPr>
              <w:keepNext/>
              <w:spacing w:line="276" w:lineRule="auto"/>
              <w:ind w:left="0" w:hanging="2"/>
              <w:jc w:val="both"/>
              <w:rPr>
                <w:sz w:val="24"/>
                <w:szCs w:val="24"/>
              </w:rPr>
            </w:pPr>
          </w:p>
        </w:tc>
      </w:tr>
    </w:tbl>
    <w:p w14:paraId="5B338DBB" w14:textId="77777777" w:rsidR="00E51370" w:rsidRPr="00414B09" w:rsidRDefault="00E51370">
      <w:pPr>
        <w:ind w:left="0" w:hanging="2"/>
        <w:rPr>
          <w:rFonts w:ascii="Times New Roman" w:eastAsia="Times New Roman" w:hAnsi="Times New Roman" w:cs="Times New Roman"/>
          <w:sz w:val="24"/>
          <w:szCs w:val="24"/>
        </w:rPr>
      </w:pPr>
    </w:p>
    <w:sectPr w:rsidR="00E51370" w:rsidRPr="00414B09">
      <w:headerReference w:type="even" r:id="rId11"/>
      <w:headerReference w:type="default" r:id="rId12"/>
      <w:footerReference w:type="even" r:id="rId13"/>
      <w:footerReference w:type="default" r:id="rId14"/>
      <w:headerReference w:type="first" r:id="rId15"/>
      <w:footerReference w:type="first" r:id="rId16"/>
      <w:pgSz w:w="12240" w:h="15840"/>
      <w:pgMar w:top="1440" w:right="616" w:bottom="1440" w:left="1440" w:header="720" w:footer="720" w:gutter="0"/>
      <w:pgNumType w:start="1"/>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87FC4A" w14:textId="77777777" w:rsidR="005829E3" w:rsidRDefault="005829E3">
      <w:pPr>
        <w:spacing w:after="0" w:line="240" w:lineRule="auto"/>
        <w:ind w:left="0" w:hanging="2"/>
      </w:pPr>
      <w:r>
        <w:separator/>
      </w:r>
    </w:p>
  </w:endnote>
  <w:endnote w:type="continuationSeparator" w:id="0">
    <w:p w14:paraId="395E06AC" w14:textId="77777777" w:rsidR="005829E3" w:rsidRDefault="005829E3">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auto"/>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4664D" w14:textId="77777777" w:rsidR="00E51370" w:rsidRDefault="00E51370">
    <w:pPr>
      <w:pBdr>
        <w:top w:val="nil"/>
        <w:left w:val="nil"/>
        <w:bottom w:val="nil"/>
        <w:right w:val="nil"/>
        <w:between w:val="nil"/>
      </w:pBdr>
      <w:spacing w:after="0"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919D0" w14:textId="77777777" w:rsidR="00E51370" w:rsidRDefault="00E51370">
    <w:pPr>
      <w:pBdr>
        <w:top w:val="nil"/>
        <w:left w:val="nil"/>
        <w:bottom w:val="nil"/>
        <w:right w:val="nil"/>
        <w:between w:val="nil"/>
      </w:pBdr>
      <w:spacing w:after="0" w:line="240" w:lineRule="auto"/>
      <w:ind w:left="0" w:hanging="2"/>
      <w:rPr>
        <w:color w:val="000000"/>
      </w:rPr>
    </w:pPr>
  </w:p>
  <w:p w14:paraId="7CD0014D" w14:textId="77777777" w:rsidR="00E51370" w:rsidRDefault="00E51370">
    <w:pPr>
      <w:pBdr>
        <w:top w:val="nil"/>
        <w:left w:val="nil"/>
        <w:bottom w:val="nil"/>
        <w:right w:val="nil"/>
        <w:between w:val="nil"/>
      </w:pBdr>
      <w:spacing w:after="0" w:line="240" w:lineRule="auto"/>
      <w:ind w:left="0" w:hanging="2"/>
      <w:rPr>
        <w:color w:val="000000"/>
      </w:rPr>
    </w:pPr>
  </w:p>
  <w:p w14:paraId="52CED568" w14:textId="77777777" w:rsidR="00E51370" w:rsidRDefault="00E51370">
    <w:pPr>
      <w:pBdr>
        <w:top w:val="nil"/>
        <w:left w:val="nil"/>
        <w:bottom w:val="nil"/>
        <w:right w:val="nil"/>
        <w:between w:val="nil"/>
      </w:pBdr>
      <w:spacing w:after="0" w:line="240" w:lineRule="auto"/>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2AA65" w14:textId="77777777" w:rsidR="00E51370" w:rsidRDefault="00E51370">
    <w:pPr>
      <w:pBdr>
        <w:top w:val="nil"/>
        <w:left w:val="nil"/>
        <w:bottom w:val="nil"/>
        <w:right w:val="nil"/>
        <w:between w:val="nil"/>
      </w:pBdr>
      <w:spacing w:after="0"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B3466" w14:textId="77777777" w:rsidR="005829E3" w:rsidRDefault="005829E3">
      <w:pPr>
        <w:spacing w:after="0" w:line="240" w:lineRule="auto"/>
        <w:ind w:left="0" w:hanging="2"/>
      </w:pPr>
      <w:r>
        <w:separator/>
      </w:r>
    </w:p>
  </w:footnote>
  <w:footnote w:type="continuationSeparator" w:id="0">
    <w:p w14:paraId="78A015B8" w14:textId="77777777" w:rsidR="005829E3" w:rsidRDefault="005829E3">
      <w:pPr>
        <w:spacing w:after="0" w:line="240" w:lineRule="auto"/>
        <w:ind w:left="0" w:hanging="2"/>
      </w:pPr>
      <w:r>
        <w:continuationSeparator/>
      </w:r>
    </w:p>
  </w:footnote>
  <w:footnote w:id="1">
    <w:p w14:paraId="22DEC693" w14:textId="0FDA0E2D" w:rsidR="00E30BF2" w:rsidRPr="00E30BF2" w:rsidRDefault="00E30BF2">
      <w:pPr>
        <w:pStyle w:val="FootnoteText"/>
        <w:ind w:left="0" w:hanging="2"/>
        <w:rPr>
          <w:lang w:val="en-US"/>
        </w:rPr>
      </w:pPr>
      <w:r>
        <w:rPr>
          <w:rStyle w:val="FootnoteReference"/>
        </w:rPr>
        <w:footnoteRef/>
      </w:r>
      <w:r>
        <w:t xml:space="preserve"> </w:t>
      </w:r>
      <w:r w:rsidRPr="00E30BF2">
        <w:rPr>
          <w:sz w:val="16"/>
          <w:szCs w:val="16"/>
        </w:rPr>
        <w:t xml:space="preserve">Mokymų medžiaga: </w:t>
      </w:r>
      <w:hyperlink r:id="rId1" w:history="1">
        <w:r w:rsidRPr="00E30BF2">
          <w:rPr>
            <w:rStyle w:val="Hyperlink"/>
            <w:sz w:val="16"/>
            <w:szCs w:val="16"/>
          </w:rPr>
          <w:t>https://nbfc.lrv.lt/lt/sabis/sabis-mokymu-medziaga/</w:t>
        </w:r>
      </w:hyperlink>
      <w:r w:rsidRPr="00E30BF2">
        <w:rPr>
          <w:sz w:val="16"/>
          <w:szCs w:val="16"/>
        </w:rPr>
        <w:t xml:space="preserve"> </w:t>
      </w:r>
      <w:r w:rsidRPr="00E30BF2">
        <w:rPr>
          <w:sz w:val="16"/>
          <w:szCs w:val="16"/>
        </w:rPr>
        <w:br/>
        <w:t xml:space="preserve">Prisijungimas prie SABIS ir mokomosios aplinkos: </w:t>
      </w:r>
      <w:hyperlink r:id="rId2" w:history="1">
        <w:r w:rsidRPr="00E30BF2">
          <w:rPr>
            <w:rStyle w:val="Hyperlink"/>
            <w:sz w:val="16"/>
            <w:szCs w:val="16"/>
          </w:rPr>
          <w:t>https://nbfc.lrv.lt/lt/sabis/prisijungimas-prie-sabis/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A2311" w14:textId="77777777" w:rsidR="00E51370" w:rsidRDefault="00E51370">
    <w:pPr>
      <w:pBdr>
        <w:top w:val="nil"/>
        <w:left w:val="nil"/>
        <w:bottom w:val="nil"/>
        <w:right w:val="nil"/>
        <w:between w:val="nil"/>
      </w:pBdr>
      <w:spacing w:after="0"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023D4" w14:textId="77777777" w:rsidR="00E51370" w:rsidRDefault="00E51370">
    <w:pPr>
      <w:pBdr>
        <w:top w:val="nil"/>
        <w:left w:val="nil"/>
        <w:bottom w:val="nil"/>
        <w:right w:val="nil"/>
        <w:between w:val="nil"/>
      </w:pBdr>
      <w:spacing w:after="0" w:line="240" w:lineRule="auto"/>
      <w:ind w:left="0"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31EAC" w14:textId="77777777" w:rsidR="00E51370" w:rsidRDefault="00E51370">
    <w:pPr>
      <w:pBdr>
        <w:top w:val="nil"/>
        <w:left w:val="nil"/>
        <w:bottom w:val="nil"/>
        <w:right w:val="nil"/>
        <w:between w:val="nil"/>
      </w:pBdr>
      <w:spacing w:after="0" w:line="240" w:lineRule="auto"/>
      <w:ind w:left="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28715F"/>
    <w:multiLevelType w:val="multilevel"/>
    <w:tmpl w:val="567662C2"/>
    <w:lvl w:ilvl="0">
      <w:start w:val="1"/>
      <w:numFmt w:val="decimal"/>
      <w:lvlText w:val="%1."/>
      <w:lvlJc w:val="left"/>
      <w:pPr>
        <w:ind w:left="0" w:firstLine="0"/>
      </w:pPr>
      <w:rPr>
        <w:b w:val="0"/>
        <w:vertAlign w:val="baseline"/>
      </w:rPr>
    </w:lvl>
    <w:lvl w:ilvl="1">
      <w:start w:val="1"/>
      <w:numFmt w:val="decimal"/>
      <w:lvlText w:val="%1.%2."/>
      <w:lvlJc w:val="left"/>
      <w:pPr>
        <w:ind w:left="360" w:hanging="36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1" w15:restartNumberingAfterBreak="0">
    <w:nsid w:val="42B25C0C"/>
    <w:multiLevelType w:val="multilevel"/>
    <w:tmpl w:val="E95292C6"/>
    <w:lvl w:ilvl="0">
      <w:start w:val="1"/>
      <w:numFmt w:val="decimal"/>
      <w:lvlText w:val="%1."/>
      <w:lvlJc w:val="left"/>
      <w:pPr>
        <w:ind w:left="360" w:hanging="360"/>
      </w:pPr>
      <w:rPr>
        <w:b/>
        <w:vertAlign w:val="baseline"/>
      </w:rPr>
    </w:lvl>
    <w:lvl w:ilvl="1">
      <w:start w:val="1"/>
      <w:numFmt w:val="decimal"/>
      <w:lvlText w:val="%1.%2."/>
      <w:lvlJc w:val="left"/>
      <w:pPr>
        <w:ind w:left="786" w:hanging="360"/>
      </w:pPr>
      <w:rPr>
        <w:rFonts w:ascii="Times New Roman" w:eastAsia="Times New Roman" w:hAnsi="Times New Roman" w:cs="Times New Roman"/>
        <w:b w:val="0"/>
        <w:i w:val="0"/>
        <w:color w:val="000000"/>
        <w:sz w:val="22"/>
        <w:szCs w:val="22"/>
        <w:vertAlign w:val="baseline"/>
      </w:rPr>
    </w:lvl>
    <w:lvl w:ilvl="2">
      <w:start w:val="1"/>
      <w:numFmt w:val="decimal"/>
      <w:lvlText w:val="%1.%2.%3."/>
      <w:lvlJc w:val="left"/>
      <w:pPr>
        <w:ind w:left="720" w:hanging="720"/>
      </w:pPr>
      <w:rPr>
        <w:sz w:val="22"/>
        <w:szCs w:val="22"/>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2" w15:restartNumberingAfterBreak="0">
    <w:nsid w:val="51086DFF"/>
    <w:multiLevelType w:val="multilevel"/>
    <w:tmpl w:val="3D44D674"/>
    <w:lvl w:ilvl="0">
      <w:start w:val="9"/>
      <w:numFmt w:val="decimal"/>
      <w:lvlText w:val="%1."/>
      <w:lvlJc w:val="left"/>
      <w:pPr>
        <w:ind w:left="930" w:hanging="570"/>
      </w:pPr>
      <w:rPr>
        <w:vertAlign w:val="baseline"/>
      </w:rPr>
    </w:lvl>
    <w:lvl w:ilvl="1">
      <w:start w:val="1"/>
      <w:numFmt w:val="decimal"/>
      <w:lvlText w:val="%1.%2."/>
      <w:lvlJc w:val="left"/>
      <w:pPr>
        <w:ind w:left="966" w:hanging="540"/>
      </w:pPr>
      <w:rPr>
        <w:b/>
        <w:sz w:val="24"/>
        <w:szCs w:val="24"/>
        <w:vertAlign w:val="baseline"/>
      </w:rPr>
    </w:lvl>
    <w:lvl w:ilvl="2">
      <w:start w:val="1"/>
      <w:numFmt w:val="decimal"/>
      <w:lvlText w:val="%1.%2.%3."/>
      <w:lvlJc w:val="left"/>
      <w:pPr>
        <w:ind w:left="1430" w:hanging="720"/>
      </w:pPr>
      <w:rPr>
        <w:rFonts w:ascii="Times New Roman" w:eastAsia="Times New Roman" w:hAnsi="Times New Roman" w:cs="Times New Roman"/>
        <w:b w:val="0"/>
        <w:color w:val="000000"/>
        <w:sz w:val="24"/>
        <w:szCs w:val="24"/>
        <w:vertAlign w:val="baseline"/>
      </w:rPr>
    </w:lvl>
    <w:lvl w:ilvl="3">
      <w:start w:val="1"/>
      <w:numFmt w:val="decimal"/>
      <w:lvlText w:val="%1.%2.%3.%4."/>
      <w:lvlJc w:val="left"/>
      <w:pPr>
        <w:ind w:left="1004" w:hanging="720"/>
      </w:pPr>
      <w:rPr>
        <w:rFonts w:ascii="Times New Roman" w:eastAsia="Times New Roman" w:hAnsi="Times New Roman" w:cs="Times New Roman"/>
        <w:b w:val="0"/>
        <w:color w:val="000000"/>
        <w:sz w:val="24"/>
        <w:szCs w:val="24"/>
        <w:vertAlign w:val="baseline"/>
      </w:rPr>
    </w:lvl>
    <w:lvl w:ilvl="4">
      <w:start w:val="1"/>
      <w:numFmt w:val="decimal"/>
      <w:lvlText w:val="%1.%2.%3.%4.%5."/>
      <w:lvlJc w:val="left"/>
      <w:pPr>
        <w:ind w:left="1440" w:hanging="1080"/>
      </w:pPr>
      <w:rPr>
        <w:b/>
        <w:vertAlign w:val="baseline"/>
      </w:rPr>
    </w:lvl>
    <w:lvl w:ilvl="5">
      <w:start w:val="1"/>
      <w:numFmt w:val="decimal"/>
      <w:lvlText w:val="%1.%2.%3.%4.%5.%6."/>
      <w:lvlJc w:val="left"/>
      <w:pPr>
        <w:ind w:left="1440" w:hanging="1080"/>
      </w:pPr>
      <w:rPr>
        <w:b/>
        <w:vertAlign w:val="baseline"/>
      </w:rPr>
    </w:lvl>
    <w:lvl w:ilvl="6">
      <w:start w:val="1"/>
      <w:numFmt w:val="decimal"/>
      <w:lvlText w:val="%1.%2.%3.%4.%5.%6.%7."/>
      <w:lvlJc w:val="left"/>
      <w:pPr>
        <w:ind w:left="1800" w:hanging="1440"/>
      </w:pPr>
      <w:rPr>
        <w:b/>
        <w:vertAlign w:val="baseline"/>
      </w:rPr>
    </w:lvl>
    <w:lvl w:ilvl="7">
      <w:start w:val="1"/>
      <w:numFmt w:val="decimal"/>
      <w:lvlText w:val="%1.%2.%3.%4.%5.%6.%7.%8."/>
      <w:lvlJc w:val="left"/>
      <w:pPr>
        <w:ind w:left="1800" w:hanging="1440"/>
      </w:pPr>
      <w:rPr>
        <w:b/>
        <w:vertAlign w:val="baseline"/>
      </w:rPr>
    </w:lvl>
    <w:lvl w:ilvl="8">
      <w:start w:val="1"/>
      <w:numFmt w:val="decimal"/>
      <w:lvlText w:val="%1.%2.%3.%4.%5.%6.%7.%8.%9."/>
      <w:lvlJc w:val="left"/>
      <w:pPr>
        <w:ind w:left="2160" w:hanging="1800"/>
      </w:pPr>
      <w:rPr>
        <w:b/>
        <w:vertAlign w:val="baseline"/>
      </w:rPr>
    </w:lvl>
  </w:abstractNum>
  <w:abstractNum w:abstractNumId="3" w15:restartNumberingAfterBreak="0">
    <w:nsid w:val="5B3F385E"/>
    <w:multiLevelType w:val="multilevel"/>
    <w:tmpl w:val="4F2225BA"/>
    <w:lvl w:ilvl="0">
      <w:start w:val="1"/>
      <w:numFmt w:val="decimal"/>
      <w:lvlText w:val="%1."/>
      <w:lvlJc w:val="left"/>
      <w:pPr>
        <w:ind w:left="360" w:hanging="360"/>
      </w:pPr>
      <w:rPr>
        <w:vertAlign w:val="baseline"/>
      </w:rPr>
    </w:lvl>
    <w:lvl w:ilvl="1">
      <w:start w:val="1"/>
      <w:numFmt w:val="decimal"/>
      <w:lvlText w:val="%1.%2."/>
      <w:lvlJc w:val="left"/>
      <w:pPr>
        <w:ind w:left="1069" w:hanging="360"/>
      </w:pPr>
      <w:rPr>
        <w:vertAlign w:val="baseline"/>
      </w:rPr>
    </w:lvl>
    <w:lvl w:ilvl="2">
      <w:start w:val="1"/>
      <w:numFmt w:val="decimal"/>
      <w:lvlText w:val="%1.%2.%3."/>
      <w:lvlJc w:val="left"/>
      <w:pPr>
        <w:ind w:left="2138" w:hanging="720"/>
      </w:pPr>
      <w:rPr>
        <w:vertAlign w:val="baseline"/>
      </w:rPr>
    </w:lvl>
    <w:lvl w:ilvl="3">
      <w:start w:val="1"/>
      <w:numFmt w:val="decimal"/>
      <w:lvlText w:val="%1.%2.%3.%4."/>
      <w:lvlJc w:val="left"/>
      <w:pPr>
        <w:ind w:left="2847" w:hanging="720"/>
      </w:pPr>
      <w:rPr>
        <w:vertAlign w:val="baseline"/>
      </w:rPr>
    </w:lvl>
    <w:lvl w:ilvl="4">
      <w:start w:val="1"/>
      <w:numFmt w:val="decimal"/>
      <w:lvlText w:val="%1.%2.%3.%4.%5."/>
      <w:lvlJc w:val="left"/>
      <w:pPr>
        <w:ind w:left="3916" w:hanging="1080"/>
      </w:pPr>
      <w:rPr>
        <w:vertAlign w:val="baseline"/>
      </w:rPr>
    </w:lvl>
    <w:lvl w:ilvl="5">
      <w:start w:val="1"/>
      <w:numFmt w:val="decimal"/>
      <w:lvlText w:val="%1.%2.%3.%4.%5.%6."/>
      <w:lvlJc w:val="left"/>
      <w:pPr>
        <w:ind w:left="4625" w:hanging="1080"/>
      </w:pPr>
      <w:rPr>
        <w:vertAlign w:val="baseline"/>
      </w:rPr>
    </w:lvl>
    <w:lvl w:ilvl="6">
      <w:start w:val="1"/>
      <w:numFmt w:val="decimal"/>
      <w:lvlText w:val="%1.%2.%3.%4.%5.%6.%7."/>
      <w:lvlJc w:val="left"/>
      <w:pPr>
        <w:ind w:left="5694" w:hanging="1440"/>
      </w:pPr>
      <w:rPr>
        <w:vertAlign w:val="baseline"/>
      </w:rPr>
    </w:lvl>
    <w:lvl w:ilvl="7">
      <w:start w:val="1"/>
      <w:numFmt w:val="decimal"/>
      <w:lvlText w:val="%1.%2.%3.%4.%5.%6.%7.%8."/>
      <w:lvlJc w:val="left"/>
      <w:pPr>
        <w:ind w:left="6403" w:hanging="1440"/>
      </w:pPr>
      <w:rPr>
        <w:vertAlign w:val="baseline"/>
      </w:rPr>
    </w:lvl>
    <w:lvl w:ilvl="8">
      <w:start w:val="1"/>
      <w:numFmt w:val="decimal"/>
      <w:lvlText w:val="%1.%2.%3.%4.%5.%6.%7.%8.%9."/>
      <w:lvlJc w:val="left"/>
      <w:pPr>
        <w:ind w:left="7472" w:hanging="1800"/>
      </w:pPr>
      <w:rPr>
        <w:vertAlign w:val="baseline"/>
      </w:rPr>
    </w:lvl>
  </w:abstractNum>
  <w:abstractNum w:abstractNumId="4" w15:restartNumberingAfterBreak="0">
    <w:nsid w:val="63267369"/>
    <w:multiLevelType w:val="multilevel"/>
    <w:tmpl w:val="86783096"/>
    <w:lvl w:ilvl="0">
      <w:start w:val="1"/>
      <w:numFmt w:val="decimal"/>
      <w:lvlText w:val="%1."/>
      <w:lvlJc w:val="left"/>
      <w:pPr>
        <w:ind w:left="1080" w:hanging="360"/>
      </w:pPr>
      <w:rPr>
        <w:vertAlign w:val="baseline"/>
      </w:rPr>
    </w:lvl>
    <w:lvl w:ilvl="1">
      <w:start w:val="1"/>
      <w:numFmt w:val="decimal"/>
      <w:lvlText w:val="%1.%2."/>
      <w:lvlJc w:val="left"/>
      <w:pPr>
        <w:ind w:left="786" w:hanging="360"/>
      </w:pPr>
      <w:rPr>
        <w:vertAlign w:val="baseline"/>
      </w:rPr>
    </w:lvl>
    <w:lvl w:ilvl="2">
      <w:start w:val="1"/>
      <w:numFmt w:val="decimal"/>
      <w:lvlText w:val="%1.%2.%3."/>
      <w:lvlJc w:val="left"/>
      <w:pPr>
        <w:ind w:left="2160" w:hanging="720"/>
      </w:pPr>
      <w:rPr>
        <w:vertAlign w:val="baseline"/>
      </w:rPr>
    </w:lvl>
    <w:lvl w:ilvl="3">
      <w:start w:val="1"/>
      <w:numFmt w:val="decimal"/>
      <w:lvlText w:val="%1.%2.%3.%4."/>
      <w:lvlJc w:val="left"/>
      <w:pPr>
        <w:ind w:left="2520" w:hanging="720"/>
      </w:pPr>
      <w:rPr>
        <w:vertAlign w:val="baseline"/>
      </w:rPr>
    </w:lvl>
    <w:lvl w:ilvl="4">
      <w:start w:val="1"/>
      <w:numFmt w:val="decimal"/>
      <w:lvlText w:val="%1.%2.%3.%4.%5."/>
      <w:lvlJc w:val="left"/>
      <w:pPr>
        <w:ind w:left="3240" w:hanging="1080"/>
      </w:pPr>
      <w:rPr>
        <w:vertAlign w:val="baseline"/>
      </w:rPr>
    </w:lvl>
    <w:lvl w:ilvl="5">
      <w:start w:val="1"/>
      <w:numFmt w:val="decimal"/>
      <w:lvlText w:val="%1.%2.%3.%4.%5.%6."/>
      <w:lvlJc w:val="left"/>
      <w:pPr>
        <w:ind w:left="3600" w:hanging="1080"/>
      </w:pPr>
      <w:rPr>
        <w:vertAlign w:val="baseline"/>
      </w:rPr>
    </w:lvl>
    <w:lvl w:ilvl="6">
      <w:start w:val="1"/>
      <w:numFmt w:val="decimal"/>
      <w:lvlText w:val="%1.%2.%3.%4.%5.%6.%7."/>
      <w:lvlJc w:val="left"/>
      <w:pPr>
        <w:ind w:left="4320" w:hanging="1440"/>
      </w:pPr>
      <w:rPr>
        <w:vertAlign w:val="baseline"/>
      </w:rPr>
    </w:lvl>
    <w:lvl w:ilvl="7">
      <w:start w:val="1"/>
      <w:numFmt w:val="decimal"/>
      <w:lvlText w:val="%1.%2.%3.%4.%5.%6.%7.%8."/>
      <w:lvlJc w:val="left"/>
      <w:pPr>
        <w:ind w:left="4680" w:hanging="1440"/>
      </w:pPr>
      <w:rPr>
        <w:vertAlign w:val="baseline"/>
      </w:rPr>
    </w:lvl>
    <w:lvl w:ilvl="8">
      <w:start w:val="1"/>
      <w:numFmt w:val="decimal"/>
      <w:lvlText w:val="%1.%2.%3.%4.%5.%6.%7.%8.%9."/>
      <w:lvlJc w:val="left"/>
      <w:pPr>
        <w:ind w:left="5400" w:hanging="1800"/>
      </w:pPr>
      <w:rPr>
        <w:vertAlign w:val="baseline"/>
      </w:rPr>
    </w:lvl>
  </w:abstractNum>
  <w:abstractNum w:abstractNumId="5" w15:restartNumberingAfterBreak="0">
    <w:nsid w:val="6BD10ACD"/>
    <w:multiLevelType w:val="multilevel"/>
    <w:tmpl w:val="F612A15A"/>
    <w:lvl w:ilvl="0">
      <w:start w:val="2"/>
      <w:numFmt w:val="bullet"/>
      <w:lvlText w:val="-"/>
      <w:lvlJc w:val="left"/>
      <w:pPr>
        <w:ind w:left="718" w:hanging="360"/>
      </w:pPr>
      <w:rPr>
        <w:rFonts w:ascii="Times New Roman" w:eastAsia="Times New Roman" w:hAnsi="Times New Roman" w:cs="Times New Roman"/>
      </w:rPr>
    </w:lvl>
    <w:lvl w:ilvl="1">
      <w:start w:val="1"/>
      <w:numFmt w:val="bullet"/>
      <w:lvlText w:val="o"/>
      <w:lvlJc w:val="left"/>
      <w:pPr>
        <w:ind w:left="1438" w:hanging="360"/>
      </w:pPr>
      <w:rPr>
        <w:rFonts w:ascii="Courier New" w:eastAsia="Courier New" w:hAnsi="Courier New" w:cs="Courier New"/>
      </w:rPr>
    </w:lvl>
    <w:lvl w:ilvl="2">
      <w:start w:val="1"/>
      <w:numFmt w:val="bullet"/>
      <w:lvlText w:val="▪"/>
      <w:lvlJc w:val="left"/>
      <w:pPr>
        <w:ind w:left="2158" w:hanging="360"/>
      </w:pPr>
      <w:rPr>
        <w:rFonts w:ascii="Noto Sans Symbols" w:eastAsia="Noto Sans Symbols" w:hAnsi="Noto Sans Symbols" w:cs="Noto Sans Symbols"/>
      </w:rPr>
    </w:lvl>
    <w:lvl w:ilvl="3">
      <w:start w:val="1"/>
      <w:numFmt w:val="bullet"/>
      <w:lvlText w:val="●"/>
      <w:lvlJc w:val="left"/>
      <w:pPr>
        <w:ind w:left="2878" w:hanging="360"/>
      </w:pPr>
      <w:rPr>
        <w:rFonts w:ascii="Noto Sans Symbols" w:eastAsia="Noto Sans Symbols" w:hAnsi="Noto Sans Symbols" w:cs="Noto Sans Symbols"/>
      </w:rPr>
    </w:lvl>
    <w:lvl w:ilvl="4">
      <w:start w:val="1"/>
      <w:numFmt w:val="bullet"/>
      <w:lvlText w:val="o"/>
      <w:lvlJc w:val="left"/>
      <w:pPr>
        <w:ind w:left="3598" w:hanging="360"/>
      </w:pPr>
      <w:rPr>
        <w:rFonts w:ascii="Courier New" w:eastAsia="Courier New" w:hAnsi="Courier New" w:cs="Courier New"/>
      </w:rPr>
    </w:lvl>
    <w:lvl w:ilvl="5">
      <w:start w:val="1"/>
      <w:numFmt w:val="bullet"/>
      <w:lvlText w:val="▪"/>
      <w:lvlJc w:val="left"/>
      <w:pPr>
        <w:ind w:left="4318" w:hanging="360"/>
      </w:pPr>
      <w:rPr>
        <w:rFonts w:ascii="Noto Sans Symbols" w:eastAsia="Noto Sans Symbols" w:hAnsi="Noto Sans Symbols" w:cs="Noto Sans Symbols"/>
      </w:rPr>
    </w:lvl>
    <w:lvl w:ilvl="6">
      <w:start w:val="1"/>
      <w:numFmt w:val="bullet"/>
      <w:lvlText w:val="●"/>
      <w:lvlJc w:val="left"/>
      <w:pPr>
        <w:ind w:left="5038" w:hanging="360"/>
      </w:pPr>
      <w:rPr>
        <w:rFonts w:ascii="Noto Sans Symbols" w:eastAsia="Noto Sans Symbols" w:hAnsi="Noto Sans Symbols" w:cs="Noto Sans Symbols"/>
      </w:rPr>
    </w:lvl>
    <w:lvl w:ilvl="7">
      <w:start w:val="1"/>
      <w:numFmt w:val="bullet"/>
      <w:lvlText w:val="o"/>
      <w:lvlJc w:val="left"/>
      <w:pPr>
        <w:ind w:left="5758" w:hanging="360"/>
      </w:pPr>
      <w:rPr>
        <w:rFonts w:ascii="Courier New" w:eastAsia="Courier New" w:hAnsi="Courier New" w:cs="Courier New"/>
      </w:rPr>
    </w:lvl>
    <w:lvl w:ilvl="8">
      <w:start w:val="1"/>
      <w:numFmt w:val="bullet"/>
      <w:lvlText w:val="▪"/>
      <w:lvlJc w:val="left"/>
      <w:pPr>
        <w:ind w:left="6478" w:hanging="360"/>
      </w:pPr>
      <w:rPr>
        <w:rFonts w:ascii="Noto Sans Symbols" w:eastAsia="Noto Sans Symbols" w:hAnsi="Noto Sans Symbols" w:cs="Noto Sans Symbols"/>
      </w:rPr>
    </w:lvl>
  </w:abstractNum>
  <w:abstractNum w:abstractNumId="6" w15:restartNumberingAfterBreak="0">
    <w:nsid w:val="7A5144D7"/>
    <w:multiLevelType w:val="multilevel"/>
    <w:tmpl w:val="6F30E7F2"/>
    <w:lvl w:ilvl="0">
      <w:start w:val="2"/>
      <w:numFmt w:val="decimal"/>
      <w:lvlText w:val="%1."/>
      <w:lvlJc w:val="left"/>
      <w:pPr>
        <w:ind w:left="786" w:hanging="360"/>
      </w:pPr>
      <w:rPr>
        <w:vertAlign w:val="baseline"/>
      </w:rPr>
    </w:lvl>
    <w:lvl w:ilvl="1">
      <w:start w:val="1"/>
      <w:numFmt w:val="lowerLetter"/>
      <w:lvlText w:val="%2."/>
      <w:lvlJc w:val="left"/>
      <w:pPr>
        <w:ind w:left="1506" w:hanging="360"/>
      </w:pPr>
      <w:rPr>
        <w:vertAlign w:val="baseline"/>
      </w:rPr>
    </w:lvl>
    <w:lvl w:ilvl="2">
      <w:start w:val="1"/>
      <w:numFmt w:val="lowerRoman"/>
      <w:lvlText w:val="%3."/>
      <w:lvlJc w:val="right"/>
      <w:pPr>
        <w:ind w:left="2226" w:hanging="180"/>
      </w:pPr>
      <w:rPr>
        <w:vertAlign w:val="baseline"/>
      </w:rPr>
    </w:lvl>
    <w:lvl w:ilvl="3">
      <w:start w:val="1"/>
      <w:numFmt w:val="decimal"/>
      <w:lvlText w:val="%4."/>
      <w:lvlJc w:val="left"/>
      <w:pPr>
        <w:ind w:left="2946" w:hanging="360"/>
      </w:pPr>
      <w:rPr>
        <w:vertAlign w:val="baseline"/>
      </w:rPr>
    </w:lvl>
    <w:lvl w:ilvl="4">
      <w:start w:val="1"/>
      <w:numFmt w:val="lowerLetter"/>
      <w:lvlText w:val="%5."/>
      <w:lvlJc w:val="left"/>
      <w:pPr>
        <w:ind w:left="3666" w:hanging="360"/>
      </w:pPr>
      <w:rPr>
        <w:vertAlign w:val="baseline"/>
      </w:rPr>
    </w:lvl>
    <w:lvl w:ilvl="5">
      <w:start w:val="1"/>
      <w:numFmt w:val="lowerRoman"/>
      <w:lvlText w:val="%6."/>
      <w:lvlJc w:val="right"/>
      <w:pPr>
        <w:ind w:left="4386" w:hanging="180"/>
      </w:pPr>
      <w:rPr>
        <w:vertAlign w:val="baseline"/>
      </w:rPr>
    </w:lvl>
    <w:lvl w:ilvl="6">
      <w:start w:val="1"/>
      <w:numFmt w:val="decimal"/>
      <w:lvlText w:val="%7."/>
      <w:lvlJc w:val="left"/>
      <w:pPr>
        <w:ind w:left="5106" w:hanging="360"/>
      </w:pPr>
      <w:rPr>
        <w:vertAlign w:val="baseline"/>
      </w:rPr>
    </w:lvl>
    <w:lvl w:ilvl="7">
      <w:start w:val="1"/>
      <w:numFmt w:val="lowerLetter"/>
      <w:lvlText w:val="%8."/>
      <w:lvlJc w:val="left"/>
      <w:pPr>
        <w:ind w:left="5826" w:hanging="360"/>
      </w:pPr>
      <w:rPr>
        <w:vertAlign w:val="baseline"/>
      </w:rPr>
    </w:lvl>
    <w:lvl w:ilvl="8">
      <w:start w:val="1"/>
      <w:numFmt w:val="lowerRoman"/>
      <w:lvlText w:val="%9."/>
      <w:lvlJc w:val="right"/>
      <w:pPr>
        <w:ind w:left="6546" w:hanging="180"/>
      </w:pPr>
      <w:rPr>
        <w:vertAlign w:val="baseline"/>
      </w:rPr>
    </w:lvl>
  </w:abstractNum>
  <w:num w:numId="1" w16cid:durableId="2125466736">
    <w:abstractNumId w:val="1"/>
  </w:num>
  <w:num w:numId="2" w16cid:durableId="1006782989">
    <w:abstractNumId w:val="3"/>
  </w:num>
  <w:num w:numId="3" w16cid:durableId="548763835">
    <w:abstractNumId w:val="6"/>
  </w:num>
  <w:num w:numId="4" w16cid:durableId="519397283">
    <w:abstractNumId w:val="5"/>
  </w:num>
  <w:num w:numId="5" w16cid:durableId="780804792">
    <w:abstractNumId w:val="4"/>
  </w:num>
  <w:num w:numId="6" w16cid:durableId="1224871705">
    <w:abstractNumId w:val="2"/>
  </w:num>
  <w:num w:numId="7" w16cid:durableId="11860949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1370"/>
    <w:rsid w:val="00012022"/>
    <w:rsid w:val="00142A95"/>
    <w:rsid w:val="001B1AC5"/>
    <w:rsid w:val="00201B0A"/>
    <w:rsid w:val="00210231"/>
    <w:rsid w:val="00240897"/>
    <w:rsid w:val="00336BB4"/>
    <w:rsid w:val="00391DC5"/>
    <w:rsid w:val="00402A99"/>
    <w:rsid w:val="00414B09"/>
    <w:rsid w:val="00432004"/>
    <w:rsid w:val="00435919"/>
    <w:rsid w:val="004A7A11"/>
    <w:rsid w:val="005577EE"/>
    <w:rsid w:val="005829E3"/>
    <w:rsid w:val="00706738"/>
    <w:rsid w:val="00796FCB"/>
    <w:rsid w:val="007B5E61"/>
    <w:rsid w:val="007D6FF7"/>
    <w:rsid w:val="00836C06"/>
    <w:rsid w:val="00842384"/>
    <w:rsid w:val="00901D68"/>
    <w:rsid w:val="009D2849"/>
    <w:rsid w:val="00A9284C"/>
    <w:rsid w:val="00AF305A"/>
    <w:rsid w:val="00B0224F"/>
    <w:rsid w:val="00D05E28"/>
    <w:rsid w:val="00D11959"/>
    <w:rsid w:val="00E30BF2"/>
    <w:rsid w:val="00E51370"/>
    <w:rsid w:val="00E575FA"/>
    <w:rsid w:val="00EF5F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A3DEA"/>
  <w15:docId w15:val="{B7DEF66D-000E-4635-A432-AD31390C2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lt-LT" w:eastAsia="lt-LT" w:bidi="ar-SA"/>
      </w:rPr>
    </w:rPrDefault>
    <w:pPrDefault>
      <w:pPr>
        <w:spacing w:after="160" w:line="259" w:lineRule="auto"/>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0" w:line="276" w:lineRule="auto"/>
    </w:pPr>
    <w:rPr>
      <w:rFonts w:ascii="Calibri Light" w:eastAsia="Times New Roman" w:hAnsi="Calibri Light" w:cs="Times New Roman"/>
      <w:b/>
      <w:bCs/>
      <w:color w:val="2F5496"/>
      <w:sz w:val="28"/>
      <w:szCs w:val="28"/>
      <w:lang w:eastAsia="en-US"/>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pBdr>
        <w:bottom w:val="single" w:sz="8" w:space="4" w:color="4472C4"/>
      </w:pBdr>
      <w:spacing w:after="300" w:line="240" w:lineRule="auto"/>
      <w:contextualSpacing/>
    </w:pPr>
    <w:rPr>
      <w:rFonts w:ascii="Calibri Light" w:eastAsia="Times New Roman" w:hAnsi="Calibri Light" w:cs="Times New Roman"/>
      <w:color w:val="323E4F"/>
      <w:spacing w:val="5"/>
      <w:sz w:val="52"/>
      <w:szCs w:val="52"/>
      <w:lang w:eastAsia="en-US"/>
    </w:rPr>
  </w:style>
  <w:style w:type="paragraph" w:styleId="NormalWeb">
    <w:name w:val="Normal (Web)"/>
    <w:basedOn w:val="Normal"/>
    <w:uiPriority w:val="99"/>
    <w:qFormat/>
    <w:pPr>
      <w:spacing w:before="100" w:beforeAutospacing="1" w:after="100" w:afterAutospacing="1" w:line="240" w:lineRule="auto"/>
    </w:pPr>
    <w:rPr>
      <w:rFonts w:ascii="Times New Roman" w:hAnsi="Times New Roman" w:cs="Times New Roman"/>
      <w:sz w:val="24"/>
      <w:szCs w:val="24"/>
    </w:rPr>
  </w:style>
  <w:style w:type="character" w:customStyle="1" w:styleId="pildymui">
    <w:name w:val="pildymui"/>
    <w:basedOn w:val="DefaultParagraphFont"/>
    <w:rPr>
      <w:w w:val="100"/>
      <w:position w:val="-1"/>
      <w:effect w:val="none"/>
      <w:vertAlign w:val="baseline"/>
      <w:cs w:val="0"/>
      <w:em w:val="none"/>
    </w:rPr>
  </w:style>
  <w:style w:type="character" w:styleId="Hyperlink">
    <w:name w:val="Hyperlink"/>
    <w:qFormat/>
    <w:rPr>
      <w:color w:val="0000FF"/>
      <w:w w:val="100"/>
      <w:position w:val="-1"/>
      <w:u w:val="single"/>
      <w:effect w:val="none"/>
      <w:vertAlign w:val="baseline"/>
      <w:cs w:val="0"/>
      <w:em w:val="none"/>
    </w:rPr>
  </w:style>
  <w:style w:type="paragraph" w:styleId="Subtitle">
    <w:name w:val="Subtitle"/>
    <w:basedOn w:val="Normal"/>
    <w:next w:val="Normal"/>
    <w:uiPriority w:val="11"/>
    <w:qFormat/>
    <w:pPr>
      <w:spacing w:after="0" w:line="240" w:lineRule="auto"/>
    </w:pPr>
    <w:rPr>
      <w:rFonts w:ascii="Times New Roman" w:eastAsia="Times New Roman" w:hAnsi="Times New Roman" w:cs="Times New Roman"/>
      <w:sz w:val="24"/>
      <w:szCs w:val="24"/>
      <w:u w:val="single"/>
    </w:rPr>
  </w:style>
  <w:style w:type="character" w:customStyle="1" w:styleId="SubtitleChar">
    <w:name w:val="Subtitle Char"/>
    <w:rPr>
      <w:rFonts w:ascii="Times New Roman" w:eastAsia="Times New Roman" w:hAnsi="Times New Roman" w:cs="Times New Roman"/>
      <w:w w:val="100"/>
      <w:position w:val="-1"/>
      <w:sz w:val="24"/>
      <w:szCs w:val="24"/>
      <w:u w:val="single"/>
      <w:effect w:val="none"/>
      <w:vertAlign w:val="baseline"/>
      <w:cs w:val="0"/>
      <w:em w:val="none"/>
      <w:lang w:val="en-US" w:eastAsia="en-US"/>
    </w:rPr>
  </w:style>
  <w:style w:type="character" w:customStyle="1" w:styleId="ListParagraphCharBuletaiCharBulletEYCharListParagraph21CharListParagraph1CharListParagraph2Charlp1CharBullet1CharUseCaseListParagraphCharNumberingCharERP-ListParagraphCharListParagraph11CharListParagraph111Char">
    <w:name w:val="List Paragraph Char;Buletai Char;Bullet EY Char;List Paragraph21 Char;List Paragraph1 Char;List Paragraph2 Char;lp1 Char;Bullet 1 Char;Use Case List Paragraph Char;Numbering Char;ERP-List Paragraph Char;List Paragraph11 Char;List Paragraph111 Char"/>
    <w:rPr>
      <w:rFonts w:ascii="Times New Roman" w:eastAsia="Times New Roman" w:hAnsi="Times New Roman" w:cs="Times New Roman"/>
      <w:w w:val="100"/>
      <w:position w:val="-1"/>
      <w:sz w:val="24"/>
      <w:szCs w:val="24"/>
      <w:effect w:val="none"/>
      <w:vertAlign w:val="baseline"/>
      <w:cs w:val="0"/>
      <w:em w:val="none"/>
    </w:rPr>
  </w:style>
  <w:style w:type="paragraph" w:customStyle="1" w:styleId="ListParagraphBuletaiBulletEYListParagraph21ListParagraph1ListParagraph2lp1Bullet1UseCaseListParagraphNumberingERP-ListParagraphListParagraph11ListParagraph111ParagraphListParagraphRedSraopastraipaBulletLentele">
    <w:name w:val="List Paragraph;Buletai;Bullet EY;List Paragraph21;List Paragraph1;List Paragraph2;lp1;Bullet 1;Use Case List Paragraph;Numbering;ERP-List Paragraph;List Paragraph11;List Paragraph111;Paragraph;List Paragraph Red;Sąrašo pastraipa.Bullet;Lentele"/>
    <w:basedOn w:val="Normal"/>
    <w:pPr>
      <w:spacing w:after="0" w:line="240" w:lineRule="auto"/>
      <w:ind w:left="720"/>
      <w:contextualSpacing/>
    </w:pPr>
    <w:rPr>
      <w:rFonts w:ascii="Times New Roman" w:eastAsia="Times New Roman" w:hAnsi="Times New Roman" w:cs="Times New Roman"/>
      <w:sz w:val="24"/>
      <w:szCs w:val="24"/>
    </w:rPr>
  </w:style>
  <w:style w:type="paragraph" w:customStyle="1" w:styleId="Standard1">
    <w:name w:val="Standard1"/>
    <w:pPr>
      <w:autoSpaceDN w:val="0"/>
      <w:spacing w:line="1" w:lineRule="atLeast"/>
      <w:ind w:leftChars="-1" w:left="-1" w:hangingChars="1"/>
      <w:textDirection w:val="btLr"/>
      <w:textAlignment w:val="top"/>
      <w:outlineLvl w:val="0"/>
    </w:pPr>
    <w:rPr>
      <w:rFonts w:ascii="Times New Roman" w:hAnsi="Times New Roman"/>
      <w:kern w:val="3"/>
      <w:position w:val="-1"/>
      <w:sz w:val="24"/>
      <w:lang w:val="de-DE" w:eastAsia="de-CH"/>
    </w:rPr>
  </w:style>
  <w:style w:type="paragraph" w:customStyle="1" w:styleId="Body2">
    <w:name w:val="Body 2"/>
    <w:pPr>
      <w:spacing w:after="40" w:line="1" w:lineRule="atLeast"/>
      <w:ind w:leftChars="-1" w:left="-1" w:hangingChars="1"/>
      <w:jc w:val="both"/>
      <w:textDirection w:val="btLr"/>
      <w:textAlignment w:val="top"/>
      <w:outlineLvl w:val="0"/>
    </w:pPr>
    <w:rPr>
      <w:rFonts w:ascii="Times New Roman" w:eastAsia="Arial Unicode MS" w:hAnsi="Times New Roman" w:cs="Arial Unicode MS"/>
      <w:color w:val="000000"/>
      <w:position w:val="-1"/>
      <w:lang w:val="en-US" w:eastAsia="en-US"/>
    </w:rPr>
  </w:style>
  <w:style w:type="table" w:styleId="TableGrid">
    <w:name w:val="Table Grid"/>
    <w:basedOn w:val="TableNormal"/>
    <w:pPr>
      <w:suppressAutoHyphens/>
      <w:spacing w:after="0" w:line="240" w:lineRule="auto"/>
      <w:ind w:leftChars="-1" w:left="-1" w:hangingChars="1"/>
      <w:textDirection w:val="btLr"/>
      <w:textAlignment w:val="top"/>
      <w:outlineLvl w:val="0"/>
    </w:pPr>
    <w:rPr>
      <w:rFonts w:ascii="Times New Roman" w:eastAsia="Times New Roman" w:hAnsi="Times New Roman" w:cs="Times New Roman"/>
      <w:position w:val="-1"/>
      <w:sz w:val="20"/>
      <w:szCs w:val="20"/>
      <w:lang w:val="en-US"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pPr>
      <w:pBdr>
        <w:top w:val="nil"/>
        <w:left w:val="nil"/>
        <w:bottom w:val="nil"/>
        <w:right w:val="nil"/>
        <w:between w:val="nil"/>
        <w:bar w:val="nil"/>
      </w:pBdr>
      <w:suppressAutoHyphens/>
      <w:spacing w:line="1" w:lineRule="atLeast"/>
      <w:ind w:leftChars="-1" w:left="-1" w:hangingChars="1"/>
      <w:textDirection w:val="btLr"/>
      <w:textAlignment w:val="top"/>
      <w:outlineLvl w:val="0"/>
    </w:pPr>
    <w:rPr>
      <w:rFonts w:ascii="Helvetica Neue" w:eastAsia="Arial Unicode MS" w:hAnsi="Helvetica Neue" w:cs="Arial Unicode MS"/>
      <w:color w:val="000000"/>
      <w:position w:val="-1"/>
      <w:bdr w:val="nil"/>
    </w:rPr>
  </w:style>
  <w:style w:type="paragraph" w:styleId="Header">
    <w:name w:val="header"/>
    <w:basedOn w:val="Normal"/>
    <w:qFormat/>
    <w:pPr>
      <w:spacing w:after="0" w:line="240" w:lineRule="auto"/>
    </w:pPr>
  </w:style>
  <w:style w:type="character" w:customStyle="1" w:styleId="HeaderChar">
    <w:name w:val="Header Char"/>
    <w:basedOn w:val="DefaultParagraphFont"/>
    <w:rPr>
      <w:w w:val="100"/>
      <w:position w:val="-1"/>
      <w:effect w:val="none"/>
      <w:vertAlign w:val="baseline"/>
      <w:cs w:val="0"/>
      <w:em w:val="none"/>
    </w:rPr>
  </w:style>
  <w:style w:type="paragraph" w:styleId="Footer">
    <w:name w:val="footer"/>
    <w:basedOn w:val="Normal"/>
    <w:qFormat/>
    <w:pPr>
      <w:spacing w:after="0" w:line="240" w:lineRule="auto"/>
    </w:pPr>
  </w:style>
  <w:style w:type="character" w:customStyle="1" w:styleId="FooterChar">
    <w:name w:val="Footer Char"/>
    <w:basedOn w:val="DefaultParagraphFont"/>
    <w:rPr>
      <w:w w:val="100"/>
      <w:position w:val="-1"/>
      <w:effect w:val="none"/>
      <w:vertAlign w:val="baseline"/>
      <w:cs w:val="0"/>
      <w:em w:val="none"/>
    </w:rPr>
  </w:style>
  <w:style w:type="paragraph" w:styleId="BalloonText">
    <w:name w:val="Balloon Text"/>
    <w:basedOn w:val="Normal"/>
    <w:qFormat/>
    <w:pPr>
      <w:spacing w:after="0" w:line="240" w:lineRule="auto"/>
    </w:pPr>
    <w:rPr>
      <w:rFonts w:ascii="Segoe UI" w:hAnsi="Segoe UI" w:cs="Segoe UI"/>
      <w:sz w:val="18"/>
      <w:szCs w:val="18"/>
    </w:rPr>
  </w:style>
  <w:style w:type="character" w:customStyle="1" w:styleId="BalloonTextChar">
    <w:name w:val="Balloon Text Char"/>
    <w:rPr>
      <w:rFonts w:ascii="Segoe UI" w:hAnsi="Segoe UI" w:cs="Segoe UI"/>
      <w:w w:val="100"/>
      <w:position w:val="-1"/>
      <w:sz w:val="18"/>
      <w:szCs w:val="18"/>
      <w:effect w:val="none"/>
      <w:vertAlign w:val="baseline"/>
      <w:cs w:val="0"/>
      <w:em w:val="none"/>
    </w:rPr>
  </w:style>
  <w:style w:type="character" w:customStyle="1" w:styleId="Heading1Char">
    <w:name w:val="Heading 1 Char"/>
    <w:rPr>
      <w:rFonts w:ascii="Calibri Light" w:eastAsia="Times New Roman" w:hAnsi="Calibri Light" w:cs="Times New Roman"/>
      <w:b/>
      <w:bCs/>
      <w:color w:val="2F5496"/>
      <w:w w:val="100"/>
      <w:position w:val="-1"/>
      <w:sz w:val="28"/>
      <w:szCs w:val="28"/>
      <w:effect w:val="none"/>
      <w:vertAlign w:val="baseline"/>
      <w:cs w:val="0"/>
      <w:em w:val="none"/>
      <w:lang w:eastAsia="en-US"/>
    </w:rPr>
  </w:style>
  <w:style w:type="character" w:customStyle="1" w:styleId="TitleChar">
    <w:name w:val="Title Char"/>
    <w:rPr>
      <w:rFonts w:ascii="Calibri Light" w:eastAsia="Times New Roman" w:hAnsi="Calibri Light" w:cs="Times New Roman"/>
      <w:color w:val="323E4F"/>
      <w:spacing w:val="5"/>
      <w:w w:val="100"/>
      <w:position w:val="-1"/>
      <w:sz w:val="52"/>
      <w:szCs w:val="52"/>
      <w:effect w:val="none"/>
      <w:vertAlign w:val="baseline"/>
      <w:cs w:val="0"/>
      <w:em w:val="none"/>
      <w:lang w:eastAsia="en-US"/>
    </w:rPr>
  </w:style>
  <w:style w:type="character" w:styleId="Emphasis">
    <w:name w:val="Emphasis"/>
    <w:rPr>
      <w:i/>
      <w:iCs/>
      <w:w w:val="100"/>
      <w:position w:val="-1"/>
      <w:effect w:val="none"/>
      <w:vertAlign w:val="baseline"/>
      <w:cs w:val="0"/>
      <w:em w:val="none"/>
    </w:rPr>
  </w:style>
  <w:style w:type="paragraph" w:styleId="NoSpacing">
    <w:name w:val="No Spacing"/>
    <w:pPr>
      <w:suppressAutoHyphens/>
      <w:spacing w:line="1" w:lineRule="atLeast"/>
      <w:ind w:leftChars="-1" w:left="-1" w:hangingChars="1"/>
      <w:textDirection w:val="btLr"/>
      <w:textAlignment w:val="top"/>
      <w:outlineLvl w:val="0"/>
    </w:pPr>
    <w:rPr>
      <w:position w:val="-1"/>
      <w:lang w:eastAsia="en-US"/>
    </w:rPr>
  </w:style>
  <w:style w:type="character" w:styleId="CommentReference">
    <w:name w:val="annotation reference"/>
    <w:qFormat/>
    <w:rPr>
      <w:w w:val="100"/>
      <w:position w:val="-1"/>
      <w:sz w:val="16"/>
      <w:szCs w:val="16"/>
      <w:effect w:val="none"/>
      <w:vertAlign w:val="baseline"/>
      <w:cs w:val="0"/>
      <w:em w:val="none"/>
    </w:rPr>
  </w:style>
  <w:style w:type="paragraph" w:styleId="CommentText">
    <w:name w:val="annotation text"/>
    <w:basedOn w:val="Normal"/>
    <w:qFormat/>
    <w:pPr>
      <w:spacing w:after="200" w:line="240" w:lineRule="auto"/>
    </w:pPr>
    <w:rPr>
      <w:sz w:val="20"/>
      <w:szCs w:val="20"/>
      <w:lang w:eastAsia="en-US"/>
    </w:rPr>
  </w:style>
  <w:style w:type="character" w:customStyle="1" w:styleId="CommentTextChar">
    <w:name w:val="Comment Text Char"/>
    <w:rPr>
      <w:w w:val="100"/>
      <w:position w:val="-1"/>
      <w:sz w:val="20"/>
      <w:szCs w:val="20"/>
      <w:effect w:val="none"/>
      <w:vertAlign w:val="baseline"/>
      <w:cs w:val="0"/>
      <w:em w:val="none"/>
      <w:lang w:eastAsia="en-US"/>
    </w:rPr>
  </w:style>
  <w:style w:type="paragraph" w:styleId="CommentSubject">
    <w:name w:val="annotation subject"/>
    <w:basedOn w:val="CommentText"/>
    <w:next w:val="CommentText"/>
    <w:qFormat/>
    <w:pPr>
      <w:spacing w:after="160"/>
    </w:pPr>
    <w:rPr>
      <w:b/>
      <w:bCs/>
      <w:lang w:eastAsia="lt-LT"/>
    </w:rPr>
  </w:style>
  <w:style w:type="character" w:customStyle="1" w:styleId="CommentSubjectChar">
    <w:name w:val="Comment Subject Char"/>
    <w:rPr>
      <w:b/>
      <w:bCs/>
      <w:w w:val="100"/>
      <w:position w:val="-1"/>
      <w:sz w:val="20"/>
      <w:szCs w:val="20"/>
      <w:effect w:val="none"/>
      <w:vertAlign w:val="baseline"/>
      <w:cs w:val="0"/>
      <w:em w:val="none"/>
      <w:lang w:eastAsia="en-US"/>
    </w:rPr>
  </w:style>
  <w:style w:type="paragraph" w:styleId="TOC1">
    <w:name w:val="toc 1"/>
    <w:basedOn w:val="Normal"/>
    <w:next w:val="Normal"/>
    <w:pPr>
      <w:spacing w:after="0" w:line="360" w:lineRule="auto"/>
      <w:jc w:val="both"/>
    </w:pPr>
    <w:rPr>
      <w:rFonts w:ascii="Times New Roman" w:eastAsia="Times New Roman" w:hAnsi="Times New Roman" w:cs="Times New Roman"/>
      <w:bCs/>
      <w:caps/>
      <w:noProof/>
    </w:rPr>
  </w:style>
  <w:style w:type="character" w:styleId="UnresolvedMention">
    <w:name w:val="Unresolved Mention"/>
    <w:qFormat/>
    <w:rPr>
      <w:color w:val="605E5C"/>
      <w:w w:val="100"/>
      <w:position w:val="-1"/>
      <w:effect w:val="none"/>
      <w:shd w:val="clear" w:color="auto" w:fill="E1DFDD"/>
      <w:vertAlign w:val="baseline"/>
      <w:cs w:val="0"/>
      <w:em w:val="none"/>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paragraph" w:styleId="ListParagraph">
    <w:name w:val="List Paragraph"/>
    <w:basedOn w:val="Normal"/>
    <w:uiPriority w:val="34"/>
    <w:qFormat/>
    <w:rsid w:val="00D44E7B"/>
    <w:pPr>
      <w:ind w:left="720"/>
      <w:contextualSpacing/>
    </w:pPr>
  </w:style>
  <w:style w:type="table" w:customStyle="1" w:styleId="a7">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8">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9">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a">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b">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c">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d">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e">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paragraph" w:styleId="FootnoteText">
    <w:name w:val="footnote text"/>
    <w:basedOn w:val="Normal"/>
    <w:link w:val="FootnoteTextChar"/>
    <w:uiPriority w:val="99"/>
    <w:semiHidden/>
    <w:unhideWhenUsed/>
    <w:rsid w:val="00E30BF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30BF2"/>
    <w:rPr>
      <w:position w:val="-1"/>
      <w:sz w:val="20"/>
      <w:szCs w:val="20"/>
    </w:rPr>
  </w:style>
  <w:style w:type="character" w:styleId="FootnoteReference">
    <w:name w:val="footnote reference"/>
    <w:basedOn w:val="DefaultParagraphFont"/>
    <w:uiPriority w:val="99"/>
    <w:semiHidden/>
    <w:unhideWhenUsed/>
    <w:rsid w:val="00E30BF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info@ssmtp.lt" TargetMode="External"/><Relationship Id="rId4" Type="http://schemas.openxmlformats.org/officeDocument/2006/relationships/styles" Target="styles.xml"/><Relationship Id="rId9" Type="http://schemas.openxmlformats.org/officeDocument/2006/relationships/hyperlink" Target="https://www.e-tar.lt/portal/lt/legalAct/TAR.6E3127CAC371"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nbfc.lrv.lt/lt/sabis/prisijungimas-prie-sabis/" TargetMode="External"/><Relationship Id="rId1" Type="http://schemas.openxmlformats.org/officeDocument/2006/relationships/hyperlink" Target="https://nbfc.lrv.lt/lt/sabis/sabis-mokymu-medziag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Y5V/lIwTv4EaBTMZdIX/F+DUQLA==">AMUW2mUbhN5rk+Lo9Lp5zKqHmgdPcmh0HiMUEDLk3pZXGsYr+OzSD1bFau4oL9zrdQjOWhwsW3Fp5ylf45tuvomFvO/lWJlS/BNdKINNIMcVGPfx03lTS5CoK0Gdm8KpoSH28WwjafxKwu6DJ3TLd/dTgBzvFaya+M12HXz1Yn9RSiep3nKd9ahxQQHxbXbFGW8Cym3XMsV7P8KsOeR8Uuvx9e2N4nQTT9SAAoRBnRSqk50QhUGgDakWDyBkpNArDQKqUQv8qIHFw2SBRsbvp6V34wvG676sFqiE9zZN+2LcpHWZqRWe/TOmGXhn0j6V0AMw5nObjqcCS+nFDhYUWKX11c9m+MxqEeHr69dFEOcVCpYT4/PNEZs=</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81E76F0-881C-452B-B535-CFB2C9364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8</Pages>
  <Words>15480</Words>
  <Characters>8825</Characters>
  <Application>Microsoft Office Word</Application>
  <DocSecurity>0</DocSecurity>
  <Lines>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Sunrise Valley</dc:creator>
  <cp:lastModifiedBy>Saulėtekio slėnio mokslo ir technologijų parkas</cp:lastModifiedBy>
  <cp:revision>18</cp:revision>
  <dcterms:created xsi:type="dcterms:W3CDTF">2023-04-03T11:10:00Z</dcterms:created>
  <dcterms:modified xsi:type="dcterms:W3CDTF">2025-07-28T13:47:00Z</dcterms:modified>
</cp:coreProperties>
</file>