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1ECD3" w14:textId="5908A601" w:rsidR="00BC34B3" w:rsidRPr="00016D68" w:rsidRDefault="00BC34B3" w:rsidP="00BC34B3">
      <w:pPr>
        <w:jc w:val="right"/>
        <w:rPr>
          <w:rFonts w:ascii="Arial" w:hAnsi="Arial" w:cs="Arial"/>
          <w:i/>
          <w:iCs/>
          <w:sz w:val="20"/>
        </w:rPr>
      </w:pPr>
      <w:r w:rsidRPr="00016D68">
        <w:rPr>
          <w:rFonts w:ascii="Arial" w:hAnsi="Arial" w:cs="Arial"/>
          <w:i/>
          <w:iCs/>
          <w:sz w:val="20"/>
        </w:rPr>
        <w:t xml:space="preserve">Specialiųjų pirkimo sąlygų priedas Nr. </w:t>
      </w:r>
      <w:r>
        <w:rPr>
          <w:rFonts w:ascii="Arial" w:hAnsi="Arial" w:cs="Arial"/>
          <w:i/>
          <w:iCs/>
          <w:sz w:val="20"/>
        </w:rPr>
        <w:t>3</w:t>
      </w:r>
      <w:r w:rsidR="00C9703D">
        <w:rPr>
          <w:rFonts w:ascii="Arial" w:hAnsi="Arial" w:cs="Arial"/>
          <w:i/>
          <w:iCs/>
          <w:sz w:val="20"/>
        </w:rPr>
        <w:t xml:space="preserve"> „Sutarties projektas“</w:t>
      </w:r>
    </w:p>
    <w:p w14:paraId="06D3D718" w14:textId="77777777" w:rsidR="00BC34B3" w:rsidRDefault="00BC34B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</w:p>
    <w:p w14:paraId="07313103" w14:textId="77777777" w:rsidR="00BC34B3" w:rsidRDefault="00BC34B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</w:p>
    <w:p w14:paraId="432B364D" w14:textId="07EF6CE5" w:rsidR="006F4953" w:rsidRPr="002910D8" w:rsidRDefault="006F495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  <w:r w:rsidRPr="002910D8">
        <w:rPr>
          <w:rFonts w:ascii="Arial" w:hAnsi="Arial" w:cs="Arial"/>
          <w:sz w:val="20"/>
        </w:rPr>
        <w:t>PATVIRTINTA</w:t>
      </w:r>
    </w:p>
    <w:p w14:paraId="6BCF0F72" w14:textId="77777777" w:rsidR="006F4953" w:rsidRPr="002910D8" w:rsidRDefault="006F495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  <w:r w:rsidRPr="002910D8">
        <w:rPr>
          <w:rFonts w:ascii="Arial" w:hAnsi="Arial" w:cs="Arial"/>
          <w:sz w:val="20"/>
        </w:rPr>
        <w:t xml:space="preserve">Viešųjų pirkimų tarnybos direktoriaus </w:t>
      </w:r>
    </w:p>
    <w:p w14:paraId="019082B3" w14:textId="77777777" w:rsidR="006F4953" w:rsidRDefault="006F495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  <w:r w:rsidRPr="002910D8">
        <w:rPr>
          <w:rFonts w:ascii="Arial" w:hAnsi="Arial" w:cs="Arial"/>
          <w:sz w:val="20"/>
        </w:rPr>
        <w:t>2024 m. gruodžio 30 d. įsakymu Nr. 1S-209</w:t>
      </w:r>
    </w:p>
    <w:p w14:paraId="1FF2D14A" w14:textId="77777777" w:rsidR="006F4953" w:rsidRPr="00E75326" w:rsidRDefault="006F4953" w:rsidP="006F4953">
      <w:pPr>
        <w:tabs>
          <w:tab w:val="left" w:pos="5400"/>
        </w:tabs>
        <w:ind w:left="4820"/>
        <w:textAlignment w:val="center"/>
        <w:rPr>
          <w:rFonts w:ascii="Arial" w:hAnsi="Arial" w:cs="Arial"/>
          <w:sz w:val="20"/>
        </w:rPr>
      </w:pPr>
      <w:r w:rsidRPr="00E75326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Suvestinė redakcija galiojanti nuo </w:t>
      </w:r>
      <w:r w:rsidRPr="00E75326">
        <w:rPr>
          <w:rFonts w:ascii="Arial" w:hAnsi="Arial" w:cs="Arial"/>
          <w:sz w:val="20"/>
        </w:rPr>
        <w:t xml:space="preserve">2025 m. </w:t>
      </w:r>
      <w:r>
        <w:rPr>
          <w:rFonts w:ascii="Arial" w:hAnsi="Arial" w:cs="Arial"/>
          <w:sz w:val="20"/>
        </w:rPr>
        <w:t xml:space="preserve">gegužės </w:t>
      </w:r>
      <w:r w:rsidRPr="00E75326">
        <w:rPr>
          <w:rFonts w:ascii="Arial" w:hAnsi="Arial" w:cs="Arial"/>
          <w:sz w:val="20"/>
        </w:rPr>
        <w:t>1 d.</w:t>
      </w:r>
      <w:r>
        <w:rPr>
          <w:rFonts w:ascii="Arial" w:hAnsi="Arial" w:cs="Arial"/>
          <w:sz w:val="20"/>
        </w:rPr>
        <w:t>)</w:t>
      </w:r>
    </w:p>
    <w:p w14:paraId="4BD8D6FD" w14:textId="77777777" w:rsidR="00DA2ADD" w:rsidRPr="002910D8" w:rsidRDefault="00DA2ADD">
      <w:pPr>
        <w:tabs>
          <w:tab w:val="left" w:pos="5400"/>
        </w:tabs>
        <w:textAlignment w:val="center"/>
        <w:rPr>
          <w:rFonts w:ascii="Arial" w:hAnsi="Arial" w:cs="Arial"/>
          <w:sz w:val="20"/>
        </w:rPr>
      </w:pPr>
    </w:p>
    <w:p w14:paraId="58BC88DE" w14:textId="58EE442C" w:rsidR="00DA2ADD" w:rsidRPr="002910D8" w:rsidRDefault="005B3C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0"/>
        </w:rPr>
      </w:pPr>
      <w:r w:rsidRPr="002910D8">
        <w:rPr>
          <w:rFonts w:ascii="Arial" w:hAnsi="Arial" w:cs="Arial"/>
          <w:b/>
          <w:bCs/>
          <w:caps/>
          <w:sz w:val="20"/>
        </w:rPr>
        <w:t>paslaugų pirkimo-pardavimo sutarties Specialiosios sąlygos</w:t>
      </w:r>
    </w:p>
    <w:p w14:paraId="53DB8823" w14:textId="77777777" w:rsidR="00DA2ADD" w:rsidRPr="002910D8" w:rsidRDefault="00DA2A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Arial" w:hAnsi="Arial" w:cs="Arial"/>
          <w:b/>
          <w:bCs/>
          <w:caps/>
          <w:sz w:val="20"/>
        </w:rPr>
      </w:pPr>
    </w:p>
    <w:p w14:paraId="419BE7DE" w14:textId="77777777" w:rsidR="00DA2ADD" w:rsidRPr="002910D8" w:rsidRDefault="00DA2ADD">
      <w:pPr>
        <w:jc w:val="center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DA2ADD" w:rsidRPr="002910D8" w14:paraId="6EBCA166" w14:textId="77777777">
        <w:tc>
          <w:tcPr>
            <w:tcW w:w="2448" w:type="dxa"/>
          </w:tcPr>
          <w:p w14:paraId="151B19AD" w14:textId="77777777" w:rsidR="00DA2ADD" w:rsidRPr="002910D8" w:rsidRDefault="005B3C59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BB4B626" w14:textId="57CD399C" w:rsidR="00DA2ADD" w:rsidRPr="002910D8" w:rsidRDefault="00D1091E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>I</w:t>
            </w:r>
            <w:r w:rsidRPr="00D1091E">
              <w:rPr>
                <w:rFonts w:ascii="Arial" w:hAnsi="Arial" w:cs="Arial"/>
                <w:bCs/>
                <w:kern w:val="2"/>
                <w:sz w:val="20"/>
              </w:rPr>
              <w:t>nternetinės tyrimų platformos paslaugos kiekybinių tyrimų (internetinių apklausų) atlikimui Lietuvoje</w:t>
            </w:r>
            <w:r>
              <w:rPr>
                <w:rFonts w:ascii="Arial" w:hAnsi="Arial" w:cs="Arial"/>
                <w:bCs/>
                <w:kern w:val="2"/>
                <w:sz w:val="20"/>
              </w:rPr>
              <w:t xml:space="preserve">, Nr. </w:t>
            </w:r>
            <w:r w:rsidR="00510640" w:rsidRPr="00510640">
              <w:rPr>
                <w:rFonts w:ascii="Arial" w:hAnsi="Arial" w:cs="Arial"/>
                <w:kern w:val="2"/>
                <w:sz w:val="20"/>
              </w:rPr>
              <w:t>5540/2025/EVAF</w:t>
            </w:r>
          </w:p>
        </w:tc>
      </w:tr>
      <w:tr w:rsidR="00DA2ADD" w:rsidRPr="002910D8" w14:paraId="05D52ECC" w14:textId="77777777">
        <w:tc>
          <w:tcPr>
            <w:tcW w:w="2448" w:type="dxa"/>
          </w:tcPr>
          <w:p w14:paraId="5588BED7" w14:textId="77777777" w:rsidR="00DA2ADD" w:rsidRPr="002910D8" w:rsidRDefault="005B3C59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7A0E1073" w14:textId="77777777" w:rsidR="00DA2ADD" w:rsidRPr="002910D8" w:rsidRDefault="00DA2ADD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2362" w:type="dxa"/>
          </w:tcPr>
          <w:p w14:paraId="0899FD86" w14:textId="77777777" w:rsidR="00DA2ADD" w:rsidRPr="002910D8" w:rsidRDefault="005B3C59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169FA6F8" w14:textId="77777777" w:rsidR="00DA2ADD" w:rsidRPr="002910D8" w:rsidRDefault="00DA2ADD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5E70EC26" w14:textId="77777777" w:rsidR="00DA2ADD" w:rsidRPr="002910D8" w:rsidRDefault="00DA2ADD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DA2ADD" w:rsidRPr="002910D8" w14:paraId="4C889E2C" w14:textId="77777777">
        <w:tc>
          <w:tcPr>
            <w:tcW w:w="9558" w:type="dxa"/>
            <w:gridSpan w:val="3"/>
          </w:tcPr>
          <w:p w14:paraId="2D2055CE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1. SUTARTIES ŠALYS</w:t>
            </w:r>
          </w:p>
        </w:tc>
      </w:tr>
      <w:tr w:rsidR="0080151E" w:rsidRPr="002910D8" w14:paraId="67883E18" w14:textId="77777777">
        <w:tc>
          <w:tcPr>
            <w:tcW w:w="2808" w:type="dxa"/>
            <w:vMerge w:val="restart"/>
          </w:tcPr>
          <w:p w14:paraId="3028CBC3" w14:textId="77777777" w:rsidR="0080151E" w:rsidRPr="002910D8" w:rsidRDefault="0080151E" w:rsidP="0080151E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281DC026" w14:textId="77777777" w:rsidR="0080151E" w:rsidRPr="002910D8" w:rsidRDefault="0080151E" w:rsidP="0080151E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18613026" w14:textId="77777777" w:rsidR="0080151E" w:rsidRPr="002910D8" w:rsidRDefault="0080151E" w:rsidP="0080151E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</w:p>
          <w:p w14:paraId="6380DA13" w14:textId="77777777" w:rsidR="0080151E" w:rsidRPr="002910D8" w:rsidRDefault="0080151E" w:rsidP="0080151E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613AF48D" w14:textId="77777777" w:rsidR="0080151E" w:rsidRPr="002910D8" w:rsidRDefault="0080151E" w:rsidP="0080151E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1.1. Pirkėjas</w:t>
            </w:r>
          </w:p>
        </w:tc>
        <w:tc>
          <w:tcPr>
            <w:tcW w:w="3240" w:type="dxa"/>
          </w:tcPr>
          <w:p w14:paraId="2DC4A369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1.1.1. Pavadinimas</w:t>
            </w:r>
          </w:p>
        </w:tc>
        <w:tc>
          <w:tcPr>
            <w:tcW w:w="3510" w:type="dxa"/>
          </w:tcPr>
          <w:p w14:paraId="6BBDB2FB" w14:textId="4CB9869A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Vilniaus universitetas</w:t>
            </w:r>
          </w:p>
        </w:tc>
      </w:tr>
      <w:tr w:rsidR="0080151E" w:rsidRPr="002910D8" w14:paraId="2E9929B6" w14:textId="77777777">
        <w:tc>
          <w:tcPr>
            <w:tcW w:w="2808" w:type="dxa"/>
            <w:vMerge/>
          </w:tcPr>
          <w:p w14:paraId="70C302BF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044D4609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1.1.2. Juridinio asmens kodas</w:t>
            </w:r>
          </w:p>
        </w:tc>
        <w:tc>
          <w:tcPr>
            <w:tcW w:w="3510" w:type="dxa"/>
          </w:tcPr>
          <w:p w14:paraId="2384896F" w14:textId="046D938C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211950810</w:t>
            </w:r>
          </w:p>
        </w:tc>
      </w:tr>
      <w:tr w:rsidR="0080151E" w:rsidRPr="002910D8" w14:paraId="6443157D" w14:textId="77777777">
        <w:tc>
          <w:tcPr>
            <w:tcW w:w="2808" w:type="dxa"/>
            <w:vMerge/>
          </w:tcPr>
          <w:p w14:paraId="44E20269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2D834113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1.1.3. Adresas</w:t>
            </w:r>
          </w:p>
        </w:tc>
        <w:tc>
          <w:tcPr>
            <w:tcW w:w="3510" w:type="dxa"/>
          </w:tcPr>
          <w:p w14:paraId="1F6441F5" w14:textId="7AC20DEA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Universiteto g.3, Vilnius, LT-01513</w:t>
            </w:r>
          </w:p>
        </w:tc>
      </w:tr>
      <w:tr w:rsidR="0080151E" w:rsidRPr="002910D8" w14:paraId="7F6D391D" w14:textId="77777777">
        <w:tc>
          <w:tcPr>
            <w:tcW w:w="2808" w:type="dxa"/>
            <w:vMerge/>
          </w:tcPr>
          <w:p w14:paraId="7C9C532B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142F9501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1.1.4. PVM mokėtojo kodas</w:t>
            </w:r>
          </w:p>
        </w:tc>
        <w:tc>
          <w:tcPr>
            <w:tcW w:w="3510" w:type="dxa"/>
          </w:tcPr>
          <w:p w14:paraId="00740EED" w14:textId="019CC2B9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LT119508113</w:t>
            </w:r>
          </w:p>
        </w:tc>
      </w:tr>
      <w:tr w:rsidR="0080151E" w:rsidRPr="002910D8" w14:paraId="19C33A07" w14:textId="77777777">
        <w:tc>
          <w:tcPr>
            <w:tcW w:w="2808" w:type="dxa"/>
            <w:vMerge/>
          </w:tcPr>
          <w:p w14:paraId="1C351562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3B821BC1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1.1.5. Atsiskaitomoji sąskaita</w:t>
            </w:r>
          </w:p>
        </w:tc>
        <w:tc>
          <w:tcPr>
            <w:tcW w:w="3510" w:type="dxa"/>
          </w:tcPr>
          <w:p w14:paraId="096F9C13" w14:textId="75E6D84B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LT537300010002460768</w:t>
            </w:r>
          </w:p>
        </w:tc>
      </w:tr>
      <w:tr w:rsidR="0080151E" w:rsidRPr="002910D8" w14:paraId="1AD9BEE1" w14:textId="77777777">
        <w:tc>
          <w:tcPr>
            <w:tcW w:w="2808" w:type="dxa"/>
            <w:vMerge/>
          </w:tcPr>
          <w:p w14:paraId="7195F010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202787A1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1.1.6. Bankas, banko kodas</w:t>
            </w:r>
          </w:p>
        </w:tc>
        <w:tc>
          <w:tcPr>
            <w:tcW w:w="3510" w:type="dxa"/>
          </w:tcPr>
          <w:p w14:paraId="278B0208" w14:textId="3404B214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AB „Swedbank“, 73000</w:t>
            </w:r>
          </w:p>
        </w:tc>
      </w:tr>
      <w:tr w:rsidR="0080151E" w:rsidRPr="002910D8" w14:paraId="127E13F7" w14:textId="77777777">
        <w:tc>
          <w:tcPr>
            <w:tcW w:w="2808" w:type="dxa"/>
            <w:vMerge/>
          </w:tcPr>
          <w:p w14:paraId="2E7C8CA4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7B2C2D51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1.1.7. Telefonas</w:t>
            </w:r>
          </w:p>
        </w:tc>
        <w:tc>
          <w:tcPr>
            <w:tcW w:w="3510" w:type="dxa"/>
          </w:tcPr>
          <w:p w14:paraId="68D3700A" w14:textId="33307FCF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+370 5 268 7000</w:t>
            </w:r>
          </w:p>
        </w:tc>
      </w:tr>
      <w:tr w:rsidR="0080151E" w:rsidRPr="002910D8" w14:paraId="529F8124" w14:textId="77777777">
        <w:tc>
          <w:tcPr>
            <w:tcW w:w="2808" w:type="dxa"/>
            <w:vMerge/>
          </w:tcPr>
          <w:p w14:paraId="09D0A687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24913A93" w14:textId="77777777" w:rsidR="0080151E" w:rsidRPr="002910D8" w:rsidRDefault="0080151E" w:rsidP="0080151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1.1.8. El. paštas</w:t>
            </w:r>
          </w:p>
        </w:tc>
        <w:tc>
          <w:tcPr>
            <w:tcW w:w="3510" w:type="dxa"/>
          </w:tcPr>
          <w:p w14:paraId="7280CF59" w14:textId="66A3FA2B" w:rsidR="0080151E" w:rsidRPr="002910D8" w:rsidRDefault="0080151E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>infor@cr.vu.lt</w:t>
            </w:r>
          </w:p>
        </w:tc>
      </w:tr>
      <w:tr w:rsidR="00DA2ADD" w:rsidRPr="002910D8" w14:paraId="2F77CD6C" w14:textId="77777777">
        <w:tc>
          <w:tcPr>
            <w:tcW w:w="2808" w:type="dxa"/>
            <w:vMerge/>
          </w:tcPr>
          <w:p w14:paraId="4C2A2D00" w14:textId="77777777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090D3A8F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1.1.9. Šalies atstovas</w:t>
            </w:r>
          </w:p>
        </w:tc>
        <w:tc>
          <w:tcPr>
            <w:tcW w:w="3510" w:type="dxa"/>
          </w:tcPr>
          <w:p w14:paraId="5B8C4675" w14:textId="49FA2AC1" w:rsidR="00DA2ADD" w:rsidRPr="002910D8" w:rsidRDefault="009E1502" w:rsidP="009E1502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Kancleris Raimundas </w:t>
            </w:r>
            <w:proofErr w:type="spellStart"/>
            <w:r>
              <w:rPr>
                <w:rFonts w:ascii="Arial" w:hAnsi="Arial" w:cs="Arial"/>
                <w:sz w:val="20"/>
              </w:rPr>
              <w:t>Balčiūnaitis</w:t>
            </w:r>
            <w:proofErr w:type="spellEnd"/>
          </w:p>
        </w:tc>
      </w:tr>
      <w:tr w:rsidR="00DA2ADD" w:rsidRPr="002910D8" w14:paraId="0A77FF3B" w14:textId="77777777">
        <w:tc>
          <w:tcPr>
            <w:tcW w:w="2808" w:type="dxa"/>
            <w:vMerge/>
          </w:tcPr>
          <w:p w14:paraId="221076B0" w14:textId="77777777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3240" w:type="dxa"/>
          </w:tcPr>
          <w:p w14:paraId="6CA5F83B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1.1.10. Atstovavimo pagrindas</w:t>
            </w:r>
          </w:p>
        </w:tc>
        <w:tc>
          <w:tcPr>
            <w:tcW w:w="3510" w:type="dxa"/>
          </w:tcPr>
          <w:p w14:paraId="3630D569" w14:textId="68CC509A" w:rsidR="00DA2ADD" w:rsidRPr="002910D8" w:rsidRDefault="008F4742" w:rsidP="009E1502">
            <w:pPr>
              <w:rPr>
                <w:rFonts w:ascii="Arial" w:hAnsi="Arial" w:cs="Arial"/>
                <w:kern w:val="2"/>
                <w:sz w:val="20"/>
              </w:rPr>
            </w:pPr>
            <w:r w:rsidRPr="005E649F">
              <w:rPr>
                <w:rFonts w:ascii="Arial" w:hAnsi="Arial" w:cs="Arial"/>
                <w:kern w:val="2"/>
                <w:sz w:val="20"/>
              </w:rPr>
              <w:t xml:space="preserve">Vilniaus universiteto rektoriaus </w:t>
            </w:r>
            <w:r w:rsidRPr="005C0B3B">
              <w:rPr>
                <w:rFonts w:ascii="Arial" w:hAnsi="Arial" w:cs="Arial"/>
                <w:kern w:val="2"/>
                <w:sz w:val="20"/>
              </w:rPr>
              <w:t>202</w:t>
            </w:r>
            <w:r>
              <w:rPr>
                <w:rFonts w:ascii="Arial" w:hAnsi="Arial" w:cs="Arial"/>
                <w:kern w:val="2"/>
                <w:sz w:val="20"/>
              </w:rPr>
              <w:t>5</w:t>
            </w:r>
            <w:r w:rsidRPr="005C0B3B">
              <w:rPr>
                <w:rFonts w:ascii="Arial" w:hAnsi="Arial" w:cs="Arial"/>
                <w:kern w:val="2"/>
                <w:sz w:val="20"/>
              </w:rPr>
              <w:t>-0</w:t>
            </w:r>
            <w:r>
              <w:rPr>
                <w:rFonts w:ascii="Arial" w:hAnsi="Arial" w:cs="Arial"/>
                <w:kern w:val="2"/>
                <w:sz w:val="20"/>
              </w:rPr>
              <w:t>4</w:t>
            </w:r>
            <w:r w:rsidRPr="005C0B3B">
              <w:rPr>
                <w:rFonts w:ascii="Arial" w:hAnsi="Arial" w:cs="Arial"/>
                <w:kern w:val="2"/>
                <w:sz w:val="20"/>
              </w:rPr>
              <w:t>-</w:t>
            </w:r>
            <w:r>
              <w:rPr>
                <w:rFonts w:ascii="Arial" w:hAnsi="Arial" w:cs="Arial"/>
                <w:kern w:val="2"/>
                <w:sz w:val="20"/>
              </w:rPr>
              <w:t>01</w:t>
            </w:r>
            <w:r w:rsidRPr="005C0B3B">
              <w:rPr>
                <w:rFonts w:ascii="Arial" w:hAnsi="Arial" w:cs="Arial"/>
                <w:kern w:val="2"/>
                <w:sz w:val="20"/>
              </w:rPr>
              <w:t xml:space="preserve"> įgaliojimas Nr. RI-8</w:t>
            </w:r>
            <w:r>
              <w:rPr>
                <w:rFonts w:ascii="Arial" w:hAnsi="Arial" w:cs="Arial"/>
                <w:kern w:val="2"/>
                <w:sz w:val="20"/>
              </w:rPr>
              <w:t>6</w:t>
            </w:r>
          </w:p>
        </w:tc>
      </w:tr>
      <w:tr w:rsidR="00DA2ADD" w:rsidRPr="002910D8" w14:paraId="28F90AE0" w14:textId="77777777">
        <w:tc>
          <w:tcPr>
            <w:tcW w:w="2808" w:type="dxa"/>
            <w:vMerge w:val="restart"/>
          </w:tcPr>
          <w:p w14:paraId="0FF864D4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4740E106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1.2. Tiekėjas</w:t>
            </w:r>
          </w:p>
          <w:p w14:paraId="1F056C03" w14:textId="77777777" w:rsidR="00DA2ADD" w:rsidRPr="002910D8" w:rsidRDefault="005B3C59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(jei Tiekėjas yra fizinis asmuo, skiltys atitinkamai pakoreguojamos.</w:t>
            </w:r>
          </w:p>
          <w:p w14:paraId="2E0D77D9" w14:textId="77777777" w:rsidR="00DA2ADD" w:rsidRPr="002910D8" w:rsidRDefault="005B3C59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Jei Tiekėjas yra tiekėjų grupė, skiltys pildomos įterpiant kiekvieno grupės nario informaciją)</w:t>
            </w:r>
          </w:p>
          <w:p w14:paraId="55BB819E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156876AC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1.2.1. Pavadinimas</w:t>
            </w:r>
          </w:p>
        </w:tc>
        <w:tc>
          <w:tcPr>
            <w:tcW w:w="3510" w:type="dxa"/>
          </w:tcPr>
          <w:p w14:paraId="639D6A04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0A1AE813" w14:textId="77777777">
        <w:tc>
          <w:tcPr>
            <w:tcW w:w="2808" w:type="dxa"/>
            <w:vMerge/>
          </w:tcPr>
          <w:p w14:paraId="7522EAAB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791A445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1.2.2. Juridinio asmens kodas</w:t>
            </w:r>
          </w:p>
        </w:tc>
        <w:tc>
          <w:tcPr>
            <w:tcW w:w="3510" w:type="dxa"/>
          </w:tcPr>
          <w:p w14:paraId="0957D88A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4E901946" w14:textId="77777777">
        <w:tc>
          <w:tcPr>
            <w:tcW w:w="2808" w:type="dxa"/>
            <w:vMerge/>
          </w:tcPr>
          <w:p w14:paraId="4545CE62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20B6942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1.2.3. Adresas</w:t>
            </w:r>
          </w:p>
        </w:tc>
        <w:tc>
          <w:tcPr>
            <w:tcW w:w="3510" w:type="dxa"/>
          </w:tcPr>
          <w:p w14:paraId="2AD1D2C8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59CE7E83" w14:textId="77777777">
        <w:tc>
          <w:tcPr>
            <w:tcW w:w="2808" w:type="dxa"/>
            <w:vMerge/>
          </w:tcPr>
          <w:p w14:paraId="09266B60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1F1E64B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1.2.4. PVM mokėtojo kodas</w:t>
            </w:r>
          </w:p>
        </w:tc>
        <w:tc>
          <w:tcPr>
            <w:tcW w:w="3510" w:type="dxa"/>
          </w:tcPr>
          <w:p w14:paraId="581C895C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20443EFE" w14:textId="77777777">
        <w:tc>
          <w:tcPr>
            <w:tcW w:w="2808" w:type="dxa"/>
            <w:vMerge/>
          </w:tcPr>
          <w:p w14:paraId="61D85D9A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448BBA02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1.2.5. Atsiskaitomoji sąskaita</w:t>
            </w:r>
          </w:p>
        </w:tc>
        <w:tc>
          <w:tcPr>
            <w:tcW w:w="3510" w:type="dxa"/>
          </w:tcPr>
          <w:p w14:paraId="3F6BA921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30EA3855" w14:textId="77777777">
        <w:tc>
          <w:tcPr>
            <w:tcW w:w="2808" w:type="dxa"/>
            <w:vMerge/>
          </w:tcPr>
          <w:p w14:paraId="75314E3E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7F9394A9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1.2.6. Bankas, banko kodas</w:t>
            </w:r>
          </w:p>
        </w:tc>
        <w:tc>
          <w:tcPr>
            <w:tcW w:w="3510" w:type="dxa"/>
          </w:tcPr>
          <w:p w14:paraId="5BBB0636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7BD75EB8" w14:textId="77777777">
        <w:tc>
          <w:tcPr>
            <w:tcW w:w="2808" w:type="dxa"/>
            <w:vMerge/>
          </w:tcPr>
          <w:p w14:paraId="247FF23E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B7CF470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1.2.7. Telefonas</w:t>
            </w:r>
          </w:p>
        </w:tc>
        <w:tc>
          <w:tcPr>
            <w:tcW w:w="3510" w:type="dxa"/>
          </w:tcPr>
          <w:p w14:paraId="63BA4434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4B871DAB" w14:textId="77777777">
        <w:tc>
          <w:tcPr>
            <w:tcW w:w="2808" w:type="dxa"/>
            <w:vMerge/>
          </w:tcPr>
          <w:p w14:paraId="1059C543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EF15E19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1.2.8. El. paštas</w:t>
            </w:r>
          </w:p>
        </w:tc>
        <w:tc>
          <w:tcPr>
            <w:tcW w:w="3510" w:type="dxa"/>
          </w:tcPr>
          <w:p w14:paraId="6CB3DF36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17D7FA5F" w14:textId="77777777">
        <w:tc>
          <w:tcPr>
            <w:tcW w:w="2808" w:type="dxa"/>
            <w:vMerge/>
          </w:tcPr>
          <w:p w14:paraId="1989F720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5CDA3D79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1.2.9. Šalies atstovas</w:t>
            </w:r>
          </w:p>
        </w:tc>
        <w:tc>
          <w:tcPr>
            <w:tcW w:w="3510" w:type="dxa"/>
          </w:tcPr>
          <w:p w14:paraId="3B75234C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167F9BBD" w14:textId="77777777">
        <w:tc>
          <w:tcPr>
            <w:tcW w:w="2808" w:type="dxa"/>
            <w:vMerge/>
          </w:tcPr>
          <w:p w14:paraId="53ACC73B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3240" w:type="dxa"/>
          </w:tcPr>
          <w:p w14:paraId="26640F88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1.2.10. Atstovavimo pagrindas</w:t>
            </w:r>
          </w:p>
        </w:tc>
        <w:tc>
          <w:tcPr>
            <w:tcW w:w="3510" w:type="dxa"/>
          </w:tcPr>
          <w:p w14:paraId="67B499DD" w14:textId="77777777" w:rsidR="00DA2ADD" w:rsidRPr="002910D8" w:rsidRDefault="00DA2ADD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</w:p>
        </w:tc>
      </w:tr>
    </w:tbl>
    <w:p w14:paraId="38865D14" w14:textId="77777777" w:rsidR="00DA2ADD" w:rsidRPr="002910D8" w:rsidRDefault="00DA2ADD">
      <w:pPr>
        <w:jc w:val="both"/>
        <w:rPr>
          <w:rFonts w:ascii="Arial" w:hAnsi="Arial" w:cs="Arial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7"/>
        <w:gridCol w:w="2118"/>
        <w:gridCol w:w="4330"/>
      </w:tblGrid>
      <w:tr w:rsidR="00DA2ADD" w:rsidRPr="002910D8" w14:paraId="416D14C4" w14:textId="77777777">
        <w:trPr>
          <w:trHeight w:val="300"/>
        </w:trPr>
        <w:tc>
          <w:tcPr>
            <w:tcW w:w="9535" w:type="dxa"/>
            <w:gridSpan w:val="3"/>
          </w:tcPr>
          <w:p w14:paraId="15ADA3AE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2. ATSAKINGI ASMENYS</w:t>
            </w:r>
          </w:p>
        </w:tc>
      </w:tr>
      <w:tr w:rsidR="00DA2ADD" w:rsidRPr="002910D8" w14:paraId="13602E7E" w14:textId="77777777">
        <w:trPr>
          <w:trHeight w:val="300"/>
        </w:trPr>
        <w:tc>
          <w:tcPr>
            <w:tcW w:w="3094" w:type="dxa"/>
          </w:tcPr>
          <w:p w14:paraId="10C272C8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2.1. Pirkėjo kontaktiniai asmenys, atsakingi už Sutarties vykdymą, </w:t>
            </w:r>
            <w:r w:rsidRPr="002910D8">
              <w:rPr>
                <w:rFonts w:ascii="Arial" w:hAnsi="Arial" w:cs="Arial"/>
                <w:b/>
                <w:sz w:val="20"/>
              </w:rPr>
              <w:t>Paslaugų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0EBA1264" w14:textId="77777777" w:rsidR="00DA2ADD" w:rsidRPr="002910D8" w:rsidRDefault="005B3C59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DA2ADD" w:rsidRPr="002910D8" w14:paraId="3EFDFE28" w14:textId="77777777">
        <w:trPr>
          <w:trHeight w:val="300"/>
        </w:trPr>
        <w:tc>
          <w:tcPr>
            <w:tcW w:w="3094" w:type="dxa"/>
          </w:tcPr>
          <w:p w14:paraId="6BE45909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32389021" w14:textId="77777777" w:rsidR="00DA2ADD" w:rsidRPr="002910D8" w:rsidRDefault="005B3C59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DA2ADD" w:rsidRPr="002910D8" w14:paraId="38241DA0" w14:textId="77777777">
        <w:trPr>
          <w:trHeight w:val="300"/>
        </w:trPr>
        <w:tc>
          <w:tcPr>
            <w:tcW w:w="9535" w:type="dxa"/>
            <w:gridSpan w:val="3"/>
          </w:tcPr>
          <w:p w14:paraId="310C18E7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3. SUTARTIES DALYKAS</w:t>
            </w:r>
          </w:p>
        </w:tc>
      </w:tr>
      <w:tr w:rsidR="00DA2ADD" w:rsidRPr="002910D8" w14:paraId="4A4AC2C9" w14:textId="77777777">
        <w:trPr>
          <w:trHeight w:val="300"/>
        </w:trPr>
        <w:tc>
          <w:tcPr>
            <w:tcW w:w="3094" w:type="dxa"/>
          </w:tcPr>
          <w:p w14:paraId="5C915672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EAE2CA7" w14:textId="542E27B8" w:rsidR="00DA2ADD" w:rsidRPr="002910D8" w:rsidRDefault="005B3C59" w:rsidP="00510640">
            <w:pPr>
              <w:jc w:val="both"/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Tiekėjas įsipareigoja Sutartyje numatytomis sąlygomis suteikti Pirkėjui </w:t>
            </w:r>
            <w:r w:rsidR="00510640" w:rsidRPr="00510640">
              <w:rPr>
                <w:rFonts w:ascii="Arial" w:hAnsi="Arial" w:cs="Arial"/>
                <w:bCs/>
                <w:kern w:val="2"/>
                <w:sz w:val="20"/>
              </w:rPr>
              <w:t>Internetinės tyrimų platformos paslaugos kiekybinių tyrimų (internetinių apklausų) atlikimui Lietuvoje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 (toliau – Paslaugos).</w:t>
            </w:r>
          </w:p>
          <w:p w14:paraId="0AF3E953" w14:textId="15188559" w:rsidR="00DA2ADD" w:rsidRPr="002910D8" w:rsidRDefault="005B3C59" w:rsidP="00510640">
            <w:pPr>
              <w:jc w:val="both"/>
              <w:rPr>
                <w:rFonts w:ascii="Arial" w:hAnsi="Arial" w:cs="Arial"/>
                <w:color w:val="000000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Išsamus </w:t>
            </w:r>
            <w:r w:rsidRPr="002910D8">
              <w:rPr>
                <w:rFonts w:ascii="Arial" w:hAnsi="Arial" w:cs="Arial"/>
                <w:color w:val="000000"/>
                <w:sz w:val="20"/>
              </w:rPr>
              <w:t>Paslaugų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 aprašymas ir kiti reikalavimai teikiamoms </w:t>
            </w:r>
            <w:r w:rsidRPr="002910D8">
              <w:rPr>
                <w:rFonts w:ascii="Arial" w:hAnsi="Arial" w:cs="Arial"/>
                <w:color w:val="000000"/>
                <w:sz w:val="20"/>
              </w:rPr>
              <w:t>Paslaugoms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 nustatyti Sutarties priede Nr. </w:t>
            </w:r>
            <w:r w:rsidR="00510640">
              <w:rPr>
                <w:rFonts w:ascii="Arial" w:hAnsi="Arial" w:cs="Arial"/>
                <w:color w:val="000000"/>
                <w:kern w:val="2"/>
                <w:sz w:val="20"/>
              </w:rPr>
              <w:t>2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 „Techninė specifikacija“ (toliau – Techninė specifikacija) ir Sutarties priede Nr. </w:t>
            </w:r>
            <w:r w:rsidR="00510640">
              <w:rPr>
                <w:rFonts w:ascii="Arial" w:hAnsi="Arial" w:cs="Arial"/>
                <w:color w:val="000000"/>
                <w:kern w:val="2"/>
                <w:sz w:val="20"/>
              </w:rPr>
              <w:t>1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 „Pasiūlymas“.</w:t>
            </w:r>
          </w:p>
        </w:tc>
      </w:tr>
      <w:tr w:rsidR="00DA2ADD" w:rsidRPr="002910D8" w14:paraId="1DD37EEE" w14:textId="77777777">
        <w:trPr>
          <w:trHeight w:val="300"/>
        </w:trPr>
        <w:tc>
          <w:tcPr>
            <w:tcW w:w="3094" w:type="dxa"/>
          </w:tcPr>
          <w:p w14:paraId="311F6440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3.2. Pirkimo pavadinimas ir numeris</w:t>
            </w:r>
          </w:p>
        </w:tc>
        <w:tc>
          <w:tcPr>
            <w:tcW w:w="6441" w:type="dxa"/>
            <w:gridSpan w:val="2"/>
          </w:tcPr>
          <w:p w14:paraId="1C55ACD1" w14:textId="7F66ED75" w:rsidR="00DA2ADD" w:rsidRPr="002910D8" w:rsidRDefault="00510640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color w:val="4472C4"/>
                <w:kern w:val="2"/>
                <w:sz w:val="20"/>
              </w:rPr>
              <w:t>N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urodyt</w:t>
            </w:r>
            <w:r>
              <w:rPr>
                <w:rFonts w:ascii="Arial" w:hAnsi="Arial" w:cs="Arial"/>
                <w:color w:val="4472C4"/>
                <w:kern w:val="2"/>
                <w:sz w:val="20"/>
              </w:rPr>
              <w:t>i</w:t>
            </w:r>
          </w:p>
        </w:tc>
      </w:tr>
      <w:tr w:rsidR="00DA2ADD" w:rsidRPr="002910D8" w14:paraId="54A1E0A3" w14:textId="77777777">
        <w:trPr>
          <w:trHeight w:val="300"/>
        </w:trPr>
        <w:tc>
          <w:tcPr>
            <w:tcW w:w="3094" w:type="dxa"/>
          </w:tcPr>
          <w:p w14:paraId="55B9425B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lastRenderedPageBreak/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6B34965" w14:textId="75B1F771" w:rsidR="00DA2ADD" w:rsidRPr="00693DC4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Europos Sąjungos lėšomis bendrai </w:t>
            </w:r>
            <w:r w:rsidRPr="00693DC4">
              <w:rPr>
                <w:rFonts w:ascii="Arial" w:hAnsi="Arial" w:cs="Arial"/>
                <w:kern w:val="2"/>
                <w:sz w:val="20"/>
              </w:rPr>
              <w:t xml:space="preserve">finansuojamo projekto Nr. </w:t>
            </w:r>
            <w:r w:rsidR="00D65967" w:rsidRPr="00693DC4">
              <w:rPr>
                <w:rFonts w:ascii="Arial" w:hAnsi="Arial" w:cs="Arial"/>
                <w:bCs/>
                <w:kern w:val="2"/>
                <w:sz w:val="20"/>
              </w:rPr>
              <w:t>S-MIP-24-79 „Raštingumas, socialinės normos ir jų poveikis klimato politikos palaikymui ir aplinkai draugiškai elgsenai“</w:t>
            </w:r>
            <w:r w:rsidR="00693DC4" w:rsidRPr="00693DC4">
              <w:rPr>
                <w:rFonts w:ascii="Arial" w:hAnsi="Arial" w:cs="Arial"/>
                <w:bCs/>
                <w:kern w:val="2"/>
                <w:sz w:val="20"/>
              </w:rPr>
              <w:t>.</w:t>
            </w:r>
          </w:p>
          <w:p w14:paraId="44C1A9F4" w14:textId="21525752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17CFFC6A" w14:textId="77777777">
        <w:trPr>
          <w:trHeight w:val="300"/>
        </w:trPr>
        <w:tc>
          <w:tcPr>
            <w:tcW w:w="9535" w:type="dxa"/>
            <w:gridSpan w:val="3"/>
          </w:tcPr>
          <w:p w14:paraId="6133B5BD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4. PASLAUGŲ SUTEIKIMO TERMINAI IR PASLAUGŲ PERDAVIMO 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>–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PRIĖMIMO TVARKA</w:t>
            </w:r>
          </w:p>
        </w:tc>
      </w:tr>
      <w:tr w:rsidR="00DA2ADD" w:rsidRPr="002910D8" w14:paraId="131DB159" w14:textId="77777777">
        <w:trPr>
          <w:trHeight w:val="300"/>
        </w:trPr>
        <w:tc>
          <w:tcPr>
            <w:tcW w:w="3094" w:type="dxa"/>
          </w:tcPr>
          <w:p w14:paraId="12F7CFAC" w14:textId="61AAC5CE" w:rsidR="00DA2ADD" w:rsidRPr="0070068D" w:rsidRDefault="005B3C59" w:rsidP="0070068D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4.1. </w:t>
            </w:r>
            <w:r w:rsidRPr="002910D8">
              <w:rPr>
                <w:rFonts w:ascii="Arial" w:hAnsi="Arial" w:cs="Arial"/>
                <w:b/>
                <w:sz w:val="20"/>
              </w:rPr>
              <w:t>Paslaugų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</w:t>
            </w:r>
            <w:r w:rsidRPr="002910D8">
              <w:rPr>
                <w:rFonts w:ascii="Arial" w:hAnsi="Arial" w:cs="Arial"/>
                <w:b/>
                <w:sz w:val="20"/>
              </w:rPr>
              <w:t>suteikimo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terminas, kai </w:t>
            </w:r>
            <w:r w:rsidRPr="002910D8">
              <w:rPr>
                <w:rFonts w:ascii="Arial" w:hAnsi="Arial" w:cs="Arial"/>
                <w:b/>
                <w:sz w:val="20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52159B5C" w14:textId="18783854" w:rsidR="00DA2ADD" w:rsidRPr="002910D8" w:rsidRDefault="005B3C59" w:rsidP="00776068">
            <w:pPr>
              <w:jc w:val="both"/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sz w:val="20"/>
              </w:rPr>
              <w:t xml:space="preserve">Tiekėjas Paslaugas įsipareigoja suteikti </w:t>
            </w:r>
            <w:r w:rsidRPr="002910D8">
              <w:rPr>
                <w:rFonts w:ascii="Arial" w:hAnsi="Arial" w:cs="Arial"/>
                <w:b/>
                <w:sz w:val="20"/>
              </w:rPr>
              <w:t xml:space="preserve">ne vėliau kaip </w:t>
            </w:r>
            <w:r w:rsidR="00776068" w:rsidRPr="0067357A">
              <w:rPr>
                <w:rFonts w:ascii="Arial" w:hAnsi="Arial" w:cs="Arial"/>
                <w:b/>
                <w:bCs/>
                <w:color w:val="000000"/>
                <w:sz w:val="20"/>
              </w:rPr>
              <w:t>iki 2025-11-30</w:t>
            </w:r>
            <w:r w:rsidR="0070068D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21F60778" w14:textId="77777777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  <w:p w14:paraId="5FB3E323" w14:textId="43EF0181" w:rsidR="00DA2ADD" w:rsidRPr="002910D8" w:rsidRDefault="00DA2ADD">
            <w:pPr>
              <w:rPr>
                <w:rFonts w:ascii="Arial" w:hAnsi="Arial" w:cs="Arial"/>
                <w:color w:val="4472C4"/>
                <w:sz w:val="20"/>
              </w:rPr>
            </w:pPr>
          </w:p>
        </w:tc>
      </w:tr>
      <w:tr w:rsidR="00DA2ADD" w:rsidRPr="002910D8" w14:paraId="5DC09016" w14:textId="77777777">
        <w:trPr>
          <w:trHeight w:val="300"/>
        </w:trPr>
        <w:tc>
          <w:tcPr>
            <w:tcW w:w="3094" w:type="dxa"/>
          </w:tcPr>
          <w:p w14:paraId="6AC8B38C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0CCC3ED" w14:textId="6A530A15" w:rsidR="0070068D" w:rsidRPr="0070068D" w:rsidRDefault="005B3C59" w:rsidP="0070068D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1A1CCBBB" w14:textId="7D2C92A3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1CBBE8B9" w14:textId="77777777">
        <w:trPr>
          <w:trHeight w:val="300"/>
        </w:trPr>
        <w:tc>
          <w:tcPr>
            <w:tcW w:w="3094" w:type="dxa"/>
          </w:tcPr>
          <w:p w14:paraId="3F647CF3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0D1A51C5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sz w:val="20"/>
              </w:rPr>
              <w:t>Netaikoma</w:t>
            </w:r>
          </w:p>
          <w:p w14:paraId="5D9E4B4E" w14:textId="6630061D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5791AE79" w14:textId="77777777">
        <w:trPr>
          <w:trHeight w:val="3341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BE92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DE2C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2BA0EC30" w14:textId="1D8CEDF7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3F8EE4DF" w14:textId="77777777">
        <w:trPr>
          <w:trHeight w:val="300"/>
        </w:trPr>
        <w:tc>
          <w:tcPr>
            <w:tcW w:w="3094" w:type="dxa"/>
          </w:tcPr>
          <w:p w14:paraId="0ADF4B46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335784D0" w14:textId="17EEEEAB" w:rsidR="00DA2ADD" w:rsidRPr="002910D8" w:rsidRDefault="005B3C59" w:rsidP="006B4F9D">
            <w:pPr>
              <w:jc w:val="both"/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Turi būti pateikiami šie dokumentai: </w:t>
            </w:r>
            <w:r w:rsidR="003A50FB" w:rsidRPr="008D6865">
              <w:rPr>
                <w:rFonts w:ascii="Arial" w:hAnsi="Arial" w:cs="Arial"/>
                <w:kern w:val="2"/>
                <w:sz w:val="20"/>
              </w:rPr>
              <w:t>Paslaugų perdavimo-priėmimo aktas, Sąskaita</w:t>
            </w:r>
            <w:r w:rsidR="003A50FB" w:rsidRPr="008D6865">
              <w:rPr>
                <w:rFonts w:ascii="Arial" w:hAnsi="Arial" w:cs="Arial"/>
                <w:sz w:val="20"/>
              </w:rPr>
              <w:t>.</w:t>
            </w:r>
            <w:r w:rsidR="003A50FB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2910D8">
              <w:rPr>
                <w:rFonts w:ascii="Arial" w:hAnsi="Arial" w:cs="Arial"/>
                <w:kern w:val="2"/>
                <w:sz w:val="20"/>
              </w:rPr>
              <w:t>Tiekėjui nepateikus nurodytų dokumentų, laikoma, kad Paslaugos neatitinka Sutartyje nustatytų reikalavimų.</w:t>
            </w:r>
          </w:p>
        </w:tc>
      </w:tr>
      <w:tr w:rsidR="00DA2ADD" w:rsidRPr="002910D8" w14:paraId="5AB313B4" w14:textId="77777777">
        <w:trPr>
          <w:trHeight w:val="300"/>
        </w:trPr>
        <w:tc>
          <w:tcPr>
            <w:tcW w:w="9535" w:type="dxa"/>
            <w:gridSpan w:val="3"/>
          </w:tcPr>
          <w:p w14:paraId="67EF1986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 SUTARTIES KAINA IR ATSISKAITYMO TVARKA</w:t>
            </w:r>
          </w:p>
        </w:tc>
      </w:tr>
      <w:tr w:rsidR="00DA2ADD" w:rsidRPr="002910D8" w14:paraId="663141A4" w14:textId="77777777">
        <w:trPr>
          <w:trHeight w:val="300"/>
        </w:trPr>
        <w:tc>
          <w:tcPr>
            <w:tcW w:w="3094" w:type="dxa"/>
          </w:tcPr>
          <w:p w14:paraId="2307BB0E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75BA68FB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Fiksuotos kainos kainodara</w:t>
            </w:r>
          </w:p>
          <w:p w14:paraId="0C3EF45D" w14:textId="333E68B5" w:rsidR="00DA2ADD" w:rsidRPr="002910D8" w:rsidRDefault="00DA2ADD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DA2ADD" w:rsidRPr="002910D8" w14:paraId="621C563D" w14:textId="77777777">
        <w:trPr>
          <w:trHeight w:val="300"/>
        </w:trPr>
        <w:tc>
          <w:tcPr>
            <w:tcW w:w="3094" w:type="dxa"/>
          </w:tcPr>
          <w:p w14:paraId="0AB010B7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5.2. Pradinės Sutarties vertė ir Sutarties kaina, kai taikoma </w:t>
            </w:r>
            <w:r w:rsidRPr="002910D8">
              <w:rPr>
                <w:rFonts w:ascii="Arial" w:hAnsi="Arial" w:cs="Arial"/>
                <w:b/>
                <w:kern w:val="2"/>
                <w:sz w:val="20"/>
                <w:u w:val="single"/>
              </w:rPr>
              <w:t>fiksuotos kainos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kainodara</w:t>
            </w:r>
          </w:p>
          <w:p w14:paraId="1F7DF1AF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0B442235" w14:textId="77777777" w:rsidR="00DA2ADD" w:rsidRPr="002910D8" w:rsidRDefault="00DA2ADD" w:rsidP="00EC1217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4FE109AB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Pradinės Sutarties vertė yra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be PVM.</w:t>
            </w:r>
          </w:p>
          <w:p w14:paraId="073CCABA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PVM sudaro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2910D8">
              <w:rPr>
                <w:rFonts w:ascii="Arial" w:hAnsi="Arial" w:cs="Arial"/>
                <w:kern w:val="2"/>
                <w:sz w:val="20"/>
              </w:rPr>
              <w:t>.</w:t>
            </w:r>
          </w:p>
          <w:p w14:paraId="423A00BC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Sutarties kaina yra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skaičiais)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Eur </w:t>
            </w: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(nurodyti sumą žodžiais)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su PVM.</w:t>
            </w:r>
          </w:p>
          <w:p w14:paraId="463B0ADB" w14:textId="77777777" w:rsidR="00DA2ADD" w:rsidRPr="002910D8" w:rsidRDefault="005B3C59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Šioje Sutartyje P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Paslaugų kiekį ir (ar) apimtį</w:t>
            </w:r>
            <w:r w:rsidRPr="002910D8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DA2ADD" w:rsidRPr="002910D8" w14:paraId="16A102F9" w14:textId="77777777">
        <w:trPr>
          <w:trHeight w:val="300"/>
        </w:trPr>
        <w:tc>
          <w:tcPr>
            <w:tcW w:w="3094" w:type="dxa"/>
          </w:tcPr>
          <w:p w14:paraId="73CE04B4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5.3. Sutarties kainos / įkainių perskaičiavimas taikant </w:t>
            </w:r>
            <w:r w:rsidRPr="002910D8">
              <w:rPr>
                <w:rFonts w:ascii="Arial" w:hAnsi="Arial" w:cs="Arial"/>
                <w:b/>
                <w:kern w:val="2"/>
                <w:sz w:val="20"/>
                <w:u w:val="single"/>
              </w:rPr>
              <w:t>peržiūros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taisykles</w:t>
            </w:r>
          </w:p>
          <w:p w14:paraId="4197608E" w14:textId="77777777" w:rsidR="00DA2ADD" w:rsidRPr="002910D8" w:rsidRDefault="00DA2ADD">
            <w:pPr>
              <w:rPr>
                <w:rFonts w:ascii="Arial" w:hAnsi="Arial" w:cs="Arial"/>
                <w:b/>
                <w:kern w:val="2"/>
                <w:sz w:val="20"/>
              </w:rPr>
            </w:pPr>
          </w:p>
          <w:p w14:paraId="67600877" w14:textId="77777777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  <w:tc>
          <w:tcPr>
            <w:tcW w:w="6441" w:type="dxa"/>
            <w:gridSpan w:val="2"/>
          </w:tcPr>
          <w:p w14:paraId="5B06DDCA" w14:textId="77777777" w:rsidR="00DA2ADD" w:rsidRPr="00EC1217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Sutarties </w:t>
            </w:r>
            <w:r w:rsidRPr="00EC1217">
              <w:rPr>
                <w:rFonts w:ascii="Arial" w:hAnsi="Arial" w:cs="Arial"/>
                <w:kern w:val="2"/>
                <w:sz w:val="20"/>
              </w:rPr>
              <w:t>kaina / įkainiai bus perskaičiuojami:</w:t>
            </w:r>
          </w:p>
          <w:p w14:paraId="3177685F" w14:textId="77777777" w:rsidR="00DA2ADD" w:rsidRPr="00EC1217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EC1217">
              <w:rPr>
                <w:rFonts w:ascii="Arial" w:hAnsi="Arial" w:cs="Arial"/>
                <w:kern w:val="2"/>
                <w:sz w:val="20"/>
              </w:rPr>
              <w:t>5.3.1. dėl PVM tarifo pasikeitimo;</w:t>
            </w:r>
          </w:p>
          <w:p w14:paraId="4CEBE41F" w14:textId="0C9E258A" w:rsidR="00DA2ADD" w:rsidRPr="00EC1217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EC1217">
              <w:rPr>
                <w:rFonts w:ascii="Arial" w:hAnsi="Arial" w:cs="Arial"/>
                <w:kern w:val="2"/>
                <w:sz w:val="20"/>
              </w:rPr>
              <w:t xml:space="preserve">5.3.2. </w:t>
            </w:r>
            <w:r w:rsidR="00EC1217" w:rsidRPr="00EC1217">
              <w:rPr>
                <w:rFonts w:ascii="Arial" w:hAnsi="Arial" w:cs="Arial"/>
                <w:kern w:val="2"/>
                <w:sz w:val="20"/>
              </w:rPr>
              <w:t>netaikoma;</w:t>
            </w:r>
          </w:p>
          <w:p w14:paraId="109B4A6A" w14:textId="419D5843" w:rsidR="00DA2ADD" w:rsidRPr="00EC1217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EC1217">
              <w:rPr>
                <w:rFonts w:ascii="Arial" w:hAnsi="Arial" w:cs="Arial"/>
                <w:kern w:val="2"/>
                <w:sz w:val="20"/>
              </w:rPr>
              <w:t xml:space="preserve">5.3.3. </w:t>
            </w:r>
            <w:r w:rsidR="00EC1217" w:rsidRPr="00EC1217">
              <w:rPr>
                <w:rFonts w:ascii="Arial" w:hAnsi="Arial" w:cs="Arial"/>
                <w:kern w:val="2"/>
                <w:sz w:val="20"/>
              </w:rPr>
              <w:t>netaikoma;</w:t>
            </w:r>
          </w:p>
          <w:p w14:paraId="30826D1F" w14:textId="7A309B47" w:rsidR="00DA2ADD" w:rsidRPr="002910D8" w:rsidRDefault="005B3C59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EC1217">
              <w:rPr>
                <w:rFonts w:ascii="Arial" w:hAnsi="Arial" w:cs="Arial"/>
                <w:kern w:val="2"/>
                <w:sz w:val="20"/>
              </w:rPr>
              <w:t xml:space="preserve">5.3.4. </w:t>
            </w:r>
            <w:r w:rsidR="00EC1217" w:rsidRPr="00EC1217">
              <w:rPr>
                <w:rFonts w:ascii="Arial" w:hAnsi="Arial" w:cs="Arial"/>
                <w:kern w:val="2"/>
                <w:sz w:val="20"/>
              </w:rPr>
              <w:t>netaikoma.</w:t>
            </w:r>
          </w:p>
        </w:tc>
      </w:tr>
      <w:tr w:rsidR="00DA2ADD" w:rsidRPr="002910D8" w14:paraId="479B0B1F" w14:textId="77777777">
        <w:trPr>
          <w:trHeight w:val="300"/>
        </w:trPr>
        <w:tc>
          <w:tcPr>
            <w:tcW w:w="3094" w:type="dxa"/>
          </w:tcPr>
          <w:p w14:paraId="39FBD396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0CF10620" w14:textId="77777777" w:rsidR="00DA2ADD" w:rsidRPr="002910D8" w:rsidRDefault="005B3C59" w:rsidP="00225267">
            <w:pPr>
              <w:jc w:val="both"/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Jeigu Sutarties vykdymo metu pasikeičia PVM mokėjimą reglamentuojantys teisės aktai, darantys tiesioginę įtaką Tiekėjo t</w:t>
            </w:r>
            <w:r w:rsidRPr="002910D8">
              <w:rPr>
                <w:rFonts w:ascii="Arial" w:hAnsi="Arial" w:cs="Arial"/>
                <w:sz w:val="20"/>
              </w:rPr>
              <w:t>ei</w:t>
            </w:r>
            <w:r w:rsidRPr="002910D8">
              <w:rPr>
                <w:rFonts w:ascii="Arial" w:hAnsi="Arial" w:cs="Arial"/>
                <w:kern w:val="2"/>
                <w:sz w:val="20"/>
              </w:rPr>
              <w:t>kiamų P</w:t>
            </w:r>
            <w:r w:rsidRPr="002910D8">
              <w:rPr>
                <w:rFonts w:ascii="Arial" w:hAnsi="Arial" w:cs="Arial"/>
                <w:sz w:val="20"/>
              </w:rPr>
              <w:t>aslaugų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Sutartyje nurodytai kainai / įkainiams, Sutarties kaina / įkainiai perskaičiuojami nekeičiant P</w:t>
            </w:r>
            <w:r w:rsidRPr="002910D8">
              <w:rPr>
                <w:rFonts w:ascii="Arial" w:hAnsi="Arial" w:cs="Arial"/>
                <w:sz w:val="20"/>
              </w:rPr>
              <w:t>aslaugų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kainos / įkainio be PVM.</w:t>
            </w:r>
          </w:p>
          <w:p w14:paraId="7352B139" w14:textId="77777777" w:rsidR="00DA2ADD" w:rsidRPr="002910D8" w:rsidRDefault="00DA2ADD" w:rsidP="00225267">
            <w:pPr>
              <w:jc w:val="both"/>
              <w:rPr>
                <w:rFonts w:ascii="Arial" w:hAnsi="Arial" w:cs="Arial"/>
                <w:kern w:val="2"/>
                <w:sz w:val="20"/>
              </w:rPr>
            </w:pPr>
          </w:p>
          <w:p w14:paraId="4665B9F0" w14:textId="77777777" w:rsidR="00DA2ADD" w:rsidRPr="002910D8" w:rsidRDefault="005B3C59" w:rsidP="00225267">
            <w:pPr>
              <w:jc w:val="both"/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DA2ADD" w:rsidRPr="002910D8" w14:paraId="0D53BE6D" w14:textId="77777777">
        <w:trPr>
          <w:trHeight w:val="300"/>
        </w:trPr>
        <w:tc>
          <w:tcPr>
            <w:tcW w:w="3094" w:type="dxa"/>
          </w:tcPr>
          <w:p w14:paraId="2206836C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lastRenderedPageBreak/>
              <w:t>5.3.2.</w:t>
            </w:r>
            <w:r w:rsidRPr="002910D8">
              <w:rPr>
                <w:rFonts w:ascii="Arial" w:hAnsi="Arial" w:cs="Arial"/>
                <w:kern w:val="2"/>
                <w:sz w:val="20"/>
              </w:rPr>
              <w:t xml:space="preserve"> </w:t>
            </w: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EEC93EF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2DBB8115" w14:textId="689C4187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0992B437" w14:textId="77777777">
        <w:trPr>
          <w:trHeight w:val="300"/>
        </w:trPr>
        <w:tc>
          <w:tcPr>
            <w:tcW w:w="3094" w:type="dxa"/>
          </w:tcPr>
          <w:p w14:paraId="496CA8A2" w14:textId="7729CD4B" w:rsidR="00DA2ADD" w:rsidRPr="00E10894" w:rsidRDefault="005B3C59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688E39B2" w14:textId="77777777" w:rsidR="00DA2ADD" w:rsidRPr="002910D8" w:rsidRDefault="005B3C59">
            <w:pPr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0B6700B4" w14:textId="7F70CD74" w:rsidR="00DA2ADD" w:rsidRPr="002910D8" w:rsidRDefault="00DA2ADD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DA2ADD" w:rsidRPr="002910D8" w14:paraId="1F511015" w14:textId="77777777">
        <w:trPr>
          <w:trHeight w:val="300"/>
        </w:trPr>
        <w:tc>
          <w:tcPr>
            <w:tcW w:w="3094" w:type="dxa"/>
          </w:tcPr>
          <w:p w14:paraId="5C1845A5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5.3.4. Sutarties kainos / įkainių peržiūra dėl kainų lygio pokyčio pagal </w:t>
            </w: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t>Paslaugų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2A34B677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1CE1D911" w14:textId="08BD845B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2105D939" w14:textId="77777777">
        <w:trPr>
          <w:trHeight w:val="300"/>
        </w:trPr>
        <w:tc>
          <w:tcPr>
            <w:tcW w:w="3094" w:type="dxa"/>
          </w:tcPr>
          <w:p w14:paraId="03E2C43C" w14:textId="77777777" w:rsidR="00DA2ADD" w:rsidRPr="002910D8" w:rsidRDefault="005B3C59">
            <w:pPr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2910D8">
              <w:rPr>
                <w:rFonts w:ascii="Arial" w:hAnsi="Arial" w:cs="Arial"/>
                <w:b/>
                <w:bCs/>
                <w:kern w:val="2"/>
                <w:sz w:val="20"/>
                <w:u w:val="single"/>
              </w:rPr>
              <w:t>kiekio (apimties)</w:t>
            </w: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2D8ED3AA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2261E7C9" w14:textId="19FF4555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4CB7DF13" w14:textId="77777777">
        <w:trPr>
          <w:trHeight w:val="300"/>
        </w:trPr>
        <w:tc>
          <w:tcPr>
            <w:tcW w:w="3094" w:type="dxa"/>
          </w:tcPr>
          <w:p w14:paraId="786B12F4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19741210" w14:textId="77777777" w:rsidR="00281637" w:rsidRPr="00B87585" w:rsidRDefault="00281637" w:rsidP="00281637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B87585">
              <w:rPr>
                <w:rFonts w:ascii="Arial" w:hAnsi="Arial" w:cs="Arial"/>
                <w:kern w:val="2"/>
                <w:sz w:val="20"/>
              </w:rPr>
              <w:t xml:space="preserve">Pirkėjas atsiskaito su Tiekėju ne vėliau kaip per </w:t>
            </w:r>
            <w:r w:rsidRPr="00986838">
              <w:rPr>
                <w:rFonts w:ascii="Arial" w:hAnsi="Arial" w:cs="Arial"/>
                <w:kern w:val="2"/>
                <w:sz w:val="20"/>
              </w:rPr>
              <w:t>30 (trisdešimt) kalendorinių dienų</w:t>
            </w:r>
            <w:r w:rsidRPr="00B87585">
              <w:rPr>
                <w:rFonts w:ascii="Arial" w:hAnsi="Arial" w:cs="Arial"/>
                <w:kern w:val="2"/>
                <w:sz w:val="20"/>
              </w:rPr>
              <w:t xml:space="preserve"> nuo Sąskaitos gavimo dienos.</w:t>
            </w:r>
          </w:p>
          <w:p w14:paraId="14E5BD97" w14:textId="77777777" w:rsidR="00281637" w:rsidRPr="009E0C73" w:rsidRDefault="00281637" w:rsidP="00281637">
            <w:pPr>
              <w:jc w:val="both"/>
              <w:rPr>
                <w:rFonts w:ascii="Arial" w:hAnsi="Arial" w:cs="Arial"/>
                <w:kern w:val="2"/>
                <w:sz w:val="20"/>
                <w:shd w:val="clear" w:color="auto" w:fill="FFFFFF"/>
              </w:rPr>
            </w:pPr>
          </w:p>
          <w:p w14:paraId="4CA71229" w14:textId="77777777" w:rsidR="00281637" w:rsidRPr="009E0C73" w:rsidRDefault="00281637" w:rsidP="00281637">
            <w:pPr>
              <w:jc w:val="both"/>
              <w:rPr>
                <w:rFonts w:ascii="Arial" w:hAnsi="Arial" w:cs="Arial"/>
                <w:kern w:val="2"/>
                <w:sz w:val="20"/>
                <w:shd w:val="clear" w:color="auto" w:fill="FFFFFF"/>
              </w:rPr>
            </w:pPr>
            <w:r w:rsidRPr="009E0C73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Apmokėjimo sąlygos:</w:t>
            </w:r>
          </w:p>
          <w:p w14:paraId="5FFB74AC" w14:textId="40709399" w:rsidR="00DA2ADD" w:rsidRPr="002910D8" w:rsidRDefault="00281637" w:rsidP="002E768A">
            <w:pPr>
              <w:jc w:val="both"/>
              <w:rPr>
                <w:rFonts w:ascii="Arial" w:hAnsi="Arial" w:cs="Arial"/>
                <w:color w:val="4472C4"/>
                <w:kern w:val="2"/>
                <w:sz w:val="20"/>
                <w:shd w:val="clear" w:color="auto" w:fill="FFFFFF"/>
              </w:rPr>
            </w:pPr>
            <w:r w:rsidRPr="009E0C73">
              <w:rPr>
                <w:rFonts w:ascii="Arial" w:hAnsi="Arial" w:cs="Arial"/>
                <w:kern w:val="2"/>
                <w:sz w:val="20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DA2ADD" w:rsidRPr="002910D8" w14:paraId="7BF7EAA1" w14:textId="77777777">
        <w:trPr>
          <w:trHeight w:val="300"/>
        </w:trPr>
        <w:tc>
          <w:tcPr>
            <w:tcW w:w="3094" w:type="dxa"/>
          </w:tcPr>
          <w:p w14:paraId="44F5A7A8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5.6. Avansas</w:t>
            </w:r>
          </w:p>
        </w:tc>
        <w:tc>
          <w:tcPr>
            <w:tcW w:w="6441" w:type="dxa"/>
            <w:gridSpan w:val="2"/>
          </w:tcPr>
          <w:p w14:paraId="40579B91" w14:textId="18C81A9C" w:rsidR="00DA2ADD" w:rsidRPr="00281637" w:rsidRDefault="005B3C59" w:rsidP="00281637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</w:tc>
      </w:tr>
      <w:tr w:rsidR="00DA2ADD" w:rsidRPr="002910D8" w14:paraId="76615BA9" w14:textId="77777777">
        <w:trPr>
          <w:trHeight w:val="300"/>
        </w:trPr>
        <w:tc>
          <w:tcPr>
            <w:tcW w:w="3094" w:type="dxa"/>
          </w:tcPr>
          <w:p w14:paraId="70F12456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6E0BEF33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17A02969" w14:textId="505E0106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5F35426F" w14:textId="77777777">
        <w:trPr>
          <w:trHeight w:val="300"/>
        </w:trPr>
        <w:tc>
          <w:tcPr>
            <w:tcW w:w="9535" w:type="dxa"/>
            <w:gridSpan w:val="3"/>
          </w:tcPr>
          <w:p w14:paraId="10065D48" w14:textId="77777777" w:rsidR="00DA2ADD" w:rsidRPr="002910D8" w:rsidRDefault="005B3C59">
            <w:pPr>
              <w:jc w:val="center"/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6. PASLAUGŲ KOKYBĖ IR GARANTINIAI ĮSIPAREIGOJIMAI</w:t>
            </w:r>
          </w:p>
        </w:tc>
      </w:tr>
      <w:tr w:rsidR="00DA2ADD" w:rsidRPr="002910D8" w14:paraId="40CEFC84" w14:textId="77777777">
        <w:trPr>
          <w:trHeight w:val="300"/>
        </w:trPr>
        <w:tc>
          <w:tcPr>
            <w:tcW w:w="3094" w:type="dxa"/>
          </w:tcPr>
          <w:p w14:paraId="19428DC5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29457232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29C9E124" w14:textId="3EEC46D8" w:rsidR="00DA2ADD" w:rsidRPr="002910D8" w:rsidRDefault="00DA2ADD">
            <w:pPr>
              <w:spacing w:line="259" w:lineRule="auto"/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327DED55" w14:textId="77777777">
        <w:trPr>
          <w:trHeight w:val="300"/>
        </w:trPr>
        <w:tc>
          <w:tcPr>
            <w:tcW w:w="3094" w:type="dxa"/>
          </w:tcPr>
          <w:p w14:paraId="5FBA3702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05DD2684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722FE555" w14:textId="5DC723BA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</w:tc>
      </w:tr>
      <w:tr w:rsidR="00DA2ADD" w:rsidRPr="002910D8" w14:paraId="4EB52F0D" w14:textId="77777777">
        <w:trPr>
          <w:trHeight w:val="300"/>
        </w:trPr>
        <w:tc>
          <w:tcPr>
            <w:tcW w:w="3094" w:type="dxa"/>
          </w:tcPr>
          <w:p w14:paraId="2406AEAC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2F67B954" w14:textId="5DC70E6C" w:rsidR="00281637" w:rsidRPr="002910D8" w:rsidRDefault="005B3C59" w:rsidP="00281637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Netaikoma </w:t>
            </w:r>
          </w:p>
          <w:p w14:paraId="521019A8" w14:textId="19986ED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</w:tc>
      </w:tr>
      <w:tr w:rsidR="00DA2ADD" w:rsidRPr="002910D8" w14:paraId="4465F5F9" w14:textId="77777777">
        <w:trPr>
          <w:trHeight w:val="300"/>
        </w:trPr>
        <w:tc>
          <w:tcPr>
            <w:tcW w:w="9535" w:type="dxa"/>
            <w:gridSpan w:val="3"/>
          </w:tcPr>
          <w:p w14:paraId="17DAEA94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7. SUTARTIES VYKDYMUI PASITELKIAMI SUBTIEKĖJAI IR (AR) SPECIALISTAI</w:t>
            </w:r>
          </w:p>
        </w:tc>
      </w:tr>
      <w:tr w:rsidR="00DA2ADD" w:rsidRPr="002910D8" w14:paraId="41BAD245" w14:textId="77777777">
        <w:trPr>
          <w:trHeight w:val="300"/>
        </w:trPr>
        <w:tc>
          <w:tcPr>
            <w:tcW w:w="3094" w:type="dxa"/>
          </w:tcPr>
          <w:p w14:paraId="169A32DE" w14:textId="77777777" w:rsidR="00DA2ADD" w:rsidRPr="002910D8" w:rsidRDefault="005B3C59">
            <w:pPr>
              <w:rPr>
                <w:rFonts w:ascii="Arial" w:hAnsi="Arial" w:cs="Arial"/>
                <w:b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349E2738" w14:textId="4C4F1B5B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Sutarties vykdymui subtiekėjai nepasitelkiami.</w:t>
            </w:r>
          </w:p>
          <w:p w14:paraId="32536E81" w14:textId="77777777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  <w:p w14:paraId="45C31890" w14:textId="77777777" w:rsidR="00DA2ADD" w:rsidRPr="002910D8" w:rsidRDefault="005B3C59">
            <w:pPr>
              <w:rPr>
                <w:rFonts w:ascii="Arial" w:hAnsi="Arial" w:cs="Arial"/>
                <w:color w:val="FF0000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FF0000"/>
                <w:kern w:val="2"/>
                <w:sz w:val="20"/>
              </w:rPr>
              <w:t>arba</w:t>
            </w:r>
          </w:p>
          <w:p w14:paraId="68923403" w14:textId="77777777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  <w:p w14:paraId="4BE23FEA" w14:textId="0C409A6D" w:rsidR="00DA2ADD" w:rsidRPr="002910D8" w:rsidRDefault="005B3C59" w:rsidP="00281637">
            <w:pPr>
              <w:jc w:val="both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 xml:space="preserve">Sutarties vykdymui pasitelkiami subtiekėjai yra nurodyti Sutarties priede </w:t>
            </w:r>
            <w:r w:rsidRPr="00281637">
              <w:rPr>
                <w:rFonts w:ascii="Arial" w:hAnsi="Arial" w:cs="Arial"/>
                <w:kern w:val="2"/>
                <w:sz w:val="20"/>
              </w:rPr>
              <w:t xml:space="preserve">Nr. </w:t>
            </w:r>
            <w:r w:rsidR="00281637" w:rsidRPr="00281637">
              <w:rPr>
                <w:rFonts w:ascii="Arial" w:hAnsi="Arial" w:cs="Arial"/>
                <w:kern w:val="2"/>
                <w:sz w:val="20"/>
              </w:rPr>
              <w:t>4</w:t>
            </w:r>
            <w:r w:rsidRPr="00281637">
              <w:rPr>
                <w:rFonts w:ascii="Arial" w:hAnsi="Arial" w:cs="Arial"/>
                <w:kern w:val="2"/>
                <w:sz w:val="20"/>
              </w:rPr>
              <w:t xml:space="preserve"> „</w:t>
            </w:r>
            <w:r w:rsidRPr="002910D8">
              <w:rPr>
                <w:rFonts w:ascii="Arial" w:hAnsi="Arial" w:cs="Arial"/>
                <w:kern w:val="2"/>
                <w:sz w:val="20"/>
              </w:rPr>
              <w:t>Sutarties vykdymui pasitelkiami subtiekėjai“</w:t>
            </w:r>
            <w:r w:rsidR="00281637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DA2ADD" w:rsidRPr="002910D8" w14:paraId="179AC8CE" w14:textId="77777777">
        <w:trPr>
          <w:trHeight w:val="300"/>
        </w:trPr>
        <w:tc>
          <w:tcPr>
            <w:tcW w:w="9535" w:type="dxa"/>
            <w:gridSpan w:val="3"/>
          </w:tcPr>
          <w:p w14:paraId="372167E0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8. PRIEVOLIŲ PAGAL SUTARTĮ ĮVYKDYMO UŽTIKRINIMAS</w:t>
            </w:r>
          </w:p>
        </w:tc>
      </w:tr>
      <w:tr w:rsidR="00DA2ADD" w:rsidRPr="002910D8" w14:paraId="03951FE4" w14:textId="77777777">
        <w:trPr>
          <w:trHeight w:val="300"/>
        </w:trPr>
        <w:tc>
          <w:tcPr>
            <w:tcW w:w="3094" w:type="dxa"/>
          </w:tcPr>
          <w:p w14:paraId="281644CE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795A4EA0" w14:textId="02BBA09D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Prievolių pagal Sutartį įvykdymas užtikrinamas:</w:t>
            </w:r>
          </w:p>
          <w:p w14:paraId="18874E62" w14:textId="478F2013" w:rsidR="00C6029E" w:rsidRPr="002910D8" w:rsidRDefault="005B3C59" w:rsidP="00C6029E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Netesybomis (delspinigiais, bauda)</w:t>
            </w:r>
            <w:r w:rsidR="00C6029E">
              <w:rPr>
                <w:rFonts w:ascii="Arial" w:hAnsi="Arial" w:cs="Arial"/>
                <w:kern w:val="2"/>
                <w:sz w:val="20"/>
              </w:rPr>
              <w:t>.</w:t>
            </w:r>
          </w:p>
          <w:p w14:paraId="4555B1DC" w14:textId="26A5A8BF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25D24508" w14:textId="77777777">
        <w:trPr>
          <w:trHeight w:val="300"/>
        </w:trPr>
        <w:tc>
          <w:tcPr>
            <w:tcW w:w="3094" w:type="dxa"/>
          </w:tcPr>
          <w:p w14:paraId="0AF50E93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763CDF56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5E20A7CD" w14:textId="77CFBB14" w:rsidR="00DA2ADD" w:rsidRPr="002910D8" w:rsidRDefault="00DA2ADD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71FC3224" w14:textId="77777777">
        <w:trPr>
          <w:trHeight w:val="300"/>
        </w:trPr>
        <w:tc>
          <w:tcPr>
            <w:tcW w:w="3094" w:type="dxa"/>
          </w:tcPr>
          <w:p w14:paraId="0EAF0A6B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6C2F5B6C" w14:textId="7777777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  <w:p w14:paraId="3D5E9EBB" w14:textId="09FF92F1" w:rsidR="00DA2ADD" w:rsidRPr="002910D8" w:rsidRDefault="00DA2ADD">
            <w:pPr>
              <w:rPr>
                <w:rFonts w:ascii="Arial" w:hAnsi="Arial" w:cs="Arial"/>
                <w:sz w:val="20"/>
              </w:rPr>
            </w:pPr>
          </w:p>
        </w:tc>
      </w:tr>
      <w:tr w:rsidR="00DA2ADD" w:rsidRPr="002910D8" w14:paraId="251423FC" w14:textId="77777777">
        <w:trPr>
          <w:trHeight w:val="300"/>
        </w:trPr>
        <w:tc>
          <w:tcPr>
            <w:tcW w:w="9535" w:type="dxa"/>
            <w:gridSpan w:val="3"/>
          </w:tcPr>
          <w:p w14:paraId="731C707B" w14:textId="77777777" w:rsidR="00DA2ADD" w:rsidRPr="002910D8" w:rsidRDefault="005B3C59">
            <w:pPr>
              <w:jc w:val="center"/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 ŠALIŲ ATSAKOMYBĖ</w:t>
            </w:r>
          </w:p>
        </w:tc>
      </w:tr>
      <w:tr w:rsidR="00DA2ADD" w:rsidRPr="002910D8" w14:paraId="51DD71F4" w14:textId="77777777">
        <w:trPr>
          <w:trHeight w:val="300"/>
        </w:trPr>
        <w:tc>
          <w:tcPr>
            <w:tcW w:w="3094" w:type="dxa"/>
          </w:tcPr>
          <w:p w14:paraId="10B5336C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1282648B" w14:textId="60A59C82" w:rsidR="00DA2ADD" w:rsidRPr="002910D8" w:rsidRDefault="005B3C59" w:rsidP="0044312C">
            <w:pPr>
              <w:jc w:val="both"/>
              <w:rPr>
                <w:rFonts w:ascii="Arial" w:hAnsi="Arial" w:cs="Arial"/>
                <w:bCs/>
                <w:color w:val="FF0000"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Pr="0044312C">
              <w:rPr>
                <w:rFonts w:ascii="Arial" w:hAnsi="Arial" w:cs="Arial"/>
                <w:bCs/>
                <w:kern w:val="2"/>
                <w:sz w:val="20"/>
              </w:rPr>
              <w:t>skaičiuoja Pirkėjui 0,02 (dvi šimtosios) procento dydžio delspinigius nuo neapmokėtos sumos be PVM už kiekvieną vėlavimo dieną.</w:t>
            </w:r>
          </w:p>
          <w:p w14:paraId="0DBAC9D4" w14:textId="43592977" w:rsidR="00DA2ADD" w:rsidRPr="002910D8" w:rsidRDefault="00DA2ADD">
            <w:pPr>
              <w:spacing w:line="259" w:lineRule="auto"/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</w:p>
        </w:tc>
      </w:tr>
      <w:tr w:rsidR="00DA2ADD" w:rsidRPr="002910D8" w14:paraId="0BB16B11" w14:textId="77777777">
        <w:trPr>
          <w:trHeight w:val="300"/>
        </w:trPr>
        <w:tc>
          <w:tcPr>
            <w:tcW w:w="3094" w:type="dxa"/>
          </w:tcPr>
          <w:p w14:paraId="3769705D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055BED59" w14:textId="77777777" w:rsidR="001257D6" w:rsidRDefault="005B3C59" w:rsidP="0044312C">
            <w:pPr>
              <w:jc w:val="both"/>
              <w:rPr>
                <w:rFonts w:ascii="Arial" w:hAnsi="Arial" w:cs="Arial"/>
                <w:color w:val="000000"/>
                <w:sz w:val="20"/>
                <w:lang w:val="lt"/>
              </w:rPr>
            </w:pPr>
            <w:r w:rsidRPr="002910D8">
              <w:rPr>
                <w:rFonts w:ascii="Arial" w:hAnsi="Arial" w:cs="Arial"/>
                <w:color w:val="000000"/>
                <w:sz w:val="20"/>
                <w:lang w:val="lt"/>
              </w:rPr>
              <w:t xml:space="preserve">9.2.1. Jeigu Tiekėjas vėluoja suteikti Paslaugas arba nevykdo kitų sutartinių įsipareigojimų, </w:t>
            </w:r>
            <w:r w:rsidRPr="0044312C">
              <w:rPr>
                <w:rFonts w:ascii="Arial" w:hAnsi="Arial" w:cs="Arial"/>
                <w:sz w:val="20"/>
                <w:lang w:val="lt"/>
              </w:rPr>
              <w:t xml:space="preserve">Pirkėjas nuo kitos nei nustatytas terminas dienos Tiekėjui skaičiuoja 0,02 (dvi šimtosios) procento dydžio delspinigius už kiekvieną uždelstą dieną nuo </w:t>
            </w:r>
            <w:r w:rsidRPr="002910D8">
              <w:rPr>
                <w:rFonts w:ascii="Arial" w:hAnsi="Arial" w:cs="Arial"/>
                <w:color w:val="000000"/>
                <w:sz w:val="20"/>
                <w:lang w:val="lt"/>
              </w:rPr>
              <w:t>laiku nesuteiktų Paslaugų ar kitų sutartinių įsipareigojimų nevykdymo kainos be PVM.</w:t>
            </w:r>
          </w:p>
          <w:p w14:paraId="55A3E5BD" w14:textId="33EC2533" w:rsidR="00DA2ADD" w:rsidRPr="002910D8" w:rsidRDefault="005B3C59" w:rsidP="0044312C">
            <w:pPr>
              <w:jc w:val="both"/>
              <w:rPr>
                <w:rFonts w:ascii="Arial" w:hAnsi="Arial" w:cs="Arial"/>
                <w:sz w:val="20"/>
              </w:rPr>
            </w:pP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>9.2.</w:t>
            </w:r>
            <w:r w:rsidR="00A63CCF">
              <w:rPr>
                <w:rFonts w:ascii="Arial" w:hAnsi="Arial" w:cs="Arial"/>
                <w:color w:val="000000"/>
                <w:kern w:val="2"/>
                <w:sz w:val="20"/>
              </w:rPr>
              <w:t>2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. Tiekėjas privalo sumokėti Pirkėjui netesybas per </w:t>
            </w:r>
            <w:r w:rsidR="0044312C" w:rsidRPr="0044312C">
              <w:rPr>
                <w:rFonts w:ascii="Arial" w:hAnsi="Arial" w:cs="Arial"/>
                <w:kern w:val="2"/>
                <w:sz w:val="20"/>
              </w:rPr>
              <w:t xml:space="preserve">15 (penkiolika) kalendorinių </w:t>
            </w: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dienų nuo Pirkėjo pareikalavimo, jeigu netesybų suma nėra </w:t>
            </w:r>
            <w:r w:rsidRPr="002910D8">
              <w:rPr>
                <w:rFonts w:ascii="Arial" w:hAnsi="Arial" w:cs="Arial"/>
                <w:sz w:val="20"/>
              </w:rPr>
              <w:t>išskaitoma iš Tiekėjui mokėtinos sumos.</w:t>
            </w:r>
          </w:p>
        </w:tc>
      </w:tr>
      <w:tr w:rsidR="00DA2ADD" w:rsidRPr="002910D8" w14:paraId="1F8817C5" w14:textId="77777777">
        <w:trPr>
          <w:trHeight w:val="300"/>
        </w:trPr>
        <w:tc>
          <w:tcPr>
            <w:tcW w:w="3094" w:type="dxa"/>
          </w:tcPr>
          <w:p w14:paraId="306511C4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0675496" w14:textId="33703A35" w:rsidR="00DA2ADD" w:rsidRPr="002910D8" w:rsidRDefault="005B3C59" w:rsidP="00D83789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2910D8">
              <w:rPr>
                <w:rFonts w:ascii="Arial" w:hAnsi="Arial" w:cs="Arial"/>
                <w:bCs/>
                <w:kern w:val="2"/>
                <w:sz w:val="20"/>
              </w:rPr>
              <w:t xml:space="preserve">9.3.1. Nutraukus Sutartį dėl esminio Sutarties pažeidimo, nustatyto Sutarties Specialiosiose sąlygose, mokama </w:t>
            </w:r>
            <w:r w:rsidR="000628D5">
              <w:rPr>
                <w:rFonts w:ascii="Arial" w:hAnsi="Arial" w:cs="Arial"/>
                <w:kern w:val="2"/>
                <w:sz w:val="20"/>
              </w:rPr>
              <w:t xml:space="preserve">10 (dešimties) </w:t>
            </w:r>
            <w:r w:rsidR="000628D5" w:rsidRPr="00B87585">
              <w:rPr>
                <w:rFonts w:ascii="Arial" w:hAnsi="Arial" w:cs="Arial"/>
                <w:kern w:val="2"/>
                <w:sz w:val="20"/>
              </w:rPr>
              <w:t>procentų</w:t>
            </w:r>
            <w:r w:rsidRPr="002910D8">
              <w:rPr>
                <w:rFonts w:ascii="Arial" w:hAnsi="Arial" w:cs="Arial"/>
                <w:bCs/>
                <w:kern w:val="2"/>
                <w:sz w:val="20"/>
              </w:rPr>
              <w:t xml:space="preserve"> dydžio bauda nuo Pradinės Sutarties vertės, nurodytos Specialiųjų sąlygų 5.2 punkte.</w:t>
            </w:r>
          </w:p>
          <w:p w14:paraId="5A4B8DB4" w14:textId="60A7F44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</w:tc>
      </w:tr>
      <w:tr w:rsidR="00DA2ADD" w:rsidRPr="002910D8" w14:paraId="23CD6968" w14:textId="77777777">
        <w:trPr>
          <w:trHeight w:val="300"/>
        </w:trPr>
        <w:tc>
          <w:tcPr>
            <w:tcW w:w="3094" w:type="dxa"/>
          </w:tcPr>
          <w:p w14:paraId="4304B130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260E695D" w14:textId="77777777" w:rsidR="00DA2ADD" w:rsidRPr="002910D8" w:rsidRDefault="005B3C59">
            <w:pPr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color w:val="000000"/>
                <w:kern w:val="2"/>
                <w:sz w:val="20"/>
              </w:rPr>
              <w:t>Netaikoma</w:t>
            </w:r>
          </w:p>
          <w:p w14:paraId="11ECCFFB" w14:textId="7777777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  <w:p w14:paraId="332EC1CB" w14:textId="6686A92A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</w:tc>
      </w:tr>
      <w:tr w:rsidR="00DA2ADD" w:rsidRPr="002910D8" w14:paraId="631EE056" w14:textId="77777777">
        <w:trPr>
          <w:trHeight w:val="300"/>
        </w:trPr>
        <w:tc>
          <w:tcPr>
            <w:tcW w:w="3094" w:type="dxa"/>
          </w:tcPr>
          <w:p w14:paraId="1A517A66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42D156B3" w14:textId="77777777" w:rsidR="00DA2ADD" w:rsidRPr="002910D8" w:rsidRDefault="005B3C59">
            <w:pPr>
              <w:rPr>
                <w:rFonts w:ascii="Arial" w:hAnsi="Arial" w:cs="Arial"/>
                <w:bCs/>
                <w:color w:val="000000"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color w:val="000000"/>
                <w:kern w:val="2"/>
                <w:sz w:val="20"/>
              </w:rPr>
              <w:t>Netaikoma</w:t>
            </w:r>
          </w:p>
          <w:p w14:paraId="73F7DAFB" w14:textId="7777777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  <w:p w14:paraId="53404188" w14:textId="1A4CA0C4" w:rsidR="00DA2ADD" w:rsidRPr="002910D8" w:rsidRDefault="00DA2ADD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</w:p>
        </w:tc>
      </w:tr>
      <w:tr w:rsidR="00DA2ADD" w:rsidRPr="002910D8" w14:paraId="644A2E69" w14:textId="77777777">
        <w:trPr>
          <w:trHeight w:val="300"/>
        </w:trPr>
        <w:tc>
          <w:tcPr>
            <w:tcW w:w="3094" w:type="dxa"/>
          </w:tcPr>
          <w:p w14:paraId="32912C98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06688589" w14:textId="77777777" w:rsidR="00DA2ADD" w:rsidRPr="002910D8" w:rsidRDefault="005B3C59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kern w:val="2"/>
                <w:sz w:val="20"/>
              </w:rPr>
              <w:t>Netaikoma</w:t>
            </w:r>
          </w:p>
          <w:p w14:paraId="72D782BA" w14:textId="7777777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  <w:p w14:paraId="4F96B929" w14:textId="40CFFEC3" w:rsidR="00DA2ADD" w:rsidRPr="002910D8" w:rsidRDefault="00DA2ADD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</w:p>
        </w:tc>
      </w:tr>
      <w:tr w:rsidR="00DA2ADD" w:rsidRPr="002910D8" w14:paraId="093A9BE8" w14:textId="77777777">
        <w:trPr>
          <w:trHeight w:val="300"/>
        </w:trPr>
        <w:tc>
          <w:tcPr>
            <w:tcW w:w="3094" w:type="dxa"/>
          </w:tcPr>
          <w:p w14:paraId="0CE36E27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2910D8">
              <w:rPr>
                <w:rFonts w:ascii="Arial" w:hAnsi="Arial" w:cs="Arial"/>
                <w:b/>
                <w:sz w:val="20"/>
              </w:rPr>
              <w:t>nepasiekimo</w:t>
            </w:r>
            <w:proofErr w:type="spellEnd"/>
            <w:r w:rsidRPr="002910D8">
              <w:rPr>
                <w:rFonts w:ascii="Arial" w:hAnsi="Arial" w:cs="Arial"/>
                <w:b/>
                <w:sz w:val="20"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0C059940" w14:textId="014087C5" w:rsidR="000628D5" w:rsidRPr="002910D8" w:rsidRDefault="005B3C59" w:rsidP="000628D5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sz w:val="20"/>
              </w:rPr>
              <w:t xml:space="preserve">Netaikoma </w:t>
            </w:r>
          </w:p>
          <w:p w14:paraId="22A75A29" w14:textId="6189BE05" w:rsidR="00DA2ADD" w:rsidRPr="002910D8" w:rsidRDefault="00DA2ADD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</w:p>
        </w:tc>
      </w:tr>
      <w:tr w:rsidR="00DA2ADD" w:rsidRPr="002910D8" w14:paraId="2F44E835" w14:textId="77777777" w:rsidTr="000628D5">
        <w:trPr>
          <w:trHeight w:val="98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D1EC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9.8. Tiekėjui taikomos netesybos dėl Sutarties įvykdymo užtikrinimo </w:t>
            </w:r>
            <w:r w:rsidRPr="002910D8">
              <w:rPr>
                <w:rFonts w:ascii="Arial" w:hAnsi="Arial" w:cs="Arial"/>
                <w:b/>
                <w:sz w:val="20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1EE1" w14:textId="77777777" w:rsidR="00DA2ADD" w:rsidRPr="002910D8" w:rsidRDefault="005B3C59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kern w:val="2"/>
                <w:sz w:val="20"/>
              </w:rPr>
              <w:t>Netaikoma</w:t>
            </w:r>
          </w:p>
          <w:p w14:paraId="447A76E7" w14:textId="7777777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  <w:p w14:paraId="3B4A5FAB" w14:textId="44E658B6" w:rsidR="00DA2ADD" w:rsidRPr="002910D8" w:rsidRDefault="00DA2ADD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</w:p>
        </w:tc>
      </w:tr>
      <w:tr w:rsidR="00DA2ADD" w:rsidRPr="002910D8" w14:paraId="77813F8B" w14:textId="77777777">
        <w:trPr>
          <w:trHeight w:val="300"/>
        </w:trPr>
        <w:tc>
          <w:tcPr>
            <w:tcW w:w="3094" w:type="dxa"/>
          </w:tcPr>
          <w:p w14:paraId="018CFEDE" w14:textId="77777777" w:rsidR="00DA2ADD" w:rsidRPr="002910D8" w:rsidRDefault="005B3C59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t>9.9. Tiekėjui taikoma bauda dėl Pirkėjo simbolių, pavadinimo ir ženklo reklamoje ar rinkodaroje naudojimo reikalavimų nesilaikymo bei draudimo naudotis Pirkėjo sukurtais</w:t>
            </w:r>
            <w:r w:rsidRPr="002910D8">
              <w:rPr>
                <w:rFonts w:ascii="Arial" w:hAnsi="Arial" w:cs="Arial"/>
                <w:bCs/>
                <w:sz w:val="20"/>
              </w:rPr>
              <w:t xml:space="preserve"> </w:t>
            </w:r>
            <w:r w:rsidRPr="002910D8">
              <w:rPr>
                <w:rFonts w:ascii="Arial" w:hAnsi="Arial" w:cs="Arial"/>
                <w:b/>
                <w:sz w:val="20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191A3450" w14:textId="26C38F16" w:rsidR="00DA2ADD" w:rsidRPr="002910D8" w:rsidRDefault="005B3C59">
            <w:pPr>
              <w:rPr>
                <w:rFonts w:ascii="Arial" w:hAnsi="Arial" w:cs="Arial"/>
                <w:bCs/>
                <w:kern w:val="2"/>
                <w:sz w:val="20"/>
              </w:rPr>
            </w:pPr>
            <w:r w:rsidRPr="002910D8">
              <w:rPr>
                <w:rFonts w:ascii="Arial" w:hAnsi="Arial" w:cs="Arial"/>
                <w:bCs/>
                <w:kern w:val="2"/>
                <w:sz w:val="20"/>
              </w:rPr>
              <w:t>Netaikoma</w:t>
            </w:r>
          </w:p>
          <w:p w14:paraId="1D55943E" w14:textId="77777777" w:rsidR="00DA2ADD" w:rsidRPr="002910D8" w:rsidRDefault="00DA2ADD">
            <w:pPr>
              <w:rPr>
                <w:rFonts w:ascii="Arial" w:hAnsi="Arial" w:cs="Arial"/>
                <w:bCs/>
                <w:kern w:val="2"/>
                <w:sz w:val="20"/>
              </w:rPr>
            </w:pPr>
          </w:p>
          <w:p w14:paraId="67F922D0" w14:textId="77777777" w:rsidR="00DA2ADD" w:rsidRPr="002910D8" w:rsidRDefault="00DA2ADD">
            <w:pPr>
              <w:rPr>
                <w:rFonts w:ascii="Arial" w:hAnsi="Arial" w:cs="Arial"/>
                <w:bCs/>
                <w:sz w:val="20"/>
              </w:rPr>
            </w:pPr>
          </w:p>
          <w:p w14:paraId="5BB9871D" w14:textId="77777777" w:rsidR="00DA2ADD" w:rsidRPr="002910D8" w:rsidRDefault="00DA2ADD">
            <w:pPr>
              <w:rPr>
                <w:rFonts w:ascii="Arial" w:hAnsi="Arial" w:cs="Arial"/>
                <w:bCs/>
                <w:color w:val="4472C4"/>
                <w:kern w:val="2"/>
                <w:sz w:val="20"/>
              </w:rPr>
            </w:pPr>
          </w:p>
        </w:tc>
      </w:tr>
      <w:tr w:rsidR="00DA2ADD" w:rsidRPr="002910D8" w14:paraId="196E643B" w14:textId="77777777">
        <w:trPr>
          <w:trHeight w:val="300"/>
        </w:trPr>
        <w:tc>
          <w:tcPr>
            <w:tcW w:w="3094" w:type="dxa"/>
          </w:tcPr>
          <w:p w14:paraId="346FB9CC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  <w:lang w:val="en-US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  <w:lang w:val="en-US"/>
              </w:rPr>
              <w:t xml:space="preserve">9.10. 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3D379C27" w14:textId="751C9F0D" w:rsidR="00DA2ADD" w:rsidRPr="002E768A" w:rsidRDefault="00EC4CDF" w:rsidP="002E768A">
            <w:pPr>
              <w:jc w:val="both"/>
              <w:rPr>
                <w:rFonts w:ascii="Arial" w:hAnsi="Arial" w:cs="Arial"/>
                <w:bCs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 xml:space="preserve">Nutraukus Sutartį dėl didelio arba nuolatinio esminės Sutarties sąlygos vykdymo trūkumo, numatyto </w:t>
            </w:r>
            <w:r w:rsidRPr="004561E1">
              <w:rPr>
                <w:rFonts w:ascii="Arial" w:hAnsi="Arial" w:cs="Arial"/>
                <w:bCs/>
                <w:kern w:val="2"/>
                <w:sz w:val="20"/>
              </w:rPr>
              <w:t xml:space="preserve"> Sutarties Speciali</w:t>
            </w:r>
            <w:r>
              <w:rPr>
                <w:rFonts w:ascii="Arial" w:hAnsi="Arial" w:cs="Arial"/>
                <w:bCs/>
                <w:kern w:val="2"/>
                <w:sz w:val="20"/>
              </w:rPr>
              <w:t>ųjų sąlygų 10.2 punkte,</w:t>
            </w:r>
            <w:r w:rsidRPr="004561E1">
              <w:rPr>
                <w:rFonts w:ascii="Arial" w:hAnsi="Arial" w:cs="Arial"/>
                <w:bCs/>
                <w:kern w:val="2"/>
                <w:sz w:val="20"/>
              </w:rPr>
              <w:t xml:space="preserve"> mokama 10 (dešimties) procentų dydžio bauda nuo Pradinės Sutarties vertės, nurodytos Specialiųjų sąlygų 5.2 punkte.</w:t>
            </w:r>
          </w:p>
        </w:tc>
      </w:tr>
      <w:tr w:rsidR="00DA2ADD" w:rsidRPr="002910D8" w14:paraId="37362B5F" w14:textId="77777777">
        <w:trPr>
          <w:trHeight w:val="300"/>
        </w:trPr>
        <w:tc>
          <w:tcPr>
            <w:tcW w:w="9535" w:type="dxa"/>
            <w:gridSpan w:val="3"/>
          </w:tcPr>
          <w:p w14:paraId="3B07D9AA" w14:textId="77777777" w:rsidR="00DA2ADD" w:rsidRPr="002910D8" w:rsidRDefault="005B3C59">
            <w:pPr>
              <w:jc w:val="center"/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10. ESMINĖS SUTARTIES SĄLYGOS</w:t>
            </w:r>
          </w:p>
        </w:tc>
      </w:tr>
      <w:tr w:rsidR="00DA2ADD" w:rsidRPr="002910D8" w14:paraId="3EACB71D" w14:textId="77777777">
        <w:trPr>
          <w:trHeight w:val="300"/>
        </w:trPr>
        <w:tc>
          <w:tcPr>
            <w:tcW w:w="3094" w:type="dxa"/>
          </w:tcPr>
          <w:p w14:paraId="342AA278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  <w:lang w:val="en-US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  <w:lang w:val="en-US"/>
              </w:rPr>
              <w:t>10.1</w:t>
            </w: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 Esminės Sutarties sąlygos</w:t>
            </w:r>
          </w:p>
        </w:tc>
        <w:tc>
          <w:tcPr>
            <w:tcW w:w="6441" w:type="dxa"/>
            <w:gridSpan w:val="2"/>
          </w:tcPr>
          <w:p w14:paraId="62A7AFF5" w14:textId="59866389" w:rsidR="00DA2ADD" w:rsidRPr="002910D8" w:rsidRDefault="00CB0EB0">
            <w:pPr>
              <w:rPr>
                <w:rFonts w:ascii="Arial" w:hAnsi="Arial" w:cs="Arial"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Paslaugų suteikimo terminas</w:t>
            </w:r>
            <w:r w:rsidR="00DA005E">
              <w:rPr>
                <w:rFonts w:ascii="Arial" w:hAnsi="Arial" w:cs="Arial"/>
                <w:kern w:val="2"/>
                <w:sz w:val="20"/>
              </w:rPr>
              <w:t>.</w:t>
            </w:r>
          </w:p>
          <w:p w14:paraId="5E9614E6" w14:textId="2C84C480" w:rsidR="00DA2ADD" w:rsidRPr="002910D8" w:rsidRDefault="00DA2ADD">
            <w:pPr>
              <w:rPr>
                <w:rFonts w:ascii="Arial" w:hAnsi="Arial" w:cs="Arial"/>
                <w:color w:val="4472C4"/>
                <w:kern w:val="2"/>
                <w:sz w:val="20"/>
              </w:rPr>
            </w:pPr>
          </w:p>
        </w:tc>
      </w:tr>
      <w:tr w:rsidR="00DA2ADD" w:rsidRPr="002910D8" w14:paraId="05C4BF57" w14:textId="77777777">
        <w:trPr>
          <w:trHeight w:val="300"/>
        </w:trPr>
        <w:tc>
          <w:tcPr>
            <w:tcW w:w="3094" w:type="dxa"/>
          </w:tcPr>
          <w:p w14:paraId="02F99B2C" w14:textId="77777777" w:rsidR="00DA2ADD" w:rsidRPr="006E5487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bCs/>
                <w:kern w:val="2"/>
                <w:sz w:val="20"/>
              </w:rPr>
              <w:lastRenderedPageBreak/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3673710D" w14:textId="761BF16E" w:rsidR="00DA2ADD" w:rsidRPr="002910D8" w:rsidRDefault="00DA005E" w:rsidP="002E768A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DA005E">
              <w:rPr>
                <w:rFonts w:ascii="Arial" w:eastAsia="Arial" w:hAnsi="Arial" w:cs="Arial"/>
                <w:sz w:val="20"/>
                <w:lang w:val="lt"/>
              </w:rPr>
              <w:t xml:space="preserve">Tiekėjas pažeidžia Paslaugų suteikimo terminus </w:t>
            </w:r>
            <w:r w:rsidR="0003780C">
              <w:rPr>
                <w:rFonts w:ascii="Arial" w:eastAsia="Arial" w:hAnsi="Arial" w:cs="Arial"/>
                <w:sz w:val="20"/>
                <w:lang w:val="lt"/>
              </w:rPr>
              <w:t>(</w:t>
            </w:r>
            <w:r w:rsidR="0003780C" w:rsidRPr="002E768A">
              <w:rPr>
                <w:rFonts w:ascii="Arial" w:eastAsia="Arial" w:hAnsi="Arial" w:cs="Arial"/>
                <w:sz w:val="20"/>
                <w:lang w:val="lt"/>
              </w:rPr>
              <w:t xml:space="preserve">vėluoja suteikti Paslaugas </w:t>
            </w:r>
            <w:r w:rsidR="00972CFF" w:rsidRPr="002E768A">
              <w:rPr>
                <w:rFonts w:ascii="Arial" w:eastAsia="Arial" w:hAnsi="Arial" w:cs="Arial"/>
                <w:sz w:val="20"/>
                <w:lang w:val="lt"/>
              </w:rPr>
              <w:t>2 (du) mėnesius ar daugiau)</w:t>
            </w:r>
            <w:r w:rsidR="00972CFF">
              <w:rPr>
                <w:rFonts w:ascii="Arial" w:eastAsia="Arial" w:hAnsi="Arial" w:cs="Arial"/>
                <w:sz w:val="20"/>
                <w:lang w:val="lt"/>
              </w:rPr>
              <w:t xml:space="preserve"> </w:t>
            </w:r>
            <w:r w:rsidRPr="00DA005E">
              <w:rPr>
                <w:rFonts w:ascii="Arial" w:eastAsia="Arial" w:hAnsi="Arial" w:cs="Arial"/>
                <w:sz w:val="20"/>
                <w:lang w:val="lt"/>
              </w:rPr>
              <w:t>ir dėl Paslaugų suteikimo vėlavimo Paslaugos tampa nebereikalingos</w:t>
            </w:r>
            <w:r>
              <w:rPr>
                <w:rFonts w:ascii="Arial" w:eastAsia="Arial" w:hAnsi="Arial" w:cs="Arial"/>
                <w:sz w:val="20"/>
                <w:lang w:val="lt"/>
              </w:rPr>
              <w:t>.</w:t>
            </w:r>
            <w:r w:rsidRPr="00DA005E" w:rsidDel="00DA005E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A2ADD" w:rsidRPr="002910D8" w14:paraId="102DE935" w14:textId="77777777">
        <w:trPr>
          <w:trHeight w:val="300"/>
        </w:trPr>
        <w:tc>
          <w:tcPr>
            <w:tcW w:w="9535" w:type="dxa"/>
            <w:gridSpan w:val="3"/>
          </w:tcPr>
          <w:p w14:paraId="67ED283F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11. SUTARTIES GALIOJIMAS IR KEITIMAS</w:t>
            </w:r>
          </w:p>
        </w:tc>
      </w:tr>
      <w:tr w:rsidR="00DA2ADD" w:rsidRPr="002910D8" w14:paraId="5A619D3A" w14:textId="77777777">
        <w:trPr>
          <w:trHeight w:val="300"/>
        </w:trPr>
        <w:tc>
          <w:tcPr>
            <w:tcW w:w="3094" w:type="dxa"/>
          </w:tcPr>
          <w:p w14:paraId="4C585472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sz w:val="20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386FA610" w14:textId="77777777" w:rsidR="00DA2ADD" w:rsidRPr="002910D8" w:rsidRDefault="005B3C59" w:rsidP="000628D5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3EC9AF94" w14:textId="3A238FD0" w:rsidR="00DA2ADD" w:rsidRPr="002910D8" w:rsidRDefault="005B3C59" w:rsidP="00E44FEF">
            <w:pPr>
              <w:jc w:val="both"/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B87D8B">
              <w:rPr>
                <w:rFonts w:ascii="Arial" w:hAnsi="Arial" w:cs="Arial"/>
                <w:color w:val="000000"/>
                <w:kern w:val="2"/>
                <w:sz w:val="20"/>
              </w:rPr>
              <w:t xml:space="preserve">7 (septyni) </w:t>
            </w:r>
            <w:r w:rsidR="00E44FEF">
              <w:rPr>
                <w:rFonts w:ascii="Arial" w:hAnsi="Arial" w:cs="Arial"/>
                <w:color w:val="000000"/>
                <w:kern w:val="2"/>
                <w:sz w:val="20"/>
              </w:rPr>
              <w:t xml:space="preserve">mėnesiai. </w:t>
            </w:r>
          </w:p>
        </w:tc>
      </w:tr>
      <w:tr w:rsidR="00DA2ADD" w:rsidRPr="002910D8" w14:paraId="14C095AA" w14:textId="77777777">
        <w:trPr>
          <w:trHeight w:val="300"/>
        </w:trPr>
        <w:tc>
          <w:tcPr>
            <w:tcW w:w="3094" w:type="dxa"/>
          </w:tcPr>
          <w:p w14:paraId="6DD99974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7A1863FB" w14:textId="11CF89C7" w:rsidR="00DA2ADD" w:rsidRPr="002910D8" w:rsidRDefault="005B3C59">
            <w:pPr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Netaikoma</w:t>
            </w:r>
          </w:p>
        </w:tc>
      </w:tr>
      <w:tr w:rsidR="00DA2ADD" w:rsidRPr="002910D8" w14:paraId="46202DBF" w14:textId="77777777">
        <w:trPr>
          <w:trHeight w:val="300"/>
        </w:trPr>
        <w:tc>
          <w:tcPr>
            <w:tcW w:w="9535" w:type="dxa"/>
            <w:gridSpan w:val="3"/>
          </w:tcPr>
          <w:p w14:paraId="3B3A4970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12. SUTARTIES NUTRAUKIMAS</w:t>
            </w:r>
          </w:p>
        </w:tc>
      </w:tr>
      <w:tr w:rsidR="00DA2ADD" w:rsidRPr="002910D8" w14:paraId="0A9A150E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CFB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12.1. Sutarties nutraukimo pagrindai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098C" w14:textId="4DFD6001" w:rsidR="00DA2ADD" w:rsidRPr="004E7A59" w:rsidRDefault="005B3C59" w:rsidP="004E7A59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DA2ADD" w:rsidRPr="002910D8" w14:paraId="2300B869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1B7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12.2. Esminiai Sutarties pažeidimai</w:t>
            </w:r>
          </w:p>
        </w:tc>
        <w:tc>
          <w:tcPr>
            <w:tcW w:w="6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98A" w14:textId="1DCBEB6F" w:rsidR="00DA2ADD" w:rsidRPr="002E768A" w:rsidRDefault="006955EB" w:rsidP="002E768A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E51164">
              <w:rPr>
                <w:rFonts w:ascii="Arial" w:hAnsi="Arial" w:cs="Arial"/>
                <w:kern w:val="2"/>
                <w:sz w:val="20"/>
              </w:rPr>
              <w:t>12.2.1. jeigu Tiekėjas nevykdo prisiimtų įsipareigojimų už Sutartyje nustatytą Sutarties kainą</w:t>
            </w:r>
            <w:r w:rsidR="002E768A">
              <w:rPr>
                <w:rFonts w:ascii="Arial" w:hAnsi="Arial" w:cs="Arial"/>
                <w:kern w:val="2"/>
                <w:sz w:val="20"/>
              </w:rPr>
              <w:t>.</w:t>
            </w:r>
          </w:p>
        </w:tc>
      </w:tr>
      <w:tr w:rsidR="00DA2ADD" w:rsidRPr="002910D8" w14:paraId="793306BB" w14:textId="77777777">
        <w:trPr>
          <w:trHeight w:val="300"/>
        </w:trPr>
        <w:tc>
          <w:tcPr>
            <w:tcW w:w="9535" w:type="dxa"/>
            <w:gridSpan w:val="3"/>
          </w:tcPr>
          <w:p w14:paraId="6DAF4D3D" w14:textId="389B1991" w:rsidR="00DA2ADD" w:rsidRPr="002910D8" w:rsidRDefault="005B3C59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13. APLINKOS APSAUGOS IR SOCIALINIAI KRITERIJAI </w:t>
            </w:r>
          </w:p>
        </w:tc>
      </w:tr>
      <w:tr w:rsidR="00DA2ADD" w:rsidRPr="002910D8" w14:paraId="7F574F65" w14:textId="77777777">
        <w:trPr>
          <w:trHeight w:val="300"/>
        </w:trPr>
        <w:tc>
          <w:tcPr>
            <w:tcW w:w="3058" w:type="dxa"/>
          </w:tcPr>
          <w:p w14:paraId="35963197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2"/>
          </w:tcPr>
          <w:p w14:paraId="5DF938DB" w14:textId="77777777" w:rsidR="00DA2ADD" w:rsidRPr="002910D8" w:rsidRDefault="005B3C59">
            <w:pPr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</w:pPr>
            <w:r w:rsidRPr="002910D8"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49633E3C" w14:textId="77777777" w:rsidR="00DA2ADD" w:rsidRPr="002910D8" w:rsidRDefault="00DA2ADD" w:rsidP="006955EB">
            <w:pPr>
              <w:rPr>
                <w:rFonts w:ascii="Arial" w:hAnsi="Arial" w:cs="Arial"/>
                <w:kern w:val="2"/>
                <w:sz w:val="20"/>
              </w:rPr>
            </w:pPr>
          </w:p>
        </w:tc>
      </w:tr>
      <w:tr w:rsidR="00DA2ADD" w:rsidRPr="002910D8" w14:paraId="7402F28C" w14:textId="77777777">
        <w:trPr>
          <w:trHeight w:val="300"/>
        </w:trPr>
        <w:tc>
          <w:tcPr>
            <w:tcW w:w="3058" w:type="dxa"/>
          </w:tcPr>
          <w:p w14:paraId="538DE075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13.2. Su perkamomis Paslaugomis susiję socialiniai kriterijai</w:t>
            </w:r>
          </w:p>
        </w:tc>
        <w:tc>
          <w:tcPr>
            <w:tcW w:w="6477" w:type="dxa"/>
            <w:gridSpan w:val="2"/>
          </w:tcPr>
          <w:p w14:paraId="04E8D1A2" w14:textId="77777777" w:rsidR="00DA2ADD" w:rsidRPr="002910D8" w:rsidRDefault="005B3C59">
            <w:pPr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</w:pPr>
            <w:r w:rsidRPr="002910D8">
              <w:rPr>
                <w:rFonts w:ascii="Arial" w:hAnsi="Arial" w:cs="Arial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67243B47" w14:textId="6C2C5AB0" w:rsidR="00DA2ADD" w:rsidRPr="002910D8" w:rsidRDefault="00DA2ADD">
            <w:pPr>
              <w:rPr>
                <w:rFonts w:ascii="Arial" w:hAnsi="Arial" w:cs="Arial"/>
                <w:color w:val="0070C0"/>
                <w:kern w:val="2"/>
                <w:sz w:val="20"/>
              </w:rPr>
            </w:pPr>
          </w:p>
        </w:tc>
      </w:tr>
      <w:tr w:rsidR="00DA2ADD" w:rsidRPr="002910D8" w14:paraId="09300AA8" w14:textId="77777777">
        <w:trPr>
          <w:trHeight w:val="300"/>
        </w:trPr>
        <w:tc>
          <w:tcPr>
            <w:tcW w:w="9535" w:type="dxa"/>
            <w:gridSpan w:val="3"/>
          </w:tcPr>
          <w:p w14:paraId="301FEA4F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14. BENDRŲJŲ SĄLYGŲ PAKEITIMAI IR PAPILDYMAI </w:t>
            </w:r>
          </w:p>
          <w:p w14:paraId="536C9F81" w14:textId="77777777" w:rsidR="00DA2ADD" w:rsidRPr="002910D8" w:rsidRDefault="005B3C59">
            <w:pPr>
              <w:jc w:val="center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DA2ADD" w:rsidRPr="002910D8" w14:paraId="7A703486" w14:textId="77777777">
        <w:trPr>
          <w:trHeight w:val="300"/>
        </w:trPr>
        <w:tc>
          <w:tcPr>
            <w:tcW w:w="3058" w:type="dxa"/>
          </w:tcPr>
          <w:p w14:paraId="13158D00" w14:textId="77777777" w:rsidR="00DA2ADD" w:rsidRPr="002910D8" w:rsidRDefault="005B3C59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 xml:space="preserve">14.1. </w:t>
            </w:r>
          </w:p>
        </w:tc>
        <w:tc>
          <w:tcPr>
            <w:tcW w:w="6477" w:type="dxa"/>
            <w:gridSpan w:val="2"/>
          </w:tcPr>
          <w:p w14:paraId="6A91E7A2" w14:textId="1562D87E" w:rsidR="00DA2ADD" w:rsidRPr="002910D8" w:rsidRDefault="006955EB" w:rsidP="007B6A32">
            <w:pPr>
              <w:jc w:val="both"/>
              <w:rPr>
                <w:rFonts w:ascii="Arial" w:hAnsi="Arial" w:cs="Arial"/>
                <w:kern w:val="2"/>
                <w:sz w:val="20"/>
              </w:rPr>
            </w:pPr>
            <w:r w:rsidRPr="002910D8">
              <w:rPr>
                <w:rFonts w:ascii="Arial" w:hAnsi="Arial" w:cs="Arial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DA2ADD" w:rsidRPr="002910D8" w14:paraId="2DB22E22" w14:textId="77777777">
        <w:trPr>
          <w:trHeight w:val="300"/>
        </w:trPr>
        <w:tc>
          <w:tcPr>
            <w:tcW w:w="9535" w:type="dxa"/>
            <w:gridSpan w:val="3"/>
          </w:tcPr>
          <w:p w14:paraId="53097AA0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15. SUTARTIES PRIEDAI</w:t>
            </w:r>
          </w:p>
        </w:tc>
      </w:tr>
      <w:tr w:rsidR="00D85392" w:rsidRPr="002910D8" w14:paraId="2E641787" w14:textId="77777777">
        <w:trPr>
          <w:trHeight w:val="300"/>
        </w:trPr>
        <w:tc>
          <w:tcPr>
            <w:tcW w:w="3058" w:type="dxa"/>
          </w:tcPr>
          <w:p w14:paraId="27A0984F" w14:textId="35293661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15.1. Priedas Nr. 1</w:t>
            </w:r>
          </w:p>
        </w:tc>
        <w:tc>
          <w:tcPr>
            <w:tcW w:w="6477" w:type="dxa"/>
            <w:gridSpan w:val="2"/>
          </w:tcPr>
          <w:p w14:paraId="56FFCCE3" w14:textId="0917F1DF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>Pasiūlymas</w:t>
            </w:r>
          </w:p>
        </w:tc>
      </w:tr>
      <w:tr w:rsidR="00D85392" w:rsidRPr="002910D8" w14:paraId="563A3E34" w14:textId="77777777">
        <w:trPr>
          <w:trHeight w:val="300"/>
        </w:trPr>
        <w:tc>
          <w:tcPr>
            <w:tcW w:w="3058" w:type="dxa"/>
          </w:tcPr>
          <w:p w14:paraId="50E76192" w14:textId="728F31C5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15.2. Priedas Nr. 2</w:t>
            </w:r>
          </w:p>
        </w:tc>
        <w:tc>
          <w:tcPr>
            <w:tcW w:w="6477" w:type="dxa"/>
            <w:gridSpan w:val="2"/>
          </w:tcPr>
          <w:p w14:paraId="5796FB79" w14:textId="7A7547FA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bCs/>
                <w:kern w:val="2"/>
                <w:sz w:val="20"/>
              </w:rPr>
              <w:t>Techninė specifikacija</w:t>
            </w:r>
          </w:p>
        </w:tc>
      </w:tr>
      <w:tr w:rsidR="00D85392" w:rsidRPr="002910D8" w14:paraId="2318961A" w14:textId="77777777">
        <w:trPr>
          <w:trHeight w:val="300"/>
        </w:trPr>
        <w:tc>
          <w:tcPr>
            <w:tcW w:w="3058" w:type="dxa"/>
          </w:tcPr>
          <w:p w14:paraId="1371244A" w14:textId="2C704A3E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15.3. Priedas Nr. 3</w:t>
            </w:r>
          </w:p>
        </w:tc>
        <w:tc>
          <w:tcPr>
            <w:tcW w:w="6477" w:type="dxa"/>
            <w:gridSpan w:val="2"/>
          </w:tcPr>
          <w:p w14:paraId="7689E4B9" w14:textId="6ADCEE03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C9012A">
              <w:rPr>
                <w:rFonts w:ascii="Arial" w:hAnsi="Arial" w:cs="Arial"/>
                <w:bCs/>
                <w:kern w:val="2"/>
                <w:sz w:val="20"/>
              </w:rPr>
              <w:t>P</w:t>
            </w:r>
            <w:r>
              <w:rPr>
                <w:rFonts w:ascii="Arial" w:hAnsi="Arial" w:cs="Arial"/>
                <w:bCs/>
                <w:kern w:val="2"/>
                <w:sz w:val="20"/>
              </w:rPr>
              <w:t>aslaugų</w:t>
            </w:r>
            <w:r w:rsidRPr="00C9012A">
              <w:rPr>
                <w:rFonts w:ascii="Arial" w:hAnsi="Arial" w:cs="Arial"/>
                <w:bCs/>
                <w:kern w:val="2"/>
                <w:sz w:val="20"/>
              </w:rPr>
              <w:t xml:space="preserve"> perdavimo</w:t>
            </w:r>
            <w:r>
              <w:rPr>
                <w:rFonts w:ascii="Arial" w:hAnsi="Arial" w:cs="Arial"/>
                <w:bCs/>
                <w:kern w:val="2"/>
                <w:sz w:val="20"/>
              </w:rPr>
              <w:t>-priėmimo</w:t>
            </w:r>
            <w:r w:rsidRPr="00C9012A">
              <w:rPr>
                <w:rFonts w:ascii="Arial" w:hAnsi="Arial" w:cs="Arial"/>
                <w:bCs/>
                <w:kern w:val="2"/>
                <w:sz w:val="20"/>
              </w:rPr>
              <w:t xml:space="preserve"> aktas</w:t>
            </w:r>
          </w:p>
        </w:tc>
      </w:tr>
      <w:tr w:rsidR="00D85392" w:rsidRPr="002910D8" w14:paraId="1A87C811" w14:textId="77777777">
        <w:trPr>
          <w:trHeight w:val="300"/>
        </w:trPr>
        <w:tc>
          <w:tcPr>
            <w:tcW w:w="3058" w:type="dxa"/>
          </w:tcPr>
          <w:p w14:paraId="014337E5" w14:textId="7E37ADAB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 w:rsidRPr="00B87585">
              <w:rPr>
                <w:rFonts w:ascii="Arial" w:hAnsi="Arial" w:cs="Arial"/>
                <w:b/>
                <w:kern w:val="2"/>
                <w:sz w:val="20"/>
              </w:rPr>
              <w:t>15.4. Priedas Nr. 4</w:t>
            </w:r>
          </w:p>
        </w:tc>
        <w:tc>
          <w:tcPr>
            <w:tcW w:w="6477" w:type="dxa"/>
            <w:gridSpan w:val="2"/>
          </w:tcPr>
          <w:p w14:paraId="0AC3F482" w14:textId="390E7C65" w:rsidR="00D85392" w:rsidRPr="002910D8" w:rsidRDefault="00D85392" w:rsidP="00D85392">
            <w:pPr>
              <w:rPr>
                <w:rFonts w:ascii="Arial" w:hAnsi="Arial" w:cs="Arial"/>
                <w:b/>
                <w:kern w:val="2"/>
                <w:sz w:val="20"/>
              </w:rPr>
            </w:pPr>
            <w:r>
              <w:rPr>
                <w:rFonts w:ascii="Arial" w:hAnsi="Arial" w:cs="Arial"/>
                <w:kern w:val="2"/>
                <w:sz w:val="20"/>
              </w:rPr>
              <w:t>Sutarties vykdymui pasitelkiami subtiekėjai</w:t>
            </w:r>
          </w:p>
        </w:tc>
      </w:tr>
      <w:tr w:rsidR="00DA2ADD" w:rsidRPr="002910D8" w14:paraId="1E097105" w14:textId="77777777">
        <w:tc>
          <w:tcPr>
            <w:tcW w:w="9535" w:type="dxa"/>
            <w:gridSpan w:val="3"/>
          </w:tcPr>
          <w:p w14:paraId="0C89D051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16. ŠALIŲ ATSTOVŲ PARAŠAI</w:t>
            </w:r>
          </w:p>
        </w:tc>
      </w:tr>
      <w:tr w:rsidR="00DA2ADD" w:rsidRPr="002910D8" w14:paraId="2664017D" w14:textId="77777777">
        <w:tc>
          <w:tcPr>
            <w:tcW w:w="5224" w:type="dxa"/>
            <w:gridSpan w:val="2"/>
          </w:tcPr>
          <w:p w14:paraId="6B418C21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PIRKĖJAS</w:t>
            </w:r>
          </w:p>
        </w:tc>
        <w:tc>
          <w:tcPr>
            <w:tcW w:w="4311" w:type="dxa"/>
          </w:tcPr>
          <w:p w14:paraId="4CA9BA7C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b/>
                <w:kern w:val="2"/>
                <w:sz w:val="20"/>
              </w:rPr>
              <w:t>TIEKĖJAS</w:t>
            </w:r>
          </w:p>
        </w:tc>
      </w:tr>
      <w:tr w:rsidR="00DA2ADD" w:rsidRPr="002910D8" w14:paraId="304E19A8" w14:textId="77777777">
        <w:tc>
          <w:tcPr>
            <w:tcW w:w="5224" w:type="dxa"/>
            <w:gridSpan w:val="2"/>
          </w:tcPr>
          <w:p w14:paraId="6599D51A" w14:textId="77777777" w:rsidR="00DA2ADD" w:rsidRPr="002910D8" w:rsidRDefault="005B3C59">
            <w:pPr>
              <w:jc w:val="center"/>
              <w:rPr>
                <w:rFonts w:ascii="Arial" w:hAnsi="Arial" w:cs="Arial"/>
                <w:color w:val="4472C4"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311" w:type="dxa"/>
          </w:tcPr>
          <w:p w14:paraId="5991253A" w14:textId="77777777" w:rsidR="00DA2ADD" w:rsidRPr="002910D8" w:rsidRDefault="005B3C59">
            <w:pPr>
              <w:jc w:val="center"/>
              <w:rPr>
                <w:rFonts w:ascii="Arial" w:hAnsi="Arial" w:cs="Arial"/>
                <w:b/>
                <w:kern w:val="2"/>
                <w:sz w:val="20"/>
              </w:rPr>
            </w:pPr>
            <w:r w:rsidRPr="002910D8">
              <w:rPr>
                <w:rFonts w:ascii="Arial" w:hAnsi="Arial" w:cs="Arial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49088D" w:rsidRPr="002910D8" w14:paraId="0DE1F47E" w14:textId="77777777">
        <w:tc>
          <w:tcPr>
            <w:tcW w:w="5224" w:type="dxa"/>
            <w:gridSpan w:val="2"/>
          </w:tcPr>
          <w:p w14:paraId="0363FD89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2E023016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  <w:r w:rsidRPr="007B6A32">
              <w:rPr>
                <w:rStyle w:val="normaltextrun"/>
                <w:rFonts w:ascii="Arial" w:eastAsiaTheme="minorHAnsi" w:hAnsi="Arial" w:cs="Arial"/>
                <w:i/>
                <w:color w:val="000000"/>
                <w:sz w:val="20"/>
                <w:shd w:val="clear" w:color="auto" w:fill="FFFFFF"/>
              </w:rPr>
              <w:t>Pasirašoma el. parašu</w:t>
            </w:r>
            <w:r w:rsidRPr="007B6A32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  <w:p w14:paraId="24FB8221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0167B46A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color w:val="4472C4"/>
                <w:kern w:val="2"/>
                <w:sz w:val="20"/>
              </w:rPr>
            </w:pPr>
          </w:p>
        </w:tc>
        <w:tc>
          <w:tcPr>
            <w:tcW w:w="4311" w:type="dxa"/>
          </w:tcPr>
          <w:p w14:paraId="458FA8DE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</w:p>
          <w:p w14:paraId="334E2B6F" w14:textId="77777777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bCs/>
                <w:color w:val="4472C4"/>
                <w:kern w:val="2"/>
                <w:sz w:val="20"/>
              </w:rPr>
            </w:pPr>
            <w:r w:rsidRPr="007B6A32">
              <w:rPr>
                <w:rStyle w:val="normaltextrun"/>
                <w:rFonts w:ascii="Arial" w:eastAsiaTheme="minorHAnsi" w:hAnsi="Arial" w:cs="Arial"/>
                <w:i/>
                <w:color w:val="000000"/>
                <w:sz w:val="20"/>
                <w:shd w:val="clear" w:color="auto" w:fill="FFFFFF"/>
              </w:rPr>
              <w:t>Pasirašoma el. parašu</w:t>
            </w:r>
            <w:r w:rsidRPr="007B6A32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  <w:p w14:paraId="2B58EF52" w14:textId="5FBBE010" w:rsidR="0049088D" w:rsidRPr="007B6A32" w:rsidRDefault="0049088D" w:rsidP="0049088D">
            <w:pPr>
              <w:jc w:val="center"/>
              <w:rPr>
                <w:rFonts w:ascii="Arial" w:hAnsi="Arial" w:cs="Arial"/>
                <w:b/>
                <w:color w:val="4472C4"/>
                <w:kern w:val="2"/>
                <w:sz w:val="20"/>
              </w:rPr>
            </w:pPr>
          </w:p>
        </w:tc>
      </w:tr>
    </w:tbl>
    <w:p w14:paraId="385B83BD" w14:textId="77777777" w:rsidR="00CF4B75" w:rsidRDefault="00CF4B75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p w14:paraId="1F1A124D" w14:textId="77777777" w:rsidR="00FE7FBB" w:rsidRDefault="00FE7FBB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  <w:sectPr w:rsidR="00FE7FBB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0BC469C" w14:textId="77777777" w:rsidR="00CF4B75" w:rsidRDefault="00CF4B75" w:rsidP="00CF4B75">
      <w:pPr>
        <w:ind w:left="3888"/>
        <w:jc w:val="right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lastRenderedPageBreak/>
        <w:t xml:space="preserve">Sutarties priedas Nr. 3 </w:t>
      </w:r>
    </w:p>
    <w:p w14:paraId="51ED9148" w14:textId="77777777" w:rsidR="00CF4B75" w:rsidRDefault="00CF4B75" w:rsidP="00CF4B75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21EB635B" w14:textId="77777777" w:rsidR="00CF4B75" w:rsidRDefault="00CF4B75" w:rsidP="00CF4B75">
      <w:pPr>
        <w:pStyle w:val="BodyTextIndent"/>
        <w:spacing w:after="0"/>
        <w:jc w:val="both"/>
        <w:rPr>
          <w:rFonts w:ascii="Arial" w:hAnsi="Arial" w:cs="Arial"/>
          <w:sz w:val="20"/>
          <w:szCs w:val="20"/>
        </w:rPr>
      </w:pPr>
    </w:p>
    <w:p w14:paraId="5E4F6416" w14:textId="77777777" w:rsidR="00CF4B75" w:rsidRDefault="00CF4B75" w:rsidP="00CF4B75">
      <w:pPr>
        <w:pStyle w:val="Heading"/>
        <w:rPr>
          <w:rFonts w:ascii="Arial" w:hAnsi="Arial" w:cs="Arial"/>
          <w:b/>
          <w:sz w:val="20"/>
          <w:szCs w:val="20"/>
          <w:lang w:val="lt-LT"/>
        </w:rPr>
      </w:pPr>
      <w:r>
        <w:rPr>
          <w:rFonts w:ascii="Arial" w:hAnsi="Arial" w:cs="Arial"/>
          <w:b/>
          <w:sz w:val="20"/>
          <w:szCs w:val="20"/>
          <w:lang w:val="lt-LT"/>
        </w:rPr>
        <w:t>PASLAUGŲ PERDAVIMO–PRIĖMIMO AKTAS</w:t>
      </w:r>
    </w:p>
    <w:p w14:paraId="26BF8B84" w14:textId="77777777" w:rsidR="00CF4B75" w:rsidRDefault="00CF4B75" w:rsidP="00CF4B75">
      <w:pPr>
        <w:pStyle w:val="BodyText"/>
        <w:spacing w:before="100" w:after="10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Vilnius, 2025-   -</w:t>
      </w:r>
    </w:p>
    <w:p w14:paraId="1D581388" w14:textId="77777777" w:rsidR="00CF4B75" w:rsidRDefault="00CF4B75" w:rsidP="00CF4B75">
      <w:pPr>
        <w:pStyle w:val="BodyText"/>
        <w:rPr>
          <w:rFonts w:ascii="Arial" w:hAnsi="Arial" w:cs="Arial"/>
          <w:sz w:val="20"/>
          <w:szCs w:val="20"/>
        </w:rPr>
      </w:pPr>
    </w:p>
    <w:p w14:paraId="56F2144F" w14:textId="77777777" w:rsidR="00CF4B75" w:rsidRDefault="00CF4B75" w:rsidP="00CF4B75">
      <w:pPr>
        <w:pStyle w:val="BodyText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ab/>
        <w:t>[</w:t>
      </w:r>
      <w:r>
        <w:rPr>
          <w:rFonts w:ascii="Arial" w:hAnsi="Arial" w:cs="Arial"/>
          <w:b/>
          <w:i/>
          <w:sz w:val="20"/>
          <w:szCs w:val="20"/>
        </w:rPr>
        <w:t>Pavadinimas</w:t>
      </w:r>
      <w:r>
        <w:rPr>
          <w:rFonts w:ascii="Arial" w:hAnsi="Arial" w:cs="Arial"/>
          <w:sz w:val="20"/>
          <w:szCs w:val="20"/>
        </w:rPr>
        <w:t>], kurios adresas yra [</w:t>
      </w:r>
      <w:r>
        <w:rPr>
          <w:rFonts w:ascii="Arial" w:hAnsi="Arial" w:cs="Arial"/>
          <w:b/>
          <w:i/>
          <w:sz w:val="20"/>
          <w:szCs w:val="20"/>
        </w:rPr>
        <w:t>adresas</w:t>
      </w:r>
      <w:r>
        <w:rPr>
          <w:rFonts w:ascii="Arial" w:hAnsi="Arial" w:cs="Arial"/>
          <w:sz w:val="20"/>
          <w:szCs w:val="20"/>
        </w:rPr>
        <w:t>], laiku [</w:t>
      </w:r>
      <w:r>
        <w:rPr>
          <w:rFonts w:ascii="Arial" w:hAnsi="Arial" w:cs="Arial"/>
          <w:b/>
          <w:i/>
          <w:sz w:val="20"/>
          <w:szCs w:val="20"/>
        </w:rPr>
        <w:t>suteikė/nesuteikė</w:t>
      </w:r>
      <w:r>
        <w:rPr>
          <w:rFonts w:ascii="Arial" w:hAnsi="Arial" w:cs="Arial"/>
          <w:sz w:val="20"/>
          <w:szCs w:val="20"/>
        </w:rPr>
        <w:t xml:space="preserve">] paslaugas, o Vilniaus universitetas, registruotas adresu Universiteto g. 3, LT-01513 Vilnius, atstovaujamas </w:t>
      </w:r>
      <w:r>
        <w:rPr>
          <w:rFonts w:ascii="Arial" w:hAnsi="Arial" w:cs="Arial"/>
          <w:b/>
          <w:bCs/>
          <w:sz w:val="20"/>
          <w:szCs w:val="20"/>
        </w:rPr>
        <w:t>[</w:t>
      </w:r>
      <w:r>
        <w:rPr>
          <w:rFonts w:ascii="Arial" w:hAnsi="Arial" w:cs="Arial"/>
          <w:b/>
          <w:bCs/>
          <w:i/>
          <w:sz w:val="20"/>
          <w:szCs w:val="20"/>
        </w:rPr>
        <w:t>Pareigos,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Vardas, Pavardė</w:t>
      </w:r>
      <w:r>
        <w:rPr>
          <w:rFonts w:ascii="Arial" w:hAnsi="Arial" w:cs="Arial"/>
          <w:b/>
          <w:bCs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, veikiančio pagal [</w:t>
      </w:r>
      <w:r>
        <w:rPr>
          <w:rFonts w:ascii="Arial" w:hAnsi="Arial" w:cs="Arial"/>
          <w:i/>
          <w:sz w:val="20"/>
          <w:szCs w:val="20"/>
        </w:rPr>
        <w:t>atstovavimo pagrindas</w:t>
      </w:r>
      <w:r>
        <w:rPr>
          <w:rFonts w:ascii="Arial" w:hAnsi="Arial" w:cs="Arial"/>
          <w:sz w:val="20"/>
          <w:szCs w:val="20"/>
        </w:rPr>
        <w:t>], [</w:t>
      </w:r>
      <w:r>
        <w:rPr>
          <w:rFonts w:ascii="Arial" w:hAnsi="Arial" w:cs="Arial"/>
          <w:b/>
          <w:i/>
          <w:sz w:val="20"/>
          <w:szCs w:val="20"/>
        </w:rPr>
        <w:t>priėmė/nepriėmė</w:t>
      </w:r>
      <w:r>
        <w:rPr>
          <w:rFonts w:ascii="Arial" w:hAnsi="Arial" w:cs="Arial"/>
          <w:sz w:val="20"/>
          <w:szCs w:val="20"/>
        </w:rPr>
        <w:t>] paslaugas pagal 2025  m. ________ mėn. __ d. Paslaugų pirkimo-pardavimo sutartį Nr. ___________.</w:t>
      </w:r>
    </w:p>
    <w:p w14:paraId="2001F49E" w14:textId="77777777" w:rsidR="00CF4B75" w:rsidRDefault="00CF4B75" w:rsidP="00CF4B75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[išvardinamos konkrečios paslaugos]</w:t>
      </w:r>
    </w:p>
    <w:p w14:paraId="061203AE" w14:textId="77777777" w:rsidR="00CF4B75" w:rsidRDefault="00CF4B75" w:rsidP="00CF4B75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7C23D91D" w14:textId="77777777" w:rsidR="00CF4B75" w:rsidRDefault="00CF4B75" w:rsidP="00CF4B75">
      <w:pPr>
        <w:pStyle w:val="BodyText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7"/>
        <w:gridCol w:w="4975"/>
      </w:tblGrid>
      <w:tr w:rsidR="00CF4B75" w14:paraId="59CB696A" w14:textId="77777777" w:rsidTr="004561EC">
        <w:tc>
          <w:tcPr>
            <w:tcW w:w="5069" w:type="dxa"/>
          </w:tcPr>
          <w:p w14:paraId="064D2281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Pirkėjas</w:t>
            </w:r>
          </w:p>
          <w:p w14:paraId="583150CE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Vilniaus universitetas</w:t>
            </w:r>
          </w:p>
          <w:p w14:paraId="76F5D389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 w:rsidRPr="00FC7BFA">
              <w:rPr>
                <w:rFonts w:ascii="Arial" w:hAnsi="Arial" w:cs="Arial"/>
                <w:szCs w:val="20"/>
              </w:rPr>
              <w:t>Juridinio asmens</w:t>
            </w:r>
            <w:r>
              <w:rPr>
                <w:rFonts w:ascii="Arial" w:hAnsi="Arial" w:cs="Arial"/>
                <w:szCs w:val="20"/>
              </w:rPr>
              <w:t xml:space="preserve"> kodas 211950810, </w:t>
            </w:r>
          </w:p>
          <w:p w14:paraId="4FC133C4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PVM mokėtojo kodas LT119508113, </w:t>
            </w:r>
          </w:p>
          <w:p w14:paraId="41EBCFED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Adresas:  Universiteto 3, Vilnius, LT-01513</w:t>
            </w:r>
          </w:p>
          <w:p w14:paraId="0E949C41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A/s LT537300010002460768</w:t>
            </w:r>
          </w:p>
          <w:p w14:paraId="763B2554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 Swedbank</w:t>
            </w:r>
          </w:p>
          <w:p w14:paraId="5613FECD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Banko kodas 73000</w:t>
            </w:r>
          </w:p>
          <w:p w14:paraId="5822DEE7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4CCE3B5A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1EC7DA11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</w:p>
          <w:p w14:paraId="74058701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_____________________________</w:t>
            </w:r>
          </w:p>
          <w:p w14:paraId="1319207C" w14:textId="77777777" w:rsidR="00CF4B75" w:rsidRDefault="00CF4B75" w:rsidP="004561EC">
            <w:pPr>
              <w:pStyle w:val="BodyText"/>
              <w:spacing w:after="0"/>
              <w:ind w:firstLine="34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 (parašas)</w:t>
            </w:r>
          </w:p>
          <w:p w14:paraId="45FFF6E9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  <w:tc>
          <w:tcPr>
            <w:tcW w:w="5069" w:type="dxa"/>
          </w:tcPr>
          <w:p w14:paraId="07B01586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Tiekėjas</w:t>
            </w:r>
          </w:p>
          <w:p w14:paraId="09367719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Pavadinimas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09839D27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 w:rsidRPr="00FC7BFA">
              <w:rPr>
                <w:rFonts w:ascii="Arial" w:hAnsi="Arial" w:cs="Arial"/>
                <w:szCs w:val="20"/>
              </w:rPr>
              <w:t>Juridinio asmens</w:t>
            </w:r>
            <w:r>
              <w:rPr>
                <w:rFonts w:ascii="Arial" w:hAnsi="Arial" w:cs="Arial"/>
                <w:szCs w:val="20"/>
              </w:rPr>
              <w:t xml:space="preserve"> kodas: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193094F2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PVM mokėtojo kodas: </w:t>
            </w:r>
            <w:proofErr w:type="spellStart"/>
            <w:r>
              <w:rPr>
                <w:rFonts w:ascii="Arial" w:hAnsi="Arial" w:cs="Arial"/>
                <w:szCs w:val="20"/>
              </w:rPr>
              <w:t>xxxxx</w:t>
            </w:r>
            <w:proofErr w:type="spellEnd"/>
          </w:p>
          <w:p w14:paraId="77CECF18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Adresas: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53EBBAFD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A/s: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15714BB6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Bankas: </w:t>
            </w:r>
            <w:proofErr w:type="spellStart"/>
            <w:r>
              <w:rPr>
                <w:rFonts w:ascii="Arial" w:hAnsi="Arial" w:cs="Arial"/>
                <w:szCs w:val="20"/>
              </w:rPr>
              <w:t>xxxxxxxxxxxxxxx</w:t>
            </w:r>
            <w:proofErr w:type="spellEnd"/>
          </w:p>
          <w:p w14:paraId="367249C1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Banko kodas: </w:t>
            </w:r>
            <w:proofErr w:type="spellStart"/>
            <w:r>
              <w:rPr>
                <w:rFonts w:ascii="Arial" w:hAnsi="Arial" w:cs="Arial"/>
                <w:szCs w:val="20"/>
              </w:rPr>
              <w:t>xxxxxxxxx</w:t>
            </w:r>
            <w:proofErr w:type="spellEnd"/>
          </w:p>
          <w:p w14:paraId="59843346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3FAFED2E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[</w:t>
            </w:r>
            <w:r>
              <w:rPr>
                <w:rFonts w:ascii="Arial" w:hAnsi="Arial" w:cs="Arial"/>
                <w:b/>
                <w:bCs/>
                <w:i/>
                <w:szCs w:val="20"/>
              </w:rPr>
              <w:t>Vardas, Pavardė</w:t>
            </w:r>
            <w:r>
              <w:rPr>
                <w:rFonts w:ascii="Arial" w:hAnsi="Arial" w:cs="Arial"/>
                <w:b/>
                <w:bCs/>
                <w:szCs w:val="20"/>
              </w:rPr>
              <w:t>]</w:t>
            </w:r>
          </w:p>
          <w:p w14:paraId="5B2AD500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  <w:p w14:paraId="153A524B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_________________________</w:t>
            </w:r>
          </w:p>
          <w:p w14:paraId="7973D34C" w14:textId="77777777" w:rsidR="00CF4B75" w:rsidRDefault="00CF4B75" w:rsidP="004561EC">
            <w:pPr>
              <w:pStyle w:val="BodyTextIndent"/>
              <w:spacing w:after="0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          (parašas)</w:t>
            </w:r>
          </w:p>
          <w:p w14:paraId="6B7DF275" w14:textId="77777777" w:rsidR="00CF4B75" w:rsidRDefault="00CF4B75" w:rsidP="004561EC">
            <w:pPr>
              <w:pStyle w:val="BodyText"/>
              <w:spacing w:after="0"/>
              <w:rPr>
                <w:rFonts w:ascii="Arial" w:hAnsi="Arial" w:cs="Arial"/>
                <w:szCs w:val="20"/>
              </w:rPr>
            </w:pPr>
          </w:p>
        </w:tc>
      </w:tr>
    </w:tbl>
    <w:p w14:paraId="6B97EB89" w14:textId="77777777" w:rsidR="00CF4B75" w:rsidRDefault="00CF4B75" w:rsidP="00CF4B75">
      <w:pPr>
        <w:jc w:val="center"/>
        <w:rPr>
          <w:rFonts w:ascii="Arial" w:hAnsi="Arial" w:cs="Arial"/>
          <w:sz w:val="20"/>
        </w:rPr>
      </w:pPr>
    </w:p>
    <w:p w14:paraId="3E33D36A" w14:textId="77777777" w:rsidR="00CF4B75" w:rsidRDefault="00CF4B75" w:rsidP="00CF4B75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  <w:sectPr w:rsidR="00CF4B75">
          <w:endnotePr>
            <w:numFmt w:val="decimal"/>
          </w:endnotePr>
          <w:pgSz w:w="12240" w:h="15840" w:code="1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65427208" w14:textId="77777777" w:rsidR="00CF4B75" w:rsidRPr="00DA62F5" w:rsidRDefault="00CF4B75" w:rsidP="00CF4B75">
      <w:pPr>
        <w:ind w:left="567"/>
        <w:contextualSpacing/>
        <w:jc w:val="right"/>
        <w:rPr>
          <w:rFonts w:ascii="Arial" w:hAnsi="Arial" w:cs="Arial"/>
          <w:bCs/>
          <w:sz w:val="20"/>
        </w:rPr>
      </w:pPr>
      <w:r w:rsidRPr="00DA62F5">
        <w:rPr>
          <w:rFonts w:ascii="Arial" w:eastAsia="Calibri" w:hAnsi="Arial" w:cs="Arial"/>
          <w:bCs/>
          <w:i/>
          <w:iCs/>
          <w:sz w:val="20"/>
        </w:rPr>
        <w:lastRenderedPageBreak/>
        <w:t xml:space="preserve">Sutarties priedas Nr. 4 </w:t>
      </w:r>
    </w:p>
    <w:p w14:paraId="411D85A8" w14:textId="77777777" w:rsidR="00CF4B75" w:rsidRPr="00DA62F5" w:rsidRDefault="00CF4B75" w:rsidP="00CF4B75">
      <w:pPr>
        <w:rPr>
          <w:rFonts w:ascii="Arial" w:hAnsi="Arial" w:cs="Arial"/>
          <w:b/>
          <w:sz w:val="20"/>
        </w:rPr>
      </w:pPr>
    </w:p>
    <w:p w14:paraId="249D5553" w14:textId="77777777" w:rsidR="00CF4B75" w:rsidRPr="00DA62F5" w:rsidRDefault="00CF4B75" w:rsidP="00CF4B75">
      <w:pPr>
        <w:jc w:val="center"/>
        <w:rPr>
          <w:rFonts w:ascii="Arial" w:hAnsi="Arial" w:cs="Arial"/>
          <w:b/>
          <w:bCs/>
          <w:kern w:val="2"/>
          <w:sz w:val="20"/>
        </w:rPr>
      </w:pPr>
      <w:r w:rsidRPr="00DA62F5">
        <w:rPr>
          <w:rFonts w:ascii="Arial" w:hAnsi="Arial" w:cs="Arial"/>
          <w:b/>
          <w:bCs/>
          <w:kern w:val="2"/>
          <w:sz w:val="20"/>
        </w:rPr>
        <w:t xml:space="preserve">Sutarties vykdymui pasitelkiami subtiekėjai </w:t>
      </w:r>
    </w:p>
    <w:p w14:paraId="42DF1C15" w14:textId="77777777" w:rsidR="00CF4B75" w:rsidRPr="00DA62F5" w:rsidRDefault="00CF4B75" w:rsidP="00CF4B75">
      <w:pPr>
        <w:jc w:val="center"/>
        <w:rPr>
          <w:rFonts w:ascii="Arial" w:hAnsi="Arial" w:cs="Arial"/>
          <w:b/>
          <w:sz w:val="20"/>
        </w:rPr>
      </w:pPr>
    </w:p>
    <w:p w14:paraId="04451DAF" w14:textId="77777777" w:rsidR="00CF4B75" w:rsidRPr="00DA62F5" w:rsidRDefault="00CF4B75" w:rsidP="00CF4B75">
      <w:pPr>
        <w:jc w:val="both"/>
        <w:rPr>
          <w:rFonts w:ascii="Arial" w:hAnsi="Arial" w:cs="Arial"/>
          <w:sz w:val="20"/>
        </w:rPr>
      </w:pPr>
    </w:p>
    <w:p w14:paraId="6A90840F" w14:textId="77777777" w:rsidR="00CF4B75" w:rsidRPr="00DA62F5" w:rsidRDefault="00CF4B75" w:rsidP="00CF4B75">
      <w:pPr>
        <w:jc w:val="both"/>
        <w:rPr>
          <w:rFonts w:ascii="Arial" w:hAnsi="Arial" w:cs="Arial"/>
          <w:sz w:val="20"/>
        </w:rPr>
      </w:pPr>
    </w:p>
    <w:tbl>
      <w:tblPr>
        <w:tblStyle w:val="TableGrid"/>
        <w:tblW w:w="4850" w:type="pct"/>
        <w:tblInd w:w="0" w:type="dxa"/>
        <w:tblLook w:val="04A0" w:firstRow="1" w:lastRow="0" w:firstColumn="1" w:lastColumn="0" w:noHBand="0" w:noVBand="1"/>
      </w:tblPr>
      <w:tblGrid>
        <w:gridCol w:w="2383"/>
        <w:gridCol w:w="2433"/>
        <w:gridCol w:w="4847"/>
      </w:tblGrid>
      <w:tr w:rsidR="00CF4B75" w:rsidRPr="00DA62F5" w14:paraId="17613C51" w14:textId="77777777" w:rsidTr="004561E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272A36" w14:textId="77777777" w:rsidR="00CF4B75" w:rsidRPr="00DA62F5" w:rsidRDefault="00CF4B75" w:rsidP="004561EC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hAnsi="Arial" w:cs="Arial"/>
                <w:b/>
              </w:rPr>
              <w:t>Subtiekėjas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8B2FA3" w14:textId="77777777" w:rsidR="00CF4B75" w:rsidRPr="00DA62F5" w:rsidRDefault="00CF4B75" w:rsidP="004561EC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hAnsi="Arial" w:cs="Arial"/>
                <w:b/>
              </w:rPr>
              <w:t>Subtiekėjo rekvizitai (įmonės kodas, adresas)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8AF47C6" w14:textId="77777777" w:rsidR="00CF4B75" w:rsidRPr="00DA62F5" w:rsidRDefault="00CF4B75" w:rsidP="004561EC">
            <w:pPr>
              <w:jc w:val="both"/>
              <w:rPr>
                <w:rFonts w:ascii="Arial" w:hAnsi="Arial" w:cs="Arial"/>
                <w:b/>
              </w:rPr>
            </w:pPr>
            <w:r w:rsidRPr="00DA62F5">
              <w:rPr>
                <w:rFonts w:ascii="Arial" w:eastAsia="SimSun" w:hAnsi="Arial" w:cs="Arial"/>
                <w:b/>
                <w:lang w:eastAsia="zh-CN"/>
              </w:rPr>
              <w:t>Ketinimų protokolas, sutartis ar kitas dokumentas įrodantis galimybę, tiekėjui laimėjus konkursą ir pasirašius viešojo pirkimo sutartį, vykdyti jam priskirtus įsipareigojimus</w:t>
            </w:r>
          </w:p>
        </w:tc>
      </w:tr>
      <w:tr w:rsidR="00CF4B75" w:rsidRPr="00DA62F5" w14:paraId="3FE0D6CB" w14:textId="77777777" w:rsidTr="004561EC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AA8C" w14:textId="77777777" w:rsidR="00CF4B75" w:rsidRPr="00DA62F5" w:rsidRDefault="00CF4B75" w:rsidP="00456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C67" w14:textId="77777777" w:rsidR="00CF4B75" w:rsidRPr="00DA62F5" w:rsidRDefault="00CF4B75" w:rsidP="004561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3018" w14:textId="77777777" w:rsidR="00CF4B75" w:rsidRPr="00DA62F5" w:rsidRDefault="00CF4B75" w:rsidP="004561EC">
            <w:pPr>
              <w:rPr>
                <w:rFonts w:ascii="Arial" w:hAnsi="Arial" w:cs="Arial"/>
              </w:rPr>
            </w:pPr>
            <w:r w:rsidRPr="00DA62F5">
              <w:rPr>
                <w:rFonts w:ascii="Arial" w:eastAsia="SimSun" w:hAnsi="Arial" w:cs="Arial"/>
                <w:lang w:eastAsia="zh-CN"/>
              </w:rPr>
              <w:t xml:space="preserve">Pateikiama/Nepateikiama </w:t>
            </w:r>
            <w:r w:rsidRPr="00DA62F5">
              <w:rPr>
                <w:rFonts w:ascii="Arial" w:eastAsia="SimSun" w:hAnsi="Arial" w:cs="Arial"/>
                <w:i/>
                <w:lang w:eastAsia="zh-CN"/>
              </w:rPr>
              <w:t>(nereikalingą išbraukti)</w:t>
            </w:r>
          </w:p>
        </w:tc>
      </w:tr>
    </w:tbl>
    <w:p w14:paraId="2F9D0DED" w14:textId="77777777" w:rsidR="00CF4B75" w:rsidRPr="00DA62F5" w:rsidRDefault="00CF4B75" w:rsidP="00CF4B75">
      <w:pPr>
        <w:jc w:val="center"/>
        <w:rPr>
          <w:rFonts w:ascii="Arial" w:hAnsi="Arial" w:cs="Arial"/>
          <w:sz w:val="20"/>
        </w:rPr>
      </w:pPr>
    </w:p>
    <w:p w14:paraId="372C1151" w14:textId="77777777" w:rsidR="00CF4B75" w:rsidRPr="00DA62F5" w:rsidRDefault="00CF4B75" w:rsidP="00CF4B75">
      <w:pPr>
        <w:jc w:val="center"/>
        <w:rPr>
          <w:rFonts w:ascii="Arial" w:hAnsi="Arial" w:cs="Arial"/>
          <w:sz w:val="20"/>
        </w:rPr>
      </w:pPr>
    </w:p>
    <w:p w14:paraId="30A1308F" w14:textId="77777777" w:rsidR="00CF4B75" w:rsidRPr="00DA62F5" w:rsidRDefault="00CF4B75" w:rsidP="00CF4B75">
      <w:pPr>
        <w:jc w:val="center"/>
        <w:rPr>
          <w:rFonts w:ascii="Arial" w:hAnsi="Arial" w:cs="Arial"/>
          <w:sz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270"/>
        <w:gridCol w:w="736"/>
        <w:gridCol w:w="1582"/>
        <w:gridCol w:w="245"/>
        <w:gridCol w:w="3139"/>
      </w:tblGrid>
      <w:tr w:rsidR="00CF4B75" w:rsidRPr="00DA62F5" w14:paraId="660A75DC" w14:textId="77777777" w:rsidTr="004561EC">
        <w:trPr>
          <w:trHeight w:val="108"/>
        </w:trPr>
        <w:tc>
          <w:tcPr>
            <w:tcW w:w="21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0B983" w14:textId="77777777" w:rsidR="00CF4B75" w:rsidRPr="00DA62F5" w:rsidRDefault="00CF4B75" w:rsidP="004561EC">
            <w:pPr>
              <w:snapToGrid w:val="0"/>
              <w:rPr>
                <w:rFonts w:ascii="Arial" w:hAnsi="Arial" w:cs="Arial"/>
                <w:i/>
                <w:iCs/>
                <w:position w:val="6"/>
                <w:sz w:val="20"/>
              </w:rPr>
            </w:pPr>
            <w:r w:rsidRPr="00DA62F5">
              <w:rPr>
                <w:rFonts w:ascii="Arial" w:hAnsi="Arial" w:cs="Arial"/>
                <w:i/>
                <w:iCs/>
                <w:position w:val="6"/>
                <w:sz w:val="20"/>
              </w:rPr>
              <w:t>(Dalyvio arba jo įgalioto asmens pareigų pavadinimas)</w:t>
            </w:r>
          </w:p>
        </w:tc>
        <w:tc>
          <w:tcPr>
            <w:tcW w:w="369" w:type="pct"/>
          </w:tcPr>
          <w:p w14:paraId="0C69AF15" w14:textId="77777777" w:rsidR="00CF4B75" w:rsidRPr="00DA62F5" w:rsidRDefault="00CF4B75" w:rsidP="004561EC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6E7FF6" w14:textId="77777777" w:rsidR="00CF4B75" w:rsidRPr="00DA62F5" w:rsidRDefault="00CF4B75" w:rsidP="004561EC">
            <w:pPr>
              <w:rPr>
                <w:rFonts w:ascii="Arial" w:hAnsi="Arial" w:cs="Arial"/>
                <w:i/>
                <w:sz w:val="20"/>
              </w:rPr>
            </w:pPr>
            <w:r w:rsidRPr="00DA62F5">
              <w:rPr>
                <w:rFonts w:ascii="Arial" w:hAnsi="Arial" w:cs="Arial"/>
                <w:i/>
                <w:position w:val="6"/>
                <w:sz w:val="20"/>
              </w:rPr>
              <w:t>(Parašas)</w:t>
            </w:r>
          </w:p>
        </w:tc>
        <w:tc>
          <w:tcPr>
            <w:tcW w:w="123" w:type="pct"/>
          </w:tcPr>
          <w:p w14:paraId="232FD736" w14:textId="77777777" w:rsidR="00CF4B75" w:rsidRPr="00DA62F5" w:rsidRDefault="00CF4B75" w:rsidP="004561EC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5FFA18" w14:textId="77777777" w:rsidR="00CF4B75" w:rsidRPr="00DA62F5" w:rsidRDefault="00CF4B75" w:rsidP="004561EC">
            <w:pPr>
              <w:rPr>
                <w:rFonts w:ascii="Arial" w:hAnsi="Arial" w:cs="Arial"/>
                <w:i/>
                <w:sz w:val="20"/>
              </w:rPr>
            </w:pPr>
            <w:r w:rsidRPr="00DA62F5">
              <w:rPr>
                <w:rFonts w:ascii="Arial" w:hAnsi="Arial" w:cs="Arial"/>
                <w:i/>
                <w:position w:val="6"/>
                <w:sz w:val="20"/>
              </w:rPr>
              <w:t xml:space="preserve">         (Vardas ir pavardė)</w:t>
            </w:r>
          </w:p>
        </w:tc>
      </w:tr>
    </w:tbl>
    <w:p w14:paraId="3A585E9A" w14:textId="77777777" w:rsidR="00CF4B75" w:rsidRPr="00DA62F5" w:rsidRDefault="00CF4B75" w:rsidP="00CF4B75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p w14:paraId="7AD60CF7" w14:textId="77777777" w:rsidR="00CF4B75" w:rsidRPr="00400076" w:rsidRDefault="00CF4B75">
      <w:pPr>
        <w:tabs>
          <w:tab w:val="left" w:pos="5400"/>
        </w:tabs>
        <w:jc w:val="center"/>
        <w:textAlignment w:val="center"/>
        <w:rPr>
          <w:rFonts w:ascii="Arial" w:hAnsi="Arial" w:cs="Arial"/>
          <w:sz w:val="20"/>
        </w:rPr>
      </w:pPr>
    </w:p>
    <w:sectPr w:rsidR="00CF4B75" w:rsidRPr="00400076">
      <w:headerReference w:type="default" r:id="rId10"/>
      <w:footerReference w:type="default" r:id="rId11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E90E" w14:textId="77777777" w:rsidR="008707D3" w:rsidRDefault="008707D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A3C0776" w14:textId="77777777" w:rsidR="008707D3" w:rsidRDefault="008707D3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F90E5E1" w14:textId="77777777" w:rsidR="008707D3" w:rsidRDefault="00870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A6F27" w14:textId="77777777" w:rsidR="00DA2ADD" w:rsidRDefault="00DA2AD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7E30" w14:textId="77777777" w:rsidR="008707D3" w:rsidRDefault="008707D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4A7F1C00" w14:textId="77777777" w:rsidR="008707D3" w:rsidRDefault="008707D3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0E537421" w14:textId="77777777" w:rsidR="008707D3" w:rsidRDefault="00870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FE79" w14:textId="77777777" w:rsidR="00DA2ADD" w:rsidRDefault="005B3C59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>
      <w:rPr>
        <w:rFonts w:ascii="Arial" w:eastAsia="Arial" w:hAnsi="Arial" w:cs="Arial"/>
        <w:sz w:val="18"/>
        <w:szCs w:val="18"/>
      </w:rPr>
      <w:t>21</w:t>
    </w:r>
    <w:r>
      <w:rPr>
        <w:rFonts w:ascii="Arial" w:eastAsia="Arial" w:hAnsi="Arial" w:cs="Arial"/>
        <w:sz w:val="18"/>
        <w:szCs w:val="18"/>
      </w:rPr>
      <w:fldChar w:fldCharType="end"/>
    </w:r>
  </w:p>
  <w:p w14:paraId="6CCF55A6" w14:textId="77777777" w:rsidR="00DA2ADD" w:rsidRDefault="00DA2ADD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3B76"/>
    <w:rsid w:val="00027995"/>
    <w:rsid w:val="00031828"/>
    <w:rsid w:val="0003780C"/>
    <w:rsid w:val="000628D5"/>
    <w:rsid w:val="00082283"/>
    <w:rsid w:val="000B62B4"/>
    <w:rsid w:val="000E71F3"/>
    <w:rsid w:val="001257D6"/>
    <w:rsid w:val="001446EF"/>
    <w:rsid w:val="001E05D7"/>
    <w:rsid w:val="00225267"/>
    <w:rsid w:val="00240C1E"/>
    <w:rsid w:val="00281637"/>
    <w:rsid w:val="002910D8"/>
    <w:rsid w:val="002A55F7"/>
    <w:rsid w:val="002E0F7E"/>
    <w:rsid w:val="002E768A"/>
    <w:rsid w:val="00321BC0"/>
    <w:rsid w:val="00381EC4"/>
    <w:rsid w:val="0038548A"/>
    <w:rsid w:val="003A50FB"/>
    <w:rsid w:val="00400076"/>
    <w:rsid w:val="004362CC"/>
    <w:rsid w:val="0044312C"/>
    <w:rsid w:val="0045405C"/>
    <w:rsid w:val="004561E1"/>
    <w:rsid w:val="0049088D"/>
    <w:rsid w:val="0049508F"/>
    <w:rsid w:val="004B55B4"/>
    <w:rsid w:val="004E7A59"/>
    <w:rsid w:val="004F0718"/>
    <w:rsid w:val="00510640"/>
    <w:rsid w:val="00510F65"/>
    <w:rsid w:val="00515B74"/>
    <w:rsid w:val="00515D6E"/>
    <w:rsid w:val="0053747D"/>
    <w:rsid w:val="00542537"/>
    <w:rsid w:val="005722D5"/>
    <w:rsid w:val="005B3C59"/>
    <w:rsid w:val="005C3F14"/>
    <w:rsid w:val="005D53E8"/>
    <w:rsid w:val="005E0CA9"/>
    <w:rsid w:val="005F14B2"/>
    <w:rsid w:val="00623715"/>
    <w:rsid w:val="0067357A"/>
    <w:rsid w:val="0067428E"/>
    <w:rsid w:val="00693DC4"/>
    <w:rsid w:val="006955EB"/>
    <w:rsid w:val="006B4054"/>
    <w:rsid w:val="006B4F9D"/>
    <w:rsid w:val="006B538D"/>
    <w:rsid w:val="006C49C8"/>
    <w:rsid w:val="006E5487"/>
    <w:rsid w:val="006F4953"/>
    <w:rsid w:val="0070068D"/>
    <w:rsid w:val="00704D4A"/>
    <w:rsid w:val="00715B43"/>
    <w:rsid w:val="007437A2"/>
    <w:rsid w:val="00776068"/>
    <w:rsid w:val="007958F2"/>
    <w:rsid w:val="007B6A32"/>
    <w:rsid w:val="007E04A0"/>
    <w:rsid w:val="0080151E"/>
    <w:rsid w:val="00810732"/>
    <w:rsid w:val="008707D3"/>
    <w:rsid w:val="008825EB"/>
    <w:rsid w:val="008A64CC"/>
    <w:rsid w:val="008C7814"/>
    <w:rsid w:val="008F4742"/>
    <w:rsid w:val="00926AAD"/>
    <w:rsid w:val="009632CD"/>
    <w:rsid w:val="00964097"/>
    <w:rsid w:val="00972CFF"/>
    <w:rsid w:val="00993452"/>
    <w:rsid w:val="009C74AE"/>
    <w:rsid w:val="009D2EDF"/>
    <w:rsid w:val="009E1502"/>
    <w:rsid w:val="009E53F1"/>
    <w:rsid w:val="00A46710"/>
    <w:rsid w:val="00A63CCF"/>
    <w:rsid w:val="00A700EB"/>
    <w:rsid w:val="00A81BA2"/>
    <w:rsid w:val="00A8222D"/>
    <w:rsid w:val="00A92DB9"/>
    <w:rsid w:val="00AA36F0"/>
    <w:rsid w:val="00AE40FB"/>
    <w:rsid w:val="00B42B59"/>
    <w:rsid w:val="00B8042F"/>
    <w:rsid w:val="00B87D8B"/>
    <w:rsid w:val="00BA2E28"/>
    <w:rsid w:val="00BB60C2"/>
    <w:rsid w:val="00BC34B3"/>
    <w:rsid w:val="00BD6540"/>
    <w:rsid w:val="00C23225"/>
    <w:rsid w:val="00C43B13"/>
    <w:rsid w:val="00C50FE4"/>
    <w:rsid w:val="00C6029E"/>
    <w:rsid w:val="00C833BA"/>
    <w:rsid w:val="00C90E16"/>
    <w:rsid w:val="00C9703D"/>
    <w:rsid w:val="00CB0EB0"/>
    <w:rsid w:val="00CE09CB"/>
    <w:rsid w:val="00CF4B75"/>
    <w:rsid w:val="00D1091E"/>
    <w:rsid w:val="00D111EE"/>
    <w:rsid w:val="00D65967"/>
    <w:rsid w:val="00D77D62"/>
    <w:rsid w:val="00D83789"/>
    <w:rsid w:val="00D85392"/>
    <w:rsid w:val="00DA005E"/>
    <w:rsid w:val="00DA2ADD"/>
    <w:rsid w:val="00DA4E0C"/>
    <w:rsid w:val="00DB5B7F"/>
    <w:rsid w:val="00DE48D4"/>
    <w:rsid w:val="00E10894"/>
    <w:rsid w:val="00E44FEF"/>
    <w:rsid w:val="00E86380"/>
    <w:rsid w:val="00EB42CC"/>
    <w:rsid w:val="00EC1217"/>
    <w:rsid w:val="00EC4CDF"/>
    <w:rsid w:val="00F00425"/>
    <w:rsid w:val="00F16B06"/>
    <w:rsid w:val="00F54BEE"/>
    <w:rsid w:val="00F9084D"/>
    <w:rsid w:val="00FA7535"/>
    <w:rsid w:val="00FE332E"/>
    <w:rsid w:val="00FE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06DC3"/>
  <w15:docId w15:val="{71A989ED-57D0-4AE1-BBFE-D02BCA37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A8222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222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222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2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222D"/>
    <w:rPr>
      <w:b/>
      <w:bCs/>
      <w:sz w:val="20"/>
    </w:rPr>
  </w:style>
  <w:style w:type="character" w:customStyle="1" w:styleId="normaltextrun">
    <w:name w:val="normaltextrun"/>
    <w:basedOn w:val="DefaultParagraphFont"/>
    <w:rsid w:val="0049088D"/>
  </w:style>
  <w:style w:type="character" w:customStyle="1" w:styleId="eop">
    <w:name w:val="eop"/>
    <w:basedOn w:val="DefaultParagraphFont"/>
    <w:rsid w:val="0049088D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semiHidden/>
    <w:locked/>
    <w:rsid w:val="00CF4B75"/>
    <w:rPr>
      <w:szCs w:val="24"/>
      <w:lang w:eastAsia="lt-LT"/>
    </w:r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semiHidden/>
    <w:unhideWhenUsed/>
    <w:qFormat/>
    <w:rsid w:val="00CF4B75"/>
    <w:pPr>
      <w:spacing w:after="120"/>
    </w:pPr>
    <w:rPr>
      <w:szCs w:val="24"/>
      <w:lang w:eastAsia="lt-LT"/>
    </w:rPr>
  </w:style>
  <w:style w:type="character" w:customStyle="1" w:styleId="BodyTextChar1">
    <w:name w:val="Body Text Char1"/>
    <w:basedOn w:val="DefaultParagraphFont"/>
    <w:semiHidden/>
    <w:rsid w:val="00CF4B7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4B75"/>
    <w:pPr>
      <w:spacing w:after="120"/>
      <w:ind w:left="283"/>
    </w:pPr>
    <w:rPr>
      <w:szCs w:val="24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4B75"/>
    <w:rPr>
      <w:szCs w:val="24"/>
      <w:lang w:eastAsia="lt-LT"/>
    </w:rPr>
  </w:style>
  <w:style w:type="paragraph" w:customStyle="1" w:styleId="Heading">
    <w:name w:val="Heading"/>
    <w:basedOn w:val="Normal"/>
    <w:next w:val="BodyText"/>
    <w:rsid w:val="00CF4B75"/>
    <w:pPr>
      <w:keepNext/>
      <w:widowControl w:val="0"/>
      <w:suppressAutoHyphens/>
      <w:jc w:val="center"/>
    </w:pPr>
    <w:rPr>
      <w:rFonts w:eastAsia="WenQuanYi Zen Hei" w:cs="FreeSans"/>
      <w:caps/>
      <w:kern w:val="2"/>
      <w:sz w:val="28"/>
      <w:szCs w:val="28"/>
      <w:lang w:val="en-US" w:eastAsia="zh-CN" w:bidi="hi-IN"/>
    </w:rPr>
  </w:style>
  <w:style w:type="table" w:styleId="TableGrid">
    <w:name w:val="Table Grid"/>
    <w:aliases w:val="Smart Text Table"/>
    <w:basedOn w:val="TableNormal"/>
    <w:uiPriority w:val="39"/>
    <w:rsid w:val="00CF4B75"/>
    <w:rPr>
      <w:rFonts w:eastAsia="MS Minch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92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>
  <documentManagement>
    <https_x003a__x002f__x002f_avilys_x002e_vu_x002e_lt_x002f_dhs_x002f_actDHSDocumentShow_x003f_docOid_x003d_470eb460bf7c11eebf1fed8d3e630f93 xmlns="10d82443-09d3-40b0-8c83-26301ffc3ad6">
      <Url xmlns:xsi="http://www.w3.org/2001/XMLSchema-instance" xsi:nil="true"/>
      <Description xmlns:xsi="http://www.w3.org/2001/XMLSchema-instance" xsi:nil="true"/>
    </https_x003a__x002f__x002f_avilys_x002e_vu_x002e_lt_x002f_dhs_x002f_actDHSDocumentShow_x003f_docOid_x003d_470eb460bf7c11eebf1fed8d3e630f93>
    <Nuoroda xmlns="10d82443-09d3-40b0-8c83-26301ffc3ad6">
      <Url xmlns:xsi="http://www.w3.org/2001/XMLSchema-instance" xsi:nil="true"/>
      <Description xmlns:xsi="http://www.w3.org/2001/XMLSchema-instance"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mlns:xsi="http://www.w3.org/2001/XMLSchema-instance" xsi:nil="true"/>
    <VI xmlns="10d82443-09d3-40b0-8c83-26301ffc3ad6" xmlns:xsi="http://www.w3.org/2001/XMLSchema-instance" xsi:nil="true"/>
    <Inici xmlns="10d82443-09d3-40b0-8c83-26301ffc3ad6">
      <Url xmlns:xsi="http://www.w3.org/2001/XMLSchema-instance" xsi:nil="true"/>
      <Description xmlns:xsi="http://www.w3.org/2001/XMLSchema-instance" xsi:nil="true"/>
    </Inici>
  </documentManagement>
</p:properti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1" ma:contentTypeDescription="Create a new document." ma:contentTypeScope="" ma:versionID="5a151863a4bfc5072b9d4fbddf2523ee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a97527bfb6455b358f72e12656aee803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CDDFB-0458-4C4C-9705-BCA6EE9303E0}">
  <ds:schemaRefs>
    <ds:schemaRef ds:uri="http://schemas.microsoft.com/office/2006/metadata/properties"/>
    <ds:schemaRef ds:uri="10d82443-09d3-40b0-8c83-26301ffc3ad6"/>
    <ds:schemaRef ds:uri="http://schemas.microsoft.com/office/infopath/2007/PartnerControls"/>
    <ds:schemaRef ds:uri="ee1859fd-5c03-4aad-a8ae-84688b43cbdc"/>
  </ds:schemaRefs>
</ds:datastoreItem>
</file>

<file path=customXml/itemProps3.xml><?xml version="1.0" encoding="utf-8"?>
<ds:datastoreItem xmlns:ds="http://schemas.openxmlformats.org/officeDocument/2006/customXml" ds:itemID="{89745998-092B-47A8-8E2F-489700DC67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404D7B-9DF6-4465-A13B-B800B02C1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1451</Words>
  <Characters>10764</Characters>
  <Application>Microsoft Office Word</Application>
  <DocSecurity>0</DocSecurity>
  <Lines>89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Politikienė</dc:creator>
  <cp:lastModifiedBy>Alina Leščinskaja</cp:lastModifiedBy>
  <cp:revision>127</cp:revision>
  <cp:lastPrinted>2017-06-29T23:42:00Z</cp:lastPrinted>
  <dcterms:created xsi:type="dcterms:W3CDTF">2025-05-02T05:47:00Z</dcterms:created>
  <dcterms:modified xsi:type="dcterms:W3CDTF">2025-08-13T11:12:00Z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3ec43be2-2c0f-4ff5-8303-8a5e93f3d3af</vt:lpwstr>
  </property>
</Properties>
</file>