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B2E0" w14:textId="530F335F" w:rsidR="00221B57" w:rsidRPr="0014420A" w:rsidRDefault="0014420A" w:rsidP="00221B57">
      <w:pPr>
        <w:spacing w:after="0" w:line="240" w:lineRule="auto"/>
        <w:ind w:right="-340" w:firstLine="709"/>
        <w:jc w:val="both"/>
        <w:rPr>
          <w:rFonts w:ascii="Times New Roman" w:eastAsia="Times New Roman" w:hAnsi="Times New Roman" w:cs="Times New Roman"/>
          <w:b/>
          <w:bCs/>
          <w:kern w:val="0"/>
          <w:lang w:eastAsia="lt-LT"/>
          <w14:ligatures w14:val="none"/>
        </w:rPr>
      </w:pPr>
      <w:r w:rsidRPr="0014420A">
        <w:rPr>
          <w:rFonts w:ascii="Times New Roman" w:eastAsia="Times New Roman" w:hAnsi="Times New Roman" w:cs="Times New Roman"/>
          <w:b/>
          <w:bCs/>
          <w:kern w:val="0"/>
          <w:lang w:eastAsia="lt-LT"/>
          <w14:ligatures w14:val="none"/>
        </w:rPr>
        <w:t>Tiekėjo paklausimas:</w:t>
      </w:r>
    </w:p>
    <w:p w14:paraId="74D7025B" w14:textId="77777777" w:rsidR="0014420A" w:rsidRPr="00334042" w:rsidRDefault="0014420A" w:rsidP="00221B57">
      <w:pPr>
        <w:spacing w:after="0" w:line="240" w:lineRule="auto"/>
        <w:ind w:right="-340" w:firstLine="709"/>
        <w:jc w:val="both"/>
        <w:rPr>
          <w:rFonts w:ascii="Times New Roman" w:eastAsia="Times New Roman" w:hAnsi="Times New Roman" w:cs="Times New Roman"/>
          <w:kern w:val="0"/>
          <w:lang w:eastAsia="lt-LT"/>
          <w14:ligatures w14:val="none"/>
        </w:rPr>
      </w:pPr>
    </w:p>
    <w:p w14:paraId="0ECD8834" w14:textId="5FEFFD1F" w:rsidR="00675CD0" w:rsidRDefault="00675CD0" w:rsidP="00221B57">
      <w:pPr>
        <w:spacing w:after="0" w:line="240" w:lineRule="auto"/>
        <w:ind w:right="-340" w:firstLine="709"/>
        <w:jc w:val="both"/>
        <w:rPr>
          <w:rFonts w:ascii="Times New Roman" w:eastAsia="Times New Roman" w:hAnsi="Times New Roman" w:cs="Times New Roman"/>
          <w:kern w:val="0"/>
          <w:lang w:eastAsia="lt-LT"/>
          <w14:ligatures w14:val="none"/>
        </w:rPr>
      </w:pPr>
      <w:r w:rsidRPr="00334042">
        <w:rPr>
          <w:rFonts w:ascii="Times New Roman" w:eastAsia="Times New Roman" w:hAnsi="Times New Roman" w:cs="Times New Roman"/>
          <w:kern w:val="0"/>
          <w:lang w:eastAsia="lt-LT"/>
          <w14:ligatures w14:val="none"/>
        </w:rPr>
        <w:t>Mūsų įmonė labai domisi galimybe dalyvauti šiame pirkime, tačiau šiuo metu neatitinkame vieno kvalifikacijos reikalavimo – reikalaujamos įgyvendinto projekto vertės, ne mažesnės nei 60 000 EUR be PVM. Atitinkame visus kitus keliamus reikalavimus ir manome, kad turime reikiamos kompetencijos sėkmingai įgyvendinti šio pirkimo užduotis.</w:t>
      </w:r>
      <w:r w:rsidRPr="00334042">
        <w:rPr>
          <w:rFonts w:ascii="Times New Roman" w:eastAsia="Times New Roman" w:hAnsi="Times New Roman" w:cs="Times New Roman"/>
          <w:kern w:val="0"/>
          <w:lang w:eastAsia="lt-LT"/>
          <w14:ligatures w14:val="none"/>
        </w:rPr>
        <w:br/>
        <w:t>Norėtume pasiteirauti, kokiais argumentais remiantis buvo nustatyta būtent tokia minimali įgyvendinto projekto vertė? Ar būtų svarstytina galimybė sumažinti šį reikalavimą, kad galėtų dalyvauti ir įmonė, kuri nesiorientuoja į nacionalinių studijų ar metodikų kūrimą, tačiau turi plačia patirtį NT sektoriuje, gyvavimo ciklo (pastatų ir statybinių produktų) vertinimuose.</w:t>
      </w:r>
    </w:p>
    <w:p w14:paraId="50006226" w14:textId="77777777" w:rsidR="0014420A" w:rsidRDefault="0014420A" w:rsidP="0014420A">
      <w:pPr>
        <w:spacing w:after="0" w:line="240" w:lineRule="auto"/>
        <w:ind w:right="-340"/>
        <w:jc w:val="both"/>
        <w:rPr>
          <w:rFonts w:ascii="Times New Roman" w:eastAsia="Times New Roman" w:hAnsi="Times New Roman" w:cs="Times New Roman"/>
          <w:kern w:val="0"/>
          <w:lang w:eastAsia="lt-LT"/>
          <w14:ligatures w14:val="none"/>
        </w:rPr>
      </w:pPr>
    </w:p>
    <w:p w14:paraId="30901346" w14:textId="77777777" w:rsidR="0014420A" w:rsidRPr="00334042" w:rsidRDefault="0014420A" w:rsidP="0014420A">
      <w:pPr>
        <w:spacing w:after="0" w:line="240" w:lineRule="auto"/>
        <w:ind w:right="-340"/>
        <w:jc w:val="both"/>
        <w:rPr>
          <w:rFonts w:ascii="Times New Roman" w:eastAsia="Times New Roman" w:hAnsi="Times New Roman" w:cs="Times New Roman"/>
          <w:kern w:val="0"/>
          <w:lang w:eastAsia="lt-LT"/>
          <w14:ligatures w14:val="none"/>
        </w:rPr>
      </w:pPr>
    </w:p>
    <w:p w14:paraId="67F3C183" w14:textId="67BDC187" w:rsidR="00310011" w:rsidRPr="0014420A" w:rsidRDefault="00334042" w:rsidP="00653D51">
      <w:pPr>
        <w:tabs>
          <w:tab w:val="left" w:pos="1134"/>
        </w:tabs>
        <w:spacing w:after="0" w:line="276" w:lineRule="auto"/>
        <w:ind w:left="709" w:right="-340"/>
        <w:contextualSpacing/>
        <w:jc w:val="both"/>
        <w:rPr>
          <w:rFonts w:ascii="Times New Roman" w:eastAsia="Times New Roman" w:hAnsi="Times New Roman" w:cs="Times New Roman"/>
          <w:b/>
          <w:bCs/>
          <w:kern w:val="0"/>
          <w:lang w:eastAsia="lt-LT"/>
          <w14:ligatures w14:val="none"/>
        </w:rPr>
      </w:pPr>
      <w:r w:rsidRPr="0014420A">
        <w:rPr>
          <w:rFonts w:ascii="Times New Roman" w:eastAsia="Times New Roman" w:hAnsi="Times New Roman" w:cs="Times New Roman"/>
          <w:b/>
          <w:bCs/>
          <w:kern w:val="0"/>
          <w:lang w:eastAsia="lt-LT"/>
          <w14:ligatures w14:val="none"/>
        </w:rPr>
        <w:t>Atsakymas</w:t>
      </w:r>
      <w:r w:rsidR="00675CD0" w:rsidRPr="0014420A">
        <w:rPr>
          <w:rFonts w:ascii="Times New Roman" w:eastAsia="Times New Roman" w:hAnsi="Times New Roman" w:cs="Times New Roman"/>
          <w:b/>
          <w:bCs/>
          <w:kern w:val="0"/>
          <w:lang w:eastAsia="lt-LT"/>
          <w14:ligatures w14:val="none"/>
        </w:rPr>
        <w:t>:</w:t>
      </w:r>
    </w:p>
    <w:p w14:paraId="6A0BF81E" w14:textId="77777777" w:rsidR="0014420A" w:rsidRPr="00334042" w:rsidRDefault="0014420A" w:rsidP="00653D51">
      <w:pPr>
        <w:tabs>
          <w:tab w:val="left" w:pos="1134"/>
        </w:tabs>
        <w:spacing w:after="0" w:line="276" w:lineRule="auto"/>
        <w:ind w:left="709" w:right="-340"/>
        <w:contextualSpacing/>
        <w:jc w:val="both"/>
        <w:rPr>
          <w:rFonts w:ascii="Times New Roman" w:eastAsia="Times New Roman" w:hAnsi="Times New Roman" w:cs="Times New Roman"/>
          <w:kern w:val="0"/>
          <w:lang w:eastAsia="lt-LT"/>
          <w14:ligatures w14:val="none"/>
        </w:rPr>
      </w:pPr>
    </w:p>
    <w:p w14:paraId="18F9AB46" w14:textId="683A7588"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Viešųjų pirkimų komisija, išnagrinėjusi Jūsų prašymą, pirmiausia atkreipia dėmesį, kad:</w:t>
      </w:r>
    </w:p>
    <w:p w14:paraId="3D2C6B08" w14:textId="77777777" w:rsidR="00675CD0" w:rsidRPr="00675CD0" w:rsidRDefault="00675CD0" w:rsidP="00675CD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Lietuvos Aukščiausiasis Teismas 2018 m. spalio 31 d. nutartyje civilinėje byloje Nr. E3K-3-398-469/2018 yra pasisakęs:</w:t>
      </w:r>
    </w:p>
    <w:p w14:paraId="6C12DA22" w14:textId="77777777"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i/>
          <w:iCs/>
          <w:color w:val="000000"/>
          <w:kern w:val="0"/>
          <w14:ligatures w14:val="none"/>
        </w:rPr>
        <w:t>"Kaip neatitinkantys Viešųjų pirkimų įstatymo 47 str. nustatytų principinių kvalifikacijos reikalavimų taikymo nuostatų gali būti vertinami: </w:t>
      </w:r>
    </w:p>
    <w:p w14:paraId="2A474E74" w14:textId="77777777"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i/>
          <w:iCs/>
          <w:color w:val="000000"/>
          <w:kern w:val="0"/>
          <w14:ligatures w14:val="none"/>
        </w:rPr>
        <w:t>a) tiek per žemi, nepakankami užtikrinti, kad tiekėjas bus pajėgus įvykdyti pirkimą, kvalifikacijos kriterijai, </w:t>
      </w:r>
    </w:p>
    <w:p w14:paraId="761B4E8C" w14:textId="722E5F61"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i/>
          <w:iCs/>
          <w:color w:val="000000"/>
          <w:kern w:val="0"/>
          <w14:ligatures w14:val="none"/>
        </w:rPr>
        <w:t>b) tiek per aukšti, nepagrįstai ribojantys konkurenciją reikalavimai tiekėjų pajėgumui."</w:t>
      </w:r>
    </w:p>
    <w:p w14:paraId="10A154D0" w14:textId="22402445" w:rsidR="00675CD0" w:rsidRPr="00675CD0" w:rsidRDefault="00675CD0" w:rsidP="00675CD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Tiekėjų kvalifikacijos reikalavimų nustatymo metodikos, patvirtintos Viešųjų pirkimų tarnybos direktoriaus 2017 m. birželio 29 d. įsakymu Nr. 1S-105 (</w:t>
      </w:r>
      <w:r w:rsidRPr="00675CD0">
        <w:rPr>
          <w:rFonts w:ascii="Times New Roman" w:eastAsia="Times New Roman" w:hAnsi="Times New Roman" w:cs="Times New Roman"/>
          <w:b/>
          <w:bCs/>
          <w:color w:val="000000"/>
          <w:kern w:val="0"/>
          <w14:ligatures w14:val="none"/>
        </w:rPr>
        <w:t>galiojanti suvestinė redakcija nuo 2022-04-01) </w:t>
      </w:r>
      <w:r w:rsidRPr="00675CD0">
        <w:rPr>
          <w:rFonts w:ascii="Times New Roman" w:eastAsia="Times New Roman" w:hAnsi="Times New Roman" w:cs="Times New Roman"/>
          <w:color w:val="000000"/>
          <w:kern w:val="0"/>
          <w14:ligatures w14:val="none"/>
        </w:rPr>
        <w:t>(toliau - Metodika)</w:t>
      </w:r>
      <w:r w:rsidRPr="00675CD0">
        <w:rPr>
          <w:rFonts w:ascii="Times New Roman" w:eastAsia="Times New Roman" w:hAnsi="Times New Roman" w:cs="Times New Roman"/>
          <w:b/>
          <w:bCs/>
          <w:color w:val="000000"/>
          <w:kern w:val="0"/>
          <w14:ligatures w14:val="none"/>
        </w:rPr>
        <w:t>, </w:t>
      </w:r>
      <w:r w:rsidRPr="00675CD0">
        <w:rPr>
          <w:rFonts w:ascii="Times New Roman" w:eastAsia="Times New Roman" w:hAnsi="Times New Roman" w:cs="Times New Roman"/>
          <w:color w:val="000000"/>
          <w:kern w:val="0"/>
          <w14:ligatures w14:val="none"/>
        </w:rPr>
        <w:t>7.3 punkte įtvirtinta, kad:  "pirkimo vykdytojo nustatyti tiekėjų kvalifikacijos reikalavimai negali dirbtinai riboti konkurencijos, turi būti proporcingi ir susiję su pirkimo objektu". Metodikos</w:t>
      </w:r>
      <w:r w:rsidR="0014420A">
        <w:rPr>
          <w:rFonts w:ascii="Times New Roman" w:eastAsia="Times New Roman" w:hAnsi="Times New Roman" w:cs="Times New Roman"/>
          <w:color w:val="000000"/>
          <w:kern w:val="0"/>
          <w14:ligatures w14:val="none"/>
        </w:rPr>
        <w:t xml:space="preserve"> </w:t>
      </w:r>
      <w:r w:rsidRPr="00675CD0">
        <w:rPr>
          <w:rFonts w:ascii="Times New Roman" w:eastAsia="Times New Roman" w:hAnsi="Times New Roman" w:cs="Times New Roman"/>
          <w:color w:val="000000"/>
          <w:kern w:val="0"/>
          <w14:ligatures w14:val="none"/>
        </w:rPr>
        <w:t>16 punktas numato, kad gali būti: </w:t>
      </w:r>
      <w:r w:rsidRPr="00675CD0">
        <w:rPr>
          <w:rFonts w:ascii="Times New Roman" w:eastAsia="Times New Roman" w:hAnsi="Times New Roman" w:cs="Times New Roman"/>
          <w:b/>
          <w:bCs/>
          <w:color w:val="000000"/>
          <w:kern w:val="0"/>
          <w14:ligatures w14:val="none"/>
        </w:rPr>
        <w:t> "</w:t>
      </w:r>
      <w:r w:rsidRPr="00675CD0">
        <w:rPr>
          <w:rFonts w:ascii="Times New Roman" w:eastAsia="Times New Roman" w:hAnsi="Times New Roman" w:cs="Times New Roman"/>
          <w:color w:val="000000"/>
          <w:kern w:val="0"/>
          <w14:ligatures w14:val="none"/>
        </w:rPr>
        <w:t>Vertinama tiekėjo patirtis tiekiant panašias prekes, teikiant panašias paslaugas, atliekant panašius darbus. Panašiomis prekėmis, paslaugomis, darbais laikomos atitinkamai prekės, paslaugos ar darbai, kurių pobūdis, paskirtis, kiekis ar apimtis, įvykdymo (atlikimo) sąlygos ir (ar)</w:t>
      </w:r>
      <w:r w:rsidRPr="00675CD0">
        <w:rPr>
          <w:rFonts w:ascii="Times New Roman" w:eastAsia="Times New Roman" w:hAnsi="Times New Roman" w:cs="Times New Roman"/>
          <w:b/>
          <w:bCs/>
          <w:color w:val="000000"/>
          <w:kern w:val="0"/>
          <w14:ligatures w14:val="none"/>
        </w:rPr>
        <w:t> vertė yra panašūs į perkamo objekto</w:t>
      </w:r>
      <w:r w:rsidRPr="00675CD0">
        <w:rPr>
          <w:rFonts w:ascii="Times New Roman" w:eastAsia="Times New Roman" w:hAnsi="Times New Roman" w:cs="Times New Roman"/>
          <w:color w:val="000000"/>
          <w:kern w:val="0"/>
          <w14:ligatures w14:val="none"/>
        </w:rPr>
        <w:t> (toliau – panašus pirkimo objektas)."  Tame pačiame Metodikos punkte toliau nurodoma, kad: "Apibrėžiant reikalavimą </w:t>
      </w:r>
      <w:r w:rsidRPr="00675CD0">
        <w:rPr>
          <w:rFonts w:ascii="Times New Roman" w:eastAsia="Times New Roman" w:hAnsi="Times New Roman" w:cs="Times New Roman"/>
          <w:b/>
          <w:bCs/>
          <w:color w:val="000000"/>
          <w:kern w:val="0"/>
          <w14:ligatures w14:val="none"/>
        </w:rPr>
        <w:t>verte</w:t>
      </w:r>
      <w:r w:rsidRPr="00675CD0">
        <w:rPr>
          <w:rFonts w:ascii="Times New Roman" w:eastAsia="Times New Roman" w:hAnsi="Times New Roman" w:cs="Times New Roman"/>
          <w:color w:val="000000"/>
          <w:kern w:val="0"/>
          <w14:ligatures w14:val="none"/>
        </w:rPr>
        <w:t>, kiekiu, apimtimi (plotas, ilgis, kiekis ir kt.), reikalaujama patirties reikšmė paprastai </w:t>
      </w:r>
      <w:r w:rsidRPr="00675CD0">
        <w:rPr>
          <w:rFonts w:ascii="Times New Roman" w:eastAsia="Times New Roman" w:hAnsi="Times New Roman" w:cs="Times New Roman"/>
          <w:b/>
          <w:bCs/>
          <w:color w:val="000000"/>
          <w:kern w:val="0"/>
          <w14:ligatures w14:val="none"/>
        </w:rPr>
        <w:t>turi būti ne daugiau kaip 0,7 dydžio</w:t>
      </w:r>
      <w:r w:rsidRPr="00675CD0">
        <w:rPr>
          <w:rFonts w:ascii="Times New Roman" w:eastAsia="Times New Roman" w:hAnsi="Times New Roman" w:cs="Times New Roman"/>
          <w:color w:val="000000"/>
          <w:kern w:val="0"/>
          <w14:ligatures w14:val="none"/>
        </w:rPr>
        <w:t>, lyginant su numatoma atitinkamų prekių, paslaugų ar darbų </w:t>
      </w:r>
      <w:r w:rsidRPr="00675CD0">
        <w:rPr>
          <w:rFonts w:ascii="Times New Roman" w:eastAsia="Times New Roman" w:hAnsi="Times New Roman" w:cs="Times New Roman"/>
          <w:b/>
          <w:bCs/>
          <w:color w:val="000000"/>
          <w:kern w:val="0"/>
          <w14:ligatures w14:val="none"/>
        </w:rPr>
        <w:t>verte</w:t>
      </w:r>
      <w:r w:rsidRPr="00675CD0">
        <w:rPr>
          <w:rFonts w:ascii="Times New Roman" w:eastAsia="Times New Roman" w:hAnsi="Times New Roman" w:cs="Times New Roman"/>
          <w:color w:val="000000"/>
          <w:kern w:val="0"/>
          <w14:ligatures w14:val="none"/>
        </w:rPr>
        <w:t>, kiekiu, apimtimi." Pažymime, kad paminėtos Metodikos nuostatos reiškia, jog jeigu tiekėjams yra nustatomas patirties kvalifikacinis reikalavimas (nagrinėjamu atveju - būti suteikus panašios vertės paslaugas) ir reikalaujama panašios patirties reikšmė neviršija</w:t>
      </w:r>
      <w:r w:rsidRPr="00675CD0">
        <w:rPr>
          <w:rFonts w:ascii="Times New Roman" w:eastAsia="Times New Roman" w:hAnsi="Times New Roman" w:cs="Times New Roman"/>
          <w:b/>
          <w:bCs/>
          <w:color w:val="000000"/>
          <w:kern w:val="0"/>
          <w14:ligatures w14:val="none"/>
        </w:rPr>
        <w:t> 0,7 dydžio </w:t>
      </w:r>
      <w:r w:rsidRPr="00675CD0">
        <w:rPr>
          <w:rFonts w:ascii="Times New Roman" w:eastAsia="Times New Roman" w:hAnsi="Times New Roman" w:cs="Times New Roman"/>
          <w:color w:val="000000"/>
          <w:kern w:val="0"/>
          <w14:ligatures w14:val="none"/>
        </w:rPr>
        <w:t>numatomos perkamų paslaugų vertės, tai toks kvalifikacinis reikalavimas yra laikomas proporcingu ir dirbtinai neriboja konkurencijos.</w:t>
      </w:r>
    </w:p>
    <w:p w14:paraId="520990D7" w14:textId="3B0C34DD" w:rsidR="00675CD0" w:rsidRPr="00675CD0" w:rsidRDefault="00675CD0" w:rsidP="00675CD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Lietuvos Aukščiausiasis Teismas 2012 m. balandžio 12 d. nutartyje civilinėje byloje Nr. 3K-3-43/2012 taip pat yra pasisakęs (tokia šio teismo pozicija cituojama ir vėlesnėje teismų praktikoje): "Įstatyme konkrečiai nenurodyta, kokius minimalius kvalifikacinius reikalavimus perkančioji organizacija turi nustatyti konkretaus pirkimo atveju – tai, įvertinusi pirkimo pobūdį ir kitas reikšmingas aplinkybes, </w:t>
      </w:r>
      <w:r w:rsidRPr="00675CD0">
        <w:rPr>
          <w:rFonts w:ascii="Times New Roman" w:eastAsia="Times New Roman" w:hAnsi="Times New Roman" w:cs="Times New Roman"/>
          <w:b/>
          <w:bCs/>
          <w:color w:val="000000"/>
          <w:kern w:val="0"/>
          <w14:ligatures w14:val="none"/>
        </w:rPr>
        <w:t>sprendžia pati perkančioji organizacija</w:t>
      </w:r>
      <w:r w:rsidRPr="00675CD0">
        <w:rPr>
          <w:rFonts w:ascii="Times New Roman" w:eastAsia="Times New Roman" w:hAnsi="Times New Roman" w:cs="Times New Roman"/>
          <w:color w:val="000000"/>
          <w:kern w:val="0"/>
          <w14:ligatures w14:val="none"/>
        </w:rPr>
        <w:t>, tačiau bet kokiu atveju pirkimo sąlygose nustatyti </w:t>
      </w:r>
      <w:r w:rsidRPr="00675CD0">
        <w:rPr>
          <w:rFonts w:ascii="Times New Roman" w:eastAsia="Times New Roman" w:hAnsi="Times New Roman" w:cs="Times New Roman"/>
          <w:b/>
          <w:bCs/>
          <w:color w:val="000000"/>
          <w:kern w:val="0"/>
          <w14:ligatures w14:val="none"/>
        </w:rPr>
        <w:t>minimalūs reikalavimai tiekėjo kvalifikacijai turi atitikti esminį kriterijų – jie turi būti pakankami tam, kad perkančioji organizacija galėtų būti užtikrinta tiekėjo pajėgumu įvykdyti pirkimo užduotį</w:t>
      </w:r>
      <w:r w:rsidRPr="00675CD0">
        <w:rPr>
          <w:rFonts w:ascii="Times New Roman" w:eastAsia="Times New Roman" w:hAnsi="Times New Roman" w:cs="Times New Roman"/>
          <w:color w:val="000000"/>
          <w:kern w:val="0"/>
          <w14:ligatures w14:val="none"/>
        </w:rPr>
        <w:t xml:space="preserve">. Dėl perkančiosios organizacijos pareigos nustatyti pirkimo pobūdį atitinkančius tiekėjų kvalifikacijos reikalavimus ir pagal juos įvertinti tiekėjų kvalifikacijos atitiktį sprendžiama </w:t>
      </w:r>
      <w:r w:rsidRPr="00675CD0">
        <w:rPr>
          <w:rFonts w:ascii="Times New Roman" w:eastAsia="Times New Roman" w:hAnsi="Times New Roman" w:cs="Times New Roman"/>
          <w:color w:val="000000"/>
          <w:kern w:val="0"/>
          <w14:ligatures w14:val="none"/>
        </w:rPr>
        <w:lastRenderedPageBreak/>
        <w:t>pagal pirkimo sąlygas, VPĮ nuostatas ir kitus pirkimui reikšmingus dokumentus (pvz., perkančiosios organizacijos supaprastintų pirkimų taisykles, rekomendacinio pobūdžio VPT metodinę medžiagą ir pan.) </w:t>
      </w:r>
      <w:r w:rsidRPr="00675CD0">
        <w:rPr>
          <w:rFonts w:ascii="Times New Roman" w:eastAsia="Times New Roman" w:hAnsi="Times New Roman" w:cs="Times New Roman"/>
          <w:b/>
          <w:bCs/>
          <w:color w:val="000000"/>
          <w:kern w:val="0"/>
          <w14:ligatures w14:val="none"/>
        </w:rPr>
        <w:t>bei įprastinę atitinkamų reikalavimų taikymo praktiką</w:t>
      </w:r>
      <w:r w:rsidRPr="00675CD0">
        <w:rPr>
          <w:rFonts w:ascii="Times New Roman" w:eastAsia="Times New Roman" w:hAnsi="Times New Roman" w:cs="Times New Roman"/>
          <w:color w:val="000000"/>
          <w:kern w:val="0"/>
          <w14:ligatures w14:val="none"/>
        </w:rPr>
        <w:t>."</w:t>
      </w:r>
    </w:p>
    <w:p w14:paraId="540664F1" w14:textId="4D7DDA76"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 </w:t>
      </w:r>
      <w:r w:rsidRPr="00675CD0">
        <w:rPr>
          <w:rFonts w:ascii="Times New Roman" w:eastAsia="Times New Roman" w:hAnsi="Times New Roman" w:cs="Times New Roman"/>
          <w:color w:val="000000"/>
          <w:kern w:val="0"/>
          <w14:ligatures w14:val="none"/>
        </w:rPr>
        <w:t>Viešųjų pirkimų komisija pabrėžia, kad teikėjams nustatydama kvalifikacinį reikalavimą (pagal bent 1 sutartį būti suteikus panašios vertės, t. y. ne mažesnės nei 60 000,00 Eur, paslaugas),  vadovavosi Viešųjų pirkimų įstatymu, Metodika ir paminėta teismų praktika, taip pat atsižvelgė į tai, kad:</w:t>
      </w:r>
    </w:p>
    <w:p w14:paraId="145B4D6A" w14:textId="77777777" w:rsidR="00675CD0" w:rsidRPr="00675CD0" w:rsidRDefault="00675CD0" w:rsidP="00675CD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pati perkančioji organizacija sprendžia, kokius minimalius kvalifikacinius reikalavimus yra būtina nustatyti konkretaus pirkimo atveju;</w:t>
      </w:r>
    </w:p>
    <w:p w14:paraId="0DB5A983" w14:textId="77777777" w:rsidR="00675CD0" w:rsidRPr="00675CD0" w:rsidRDefault="00675CD0" w:rsidP="00675CD0">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šio pirkimo objektas yra sudėtingas ir yra nacionalinės bei tarptautinės svarbos, dėl ko perkančioji organizacija privalo būti užtikrinta, kad šias paslaugas, atitinkančias pirkimo dokumentų reikalavimus, teiks pajėgus tiekėjas. Perkančioji organizacija yra įsitikinusi, kad kokybiškas ir pirkimo dokumentus atitinkančias paslaugas gali suteikti tik toks tiekėjas, kuris turi panašios vertės (ne mažesnės nei 0,5 dydžio) paslaugų teikimo patirtį. </w:t>
      </w:r>
    </w:p>
    <w:p w14:paraId="3B544A07" w14:textId="1FE2ADF6" w:rsidR="00675CD0" w:rsidRPr="00675CD0" w:rsidRDefault="00675CD0" w:rsidP="00675CD0">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kern w:val="0"/>
          <w14:ligatures w14:val="none"/>
        </w:rPr>
      </w:pPr>
      <w:r w:rsidRPr="00675CD0">
        <w:rPr>
          <w:rFonts w:ascii="Times New Roman" w:eastAsia="Times New Roman" w:hAnsi="Times New Roman" w:cs="Times New Roman"/>
          <w:color w:val="000000"/>
          <w:kern w:val="0"/>
          <w14:ligatures w14:val="none"/>
        </w:rPr>
        <w:t>pagal nusistovėjusią praktiką perkančiosios organizacijos skelbiamuose pirkimuose reikalaujamas tiekėjų panašios vertės paslaugų dydis dažniausiai yra ne mažesnis 0,5 numatomos pirkimo vertės.</w:t>
      </w:r>
    </w:p>
    <w:p w14:paraId="2BA8CE4E" w14:textId="11BC3B9E" w:rsidR="00675CD0" w:rsidRPr="00675CD0" w:rsidRDefault="00675CD0" w:rsidP="00675CD0">
      <w:pPr>
        <w:shd w:val="clear" w:color="auto" w:fill="FFFFFF"/>
        <w:spacing w:after="0" w:line="240" w:lineRule="auto"/>
        <w:ind w:firstLine="709"/>
        <w:jc w:val="both"/>
        <w:textAlignment w:val="baseline"/>
        <w:rPr>
          <w:rFonts w:ascii="Times New Roman" w:eastAsia="Times New Roman" w:hAnsi="Times New Roman" w:cs="Times New Roman"/>
          <w:color w:val="000000"/>
          <w:kern w:val="0"/>
          <w:lang w:val="en-US"/>
          <w14:ligatures w14:val="none"/>
        </w:rPr>
      </w:pPr>
      <w:r w:rsidRPr="00675CD0">
        <w:rPr>
          <w:rFonts w:ascii="Times New Roman" w:eastAsia="Times New Roman" w:hAnsi="Times New Roman" w:cs="Times New Roman"/>
          <w:color w:val="000000"/>
          <w:kern w:val="0"/>
          <w14:ligatures w14:val="none"/>
        </w:rPr>
        <w:t>Remdamasi tuo, kas išdėstyta, Viešųjų pirkimų komisija priėmė sprendimą nemažinti kvalifikaciniu reikalavimu nustatyto tiekėjų anksčiau suteiktų panašios vertės paslaugų dydžio, kuris atitinka 0,5 numatomos perkamų paslaugų vertės, t. y. 60 000,00 Eur. Viešųjų pirkimų komisija taip pat atkreipia Jūsų dėmesį, kad Specialiųjų pirkimo sąlygų 4 priedo "Tiekėjų kvalifikacijos reikalavimai" preambulės 2 punktas numato, jog "Tiekėjas gali remtis kitų ūkio subjektų pajėgumais, kaip nurodyta 1 lentelėje.". Tai reiškia, kad Jūsų įmonė gali pasitelkti kitus ūkio subjektus, kurie atitinka nustatytą patirties kvalifikacinį reikalavimą.</w:t>
      </w:r>
    </w:p>
    <w:p w14:paraId="456BCE0A" w14:textId="77777777" w:rsidR="00675CD0" w:rsidRPr="00334042" w:rsidRDefault="00675CD0" w:rsidP="00653D51">
      <w:pPr>
        <w:tabs>
          <w:tab w:val="left" w:pos="1134"/>
        </w:tabs>
        <w:spacing w:after="0" w:line="276" w:lineRule="auto"/>
        <w:ind w:left="709" w:right="-340"/>
        <w:contextualSpacing/>
        <w:jc w:val="both"/>
        <w:rPr>
          <w:rFonts w:ascii="Times New Roman" w:eastAsia="Times New Roman" w:hAnsi="Times New Roman" w:cs="Times New Roman"/>
          <w:bCs/>
          <w:noProof/>
          <w:szCs w:val="20"/>
        </w:rPr>
      </w:pPr>
    </w:p>
    <w:sectPr w:rsidR="00675CD0" w:rsidRPr="0033404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01E5"/>
    <w:multiLevelType w:val="multilevel"/>
    <w:tmpl w:val="C30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D932E1"/>
    <w:multiLevelType w:val="multilevel"/>
    <w:tmpl w:val="5A9E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FE60B1"/>
    <w:multiLevelType w:val="multilevel"/>
    <w:tmpl w:val="6996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670563">
    <w:abstractNumId w:val="0"/>
  </w:num>
  <w:num w:numId="2" w16cid:durableId="948779370">
    <w:abstractNumId w:val="2"/>
  </w:num>
  <w:num w:numId="3" w16cid:durableId="15172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7B"/>
    <w:rsid w:val="0000398E"/>
    <w:rsid w:val="001363B9"/>
    <w:rsid w:val="0014420A"/>
    <w:rsid w:val="00175068"/>
    <w:rsid w:val="001E68FB"/>
    <w:rsid w:val="00221B57"/>
    <w:rsid w:val="002A2CA1"/>
    <w:rsid w:val="002D563B"/>
    <w:rsid w:val="002E1B59"/>
    <w:rsid w:val="00310011"/>
    <w:rsid w:val="00334042"/>
    <w:rsid w:val="003E4F90"/>
    <w:rsid w:val="004E65FB"/>
    <w:rsid w:val="004F6765"/>
    <w:rsid w:val="00535736"/>
    <w:rsid w:val="005848D2"/>
    <w:rsid w:val="00653D51"/>
    <w:rsid w:val="00675CD0"/>
    <w:rsid w:val="00697D60"/>
    <w:rsid w:val="007D0A30"/>
    <w:rsid w:val="00957F1F"/>
    <w:rsid w:val="009E3006"/>
    <w:rsid w:val="00A54820"/>
    <w:rsid w:val="00B5707C"/>
    <w:rsid w:val="00B922DB"/>
    <w:rsid w:val="00C03E7B"/>
    <w:rsid w:val="00CF5D42"/>
    <w:rsid w:val="00D627A1"/>
    <w:rsid w:val="00F90EC4"/>
    <w:rsid w:val="00FD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7B2B"/>
  <w15:chartTrackingRefBased/>
  <w15:docId w15:val="{D41FCEEE-A053-4E69-9C8A-FA68BA2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3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3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3E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3E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3E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3E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3E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3E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3E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E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3E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3E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3E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3E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3E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3E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3E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3E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3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3E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3E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3E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3E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3E7B"/>
    <w:rPr>
      <w:i/>
      <w:iCs/>
      <w:color w:val="404040" w:themeColor="text1" w:themeTint="BF"/>
    </w:rPr>
  </w:style>
  <w:style w:type="paragraph" w:styleId="Sraopastraipa">
    <w:name w:val="List Paragraph"/>
    <w:basedOn w:val="prastasis"/>
    <w:uiPriority w:val="34"/>
    <w:qFormat/>
    <w:rsid w:val="00C03E7B"/>
    <w:pPr>
      <w:ind w:left="720"/>
      <w:contextualSpacing/>
    </w:pPr>
  </w:style>
  <w:style w:type="character" w:styleId="Rykuspabraukimas">
    <w:name w:val="Intense Emphasis"/>
    <w:basedOn w:val="Numatytasispastraiposriftas"/>
    <w:uiPriority w:val="21"/>
    <w:qFormat/>
    <w:rsid w:val="00C03E7B"/>
    <w:rPr>
      <w:i/>
      <w:iCs/>
      <w:color w:val="0F4761" w:themeColor="accent1" w:themeShade="BF"/>
    </w:rPr>
  </w:style>
  <w:style w:type="paragraph" w:styleId="Iskirtacitata">
    <w:name w:val="Intense Quote"/>
    <w:basedOn w:val="prastasis"/>
    <w:next w:val="prastasis"/>
    <w:link w:val="IskirtacitataDiagrama"/>
    <w:uiPriority w:val="30"/>
    <w:qFormat/>
    <w:rsid w:val="00C03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3E7B"/>
    <w:rPr>
      <w:i/>
      <w:iCs/>
      <w:color w:val="0F4761" w:themeColor="accent1" w:themeShade="BF"/>
    </w:rPr>
  </w:style>
  <w:style w:type="character" w:styleId="Rykinuoroda">
    <w:name w:val="Intense Reference"/>
    <w:basedOn w:val="Numatytasispastraiposriftas"/>
    <w:uiPriority w:val="32"/>
    <w:qFormat/>
    <w:rsid w:val="00C03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7635-C507-45F1-9402-847EF8A5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3587</Words>
  <Characters>2046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Remigijus Plakys</cp:lastModifiedBy>
  <cp:revision>3</cp:revision>
  <dcterms:created xsi:type="dcterms:W3CDTF">2025-08-13T11:16:00Z</dcterms:created>
  <dcterms:modified xsi:type="dcterms:W3CDTF">2025-08-13T11:20:00Z</dcterms:modified>
</cp:coreProperties>
</file>