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8B54" w14:textId="77777777" w:rsidR="0011058D" w:rsidRPr="00F3587B" w:rsidRDefault="0011058D" w:rsidP="0011058D">
      <w:pPr>
        <w:keepNext/>
        <w:keepLines/>
        <w:spacing w:before="120" w:after="0" w:line="240" w:lineRule="auto"/>
        <w:ind w:left="5103"/>
        <w:outlineLvl w:val="1"/>
        <w:rPr>
          <w:rFonts w:ascii="Trebuchet MS" w:eastAsia="Calibri" w:hAnsi="Trebuchet MS" w:cstheme="minorHAnsi"/>
          <w:color w:val="0070C0"/>
          <w:sz w:val="20"/>
          <w:szCs w:val="20"/>
          <w:lang w:eastAsia="lt-LT"/>
        </w:rPr>
      </w:pPr>
      <w:bookmarkStart w:id="0" w:name="_Ref38539939"/>
      <w:bookmarkStart w:id="1" w:name="_Ref38541068"/>
      <w:bookmarkStart w:id="2" w:name="_Ref38885053"/>
      <w:bookmarkStart w:id="3" w:name="_Ref38899023"/>
      <w:bookmarkStart w:id="4" w:name="_Toc126333940"/>
      <w:r w:rsidRPr="00F3587B">
        <w:rPr>
          <w:rFonts w:ascii="Trebuchet MS" w:eastAsia="Calibri" w:hAnsi="Trebuchet MS" w:cstheme="minorHAnsi"/>
          <w:color w:val="0070C0"/>
          <w:sz w:val="20"/>
          <w:szCs w:val="20"/>
          <w:lang w:eastAsia="lt-LT"/>
        </w:rPr>
        <w:t>Pirkimo sąlygų 2 priedas „Techninė specifikacija“</w:t>
      </w:r>
      <w:bookmarkEnd w:id="0"/>
      <w:bookmarkEnd w:id="1"/>
      <w:bookmarkEnd w:id="2"/>
      <w:bookmarkEnd w:id="3"/>
      <w:bookmarkEnd w:id="4"/>
    </w:p>
    <w:p w14:paraId="06AB7238" w14:textId="77777777" w:rsidR="009D65CE" w:rsidRPr="00F3587B" w:rsidRDefault="009D65CE" w:rsidP="009D65CE">
      <w:pPr>
        <w:numPr>
          <w:ilvl w:val="1"/>
          <w:numId w:val="0"/>
        </w:numPr>
        <w:spacing w:after="240" w:line="276" w:lineRule="auto"/>
        <w:jc w:val="center"/>
        <w:rPr>
          <w:rFonts w:ascii="Trebuchet MS" w:eastAsiaTheme="minorEastAsia" w:hAnsi="Trebuchet MS"/>
          <w:caps/>
          <w:color w:val="404040" w:themeColor="text1" w:themeTint="BF"/>
          <w:spacing w:val="20"/>
          <w:lang w:eastAsia="lt-LT"/>
        </w:rPr>
      </w:pPr>
    </w:p>
    <w:p w14:paraId="05265AA5" w14:textId="082175A8" w:rsidR="009D65CE" w:rsidRPr="00F3587B" w:rsidRDefault="009D65CE" w:rsidP="009D65CE">
      <w:pPr>
        <w:numPr>
          <w:ilvl w:val="1"/>
          <w:numId w:val="0"/>
        </w:numPr>
        <w:spacing w:after="240" w:line="276" w:lineRule="auto"/>
        <w:jc w:val="center"/>
        <w:rPr>
          <w:rFonts w:ascii="Trebuchet MS" w:eastAsiaTheme="minorEastAsia" w:hAnsi="Trebuchet MS"/>
          <w:b/>
          <w:caps/>
          <w:color w:val="404040" w:themeColor="text1" w:themeTint="BF"/>
          <w:spacing w:val="20"/>
          <w:lang w:eastAsia="lt-LT"/>
        </w:rPr>
      </w:pPr>
      <w:r w:rsidRPr="00F3587B">
        <w:rPr>
          <w:rFonts w:ascii="Trebuchet MS" w:eastAsiaTheme="minorEastAsia" w:hAnsi="Trebuchet MS"/>
          <w:b/>
          <w:caps/>
          <w:color w:val="404040" w:themeColor="text1" w:themeTint="BF"/>
          <w:spacing w:val="20"/>
          <w:lang w:eastAsia="lt-LT"/>
        </w:rPr>
        <w:t>TECHNINĖ SPECIFIKACIJA</w:t>
      </w:r>
    </w:p>
    <w:p w14:paraId="77300F6E" w14:textId="2EE81F10" w:rsidR="000E5CD2" w:rsidRPr="00F3587B" w:rsidRDefault="000E5CD2" w:rsidP="006C6F94">
      <w:pPr>
        <w:pStyle w:val="Sraopastraipa"/>
        <w:numPr>
          <w:ilvl w:val="0"/>
          <w:numId w:val="3"/>
        </w:numPr>
        <w:ind w:right="113" w:hanging="153"/>
        <w:rPr>
          <w:rFonts w:ascii="Trebuchet MS" w:hAnsi="Trebuchet MS"/>
          <w:b/>
          <w:sz w:val="22"/>
          <w:szCs w:val="22"/>
        </w:rPr>
      </w:pPr>
      <w:r w:rsidRPr="00F3587B">
        <w:rPr>
          <w:rFonts w:ascii="Trebuchet MS" w:hAnsi="Trebuchet MS"/>
          <w:b/>
          <w:sz w:val="22"/>
          <w:szCs w:val="22"/>
        </w:rPr>
        <w:t xml:space="preserve">Naudojamos sąvokos ir trumpiniai: </w:t>
      </w:r>
    </w:p>
    <w:tbl>
      <w:tblPr>
        <w:tblStyle w:val="Lentelstinklelis"/>
        <w:tblW w:w="0" w:type="auto"/>
        <w:tblInd w:w="0" w:type="dxa"/>
        <w:tblLayout w:type="fixed"/>
        <w:tblLook w:val="04A0" w:firstRow="1" w:lastRow="0" w:firstColumn="1" w:lastColumn="0" w:noHBand="0" w:noVBand="1"/>
      </w:tblPr>
      <w:tblGrid>
        <w:gridCol w:w="2547"/>
        <w:gridCol w:w="6946"/>
      </w:tblGrid>
      <w:tr w:rsidR="00940162" w:rsidRPr="00F3587B" w14:paraId="77EC59D7" w14:textId="77777777" w:rsidTr="006D10AC">
        <w:tc>
          <w:tcPr>
            <w:tcW w:w="2547" w:type="dxa"/>
          </w:tcPr>
          <w:p w14:paraId="26BA166C"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Trumpinys</w:t>
            </w:r>
          </w:p>
        </w:tc>
        <w:tc>
          <w:tcPr>
            <w:tcW w:w="6946" w:type="dxa"/>
          </w:tcPr>
          <w:p w14:paraId="4BFB049A"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Paaiškinimas</w:t>
            </w:r>
          </w:p>
        </w:tc>
      </w:tr>
      <w:tr w:rsidR="00940162" w:rsidRPr="00F3587B" w14:paraId="0141F709" w14:textId="77777777" w:rsidTr="006D10AC">
        <w:tc>
          <w:tcPr>
            <w:tcW w:w="2547" w:type="dxa"/>
          </w:tcPr>
          <w:p w14:paraId="413F7B66"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360Suite</w:t>
            </w:r>
          </w:p>
        </w:tc>
        <w:tc>
          <w:tcPr>
            <w:tcW w:w="6946" w:type="dxa"/>
          </w:tcPr>
          <w:p w14:paraId="3B6DE048" w14:textId="77777777" w:rsidR="00940162" w:rsidRPr="00F3587B" w:rsidRDefault="00940162" w:rsidP="006D10AC">
            <w:pPr>
              <w:spacing w:before="40" w:after="40"/>
              <w:ind w:firstLine="0"/>
              <w:rPr>
                <w:rFonts w:ascii="Trebuchet MS" w:hAnsi="Trebuchet MS"/>
                <w:sz w:val="22"/>
                <w:szCs w:val="22"/>
              </w:rPr>
            </w:pPr>
            <w:proofErr w:type="spellStart"/>
            <w:r w:rsidRPr="00F3587B">
              <w:rPr>
                <w:rFonts w:ascii="Trebuchet MS" w:hAnsi="Trebuchet MS"/>
                <w:sz w:val="22"/>
                <w:szCs w:val="22"/>
              </w:rPr>
              <w:t>Wiiisdom</w:t>
            </w:r>
            <w:proofErr w:type="spellEnd"/>
            <w:r w:rsidRPr="00F3587B">
              <w:rPr>
                <w:rFonts w:ascii="Trebuchet MS" w:hAnsi="Trebuchet MS"/>
                <w:sz w:val="22"/>
                <w:szCs w:val="22"/>
              </w:rPr>
              <w:t xml:space="preserve"> (buvo GB </w:t>
            </w:r>
            <w:proofErr w:type="spellStart"/>
            <w:r w:rsidRPr="00F3587B">
              <w:rPr>
                <w:rFonts w:ascii="Trebuchet MS" w:hAnsi="Trebuchet MS"/>
                <w:sz w:val="22"/>
                <w:szCs w:val="22"/>
              </w:rPr>
              <w:t>and</w:t>
            </w:r>
            <w:proofErr w:type="spellEnd"/>
            <w:r w:rsidRPr="00F3587B">
              <w:rPr>
                <w:rFonts w:ascii="Trebuchet MS" w:hAnsi="Trebuchet MS"/>
                <w:sz w:val="22"/>
                <w:szCs w:val="22"/>
              </w:rPr>
              <w:t xml:space="preserve"> </w:t>
            </w:r>
            <w:proofErr w:type="spellStart"/>
            <w:r w:rsidRPr="00F3587B">
              <w:rPr>
                <w:rFonts w:ascii="Trebuchet MS" w:hAnsi="Trebuchet MS"/>
                <w:sz w:val="22"/>
                <w:szCs w:val="22"/>
              </w:rPr>
              <w:t>Smith</w:t>
            </w:r>
            <w:proofErr w:type="spellEnd"/>
            <w:r w:rsidRPr="00F3587B">
              <w:rPr>
                <w:rFonts w:ascii="Trebuchet MS" w:hAnsi="Trebuchet MS"/>
                <w:sz w:val="22"/>
                <w:szCs w:val="22"/>
              </w:rPr>
              <w:t xml:space="preserve">) programų paketas 360 </w:t>
            </w:r>
            <w:proofErr w:type="spellStart"/>
            <w:r w:rsidRPr="00F3587B">
              <w:rPr>
                <w:rFonts w:ascii="Trebuchet MS" w:hAnsi="Trebuchet MS"/>
                <w:sz w:val="22"/>
                <w:szCs w:val="22"/>
              </w:rPr>
              <w:t>Suite</w:t>
            </w:r>
            <w:proofErr w:type="spellEnd"/>
          </w:p>
        </w:tc>
      </w:tr>
      <w:tr w:rsidR="00940162" w:rsidRPr="00F3587B" w14:paraId="74315FF7" w14:textId="77777777" w:rsidTr="006D10AC">
        <w:tc>
          <w:tcPr>
            <w:tcW w:w="2547" w:type="dxa"/>
          </w:tcPr>
          <w:p w14:paraId="5AAED5AE"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360Suite komponentės</w:t>
            </w:r>
          </w:p>
        </w:tc>
        <w:tc>
          <w:tcPr>
            <w:tcW w:w="6946" w:type="dxa"/>
          </w:tcPr>
          <w:p w14:paraId="00486402"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 xml:space="preserve">Turimos </w:t>
            </w:r>
            <w:proofErr w:type="spellStart"/>
            <w:r w:rsidRPr="00F3587B">
              <w:rPr>
                <w:rFonts w:ascii="Trebuchet MS" w:hAnsi="Trebuchet MS"/>
                <w:sz w:val="22"/>
                <w:szCs w:val="22"/>
              </w:rPr>
              <w:t>Wiiisdom</w:t>
            </w:r>
            <w:proofErr w:type="spellEnd"/>
            <w:r w:rsidRPr="00F3587B">
              <w:rPr>
                <w:rFonts w:ascii="Trebuchet MS" w:hAnsi="Trebuchet MS"/>
                <w:sz w:val="22"/>
                <w:szCs w:val="22"/>
              </w:rPr>
              <w:t xml:space="preserve"> programų paketo 360 </w:t>
            </w:r>
            <w:proofErr w:type="spellStart"/>
            <w:r w:rsidRPr="00F3587B">
              <w:rPr>
                <w:rFonts w:ascii="Trebuchet MS" w:hAnsi="Trebuchet MS"/>
                <w:sz w:val="22"/>
                <w:szCs w:val="22"/>
              </w:rPr>
              <w:t>Suite</w:t>
            </w:r>
            <w:proofErr w:type="spellEnd"/>
            <w:r w:rsidRPr="00F3587B">
              <w:rPr>
                <w:rFonts w:ascii="Trebuchet MS" w:hAnsi="Trebuchet MS"/>
                <w:sz w:val="22"/>
                <w:szCs w:val="22"/>
              </w:rPr>
              <w:t xml:space="preserve"> komponentės 360View, 360Plus, 360Eyes, 360Live</w:t>
            </w:r>
          </w:p>
        </w:tc>
      </w:tr>
      <w:tr w:rsidR="00940162" w:rsidRPr="00F3587B" w14:paraId="03C0777F" w14:textId="77777777" w:rsidTr="006D10AC">
        <w:tc>
          <w:tcPr>
            <w:tcW w:w="2547" w:type="dxa"/>
          </w:tcPr>
          <w:p w14:paraId="253B6C43"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Paslaugos</w:t>
            </w:r>
          </w:p>
        </w:tc>
        <w:tc>
          <w:tcPr>
            <w:tcW w:w="6946" w:type="dxa"/>
            <w:shd w:val="clear" w:color="auto" w:fill="auto"/>
          </w:tcPr>
          <w:p w14:paraId="73B50CFF"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 xml:space="preserve">Turimų 360Suite komponenčių licencijų palaikymo paslaugos iki 2027-12-31. </w:t>
            </w:r>
          </w:p>
        </w:tc>
      </w:tr>
      <w:tr w:rsidR="00940162" w:rsidRPr="00F3587B" w14:paraId="1F9B8B93" w14:textId="77777777" w:rsidTr="006D10AC">
        <w:tc>
          <w:tcPr>
            <w:tcW w:w="2547" w:type="dxa"/>
          </w:tcPr>
          <w:p w14:paraId="09B4E322"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Paslaugų I dalis</w:t>
            </w:r>
          </w:p>
        </w:tc>
        <w:tc>
          <w:tcPr>
            <w:tcW w:w="6946" w:type="dxa"/>
            <w:shd w:val="clear" w:color="auto" w:fill="auto"/>
          </w:tcPr>
          <w:p w14:paraId="7B7A5854"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Turimų 360Suite komponenčių licencijų palaikymo paslaugos nuo 2026-01-01 iki 2026-12-31.</w:t>
            </w:r>
          </w:p>
        </w:tc>
      </w:tr>
      <w:tr w:rsidR="00940162" w:rsidRPr="00F3587B" w14:paraId="21200692" w14:textId="77777777" w:rsidTr="006D10AC">
        <w:tc>
          <w:tcPr>
            <w:tcW w:w="2547" w:type="dxa"/>
          </w:tcPr>
          <w:p w14:paraId="2D464006"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Paslaugų II dalis</w:t>
            </w:r>
          </w:p>
        </w:tc>
        <w:tc>
          <w:tcPr>
            <w:tcW w:w="6946" w:type="dxa"/>
            <w:shd w:val="clear" w:color="auto" w:fill="auto"/>
          </w:tcPr>
          <w:p w14:paraId="7B12F3CD"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Turimų 360Suite komponenčių licencijų palaikymo paslaugos nuo 2027-01-01 iki 2027-12-31.</w:t>
            </w:r>
          </w:p>
        </w:tc>
      </w:tr>
      <w:tr w:rsidR="00940162" w:rsidRPr="00F3587B" w14:paraId="70D69E86" w14:textId="77777777" w:rsidTr="006D10AC">
        <w:tc>
          <w:tcPr>
            <w:tcW w:w="2547" w:type="dxa"/>
          </w:tcPr>
          <w:p w14:paraId="64A8D5B2"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SAP BI</w:t>
            </w:r>
          </w:p>
        </w:tc>
        <w:tc>
          <w:tcPr>
            <w:tcW w:w="6946" w:type="dxa"/>
            <w:shd w:val="clear" w:color="auto" w:fill="auto"/>
          </w:tcPr>
          <w:p w14:paraId="3C1AF285"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 xml:space="preserve">Turima SAP </w:t>
            </w:r>
            <w:proofErr w:type="spellStart"/>
            <w:r w:rsidRPr="00F3587B">
              <w:rPr>
                <w:rFonts w:ascii="Trebuchet MS" w:hAnsi="Trebuchet MS"/>
                <w:sz w:val="22"/>
                <w:szCs w:val="22"/>
              </w:rPr>
              <w:t>BusinessObjects</w:t>
            </w:r>
            <w:proofErr w:type="spellEnd"/>
            <w:r w:rsidRPr="00F3587B">
              <w:rPr>
                <w:rFonts w:ascii="Trebuchet MS" w:hAnsi="Trebuchet MS"/>
                <w:sz w:val="22"/>
                <w:szCs w:val="22"/>
              </w:rPr>
              <w:t xml:space="preserve"> programinė įranga</w:t>
            </w:r>
          </w:p>
        </w:tc>
      </w:tr>
      <w:tr w:rsidR="00940162" w:rsidRPr="00F3587B" w14:paraId="1C6BE156" w14:textId="77777777" w:rsidTr="006D10AC">
        <w:tc>
          <w:tcPr>
            <w:tcW w:w="2547" w:type="dxa"/>
          </w:tcPr>
          <w:p w14:paraId="748C5C15"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VMI DS</w:t>
            </w:r>
          </w:p>
        </w:tc>
        <w:tc>
          <w:tcPr>
            <w:tcW w:w="6946" w:type="dxa"/>
          </w:tcPr>
          <w:p w14:paraId="47B596ED" w14:textId="77777777" w:rsidR="00940162" w:rsidRPr="00F3587B" w:rsidRDefault="00940162" w:rsidP="006D10AC">
            <w:pPr>
              <w:spacing w:before="40" w:after="40"/>
              <w:ind w:firstLine="0"/>
              <w:rPr>
                <w:rFonts w:ascii="Trebuchet MS" w:hAnsi="Trebuchet MS"/>
                <w:sz w:val="22"/>
                <w:szCs w:val="22"/>
              </w:rPr>
            </w:pPr>
            <w:r w:rsidRPr="00F3587B">
              <w:rPr>
                <w:rFonts w:ascii="Trebuchet MS" w:hAnsi="Trebuchet MS"/>
                <w:sz w:val="22"/>
                <w:szCs w:val="22"/>
              </w:rPr>
              <w:t>Valstybinės mokesčių inspekcijos duomenų saugyklos informacinė  sistema</w:t>
            </w:r>
          </w:p>
        </w:tc>
      </w:tr>
    </w:tbl>
    <w:p w14:paraId="19FC76AA" w14:textId="77777777" w:rsidR="00940162" w:rsidRPr="00F3587B" w:rsidRDefault="00940162" w:rsidP="00940162">
      <w:pPr>
        <w:ind w:right="113"/>
        <w:rPr>
          <w:rFonts w:ascii="Trebuchet MS" w:hAnsi="Trebuchet MS"/>
          <w:b/>
        </w:rPr>
      </w:pPr>
    </w:p>
    <w:p w14:paraId="154F58CF" w14:textId="77777777" w:rsidR="000E5CD2" w:rsidRPr="00F3587B" w:rsidRDefault="000E5CD2" w:rsidP="00841F5C">
      <w:pPr>
        <w:pStyle w:val="Sraopastraipa"/>
        <w:numPr>
          <w:ilvl w:val="0"/>
          <w:numId w:val="3"/>
        </w:numPr>
        <w:spacing w:after="120"/>
        <w:ind w:left="0" w:right="113" w:firstLine="567"/>
        <w:jc w:val="both"/>
        <w:rPr>
          <w:rFonts w:ascii="Trebuchet MS" w:hAnsi="Trebuchet MS"/>
          <w:b/>
          <w:sz w:val="22"/>
          <w:szCs w:val="22"/>
        </w:rPr>
      </w:pPr>
      <w:r w:rsidRPr="00F3587B">
        <w:rPr>
          <w:rFonts w:ascii="Trebuchet MS" w:hAnsi="Trebuchet MS"/>
          <w:b/>
          <w:sz w:val="22"/>
          <w:szCs w:val="22"/>
        </w:rPr>
        <w:t>perkamų prekių, paslaugų ar darbų pavadinimai, kiekiai (apimtys), pirkimo objektui keliami reikalavimai:</w:t>
      </w:r>
    </w:p>
    <w:p w14:paraId="200EA823" w14:textId="5EA61CA4" w:rsidR="000E5CD2" w:rsidRPr="00F3587B" w:rsidRDefault="0091200A" w:rsidP="006340DB">
      <w:pPr>
        <w:pStyle w:val="Sraopastraipa"/>
        <w:numPr>
          <w:ilvl w:val="1"/>
          <w:numId w:val="3"/>
        </w:numPr>
        <w:tabs>
          <w:tab w:val="left" w:pos="1276"/>
          <w:tab w:val="left" w:pos="1418"/>
        </w:tabs>
        <w:ind w:left="0" w:firstLine="567"/>
        <w:jc w:val="both"/>
        <w:rPr>
          <w:rFonts w:ascii="Trebuchet MS" w:hAnsi="Trebuchet MS"/>
          <w:sz w:val="22"/>
          <w:szCs w:val="22"/>
        </w:rPr>
      </w:pPr>
      <w:r w:rsidRPr="00F3587B">
        <w:rPr>
          <w:rFonts w:ascii="Trebuchet MS" w:hAnsi="Trebuchet MS"/>
          <w:sz w:val="22"/>
          <w:szCs w:val="22"/>
        </w:rPr>
        <w:t xml:space="preserve">Turimos </w:t>
      </w:r>
      <w:proofErr w:type="spellStart"/>
      <w:r w:rsidR="00940162" w:rsidRPr="00F3587B">
        <w:rPr>
          <w:rFonts w:ascii="Trebuchet MS" w:hAnsi="Trebuchet MS"/>
          <w:sz w:val="22"/>
          <w:szCs w:val="22"/>
        </w:rPr>
        <w:t>Wiiisdom</w:t>
      </w:r>
      <w:proofErr w:type="spellEnd"/>
      <w:r w:rsidR="00940162" w:rsidRPr="00F3587B">
        <w:rPr>
          <w:rFonts w:ascii="Trebuchet MS" w:hAnsi="Trebuchet MS"/>
          <w:sz w:val="22"/>
          <w:szCs w:val="22"/>
        </w:rPr>
        <w:t xml:space="preserve"> programų paketo 360 </w:t>
      </w:r>
      <w:proofErr w:type="spellStart"/>
      <w:r w:rsidR="00940162" w:rsidRPr="00F3587B">
        <w:rPr>
          <w:rFonts w:ascii="Trebuchet MS" w:hAnsi="Trebuchet MS"/>
          <w:sz w:val="22"/>
          <w:szCs w:val="22"/>
        </w:rPr>
        <w:t>Suite</w:t>
      </w:r>
      <w:proofErr w:type="spellEnd"/>
      <w:r w:rsidR="00940162" w:rsidRPr="00F3587B">
        <w:rPr>
          <w:rFonts w:ascii="Trebuchet MS" w:hAnsi="Trebuchet MS"/>
          <w:sz w:val="22"/>
          <w:szCs w:val="22"/>
        </w:rPr>
        <w:t xml:space="preserve"> komponentės: 360View, 360Plus, 360Eyes, 360Live. Licencijos turi palaikymą iki 2025-12-31</w:t>
      </w:r>
      <w:r w:rsidR="000E5CD2" w:rsidRPr="00F3587B">
        <w:rPr>
          <w:rFonts w:ascii="Trebuchet MS" w:hAnsi="Trebuchet MS"/>
          <w:sz w:val="22"/>
          <w:szCs w:val="22"/>
        </w:rPr>
        <w:t>.</w:t>
      </w:r>
    </w:p>
    <w:p w14:paraId="6D54FD43" w14:textId="77777777" w:rsidR="000E5CD2" w:rsidRPr="00F3587B" w:rsidRDefault="000E5CD2" w:rsidP="006340DB">
      <w:pPr>
        <w:pStyle w:val="Sraopastraipa"/>
        <w:shd w:val="clear" w:color="auto" w:fill="FFFFFF"/>
        <w:tabs>
          <w:tab w:val="left" w:pos="1418"/>
          <w:tab w:val="left" w:pos="1560"/>
        </w:tabs>
        <w:autoSpaceDE w:val="0"/>
        <w:autoSpaceDN w:val="0"/>
        <w:adjustRightInd w:val="0"/>
        <w:ind w:left="851"/>
        <w:contextualSpacing w:val="0"/>
        <w:rPr>
          <w:rFonts w:ascii="Trebuchet MS" w:hAnsi="Trebuchet MS"/>
          <w:sz w:val="22"/>
          <w:szCs w:val="22"/>
        </w:rPr>
      </w:pPr>
    </w:p>
    <w:p w14:paraId="7084D62B" w14:textId="77777777" w:rsidR="000E5CD2" w:rsidRPr="00F3587B" w:rsidRDefault="000E5CD2" w:rsidP="006C6F94">
      <w:pPr>
        <w:pStyle w:val="Sraopastraipa"/>
        <w:numPr>
          <w:ilvl w:val="0"/>
          <w:numId w:val="3"/>
        </w:numPr>
        <w:ind w:left="0" w:right="113" w:firstLine="567"/>
        <w:rPr>
          <w:rFonts w:ascii="Trebuchet MS" w:hAnsi="Trebuchet MS"/>
          <w:b/>
          <w:sz w:val="22"/>
          <w:szCs w:val="22"/>
        </w:rPr>
      </w:pPr>
      <w:r w:rsidRPr="00F3587B">
        <w:rPr>
          <w:rFonts w:ascii="Trebuchet MS" w:hAnsi="Trebuchet MS"/>
          <w:b/>
          <w:sz w:val="22"/>
          <w:szCs w:val="22"/>
        </w:rPr>
        <w:t>Techniniai reikalavimai:</w:t>
      </w:r>
    </w:p>
    <w:p w14:paraId="5E157977" w14:textId="77777777" w:rsidR="00940162" w:rsidRPr="00F3587B" w:rsidRDefault="00940162" w:rsidP="00940162">
      <w:pPr>
        <w:pStyle w:val="Sraopastraipa"/>
        <w:numPr>
          <w:ilvl w:val="1"/>
          <w:numId w:val="3"/>
        </w:numPr>
        <w:shd w:val="clear" w:color="auto" w:fill="FFFFFF"/>
        <w:tabs>
          <w:tab w:val="left" w:pos="1418"/>
          <w:tab w:val="left" w:pos="1560"/>
        </w:tabs>
        <w:autoSpaceDE w:val="0"/>
        <w:autoSpaceDN w:val="0"/>
        <w:adjustRightInd w:val="0"/>
        <w:spacing w:before="120" w:after="120"/>
        <w:ind w:hanging="1004"/>
        <w:rPr>
          <w:rFonts w:ascii="Trebuchet MS" w:hAnsi="Trebuchet MS"/>
          <w:sz w:val="22"/>
          <w:szCs w:val="22"/>
        </w:rPr>
      </w:pPr>
      <w:r w:rsidRPr="00F3587B">
        <w:rPr>
          <w:rFonts w:ascii="Trebuchet MS" w:hAnsi="Trebuchet MS"/>
          <w:sz w:val="22"/>
          <w:szCs w:val="22"/>
        </w:rPr>
        <w:t>Į 360Suite programinės įrangos gamintojo palaikymo paslaugas turi įeiti:</w:t>
      </w:r>
    </w:p>
    <w:p w14:paraId="78E1B0E1" w14:textId="77777777" w:rsidR="00940162" w:rsidRPr="00F3587B" w:rsidRDefault="00940162" w:rsidP="00940162">
      <w:pPr>
        <w:pStyle w:val="Sraopastraipa"/>
        <w:numPr>
          <w:ilvl w:val="0"/>
          <w:numId w:val="2"/>
        </w:numPr>
        <w:shd w:val="clear" w:color="auto" w:fill="FFFFFF"/>
        <w:tabs>
          <w:tab w:val="left" w:pos="1134"/>
          <w:tab w:val="left" w:pos="1560"/>
          <w:tab w:val="left" w:pos="1843"/>
        </w:tabs>
        <w:autoSpaceDE w:val="0"/>
        <w:autoSpaceDN w:val="0"/>
        <w:adjustRightInd w:val="0"/>
        <w:spacing w:before="120" w:after="120"/>
        <w:ind w:left="0" w:firstLine="851"/>
        <w:jc w:val="both"/>
        <w:rPr>
          <w:rFonts w:ascii="Trebuchet MS" w:hAnsi="Trebuchet MS"/>
          <w:sz w:val="22"/>
          <w:szCs w:val="22"/>
        </w:rPr>
      </w:pPr>
      <w:bookmarkStart w:id="5" w:name="_Hlk192060658"/>
      <w:r w:rsidRPr="00F3587B">
        <w:rPr>
          <w:rFonts w:ascii="Trebuchet MS" w:hAnsi="Trebuchet MS"/>
          <w:sz w:val="22"/>
          <w:szCs w:val="22"/>
        </w:rPr>
        <w:t>telefoninis aptarnavimas;</w:t>
      </w:r>
    </w:p>
    <w:p w14:paraId="054BA21A" w14:textId="77777777" w:rsidR="00940162" w:rsidRPr="00F3587B" w:rsidRDefault="00940162" w:rsidP="00940162">
      <w:pPr>
        <w:pStyle w:val="Sraopastraipa"/>
        <w:numPr>
          <w:ilvl w:val="0"/>
          <w:numId w:val="2"/>
        </w:numPr>
        <w:shd w:val="clear" w:color="auto" w:fill="FFFFFF"/>
        <w:tabs>
          <w:tab w:val="left" w:pos="1134"/>
          <w:tab w:val="left" w:pos="1560"/>
          <w:tab w:val="left" w:pos="1843"/>
        </w:tabs>
        <w:autoSpaceDE w:val="0"/>
        <w:autoSpaceDN w:val="0"/>
        <w:adjustRightInd w:val="0"/>
        <w:spacing w:before="120" w:after="120"/>
        <w:ind w:left="0" w:firstLine="851"/>
        <w:jc w:val="both"/>
        <w:rPr>
          <w:rFonts w:ascii="Trebuchet MS" w:hAnsi="Trebuchet MS"/>
          <w:sz w:val="22"/>
          <w:szCs w:val="22"/>
        </w:rPr>
      </w:pPr>
      <w:r w:rsidRPr="00F3587B">
        <w:rPr>
          <w:rFonts w:ascii="Trebuchet MS" w:hAnsi="Trebuchet MS"/>
          <w:sz w:val="22"/>
          <w:szCs w:val="22"/>
        </w:rPr>
        <w:t>programinės įrangos versijų atnaujinimai;</w:t>
      </w:r>
    </w:p>
    <w:p w14:paraId="41966463" w14:textId="77777777" w:rsidR="00940162" w:rsidRPr="00F3587B" w:rsidRDefault="00940162" w:rsidP="00940162">
      <w:pPr>
        <w:pStyle w:val="Sraopastraipa"/>
        <w:numPr>
          <w:ilvl w:val="0"/>
          <w:numId w:val="2"/>
        </w:numPr>
        <w:shd w:val="clear" w:color="auto" w:fill="FFFFFF"/>
        <w:tabs>
          <w:tab w:val="left" w:pos="1134"/>
          <w:tab w:val="left" w:pos="1560"/>
          <w:tab w:val="left" w:pos="1843"/>
        </w:tabs>
        <w:autoSpaceDE w:val="0"/>
        <w:autoSpaceDN w:val="0"/>
        <w:adjustRightInd w:val="0"/>
        <w:spacing w:before="120" w:after="120"/>
        <w:ind w:left="0" w:firstLine="851"/>
        <w:jc w:val="both"/>
        <w:rPr>
          <w:rFonts w:ascii="Trebuchet MS" w:hAnsi="Trebuchet MS"/>
          <w:sz w:val="22"/>
          <w:szCs w:val="22"/>
        </w:rPr>
      </w:pPr>
      <w:r w:rsidRPr="00F3587B">
        <w:rPr>
          <w:rFonts w:ascii="Trebuchet MS" w:hAnsi="Trebuchet MS"/>
          <w:sz w:val="22"/>
          <w:szCs w:val="22"/>
        </w:rPr>
        <w:t xml:space="preserve">prieiga prie </w:t>
      </w:r>
      <w:hyperlink r:id="rId5" w:history="1">
        <w:r w:rsidRPr="00F3587B">
          <w:rPr>
            <w:rStyle w:val="Hipersaitas"/>
            <w:rFonts w:ascii="Trebuchet MS" w:hAnsi="Trebuchet MS"/>
            <w:sz w:val="22"/>
            <w:szCs w:val="22"/>
          </w:rPr>
          <w:t>https://support.wiiisdom.com/</w:t>
        </w:r>
      </w:hyperlink>
      <w:r w:rsidRPr="00F3587B">
        <w:rPr>
          <w:rFonts w:ascii="Trebuchet MS" w:hAnsi="Trebuchet MS"/>
          <w:color w:val="0000FF"/>
          <w:sz w:val="22"/>
          <w:szCs w:val="22"/>
        </w:rPr>
        <w:t xml:space="preserve"> </w:t>
      </w:r>
      <w:r w:rsidRPr="00F3587B">
        <w:rPr>
          <w:rFonts w:ascii="Trebuchet MS" w:hAnsi="Trebuchet MS"/>
          <w:sz w:val="22"/>
          <w:szCs w:val="22"/>
        </w:rPr>
        <w:t>portalo;</w:t>
      </w:r>
    </w:p>
    <w:p w14:paraId="4195F27F" w14:textId="77777777" w:rsidR="00940162" w:rsidRPr="00F3587B" w:rsidRDefault="00940162" w:rsidP="00940162">
      <w:pPr>
        <w:pStyle w:val="Sraopastraipa"/>
        <w:numPr>
          <w:ilvl w:val="0"/>
          <w:numId w:val="2"/>
        </w:numPr>
        <w:shd w:val="clear" w:color="auto" w:fill="FFFFFF"/>
        <w:tabs>
          <w:tab w:val="left" w:pos="1134"/>
          <w:tab w:val="left" w:pos="1560"/>
          <w:tab w:val="left" w:pos="1843"/>
        </w:tabs>
        <w:autoSpaceDE w:val="0"/>
        <w:autoSpaceDN w:val="0"/>
        <w:adjustRightInd w:val="0"/>
        <w:spacing w:before="120" w:after="240" w:line="360" w:lineRule="auto"/>
        <w:ind w:left="0" w:firstLine="851"/>
        <w:jc w:val="both"/>
        <w:rPr>
          <w:rFonts w:ascii="Trebuchet MS" w:hAnsi="Trebuchet MS"/>
          <w:sz w:val="22"/>
          <w:szCs w:val="22"/>
        </w:rPr>
      </w:pPr>
      <w:r w:rsidRPr="00F3587B">
        <w:rPr>
          <w:rFonts w:ascii="Trebuchet MS" w:hAnsi="Trebuchet MS"/>
          <w:sz w:val="22"/>
          <w:szCs w:val="22"/>
        </w:rPr>
        <w:t xml:space="preserve">kitos standartinės </w:t>
      </w:r>
      <w:proofErr w:type="spellStart"/>
      <w:r w:rsidRPr="00F3587B">
        <w:rPr>
          <w:rFonts w:ascii="Trebuchet MS" w:hAnsi="Trebuchet MS"/>
          <w:sz w:val="22"/>
          <w:szCs w:val="22"/>
        </w:rPr>
        <w:t>Wiiisdom</w:t>
      </w:r>
      <w:proofErr w:type="spellEnd"/>
      <w:r w:rsidRPr="00F3587B">
        <w:rPr>
          <w:rFonts w:ascii="Trebuchet MS" w:hAnsi="Trebuchet MS"/>
          <w:sz w:val="22"/>
          <w:szCs w:val="22"/>
        </w:rPr>
        <w:t xml:space="preserve"> paslaugos.</w:t>
      </w:r>
    </w:p>
    <w:p w14:paraId="3084C562" w14:textId="77777777" w:rsidR="00940162" w:rsidRPr="00F3587B" w:rsidRDefault="00940162" w:rsidP="00F3587B">
      <w:pPr>
        <w:pStyle w:val="Sraopastraipa"/>
        <w:numPr>
          <w:ilvl w:val="1"/>
          <w:numId w:val="3"/>
        </w:numPr>
        <w:shd w:val="clear" w:color="auto" w:fill="FFFFFF"/>
        <w:tabs>
          <w:tab w:val="left" w:pos="567"/>
          <w:tab w:val="left" w:pos="1418"/>
        </w:tabs>
        <w:autoSpaceDE w:val="0"/>
        <w:autoSpaceDN w:val="0"/>
        <w:adjustRightInd w:val="0"/>
        <w:spacing w:before="120" w:after="120"/>
        <w:ind w:left="0" w:firstLine="567"/>
        <w:jc w:val="both"/>
        <w:rPr>
          <w:rFonts w:ascii="Trebuchet MS" w:hAnsi="Trebuchet MS"/>
          <w:sz w:val="22"/>
          <w:szCs w:val="22"/>
        </w:rPr>
      </w:pPr>
      <w:r w:rsidRPr="00F3587B">
        <w:rPr>
          <w:rFonts w:ascii="Trebuchet MS" w:hAnsi="Trebuchet MS"/>
          <w:sz w:val="22"/>
          <w:szCs w:val="22"/>
        </w:rPr>
        <w:t xml:space="preserve">Tiekėjas privalo užtikrinti, kad įdiegtos naujos 360Suite versijos neturės įtakos VMI DS tinkamam veikimui (pvz., nenukentės greitaveika, funkcionalumas, patikimumas, realizuoti sprendimai kt.) tiek su esamomis, tiek su naujesnėmis </w:t>
      </w:r>
      <w:proofErr w:type="spellStart"/>
      <w:r w:rsidRPr="00F3587B">
        <w:rPr>
          <w:rFonts w:ascii="Trebuchet MS" w:hAnsi="Trebuchet MS"/>
          <w:sz w:val="22"/>
          <w:szCs w:val="22"/>
        </w:rPr>
        <w:t>Oracle</w:t>
      </w:r>
      <w:proofErr w:type="spellEnd"/>
      <w:r w:rsidRPr="00F3587B">
        <w:rPr>
          <w:rFonts w:ascii="Trebuchet MS" w:hAnsi="Trebuchet MS"/>
          <w:sz w:val="22"/>
          <w:szCs w:val="22"/>
        </w:rPr>
        <w:t xml:space="preserve">, </w:t>
      </w:r>
      <w:proofErr w:type="spellStart"/>
      <w:r w:rsidRPr="00F3587B">
        <w:rPr>
          <w:rFonts w:ascii="Trebuchet MS" w:hAnsi="Trebuchet MS"/>
          <w:sz w:val="22"/>
          <w:szCs w:val="22"/>
        </w:rPr>
        <w:t>Postgree</w:t>
      </w:r>
      <w:proofErr w:type="spellEnd"/>
      <w:r w:rsidRPr="00F3587B">
        <w:rPr>
          <w:rFonts w:ascii="Trebuchet MS" w:hAnsi="Trebuchet MS"/>
          <w:sz w:val="22"/>
          <w:szCs w:val="22"/>
        </w:rPr>
        <w:t xml:space="preserve"> SQL ar SAP IQ duomenų bazėmis, tiek ir su SAP BI ar </w:t>
      </w:r>
      <w:proofErr w:type="spellStart"/>
      <w:r w:rsidRPr="00F3587B">
        <w:rPr>
          <w:rFonts w:ascii="Trebuchet MS" w:hAnsi="Trebuchet MS"/>
          <w:sz w:val="22"/>
          <w:szCs w:val="22"/>
        </w:rPr>
        <w:t>Wiiisdom</w:t>
      </w:r>
      <w:proofErr w:type="spellEnd"/>
      <w:r w:rsidRPr="00F3587B">
        <w:rPr>
          <w:rFonts w:ascii="Trebuchet MS" w:hAnsi="Trebuchet MS"/>
          <w:sz w:val="22"/>
          <w:szCs w:val="22"/>
        </w:rPr>
        <w:t xml:space="preserve"> programų paketo 360Suite versijomis ir pan.</w:t>
      </w:r>
    </w:p>
    <w:p w14:paraId="709512DF" w14:textId="77777777" w:rsidR="00940162" w:rsidRPr="00F3587B" w:rsidRDefault="00940162" w:rsidP="00F3587B">
      <w:pPr>
        <w:pStyle w:val="Sraopastraipa"/>
        <w:numPr>
          <w:ilvl w:val="1"/>
          <w:numId w:val="3"/>
        </w:numPr>
        <w:shd w:val="clear" w:color="auto" w:fill="FFFFFF"/>
        <w:tabs>
          <w:tab w:val="left" w:pos="567"/>
          <w:tab w:val="left" w:pos="1418"/>
        </w:tabs>
        <w:autoSpaceDE w:val="0"/>
        <w:autoSpaceDN w:val="0"/>
        <w:adjustRightInd w:val="0"/>
        <w:spacing w:before="120" w:after="120"/>
        <w:ind w:left="0" w:firstLine="567"/>
        <w:jc w:val="both"/>
        <w:rPr>
          <w:rFonts w:ascii="Trebuchet MS" w:hAnsi="Trebuchet MS"/>
          <w:sz w:val="22"/>
          <w:szCs w:val="22"/>
        </w:rPr>
      </w:pPr>
      <w:r w:rsidRPr="00F3587B">
        <w:rPr>
          <w:rFonts w:ascii="Trebuchet MS" w:hAnsi="Trebuchet MS"/>
          <w:sz w:val="22"/>
          <w:szCs w:val="22"/>
        </w:rPr>
        <w:t>Paslaugos teikiamos vadovaujantis programinės įrangos gamintojų nustatytais ar rekomenduojamais techniniais, kokybiniais ir kitais reikalavimais ar rekomendacijomis.</w:t>
      </w:r>
    </w:p>
    <w:p w14:paraId="2201DFC9" w14:textId="77777777" w:rsidR="00940162" w:rsidRPr="00F3587B" w:rsidRDefault="00940162" w:rsidP="00F3587B">
      <w:pPr>
        <w:pStyle w:val="Sraopastraipa"/>
        <w:numPr>
          <w:ilvl w:val="1"/>
          <w:numId w:val="3"/>
        </w:numPr>
        <w:shd w:val="clear" w:color="auto" w:fill="FFFFFF"/>
        <w:tabs>
          <w:tab w:val="left" w:pos="567"/>
          <w:tab w:val="left" w:pos="1418"/>
        </w:tabs>
        <w:autoSpaceDE w:val="0"/>
        <w:autoSpaceDN w:val="0"/>
        <w:adjustRightInd w:val="0"/>
        <w:spacing w:before="120" w:after="120"/>
        <w:ind w:left="0" w:firstLine="567"/>
        <w:jc w:val="both"/>
        <w:rPr>
          <w:rFonts w:ascii="Trebuchet MS" w:hAnsi="Trebuchet MS"/>
          <w:sz w:val="22"/>
          <w:szCs w:val="22"/>
        </w:rPr>
      </w:pPr>
      <w:r w:rsidRPr="00F3587B">
        <w:rPr>
          <w:rFonts w:ascii="Trebuchet MS" w:hAnsi="Trebuchet MS"/>
          <w:sz w:val="22"/>
          <w:szCs w:val="22"/>
        </w:rPr>
        <w:t>Standartiniai sisteminės programinės įrangos ar versijų atnaujinimai turi būti vykdomi pagal šios programinės įrangos gamintojo dokumentaciją ir neturi reikalauti jokių gamintojo nedokumentuotų veiksmų ar specialių programinių priemonių, kurių Pirkėjas neturi.</w:t>
      </w:r>
    </w:p>
    <w:p w14:paraId="3CF2F5B7" w14:textId="77777777" w:rsidR="00940162" w:rsidRPr="00F3587B" w:rsidRDefault="00940162" w:rsidP="00F3587B">
      <w:pPr>
        <w:pStyle w:val="Sraopastraipa"/>
        <w:numPr>
          <w:ilvl w:val="1"/>
          <w:numId w:val="3"/>
        </w:numPr>
        <w:shd w:val="clear" w:color="auto" w:fill="FFFFFF"/>
        <w:tabs>
          <w:tab w:val="left" w:pos="567"/>
          <w:tab w:val="left" w:pos="1418"/>
        </w:tabs>
        <w:autoSpaceDE w:val="0"/>
        <w:autoSpaceDN w:val="0"/>
        <w:adjustRightInd w:val="0"/>
        <w:spacing w:before="120" w:after="120"/>
        <w:ind w:left="0" w:firstLine="567"/>
        <w:jc w:val="both"/>
        <w:rPr>
          <w:rFonts w:ascii="Trebuchet MS" w:hAnsi="Trebuchet MS"/>
          <w:sz w:val="22"/>
          <w:szCs w:val="22"/>
        </w:rPr>
      </w:pPr>
      <w:r w:rsidRPr="00F3587B">
        <w:rPr>
          <w:rFonts w:ascii="Trebuchet MS" w:hAnsi="Trebuchet MS"/>
          <w:sz w:val="22"/>
          <w:szCs w:val="22"/>
        </w:rPr>
        <w:t>Tiekėjas turi pateikti visą gamintojo numatytą dokumentaciją Paslaugų realizavimui užtikrinti.</w:t>
      </w:r>
    </w:p>
    <w:p w14:paraId="4FC94333" w14:textId="77777777" w:rsidR="00940162" w:rsidRPr="00F3587B" w:rsidRDefault="00940162" w:rsidP="00F3587B">
      <w:pPr>
        <w:pStyle w:val="Sraopastraipa"/>
        <w:numPr>
          <w:ilvl w:val="1"/>
          <w:numId w:val="3"/>
        </w:numPr>
        <w:shd w:val="clear" w:color="auto" w:fill="FFFFFF"/>
        <w:tabs>
          <w:tab w:val="left" w:pos="567"/>
          <w:tab w:val="left" w:pos="1418"/>
        </w:tabs>
        <w:autoSpaceDE w:val="0"/>
        <w:autoSpaceDN w:val="0"/>
        <w:adjustRightInd w:val="0"/>
        <w:spacing w:before="120" w:after="120"/>
        <w:ind w:left="0" w:firstLine="567"/>
        <w:jc w:val="both"/>
        <w:rPr>
          <w:rFonts w:ascii="Trebuchet MS" w:hAnsi="Trebuchet MS"/>
          <w:sz w:val="22"/>
          <w:szCs w:val="22"/>
        </w:rPr>
      </w:pPr>
      <w:r w:rsidRPr="00F3587B">
        <w:rPr>
          <w:rFonts w:ascii="Trebuchet MS" w:hAnsi="Trebuchet MS"/>
          <w:sz w:val="22"/>
          <w:szCs w:val="22"/>
        </w:rPr>
        <w:t>Naujos programinės įrangos versijos ar jų atnaujinimai turi užtikrinti patikimą Pirkėjo turimos VMI DS veikimą 99,8 % laiko Pirkėjo turimoje techninėje platformoje, vietiniuose (LAN) ir teritoriniuose (WAN) kompiuterių tinkluose, t. y. versijos atnaujinimas negali reikalauti iš Pirkėjo jokių papildomų (neįtrauktų į pasiūlymo kainą) išlaidų.</w:t>
      </w:r>
    </w:p>
    <w:p w14:paraId="7723CD92" w14:textId="31C05BEB" w:rsidR="00940162" w:rsidRPr="00F3587B" w:rsidRDefault="00940162" w:rsidP="00F3587B">
      <w:pPr>
        <w:pStyle w:val="Sraopastraipa"/>
        <w:numPr>
          <w:ilvl w:val="1"/>
          <w:numId w:val="3"/>
        </w:numPr>
        <w:shd w:val="clear" w:color="auto" w:fill="FFFFFF"/>
        <w:tabs>
          <w:tab w:val="left" w:pos="567"/>
          <w:tab w:val="left" w:pos="1418"/>
        </w:tabs>
        <w:autoSpaceDE w:val="0"/>
        <w:autoSpaceDN w:val="0"/>
        <w:adjustRightInd w:val="0"/>
        <w:spacing w:before="120" w:after="120"/>
        <w:ind w:left="0" w:firstLine="567"/>
        <w:jc w:val="both"/>
        <w:rPr>
          <w:rFonts w:ascii="Trebuchet MS" w:hAnsi="Trebuchet MS"/>
          <w:sz w:val="22"/>
          <w:szCs w:val="22"/>
        </w:rPr>
      </w:pPr>
      <w:r w:rsidRPr="00F3587B">
        <w:rPr>
          <w:rFonts w:ascii="Trebuchet MS" w:hAnsi="Trebuchet MS"/>
          <w:sz w:val="22"/>
          <w:szCs w:val="22"/>
        </w:rPr>
        <w:t>Tiekėjas privalo nedelsdamas atstatyti Valstybinės mokesčių inspekcijos duomenų saugyklos informacinės sistemos (toliau - VMI DS) veikimą, įvykus triktims, susijusioms su naudojama programine įranga ar naujomis tos įrangos versijomis.</w:t>
      </w:r>
    </w:p>
    <w:p w14:paraId="33925645" w14:textId="77777777" w:rsidR="00940162" w:rsidRPr="00F3587B" w:rsidRDefault="00940162" w:rsidP="006340DB">
      <w:pPr>
        <w:pStyle w:val="Sraopastraipa"/>
        <w:numPr>
          <w:ilvl w:val="1"/>
          <w:numId w:val="3"/>
        </w:numPr>
        <w:shd w:val="clear" w:color="auto" w:fill="FFFFFF"/>
        <w:tabs>
          <w:tab w:val="left" w:pos="567"/>
          <w:tab w:val="left" w:pos="1418"/>
        </w:tabs>
        <w:autoSpaceDE w:val="0"/>
        <w:autoSpaceDN w:val="0"/>
        <w:adjustRightInd w:val="0"/>
        <w:spacing w:before="120" w:after="120"/>
        <w:ind w:left="0" w:firstLine="567"/>
        <w:jc w:val="both"/>
        <w:rPr>
          <w:rFonts w:ascii="Trebuchet MS" w:hAnsi="Trebuchet MS"/>
          <w:sz w:val="22"/>
          <w:szCs w:val="22"/>
        </w:rPr>
      </w:pPr>
      <w:r w:rsidRPr="00F3587B">
        <w:rPr>
          <w:rFonts w:ascii="Trebuchet MS" w:hAnsi="Trebuchet MS"/>
          <w:sz w:val="22"/>
          <w:szCs w:val="22"/>
        </w:rPr>
        <w:t>Jei Pirkėjas licencijų palaikymo paslaugų neįsigyja po Paslaugų I dalies įvykdymo arba Paslaugų II dalies įvykdymo, turimos programinės įrangos (jos naujausių versijų) veikimas nesustoja ir programinė įranga gali būti naudojama neribotą laiką.</w:t>
      </w:r>
    </w:p>
    <w:p w14:paraId="10047534" w14:textId="77777777" w:rsidR="00940162" w:rsidRPr="00F3587B" w:rsidRDefault="00940162" w:rsidP="006340DB">
      <w:pPr>
        <w:pStyle w:val="Sraopastraipa"/>
        <w:numPr>
          <w:ilvl w:val="1"/>
          <w:numId w:val="3"/>
        </w:numPr>
        <w:shd w:val="clear" w:color="auto" w:fill="FFFFFF"/>
        <w:tabs>
          <w:tab w:val="left" w:pos="567"/>
          <w:tab w:val="left" w:pos="1418"/>
        </w:tabs>
        <w:autoSpaceDE w:val="0"/>
        <w:autoSpaceDN w:val="0"/>
        <w:adjustRightInd w:val="0"/>
        <w:spacing w:before="120" w:after="120"/>
        <w:ind w:left="0" w:firstLine="567"/>
        <w:jc w:val="both"/>
        <w:rPr>
          <w:rFonts w:ascii="Trebuchet MS" w:hAnsi="Trebuchet MS"/>
          <w:sz w:val="22"/>
          <w:szCs w:val="22"/>
        </w:rPr>
      </w:pPr>
      <w:r w:rsidRPr="00F3587B">
        <w:rPr>
          <w:rFonts w:ascii="Trebuchet MS" w:hAnsi="Trebuchet MS"/>
          <w:sz w:val="22"/>
          <w:szCs w:val="22"/>
        </w:rPr>
        <w:lastRenderedPageBreak/>
        <w:t>Pirkėjo nuosavybės teisė į kiekvieną Paslaugų rezultato elementą, kuris pagal Civilinį kodeksą yra nuosavybės teisių objektas, atsiranda nuo to momento, kai Tiekėjas tokį Paslaugų rezultato elementą perduoda Pirkėjui.</w:t>
      </w:r>
    </w:p>
    <w:p w14:paraId="16110118" w14:textId="77777777" w:rsidR="00940162" w:rsidRPr="00F3587B" w:rsidRDefault="00940162" w:rsidP="00940162">
      <w:pPr>
        <w:pStyle w:val="Sraopastraipa"/>
        <w:shd w:val="clear" w:color="auto" w:fill="FFFFFF"/>
        <w:tabs>
          <w:tab w:val="left" w:pos="1418"/>
          <w:tab w:val="left" w:pos="1560"/>
        </w:tabs>
        <w:autoSpaceDE w:val="0"/>
        <w:autoSpaceDN w:val="0"/>
        <w:adjustRightInd w:val="0"/>
        <w:spacing w:before="120" w:after="120"/>
        <w:ind w:left="851"/>
        <w:contextualSpacing w:val="0"/>
        <w:jc w:val="both"/>
        <w:rPr>
          <w:rFonts w:ascii="Trebuchet MS" w:hAnsi="Trebuchet MS"/>
          <w:sz w:val="22"/>
          <w:szCs w:val="22"/>
        </w:rPr>
      </w:pPr>
    </w:p>
    <w:p w14:paraId="2563A7D9" w14:textId="77777777" w:rsidR="00940162" w:rsidRPr="00F3587B" w:rsidRDefault="00940162" w:rsidP="00940162">
      <w:pPr>
        <w:pStyle w:val="Sraopastraipa"/>
        <w:numPr>
          <w:ilvl w:val="0"/>
          <w:numId w:val="3"/>
        </w:numPr>
        <w:ind w:left="0" w:right="113" w:firstLine="567"/>
        <w:rPr>
          <w:rFonts w:ascii="Trebuchet MS" w:hAnsi="Trebuchet MS"/>
          <w:b/>
          <w:sz w:val="22"/>
          <w:szCs w:val="22"/>
        </w:rPr>
      </w:pPr>
      <w:r w:rsidRPr="00F3587B">
        <w:rPr>
          <w:rFonts w:ascii="Trebuchet MS" w:hAnsi="Trebuchet MS"/>
          <w:b/>
          <w:sz w:val="22"/>
          <w:szCs w:val="22"/>
        </w:rPr>
        <w:t>Kokybės garantijai keliami reikalavimai:</w:t>
      </w:r>
    </w:p>
    <w:p w14:paraId="7B2AF729" w14:textId="321C0188" w:rsidR="00940162" w:rsidRPr="00F3587B" w:rsidRDefault="00940162" w:rsidP="00940162">
      <w:pPr>
        <w:pStyle w:val="Sraopastraipa"/>
        <w:numPr>
          <w:ilvl w:val="1"/>
          <w:numId w:val="3"/>
        </w:numPr>
        <w:shd w:val="clear" w:color="auto" w:fill="FFFFFF"/>
        <w:tabs>
          <w:tab w:val="left" w:pos="1276"/>
        </w:tabs>
        <w:autoSpaceDE w:val="0"/>
        <w:autoSpaceDN w:val="0"/>
        <w:adjustRightInd w:val="0"/>
        <w:spacing w:after="120"/>
        <w:ind w:left="0" w:firstLine="567"/>
        <w:contextualSpacing w:val="0"/>
        <w:jc w:val="both"/>
        <w:rPr>
          <w:rFonts w:ascii="Trebuchet MS" w:hAnsi="Trebuchet MS"/>
          <w:sz w:val="22"/>
          <w:szCs w:val="22"/>
        </w:rPr>
      </w:pPr>
      <w:r w:rsidRPr="00F3587B">
        <w:rPr>
          <w:rFonts w:ascii="Trebuchet MS" w:hAnsi="Trebuchet MS"/>
          <w:sz w:val="22"/>
          <w:szCs w:val="22"/>
        </w:rPr>
        <w:t xml:space="preserve">Paslaugos atliekamos vadovaujantis gamintojo </w:t>
      </w:r>
      <w:proofErr w:type="spellStart"/>
      <w:r w:rsidRPr="00F3587B">
        <w:rPr>
          <w:rFonts w:ascii="Trebuchet MS" w:hAnsi="Trebuchet MS"/>
          <w:sz w:val="22"/>
          <w:szCs w:val="22"/>
        </w:rPr>
        <w:t>Wiiisdom</w:t>
      </w:r>
      <w:proofErr w:type="spellEnd"/>
      <w:r w:rsidRPr="00F3587B">
        <w:rPr>
          <w:rFonts w:ascii="Trebuchet MS" w:hAnsi="Trebuchet MS"/>
          <w:sz w:val="22"/>
          <w:szCs w:val="22"/>
        </w:rPr>
        <w:t xml:space="preserve"> nustatytais metodiniais ir kitais reikalavimais, bei Lietuvos Respublikos teisės aktais reglamentuojančiais paslaugų kokybinius reikalavimus.</w:t>
      </w:r>
      <w:bookmarkEnd w:id="5"/>
    </w:p>
    <w:p w14:paraId="3A58DD1A" w14:textId="77777777" w:rsidR="00940162" w:rsidRPr="00F3587B" w:rsidRDefault="00940162" w:rsidP="00940162">
      <w:pPr>
        <w:pStyle w:val="Sraopastraipa"/>
        <w:shd w:val="clear" w:color="auto" w:fill="FFFFFF"/>
        <w:tabs>
          <w:tab w:val="left" w:pos="567"/>
          <w:tab w:val="left" w:pos="851"/>
          <w:tab w:val="left" w:pos="1134"/>
          <w:tab w:val="left" w:pos="1242"/>
          <w:tab w:val="left" w:pos="1560"/>
        </w:tabs>
        <w:autoSpaceDE w:val="0"/>
        <w:autoSpaceDN w:val="0"/>
        <w:adjustRightInd w:val="0"/>
        <w:spacing w:before="120"/>
        <w:ind w:left="851"/>
        <w:jc w:val="both"/>
        <w:rPr>
          <w:rFonts w:ascii="Trebuchet MS" w:hAnsi="Trebuchet MS"/>
          <w:sz w:val="22"/>
          <w:szCs w:val="22"/>
        </w:rPr>
      </w:pPr>
    </w:p>
    <w:p w14:paraId="7E26F600" w14:textId="77777777" w:rsidR="00940162" w:rsidRPr="00F3587B" w:rsidRDefault="00940162" w:rsidP="006340DB">
      <w:pPr>
        <w:pStyle w:val="Sraopastraipa"/>
        <w:numPr>
          <w:ilvl w:val="0"/>
          <w:numId w:val="3"/>
        </w:numPr>
        <w:ind w:left="0" w:right="113" w:firstLine="567"/>
        <w:jc w:val="both"/>
        <w:rPr>
          <w:rFonts w:ascii="Trebuchet MS" w:hAnsi="Trebuchet MS"/>
          <w:b/>
          <w:sz w:val="22"/>
          <w:szCs w:val="22"/>
        </w:rPr>
      </w:pPr>
      <w:r w:rsidRPr="00F3587B">
        <w:rPr>
          <w:rFonts w:ascii="Trebuchet MS" w:hAnsi="Trebuchet MS"/>
          <w:b/>
          <w:sz w:val="22"/>
          <w:szCs w:val="22"/>
        </w:rPr>
        <w:t>Duomenų saugos ir informacijos konfidencialumo reikalavimai (ši informacija užpildoma tuo atveju, jeigu, vykdant sutartį, tiekėjui bus prieinama / perduodama konfidenciali ar su duomenų apsauga susijusi informacija):</w:t>
      </w:r>
    </w:p>
    <w:p w14:paraId="37B849BF" w14:textId="32EABC48" w:rsidR="00940162" w:rsidRPr="006340DB" w:rsidRDefault="00940162" w:rsidP="006340DB">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F3587B">
        <w:rPr>
          <w:rFonts w:ascii="Trebuchet MS" w:hAnsi="Trebuchet MS"/>
          <w:sz w:val="22"/>
          <w:szCs w:val="22"/>
        </w:rPr>
        <w:t xml:space="preserve">Paslaugų vykdymas nenumato Tiekėjo prisijungimų prie duomenų ar duomenis apdorojančių sistemų. Tačiau įvykus programinės įrangos </w:t>
      </w:r>
      <w:proofErr w:type="spellStart"/>
      <w:r w:rsidRPr="00F3587B">
        <w:rPr>
          <w:rFonts w:ascii="Trebuchet MS" w:hAnsi="Trebuchet MS"/>
          <w:sz w:val="22"/>
          <w:szCs w:val="22"/>
        </w:rPr>
        <w:t>trikiui</w:t>
      </w:r>
      <w:proofErr w:type="spellEnd"/>
      <w:r w:rsidRPr="00F3587B">
        <w:rPr>
          <w:rFonts w:ascii="Trebuchet MS" w:hAnsi="Trebuchet MS"/>
          <w:sz w:val="22"/>
          <w:szCs w:val="22"/>
        </w:rPr>
        <w:t xml:space="preserve">, susijusiam su naudojama programine įranga ar naujomis tos įrangos versijomis, Tiekėjui gali būti suteikta prieiga </w:t>
      </w:r>
      <w:proofErr w:type="spellStart"/>
      <w:r w:rsidRPr="00F3587B">
        <w:rPr>
          <w:rFonts w:ascii="Trebuchet MS" w:hAnsi="Trebuchet MS"/>
          <w:sz w:val="22"/>
          <w:szCs w:val="22"/>
        </w:rPr>
        <w:t>trikiui</w:t>
      </w:r>
      <w:proofErr w:type="spellEnd"/>
      <w:r w:rsidRPr="00F3587B">
        <w:rPr>
          <w:rFonts w:ascii="Trebuchet MS" w:hAnsi="Trebuchet MS"/>
          <w:sz w:val="22"/>
          <w:szCs w:val="22"/>
        </w:rPr>
        <w:t xml:space="preserve"> pašalinti.</w:t>
      </w:r>
    </w:p>
    <w:p w14:paraId="33F20605" w14:textId="77777777" w:rsidR="00940162" w:rsidRPr="006340DB" w:rsidRDefault="00940162" w:rsidP="006340DB">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6340DB">
        <w:rPr>
          <w:rFonts w:ascii="Trebuchet MS" w:hAnsi="Trebuchet MS"/>
          <w:sz w:val="22"/>
          <w:szCs w:val="22"/>
        </w:rPr>
        <w:t xml:space="preserve">Tiekėjui viešai neskelbtina informacija teikiama tik tokios apimties, kuri būtina Paslaugoms vykdyti. Tiekėjas turi imtis visų teisinių, techninių ir organizacinių priemonių gautai informacijai apsaugoti. </w:t>
      </w:r>
    </w:p>
    <w:p w14:paraId="66DDBB4A" w14:textId="77777777" w:rsidR="00940162" w:rsidRPr="006340DB" w:rsidRDefault="00940162" w:rsidP="006340DB">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6340DB">
        <w:rPr>
          <w:rFonts w:ascii="Trebuchet MS" w:hAnsi="Trebuchet MS"/>
          <w:sz w:val="22"/>
          <w:szCs w:val="22"/>
        </w:rPr>
        <w:t>Tiekėjas turi užtikrinti ir garantuoti, kad Tiekėjo darbuotojai, kurie atliks Paslaugas, saugos paslaptyje gautą informaciją tiek Paslaugų teikimo metu, tiek pasibaigus sutarčiai, tiek pasibaigus Tiekėjo darbuotojų darbo ar kitokiems santykiams su Tiekėju.</w:t>
      </w:r>
    </w:p>
    <w:p w14:paraId="6366FF0A" w14:textId="6298DB4A" w:rsidR="00940162" w:rsidRPr="006340DB" w:rsidRDefault="00940162" w:rsidP="006340DB">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6340DB">
        <w:rPr>
          <w:rFonts w:ascii="Trebuchet MS" w:hAnsi="Trebuchet MS"/>
          <w:sz w:val="22"/>
          <w:szCs w:val="22"/>
        </w:rPr>
        <w:t xml:space="preserve">Tiekėjas privalo pagrįstai nedelsdamas, ir jei įmanoma, praėjus ne mažiau kaip 24 valandoms nuo galimo duomenų saugumo incidento nustatymo, apie įvykusį ar galimai įvykusį duomenų saugos incidentą informuoti Pirkėją el. paštu </w:t>
      </w:r>
      <w:hyperlink r:id="rId6" w:history="1">
        <w:r w:rsidRPr="006340DB">
          <w:rPr>
            <w:rStyle w:val="Hipersaitas"/>
            <w:rFonts w:ascii="Trebuchet MS" w:hAnsi="Trebuchet MS"/>
            <w:sz w:val="22"/>
            <w:szCs w:val="22"/>
          </w:rPr>
          <w:t>duomenu_sauga@vmi.lt</w:t>
        </w:r>
      </w:hyperlink>
      <w:r w:rsidRPr="006340DB">
        <w:rPr>
          <w:rFonts w:ascii="Trebuchet MS" w:hAnsi="Trebuchet MS"/>
          <w:sz w:val="22"/>
          <w:szCs w:val="22"/>
        </w:rPr>
        <w:t xml:space="preserve">.  </w:t>
      </w:r>
    </w:p>
    <w:p w14:paraId="015317D3" w14:textId="77777777" w:rsidR="00940162" w:rsidRPr="00F3587B" w:rsidRDefault="00940162" w:rsidP="006340DB">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6340DB">
        <w:rPr>
          <w:rFonts w:ascii="Trebuchet MS" w:hAnsi="Trebuchet MS"/>
          <w:sz w:val="22"/>
          <w:szCs w:val="22"/>
        </w:rPr>
        <w:t>Tiekėjui ir jo darbuotojams, pažeidusiems informacijos saugumo (konfidencialumo, vientisumo ir prieinamumo) reikalavimus</w:t>
      </w:r>
      <w:r w:rsidRPr="00F3587B">
        <w:rPr>
          <w:rFonts w:ascii="Trebuchet MS" w:hAnsi="Trebuchet MS"/>
          <w:sz w:val="22"/>
          <w:szCs w:val="22"/>
        </w:rPr>
        <w:t xml:space="preserve">, gali būti taikoma Lietuvos Respublikos baudžiamajame kodekse, Lietuvos Respublikos administracinių nusižengimų kodekse ir kituose Lietuvos Respublikos teisės aktuose numatyta atsakomybė. </w:t>
      </w:r>
    </w:p>
    <w:p w14:paraId="6BC5B06C" w14:textId="77777777" w:rsidR="00940162" w:rsidRPr="006340DB" w:rsidRDefault="00940162" w:rsidP="006340DB">
      <w:pPr>
        <w:pStyle w:val="Sraopastraipa"/>
        <w:numPr>
          <w:ilvl w:val="1"/>
          <w:numId w:val="3"/>
        </w:numPr>
        <w:shd w:val="clear" w:color="auto" w:fill="FFFFFF"/>
        <w:tabs>
          <w:tab w:val="left" w:pos="1276"/>
        </w:tabs>
        <w:autoSpaceDE w:val="0"/>
        <w:autoSpaceDN w:val="0"/>
        <w:adjustRightInd w:val="0"/>
        <w:ind w:left="0" w:firstLine="567"/>
        <w:contextualSpacing w:val="0"/>
        <w:jc w:val="both"/>
        <w:rPr>
          <w:rFonts w:ascii="Trebuchet MS" w:hAnsi="Trebuchet MS"/>
          <w:sz w:val="22"/>
          <w:szCs w:val="22"/>
        </w:rPr>
      </w:pPr>
      <w:r w:rsidRPr="00F3587B">
        <w:rPr>
          <w:rFonts w:ascii="Trebuchet MS" w:hAnsi="Trebuchet MS"/>
          <w:sz w:val="22"/>
          <w:szCs w:val="22"/>
        </w:rPr>
        <w:t xml:space="preserve">Tiekėjas turės atlyginti nuostolius, susijusius su neteisėtu informacijos tvarkymu ar kitais </w:t>
      </w:r>
      <w:r w:rsidRPr="006340DB">
        <w:rPr>
          <w:rFonts w:ascii="Trebuchet MS" w:hAnsi="Trebuchet MS"/>
          <w:sz w:val="22"/>
          <w:szCs w:val="22"/>
        </w:rPr>
        <w:t>informacijos saugumo pažeidimais.</w:t>
      </w:r>
    </w:p>
    <w:p w14:paraId="1A0E16F9" w14:textId="6BFED286" w:rsidR="00940162" w:rsidRPr="006340DB" w:rsidRDefault="00940162" w:rsidP="006340DB">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6340DB">
        <w:rPr>
          <w:rFonts w:ascii="Trebuchet MS" w:hAnsi="Trebuchet MS"/>
          <w:sz w:val="22"/>
          <w:szCs w:val="22"/>
        </w:rPr>
        <w:t>Tiekėj</w:t>
      </w:r>
      <w:r w:rsidR="00D11C94">
        <w:rPr>
          <w:rFonts w:ascii="Trebuchet MS" w:hAnsi="Trebuchet MS"/>
          <w:sz w:val="22"/>
          <w:szCs w:val="22"/>
        </w:rPr>
        <w:t>as</w:t>
      </w:r>
      <w:r w:rsidRPr="006340DB">
        <w:rPr>
          <w:rFonts w:ascii="Trebuchet MS" w:hAnsi="Trebuchet MS"/>
          <w:sz w:val="22"/>
          <w:szCs w:val="22"/>
        </w:rPr>
        <w:t xml:space="preserve"> galės prisijungti prie Pirkėjo informacinės sistemos tik Tiekėjo specialistams (komandos nariams) pasirašius Konfidencialumo pasižadėjimo formą, patvirtintą Valstybinės mokesčių inspekcijos prie Lietuvos </w:t>
      </w:r>
      <w:bookmarkStart w:id="6" w:name="_GoBack"/>
      <w:bookmarkEnd w:id="6"/>
      <w:r w:rsidRPr="006340DB">
        <w:rPr>
          <w:rFonts w:ascii="Trebuchet MS" w:hAnsi="Trebuchet MS"/>
          <w:sz w:val="22"/>
          <w:szCs w:val="22"/>
        </w:rPr>
        <w:t>Respublikos finansų ministerijos viršininko 2019 m. sausio 7 d. įsakymu Nr. V-4 „Dėl duomenų tvarkymo sutarties ir konfidencialumo pasižadėjimo“.</w:t>
      </w:r>
    </w:p>
    <w:p w14:paraId="29941784" w14:textId="77777777" w:rsidR="00940162" w:rsidRPr="006340DB" w:rsidRDefault="00940162" w:rsidP="006340DB">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6340DB">
        <w:rPr>
          <w:rFonts w:ascii="Trebuchet MS" w:hAnsi="Trebuchet MS"/>
          <w:sz w:val="22"/>
          <w:szCs w:val="22"/>
        </w:rPr>
        <w:t>Paslaugų vykdymui Tiekėjo darbuotojams prieiga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(2020 m. rugsėjo 4 d. įsakymo Nr. V-389 redakcija) (toliau - Naudotojų administravimo taisyklės), nuostatomis. Nuotoliniai prisijungimai gali būti leidžiami tik atitinkamų teisės aktų bei Naudotojų administravimo taisyklių nustatyta tvarka.</w:t>
      </w:r>
    </w:p>
    <w:p w14:paraId="3156DA40" w14:textId="77777777" w:rsidR="00940162" w:rsidRPr="006340DB" w:rsidRDefault="00940162" w:rsidP="006340DB">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6340DB">
        <w:rPr>
          <w:rFonts w:ascii="Trebuchet MS" w:hAnsi="Trebuchet MS"/>
          <w:sz w:val="22"/>
          <w:szCs w:val="22"/>
        </w:rPr>
        <w:t>Jeigu Paslaugų vykdymo metu Tiekėjui bus būtina tvarkyti realius duomenis, Tiekėjas ir Pirkėjas turės pasirašyti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6BFFA509" w14:textId="77777777" w:rsidR="00940162" w:rsidRPr="006340DB" w:rsidRDefault="00940162" w:rsidP="006340DB">
      <w:pPr>
        <w:pStyle w:val="Sraopastraipa"/>
        <w:numPr>
          <w:ilvl w:val="1"/>
          <w:numId w:val="3"/>
        </w:numPr>
        <w:shd w:val="clear" w:color="auto" w:fill="FFFFFF"/>
        <w:tabs>
          <w:tab w:val="left" w:pos="1260"/>
        </w:tabs>
        <w:autoSpaceDE w:val="0"/>
        <w:autoSpaceDN w:val="0"/>
        <w:adjustRightInd w:val="0"/>
        <w:ind w:left="0" w:firstLine="567"/>
        <w:contextualSpacing w:val="0"/>
        <w:jc w:val="both"/>
        <w:rPr>
          <w:rFonts w:ascii="Trebuchet MS" w:hAnsi="Trebuchet MS"/>
          <w:sz w:val="22"/>
          <w:szCs w:val="22"/>
        </w:rPr>
      </w:pPr>
      <w:r w:rsidRPr="006340DB">
        <w:rPr>
          <w:rFonts w:ascii="Trebuchet MS" w:hAnsi="Trebuchet MS"/>
          <w:sz w:val="22"/>
          <w:szCs w:val="22"/>
        </w:rPr>
        <w:t xml:space="preserve">Tiekėjas turi užtikrinti ir garantuoti, kad Tiekėjo darbuotojai, kurie atliks Paslaugas, bus supažindinti su Informaciniu pranešimu apie paslaugų / prekių teikėjų darbuotojų asmens duomenų tvarkymą (su pranešimo forma galima susipažinti </w:t>
      </w:r>
      <w:hyperlink r:id="rId7" w:history="1">
        <w:r w:rsidRPr="006340DB">
          <w:rPr>
            <w:rFonts w:ascii="Trebuchet MS" w:hAnsi="Trebuchet MS"/>
            <w:color w:val="0000FF"/>
            <w:sz w:val="22"/>
            <w:szCs w:val="22"/>
            <w:u w:val="single"/>
          </w:rPr>
          <w:t>čia</w:t>
        </w:r>
      </w:hyperlink>
      <w:r w:rsidRPr="006340DB">
        <w:rPr>
          <w:rFonts w:ascii="Trebuchet MS" w:hAnsi="Trebuchet MS"/>
          <w:sz w:val="22"/>
          <w:szCs w:val="22"/>
        </w:rPr>
        <w:t>). Supažindinimas privalo būti atliktas iki Paslaugų teikimo pradžios.</w:t>
      </w:r>
    </w:p>
    <w:p w14:paraId="496B37AA" w14:textId="77777777" w:rsidR="00940162" w:rsidRPr="00F3587B" w:rsidRDefault="00940162" w:rsidP="00940162">
      <w:pPr>
        <w:pStyle w:val="Sraopastraipa"/>
        <w:numPr>
          <w:ilvl w:val="1"/>
          <w:numId w:val="3"/>
        </w:numPr>
        <w:shd w:val="clear" w:color="auto" w:fill="FFFFFF"/>
        <w:tabs>
          <w:tab w:val="left" w:pos="1276"/>
        </w:tabs>
        <w:autoSpaceDE w:val="0"/>
        <w:autoSpaceDN w:val="0"/>
        <w:adjustRightInd w:val="0"/>
        <w:spacing w:after="120"/>
        <w:ind w:left="0" w:firstLine="567"/>
        <w:contextualSpacing w:val="0"/>
        <w:jc w:val="both"/>
        <w:rPr>
          <w:rFonts w:ascii="Trebuchet MS" w:hAnsi="Trebuchet MS"/>
          <w:sz w:val="22"/>
          <w:szCs w:val="22"/>
        </w:rPr>
      </w:pPr>
      <w:r w:rsidRPr="00F3587B">
        <w:rPr>
          <w:rFonts w:ascii="Trebuchet MS" w:hAnsi="Trebuchet MS"/>
          <w:sz w:val="22"/>
          <w:szCs w:val="22"/>
        </w:rPr>
        <w:t>Tiekėjo darbuotojams draudžiama savavališkai atlikti diegimus bei kitokius konfigūravimo darbus.</w:t>
      </w:r>
    </w:p>
    <w:p w14:paraId="31435617" w14:textId="77777777" w:rsidR="00940162" w:rsidRPr="00F3587B" w:rsidRDefault="00940162" w:rsidP="00940162">
      <w:pPr>
        <w:pStyle w:val="Sraopastraipa"/>
        <w:shd w:val="clear" w:color="auto" w:fill="FFFFFF"/>
        <w:tabs>
          <w:tab w:val="left" w:pos="851"/>
        </w:tabs>
        <w:autoSpaceDE w:val="0"/>
        <w:autoSpaceDN w:val="0"/>
        <w:adjustRightInd w:val="0"/>
        <w:ind w:left="567"/>
        <w:rPr>
          <w:rFonts w:ascii="Trebuchet MS" w:hAnsi="Trebuchet MS"/>
          <w:sz w:val="22"/>
          <w:szCs w:val="22"/>
        </w:rPr>
      </w:pPr>
    </w:p>
    <w:p w14:paraId="7F4A8851" w14:textId="51B2DD71" w:rsidR="00940162" w:rsidRPr="00F3587B" w:rsidRDefault="00940162" w:rsidP="00940162">
      <w:pPr>
        <w:pStyle w:val="Sraopastraipa"/>
        <w:numPr>
          <w:ilvl w:val="0"/>
          <w:numId w:val="3"/>
        </w:numPr>
        <w:ind w:left="0" w:right="113" w:firstLine="567"/>
        <w:jc w:val="both"/>
        <w:rPr>
          <w:rFonts w:ascii="Trebuchet MS" w:hAnsi="Trebuchet MS"/>
          <w:b/>
          <w:sz w:val="22"/>
          <w:szCs w:val="22"/>
        </w:rPr>
      </w:pPr>
      <w:r w:rsidRPr="00F3587B">
        <w:rPr>
          <w:rFonts w:ascii="Trebuchet MS" w:hAnsi="Trebuchet MS"/>
          <w:b/>
          <w:sz w:val="22"/>
          <w:szCs w:val="22"/>
        </w:rPr>
        <w:lastRenderedPageBreak/>
        <w:t>informacija</w:t>
      </w:r>
      <w:r w:rsidRPr="00F3587B">
        <w:rPr>
          <w:rFonts w:ascii="Trebuchet MS" w:hAnsi="Trebuchet MS"/>
          <w:sz w:val="22"/>
          <w:szCs w:val="22"/>
        </w:rPr>
        <w:t xml:space="preserve"> </w:t>
      </w:r>
      <w:r w:rsidRPr="00F3587B">
        <w:rPr>
          <w:rFonts w:ascii="Trebuchet MS" w:hAnsi="Trebuchet MS"/>
          <w:b/>
          <w:sz w:val="22"/>
          <w:szCs w:val="22"/>
        </w:rPr>
        <w:t>apie pirkimo objektui galimai reikalingus duomenis ir sąryšius su kitomis VMI prie FM paslaugomis ar informacinėmis sistemomis (toliau — IS), būtinus integracijai vertinti (ši informacija užpildoma tuo atveju, jeigu tai susiję su pirkimo objektu):</w:t>
      </w:r>
    </w:p>
    <w:p w14:paraId="55E62346" w14:textId="77777777" w:rsidR="00940162" w:rsidRPr="00F3587B" w:rsidRDefault="00940162" w:rsidP="00940162">
      <w:pPr>
        <w:pStyle w:val="Sraopastraipa"/>
        <w:ind w:left="567" w:right="113"/>
        <w:jc w:val="both"/>
        <w:rPr>
          <w:rFonts w:ascii="Trebuchet MS" w:hAnsi="Trebuchet MS"/>
          <w:b/>
          <w:sz w:val="22"/>
          <w:szCs w:val="22"/>
        </w:rPr>
      </w:pPr>
    </w:p>
    <w:p w14:paraId="658408B8" w14:textId="1AFC4B75" w:rsidR="000E5CD2" w:rsidRPr="00F3587B" w:rsidRDefault="00940162" w:rsidP="00940162">
      <w:pPr>
        <w:pStyle w:val="Sraopastraipa"/>
        <w:numPr>
          <w:ilvl w:val="1"/>
          <w:numId w:val="3"/>
        </w:numPr>
        <w:shd w:val="clear" w:color="auto" w:fill="FFFFFF"/>
        <w:tabs>
          <w:tab w:val="left" w:pos="851"/>
          <w:tab w:val="left" w:pos="1134"/>
          <w:tab w:val="left" w:pos="1418"/>
        </w:tabs>
        <w:autoSpaceDE w:val="0"/>
        <w:autoSpaceDN w:val="0"/>
        <w:adjustRightInd w:val="0"/>
        <w:spacing w:after="120"/>
        <w:ind w:left="0" w:firstLine="851"/>
        <w:jc w:val="both"/>
        <w:rPr>
          <w:rFonts w:ascii="Trebuchet MS" w:hAnsi="Trebuchet MS"/>
          <w:sz w:val="22"/>
          <w:szCs w:val="22"/>
        </w:rPr>
      </w:pPr>
      <w:r w:rsidRPr="00F3587B">
        <w:rPr>
          <w:rFonts w:ascii="Trebuchet MS" w:hAnsi="Trebuchet MS"/>
          <w:sz w:val="22"/>
          <w:szCs w:val="22"/>
        </w:rPr>
        <w:t>Integracija su VMI prie FM paslaugomis ar informacinėmis sistemomis nebus vykdoma.</w:t>
      </w:r>
    </w:p>
    <w:p w14:paraId="199677A1" w14:textId="77777777" w:rsidR="00940162" w:rsidRPr="00F3587B" w:rsidRDefault="00940162" w:rsidP="008E192D">
      <w:pPr>
        <w:pBdr>
          <w:bottom w:val="single" w:sz="4" w:space="1" w:color="auto"/>
        </w:pBdr>
        <w:tabs>
          <w:tab w:val="left" w:pos="6379"/>
        </w:tabs>
        <w:ind w:left="3544" w:right="3684"/>
        <w:jc w:val="center"/>
        <w:rPr>
          <w:rFonts w:ascii="Trebuchet MS" w:hAnsi="Trebuchet MS"/>
        </w:rPr>
      </w:pPr>
    </w:p>
    <w:sectPr w:rsidR="00940162" w:rsidRPr="00F3587B" w:rsidSect="001105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2936734"/>
    <w:multiLevelType w:val="multilevel"/>
    <w:tmpl w:val="B372BE1E"/>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sz w:val="22"/>
        <w:szCs w:val="22"/>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99"/>
    <w:rsid w:val="000E5CD2"/>
    <w:rsid w:val="0011058D"/>
    <w:rsid w:val="00204D78"/>
    <w:rsid w:val="0048535F"/>
    <w:rsid w:val="0050215D"/>
    <w:rsid w:val="006340DB"/>
    <w:rsid w:val="006B2FDF"/>
    <w:rsid w:val="006C6F94"/>
    <w:rsid w:val="007E65D5"/>
    <w:rsid w:val="00841F5C"/>
    <w:rsid w:val="008E192D"/>
    <w:rsid w:val="0091200A"/>
    <w:rsid w:val="00940162"/>
    <w:rsid w:val="009D65CE"/>
    <w:rsid w:val="00C26699"/>
    <w:rsid w:val="00D11C94"/>
    <w:rsid w:val="00EF2399"/>
    <w:rsid w:val="00F3587B"/>
    <w:rsid w:val="00FD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3FD"/>
  <w15:chartTrackingRefBased/>
  <w15:docId w15:val="{2FAD0280-606F-406E-B716-479871F2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5CD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Use Case List Paragraph,Bullet EY,Buletai,List Paragraph21,List Paragraph1,List Paragraph2,Bullet 1,Numbering,ERP-List Paragraph,List Paragraph11,List Paragraph111,Paragraph,List Paragraph Red,List not in Table,List Paragraph211"/>
    <w:basedOn w:val="prastasis"/>
    <w:link w:val="SraopastraipaDiagrama"/>
    <w:uiPriority w:val="34"/>
    <w:qFormat/>
    <w:rsid w:val="000E5CD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SraopastraipaDiagrama">
    <w:name w:val="Sąrašo pastraipa Diagrama"/>
    <w:aliases w:val="lp1 Diagrama,Use Case List Paragraph Diagrama,Bullet EY Diagrama,Buletai Diagrama,List Paragraph21 Diagrama,List Paragraph1 Diagrama,List Paragraph2 Diagrama,Bullet 1 Diagrama,Numbering Diagrama,ERP-List Paragraph Diagrama"/>
    <w:link w:val="Sraopastraipa"/>
    <w:uiPriority w:val="34"/>
    <w:qFormat/>
    <w:rsid w:val="000E5CD2"/>
    <w:rPr>
      <w:rFonts w:ascii="Times New Roman" w:eastAsia="Times New Roman" w:hAnsi="Times New Roman" w:cs="Times New Roman"/>
      <w:sz w:val="24"/>
      <w:szCs w:val="24"/>
      <w:lang w:eastAsia="en-GB"/>
    </w:rPr>
  </w:style>
  <w:style w:type="character" w:styleId="Hipersaitas">
    <w:name w:val="Hyperlink"/>
    <w:basedOn w:val="Numatytasispastraiposriftas"/>
    <w:uiPriority w:val="99"/>
    <w:unhideWhenUsed/>
    <w:rsid w:val="000E5CD2"/>
    <w:rPr>
      <w:color w:val="0563C1" w:themeColor="hyperlink"/>
      <w:u w:val="single"/>
    </w:rPr>
  </w:style>
  <w:style w:type="character" w:styleId="Neapdorotaspaminjimas">
    <w:name w:val="Unresolved Mention"/>
    <w:basedOn w:val="Numatytasispastraiposriftas"/>
    <w:uiPriority w:val="99"/>
    <w:semiHidden/>
    <w:unhideWhenUsed/>
    <w:rsid w:val="00204D78"/>
    <w:rPr>
      <w:color w:val="605E5C"/>
      <w:shd w:val="clear" w:color="auto" w:fill="E1DFDD"/>
    </w:rPr>
  </w:style>
  <w:style w:type="character" w:styleId="Komentaronuoroda">
    <w:name w:val="annotation reference"/>
    <w:basedOn w:val="Numatytasispastraiposriftas"/>
    <w:uiPriority w:val="99"/>
    <w:semiHidden/>
    <w:unhideWhenUsed/>
    <w:rsid w:val="00FD54F9"/>
    <w:rPr>
      <w:sz w:val="16"/>
      <w:szCs w:val="16"/>
    </w:rPr>
  </w:style>
  <w:style w:type="paragraph" w:styleId="Komentarotekstas">
    <w:name w:val="annotation text"/>
    <w:basedOn w:val="prastasis"/>
    <w:link w:val="KomentarotekstasDiagrama"/>
    <w:uiPriority w:val="99"/>
    <w:semiHidden/>
    <w:unhideWhenUsed/>
    <w:rsid w:val="00FD54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4F9"/>
    <w:rPr>
      <w:sz w:val="20"/>
      <w:szCs w:val="20"/>
    </w:rPr>
  </w:style>
  <w:style w:type="paragraph" w:styleId="Komentarotema">
    <w:name w:val="annotation subject"/>
    <w:basedOn w:val="Komentarotekstas"/>
    <w:next w:val="Komentarotekstas"/>
    <w:link w:val="KomentarotemaDiagrama"/>
    <w:uiPriority w:val="99"/>
    <w:semiHidden/>
    <w:unhideWhenUsed/>
    <w:rsid w:val="00FD54F9"/>
    <w:rPr>
      <w:b/>
      <w:bCs/>
    </w:rPr>
  </w:style>
  <w:style w:type="character" w:customStyle="1" w:styleId="KomentarotemaDiagrama">
    <w:name w:val="Komentaro tema Diagrama"/>
    <w:basedOn w:val="KomentarotekstasDiagrama"/>
    <w:link w:val="Komentarotema"/>
    <w:uiPriority w:val="99"/>
    <w:semiHidden/>
    <w:rsid w:val="00FD54F9"/>
    <w:rPr>
      <w:b/>
      <w:bCs/>
      <w:sz w:val="20"/>
      <w:szCs w:val="20"/>
    </w:rPr>
  </w:style>
  <w:style w:type="paragraph" w:styleId="Debesliotekstas">
    <w:name w:val="Balloon Text"/>
    <w:basedOn w:val="prastasis"/>
    <w:link w:val="DebesliotekstasDiagrama"/>
    <w:uiPriority w:val="99"/>
    <w:semiHidden/>
    <w:unhideWhenUsed/>
    <w:rsid w:val="00FD5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i.lt/evmi/documents/20142/837401/PASLAUGU+PREKIU+TEIKEJU+DARBUOTOJU+ASMENS+DUOMENU+TVARKYM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_sauga@vmi.lt" TargetMode="External"/><Relationship Id="rId5" Type="http://schemas.openxmlformats.org/officeDocument/2006/relationships/hyperlink" Target="https://support.wiiisdo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4707</Words>
  <Characters>2683</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Ramunė Rakauskienė</cp:lastModifiedBy>
  <cp:revision>15</cp:revision>
  <dcterms:created xsi:type="dcterms:W3CDTF">2025-07-23T12:44:00Z</dcterms:created>
  <dcterms:modified xsi:type="dcterms:W3CDTF">2025-08-13T06:30:00Z</dcterms:modified>
</cp:coreProperties>
</file>