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B3E7" w14:textId="457CE8A3" w:rsidR="00F00920" w:rsidRPr="0098034A" w:rsidRDefault="00F00920" w:rsidP="00E5366D">
      <w:pPr>
        <w:tabs>
          <w:tab w:val="left" w:pos="5400"/>
        </w:tabs>
        <w:jc w:val="center"/>
        <w:textAlignment w:val="center"/>
        <w:rPr>
          <w:rFonts w:asciiTheme="minorHAnsi" w:hAnsiTheme="minorHAnsi" w:cstheme="minorHAnsi"/>
          <w:b/>
          <w:bCs/>
          <w:caps/>
        </w:rPr>
      </w:pPr>
      <w:r w:rsidRPr="0098034A">
        <w:rPr>
          <w:rFonts w:asciiTheme="minorHAnsi" w:hAnsiTheme="minorHAnsi" w:cstheme="minorHAnsi"/>
          <w:b/>
          <w:bCs/>
          <w:caps/>
        </w:rPr>
        <w:t>paslaugų pirkimo-pardavimo sutarties Specialiosios sąlygos</w:t>
      </w:r>
    </w:p>
    <w:p w14:paraId="7F00FEFE" w14:textId="5DDA0521" w:rsidR="00F00920" w:rsidRDefault="00F00920" w:rsidP="00E5366D">
      <w:pPr>
        <w:rPr>
          <w:rFonts w:asciiTheme="minorHAnsi" w:hAnsiTheme="minorHAnsi" w:cstheme="minorHAnsi"/>
          <w:b/>
          <w:bCs/>
          <w:caps/>
        </w:rPr>
      </w:pPr>
    </w:p>
    <w:p w14:paraId="1003A11A" w14:textId="77777777" w:rsidR="0098034A" w:rsidRPr="0098034A" w:rsidRDefault="0098034A" w:rsidP="00E5366D">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0920" w:rsidRPr="0098034A" w14:paraId="41DAA8B0" w14:textId="77777777" w:rsidTr="00B33709">
        <w:tc>
          <w:tcPr>
            <w:tcW w:w="2448" w:type="dxa"/>
          </w:tcPr>
          <w:p w14:paraId="64436589" w14:textId="77777777" w:rsidR="00F00920" w:rsidRPr="0098034A" w:rsidRDefault="00F00920" w:rsidP="00B33709">
            <w:pPr>
              <w:jc w:val="both"/>
              <w:rPr>
                <w:rFonts w:asciiTheme="minorHAnsi" w:hAnsiTheme="minorHAnsi" w:cstheme="minorHAnsi"/>
                <w:b/>
                <w:kern w:val="2"/>
                <w:szCs w:val="24"/>
              </w:rPr>
            </w:pPr>
            <w:r w:rsidRPr="0098034A">
              <w:rPr>
                <w:rFonts w:asciiTheme="minorHAnsi" w:hAnsiTheme="minorHAnsi" w:cstheme="minorHAnsi"/>
                <w:b/>
                <w:kern w:val="2"/>
                <w:szCs w:val="24"/>
              </w:rPr>
              <w:t>Sutarties pavadinimas</w:t>
            </w:r>
          </w:p>
        </w:tc>
        <w:tc>
          <w:tcPr>
            <w:tcW w:w="7110" w:type="dxa"/>
            <w:gridSpan w:val="3"/>
          </w:tcPr>
          <w:p w14:paraId="089B1E00" w14:textId="46D952A6" w:rsidR="00F00920" w:rsidRPr="0098034A" w:rsidRDefault="00530BE9" w:rsidP="002757B0">
            <w:pPr>
              <w:rPr>
                <w:rFonts w:asciiTheme="minorHAnsi" w:hAnsiTheme="minorHAnsi" w:cstheme="minorHAnsi"/>
                <w:b/>
                <w:kern w:val="2"/>
                <w:szCs w:val="24"/>
              </w:rPr>
            </w:pPr>
            <w:r w:rsidRPr="0098034A">
              <w:rPr>
                <w:rFonts w:asciiTheme="minorHAnsi" w:hAnsiTheme="minorHAnsi" w:cstheme="minorHAnsi"/>
                <w:b/>
                <w:bCs/>
              </w:rPr>
              <w:t>Medicinos nomenklatūrų ir klasifikatorių valdymo informacinės sistemos (MNKV IS) priežiūra</w:t>
            </w:r>
          </w:p>
        </w:tc>
      </w:tr>
      <w:tr w:rsidR="00F00920" w:rsidRPr="0098034A" w14:paraId="1174B0F6" w14:textId="77777777" w:rsidTr="00B33709">
        <w:tc>
          <w:tcPr>
            <w:tcW w:w="2448" w:type="dxa"/>
          </w:tcPr>
          <w:p w14:paraId="7C8634BC" w14:textId="77777777" w:rsidR="00F00920" w:rsidRPr="0098034A" w:rsidRDefault="00F00920" w:rsidP="00B33709">
            <w:pPr>
              <w:jc w:val="both"/>
              <w:rPr>
                <w:rFonts w:asciiTheme="minorHAnsi" w:hAnsiTheme="minorHAnsi" w:cstheme="minorHAnsi"/>
                <w:b/>
                <w:kern w:val="2"/>
                <w:szCs w:val="24"/>
              </w:rPr>
            </w:pPr>
            <w:r w:rsidRPr="0098034A">
              <w:rPr>
                <w:rFonts w:asciiTheme="minorHAnsi" w:hAnsiTheme="minorHAnsi" w:cstheme="minorHAnsi"/>
                <w:b/>
                <w:kern w:val="2"/>
                <w:szCs w:val="24"/>
              </w:rPr>
              <w:t>Sutarties data</w:t>
            </w:r>
          </w:p>
        </w:tc>
        <w:tc>
          <w:tcPr>
            <w:tcW w:w="2177" w:type="dxa"/>
          </w:tcPr>
          <w:p w14:paraId="43A21778" w14:textId="77777777" w:rsidR="00F00920" w:rsidRPr="0098034A" w:rsidRDefault="00F00920" w:rsidP="00B33709">
            <w:pPr>
              <w:jc w:val="both"/>
              <w:rPr>
                <w:rFonts w:asciiTheme="minorHAnsi" w:hAnsiTheme="minorHAnsi" w:cstheme="minorHAnsi"/>
                <w:kern w:val="2"/>
                <w:szCs w:val="24"/>
              </w:rPr>
            </w:pPr>
          </w:p>
        </w:tc>
        <w:tc>
          <w:tcPr>
            <w:tcW w:w="2362" w:type="dxa"/>
          </w:tcPr>
          <w:p w14:paraId="3C6B2425" w14:textId="77777777" w:rsidR="00F00920" w:rsidRPr="0098034A" w:rsidRDefault="00F00920" w:rsidP="00B33709">
            <w:pPr>
              <w:jc w:val="both"/>
              <w:rPr>
                <w:rFonts w:asciiTheme="minorHAnsi" w:hAnsiTheme="minorHAnsi" w:cstheme="minorHAnsi"/>
                <w:b/>
                <w:kern w:val="2"/>
                <w:szCs w:val="24"/>
              </w:rPr>
            </w:pPr>
            <w:r w:rsidRPr="0098034A">
              <w:rPr>
                <w:rFonts w:asciiTheme="minorHAnsi" w:hAnsiTheme="minorHAnsi" w:cstheme="minorHAnsi"/>
                <w:b/>
                <w:kern w:val="2"/>
                <w:szCs w:val="24"/>
              </w:rPr>
              <w:t>Sutarties numeris</w:t>
            </w:r>
          </w:p>
        </w:tc>
        <w:tc>
          <w:tcPr>
            <w:tcW w:w="2571" w:type="dxa"/>
          </w:tcPr>
          <w:p w14:paraId="75567934" w14:textId="77777777" w:rsidR="00F00920" w:rsidRPr="0098034A" w:rsidRDefault="00F00920" w:rsidP="00B33709">
            <w:pPr>
              <w:jc w:val="both"/>
              <w:rPr>
                <w:rFonts w:asciiTheme="minorHAnsi" w:hAnsiTheme="minorHAnsi" w:cstheme="minorHAnsi"/>
                <w:kern w:val="2"/>
                <w:szCs w:val="24"/>
              </w:rPr>
            </w:pPr>
          </w:p>
        </w:tc>
      </w:tr>
    </w:tbl>
    <w:p w14:paraId="44B58497" w14:textId="77777777" w:rsidR="00F00920" w:rsidRPr="0098034A" w:rsidRDefault="00F00920" w:rsidP="00F00920">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0920" w:rsidRPr="0098034A" w14:paraId="2B5EDD01" w14:textId="77777777" w:rsidTr="00B33709">
        <w:tc>
          <w:tcPr>
            <w:tcW w:w="9558" w:type="dxa"/>
            <w:gridSpan w:val="3"/>
          </w:tcPr>
          <w:p w14:paraId="02AC69AE"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1. SUTARTIES ŠALYS</w:t>
            </w:r>
          </w:p>
        </w:tc>
      </w:tr>
      <w:tr w:rsidR="00F00920" w:rsidRPr="0098034A" w14:paraId="7E8BFD3A" w14:textId="77777777" w:rsidTr="00B33709">
        <w:tc>
          <w:tcPr>
            <w:tcW w:w="2808" w:type="dxa"/>
            <w:vMerge w:val="restart"/>
          </w:tcPr>
          <w:p w14:paraId="715129F5" w14:textId="77777777" w:rsidR="00F00920" w:rsidRPr="0098034A" w:rsidRDefault="00F00920" w:rsidP="00B33709">
            <w:pPr>
              <w:jc w:val="center"/>
              <w:rPr>
                <w:rFonts w:asciiTheme="minorHAnsi" w:hAnsiTheme="minorHAnsi" w:cstheme="minorHAnsi"/>
                <w:b/>
                <w:kern w:val="2"/>
                <w:szCs w:val="24"/>
              </w:rPr>
            </w:pPr>
          </w:p>
          <w:p w14:paraId="51C38E7E" w14:textId="77777777" w:rsidR="00F00920" w:rsidRPr="0098034A" w:rsidRDefault="00F00920" w:rsidP="00B33709">
            <w:pPr>
              <w:jc w:val="center"/>
              <w:rPr>
                <w:rFonts w:asciiTheme="minorHAnsi" w:hAnsiTheme="minorHAnsi" w:cstheme="minorHAnsi"/>
                <w:b/>
                <w:kern w:val="2"/>
                <w:szCs w:val="24"/>
              </w:rPr>
            </w:pPr>
          </w:p>
          <w:p w14:paraId="563E6697" w14:textId="77777777" w:rsidR="00F00920" w:rsidRPr="0098034A" w:rsidRDefault="00F00920" w:rsidP="00B33709">
            <w:pPr>
              <w:jc w:val="center"/>
              <w:rPr>
                <w:rFonts w:asciiTheme="minorHAnsi" w:hAnsiTheme="minorHAnsi" w:cstheme="minorHAnsi"/>
                <w:b/>
                <w:kern w:val="2"/>
                <w:szCs w:val="24"/>
              </w:rPr>
            </w:pPr>
          </w:p>
          <w:p w14:paraId="32F2A17F" w14:textId="77777777" w:rsidR="00F00920" w:rsidRPr="0098034A" w:rsidRDefault="00F00920" w:rsidP="00B33709">
            <w:pPr>
              <w:rPr>
                <w:rFonts w:asciiTheme="minorHAnsi" w:hAnsiTheme="minorHAnsi" w:cstheme="minorHAnsi"/>
                <w:b/>
                <w:kern w:val="2"/>
                <w:szCs w:val="24"/>
              </w:rPr>
            </w:pPr>
          </w:p>
          <w:p w14:paraId="212A5B88"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1.1. Pirkėjas</w:t>
            </w:r>
          </w:p>
        </w:tc>
        <w:tc>
          <w:tcPr>
            <w:tcW w:w="3240" w:type="dxa"/>
          </w:tcPr>
          <w:p w14:paraId="71063470"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1.1.1. Pavadinimas</w:t>
            </w:r>
          </w:p>
        </w:tc>
        <w:tc>
          <w:tcPr>
            <w:tcW w:w="3510" w:type="dxa"/>
          </w:tcPr>
          <w:p w14:paraId="1616AA32" w14:textId="7483C86E" w:rsidR="00F00920" w:rsidRPr="0098034A" w:rsidRDefault="00F13D53"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Lietuvos medicinos biblioteka</w:t>
            </w:r>
          </w:p>
        </w:tc>
      </w:tr>
      <w:tr w:rsidR="00F00920" w:rsidRPr="0098034A" w14:paraId="1315B69B" w14:textId="77777777" w:rsidTr="00B33709">
        <w:tc>
          <w:tcPr>
            <w:tcW w:w="2808" w:type="dxa"/>
            <w:vMerge/>
          </w:tcPr>
          <w:p w14:paraId="5B7E9BB2" w14:textId="77777777" w:rsidR="00F00920" w:rsidRPr="0098034A" w:rsidRDefault="00F00920" w:rsidP="00B33709">
            <w:pPr>
              <w:rPr>
                <w:rFonts w:asciiTheme="minorHAnsi" w:hAnsiTheme="minorHAnsi" w:cstheme="minorHAnsi"/>
                <w:kern w:val="2"/>
                <w:szCs w:val="24"/>
              </w:rPr>
            </w:pPr>
          </w:p>
        </w:tc>
        <w:tc>
          <w:tcPr>
            <w:tcW w:w="3240" w:type="dxa"/>
          </w:tcPr>
          <w:p w14:paraId="2327DECC"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1.1.2. Juridinio asmens kodas</w:t>
            </w:r>
          </w:p>
        </w:tc>
        <w:tc>
          <w:tcPr>
            <w:tcW w:w="3510" w:type="dxa"/>
          </w:tcPr>
          <w:p w14:paraId="4B9AF780" w14:textId="5F394738" w:rsidR="00F00920" w:rsidRPr="0098034A" w:rsidRDefault="00F13D53" w:rsidP="00F13D53">
            <w:pPr>
              <w:tabs>
                <w:tab w:val="left" w:pos="795"/>
              </w:tabs>
              <w:rPr>
                <w:rFonts w:asciiTheme="minorHAnsi" w:hAnsiTheme="minorHAnsi" w:cstheme="minorHAnsi"/>
                <w:b/>
                <w:kern w:val="2"/>
                <w:szCs w:val="24"/>
              </w:rPr>
            </w:pPr>
            <w:r w:rsidRPr="0098034A">
              <w:rPr>
                <w:rFonts w:asciiTheme="minorHAnsi" w:hAnsiTheme="minorHAnsi" w:cstheme="minorHAnsi"/>
                <w:b/>
                <w:kern w:val="2"/>
                <w:szCs w:val="24"/>
              </w:rPr>
              <w:tab/>
              <w:t>191351145</w:t>
            </w:r>
          </w:p>
        </w:tc>
      </w:tr>
      <w:tr w:rsidR="00F00920" w:rsidRPr="0098034A" w14:paraId="4E41C4FF" w14:textId="77777777" w:rsidTr="00B33709">
        <w:tc>
          <w:tcPr>
            <w:tcW w:w="2808" w:type="dxa"/>
            <w:vMerge/>
          </w:tcPr>
          <w:p w14:paraId="430B0843" w14:textId="77777777" w:rsidR="00F00920" w:rsidRPr="0098034A" w:rsidRDefault="00F00920" w:rsidP="00B33709">
            <w:pPr>
              <w:rPr>
                <w:rFonts w:asciiTheme="minorHAnsi" w:hAnsiTheme="minorHAnsi" w:cstheme="minorHAnsi"/>
                <w:kern w:val="2"/>
                <w:szCs w:val="24"/>
              </w:rPr>
            </w:pPr>
          </w:p>
        </w:tc>
        <w:tc>
          <w:tcPr>
            <w:tcW w:w="3240" w:type="dxa"/>
          </w:tcPr>
          <w:p w14:paraId="1948D5C6"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1.1.3. Adresas</w:t>
            </w:r>
          </w:p>
        </w:tc>
        <w:tc>
          <w:tcPr>
            <w:tcW w:w="3510" w:type="dxa"/>
          </w:tcPr>
          <w:p w14:paraId="1A3DC1D5" w14:textId="0A4CEF03" w:rsidR="00F00920" w:rsidRPr="0098034A" w:rsidRDefault="00F13D53"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Kaštonų g. 7, 01107 Vilnius</w:t>
            </w:r>
          </w:p>
        </w:tc>
      </w:tr>
      <w:tr w:rsidR="00F00920" w:rsidRPr="0098034A" w14:paraId="101A6C83" w14:textId="77777777" w:rsidTr="00B33709">
        <w:tc>
          <w:tcPr>
            <w:tcW w:w="2808" w:type="dxa"/>
            <w:vMerge/>
          </w:tcPr>
          <w:p w14:paraId="4C2F4274" w14:textId="77777777" w:rsidR="00F00920" w:rsidRPr="0098034A" w:rsidRDefault="00F00920" w:rsidP="00B33709">
            <w:pPr>
              <w:rPr>
                <w:rFonts w:asciiTheme="minorHAnsi" w:hAnsiTheme="minorHAnsi" w:cstheme="minorHAnsi"/>
                <w:kern w:val="2"/>
                <w:szCs w:val="24"/>
              </w:rPr>
            </w:pPr>
          </w:p>
        </w:tc>
        <w:tc>
          <w:tcPr>
            <w:tcW w:w="3240" w:type="dxa"/>
          </w:tcPr>
          <w:p w14:paraId="4C15317C"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1.1.4. PVM mokėtojo kodas</w:t>
            </w:r>
          </w:p>
        </w:tc>
        <w:tc>
          <w:tcPr>
            <w:tcW w:w="3510" w:type="dxa"/>
          </w:tcPr>
          <w:p w14:paraId="6418379D" w14:textId="6C432401" w:rsidR="00F00920" w:rsidRPr="0098034A" w:rsidRDefault="00F13D53"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Ne PVM mokėtoja</w:t>
            </w:r>
          </w:p>
        </w:tc>
      </w:tr>
      <w:tr w:rsidR="00F00920" w:rsidRPr="0098034A" w14:paraId="0C4B34A5" w14:textId="77777777" w:rsidTr="00B33709">
        <w:tc>
          <w:tcPr>
            <w:tcW w:w="2808" w:type="dxa"/>
            <w:vMerge/>
          </w:tcPr>
          <w:p w14:paraId="60C19556" w14:textId="77777777" w:rsidR="00F00920" w:rsidRPr="0098034A" w:rsidRDefault="00F00920" w:rsidP="00B33709">
            <w:pPr>
              <w:rPr>
                <w:rFonts w:asciiTheme="minorHAnsi" w:hAnsiTheme="minorHAnsi" w:cstheme="minorHAnsi"/>
                <w:kern w:val="2"/>
                <w:szCs w:val="24"/>
              </w:rPr>
            </w:pPr>
          </w:p>
        </w:tc>
        <w:tc>
          <w:tcPr>
            <w:tcW w:w="3240" w:type="dxa"/>
          </w:tcPr>
          <w:p w14:paraId="7D8AE379"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1.1.5. Atsiskaitomoji sąskaita</w:t>
            </w:r>
          </w:p>
        </w:tc>
        <w:tc>
          <w:tcPr>
            <w:tcW w:w="3510" w:type="dxa"/>
          </w:tcPr>
          <w:p w14:paraId="544593FD" w14:textId="4D018AA7" w:rsidR="00F00920" w:rsidRPr="0098034A" w:rsidRDefault="00F13D53" w:rsidP="00B33709">
            <w:pPr>
              <w:jc w:val="center"/>
              <w:rPr>
                <w:rFonts w:asciiTheme="minorHAnsi" w:hAnsiTheme="minorHAnsi" w:cstheme="minorHAnsi"/>
                <w:b/>
                <w:kern w:val="2"/>
                <w:szCs w:val="24"/>
              </w:rPr>
            </w:pPr>
            <w:r w:rsidRPr="0098034A">
              <w:rPr>
                <w:rFonts w:asciiTheme="minorHAnsi" w:hAnsiTheme="minorHAnsi" w:cstheme="minorHAnsi"/>
                <w:b/>
                <w:szCs w:val="24"/>
              </w:rPr>
              <w:t>LT567044060000269235</w:t>
            </w:r>
          </w:p>
        </w:tc>
      </w:tr>
      <w:tr w:rsidR="00F00920" w:rsidRPr="0098034A" w14:paraId="0AD48229" w14:textId="77777777" w:rsidTr="00B33709">
        <w:tc>
          <w:tcPr>
            <w:tcW w:w="2808" w:type="dxa"/>
            <w:vMerge/>
          </w:tcPr>
          <w:p w14:paraId="3C2F485A" w14:textId="77777777" w:rsidR="00F00920" w:rsidRPr="0098034A" w:rsidRDefault="00F00920" w:rsidP="00B33709">
            <w:pPr>
              <w:rPr>
                <w:rFonts w:asciiTheme="minorHAnsi" w:hAnsiTheme="minorHAnsi" w:cstheme="minorHAnsi"/>
                <w:kern w:val="2"/>
                <w:szCs w:val="24"/>
              </w:rPr>
            </w:pPr>
          </w:p>
        </w:tc>
        <w:tc>
          <w:tcPr>
            <w:tcW w:w="3240" w:type="dxa"/>
          </w:tcPr>
          <w:p w14:paraId="7CF77730"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1.1.6. Bankas, banko kodas</w:t>
            </w:r>
          </w:p>
        </w:tc>
        <w:tc>
          <w:tcPr>
            <w:tcW w:w="3510" w:type="dxa"/>
          </w:tcPr>
          <w:p w14:paraId="3CA46C1E" w14:textId="6E5B9D22" w:rsidR="00F00920" w:rsidRPr="0098034A" w:rsidRDefault="00F13D53" w:rsidP="00B33709">
            <w:pPr>
              <w:jc w:val="center"/>
              <w:rPr>
                <w:rFonts w:asciiTheme="minorHAnsi" w:hAnsiTheme="minorHAnsi" w:cstheme="minorHAnsi"/>
                <w:b/>
                <w:kern w:val="2"/>
                <w:szCs w:val="24"/>
              </w:rPr>
            </w:pPr>
            <w:r w:rsidRPr="0098034A">
              <w:rPr>
                <w:rFonts w:asciiTheme="minorHAnsi" w:hAnsiTheme="minorHAnsi" w:cstheme="minorHAnsi"/>
                <w:b/>
                <w:szCs w:val="24"/>
              </w:rPr>
              <w:t xml:space="preserve">AB SEB bankas, </w:t>
            </w:r>
            <w:r w:rsidRPr="0098034A">
              <w:rPr>
                <w:rStyle w:val="hgkelc"/>
                <w:rFonts w:asciiTheme="minorHAnsi" w:eastAsia="Arial" w:hAnsiTheme="minorHAnsi" w:cstheme="minorHAnsi"/>
                <w:b/>
              </w:rPr>
              <w:t>70440</w:t>
            </w:r>
          </w:p>
        </w:tc>
      </w:tr>
      <w:tr w:rsidR="00F00920" w:rsidRPr="0098034A" w14:paraId="4209247D" w14:textId="77777777" w:rsidTr="00B33709">
        <w:tc>
          <w:tcPr>
            <w:tcW w:w="2808" w:type="dxa"/>
            <w:vMerge/>
          </w:tcPr>
          <w:p w14:paraId="15920868" w14:textId="77777777" w:rsidR="00F00920" w:rsidRPr="0098034A" w:rsidRDefault="00F00920" w:rsidP="00B33709">
            <w:pPr>
              <w:rPr>
                <w:rFonts w:asciiTheme="minorHAnsi" w:hAnsiTheme="minorHAnsi" w:cstheme="minorHAnsi"/>
                <w:kern w:val="2"/>
                <w:szCs w:val="24"/>
              </w:rPr>
            </w:pPr>
          </w:p>
        </w:tc>
        <w:tc>
          <w:tcPr>
            <w:tcW w:w="3240" w:type="dxa"/>
          </w:tcPr>
          <w:p w14:paraId="1E594963"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1.1.7. Telefonas</w:t>
            </w:r>
          </w:p>
        </w:tc>
        <w:tc>
          <w:tcPr>
            <w:tcW w:w="3510" w:type="dxa"/>
          </w:tcPr>
          <w:p w14:paraId="62611901" w14:textId="3EB66D5A" w:rsidR="00F00920" w:rsidRPr="0098034A" w:rsidRDefault="00F13D53" w:rsidP="00B33709">
            <w:pPr>
              <w:jc w:val="center"/>
              <w:rPr>
                <w:rFonts w:asciiTheme="minorHAnsi" w:hAnsiTheme="minorHAnsi" w:cstheme="minorHAnsi"/>
                <w:b/>
                <w:kern w:val="2"/>
                <w:szCs w:val="24"/>
              </w:rPr>
            </w:pPr>
            <w:r w:rsidRPr="0098034A">
              <w:rPr>
                <w:rFonts w:asciiTheme="minorHAnsi" w:hAnsiTheme="minorHAnsi" w:cstheme="minorHAnsi"/>
                <w:b/>
                <w:szCs w:val="24"/>
              </w:rPr>
              <w:t>+370 52 619041</w:t>
            </w:r>
          </w:p>
        </w:tc>
      </w:tr>
      <w:tr w:rsidR="00F00920" w:rsidRPr="0098034A" w14:paraId="19F5094D" w14:textId="77777777" w:rsidTr="00B33709">
        <w:tc>
          <w:tcPr>
            <w:tcW w:w="2808" w:type="dxa"/>
            <w:vMerge/>
          </w:tcPr>
          <w:p w14:paraId="73C9A32D" w14:textId="77777777" w:rsidR="00F00920" w:rsidRPr="0098034A" w:rsidRDefault="00F00920" w:rsidP="00B33709">
            <w:pPr>
              <w:rPr>
                <w:rFonts w:asciiTheme="minorHAnsi" w:hAnsiTheme="minorHAnsi" w:cstheme="minorHAnsi"/>
                <w:kern w:val="2"/>
                <w:szCs w:val="24"/>
              </w:rPr>
            </w:pPr>
          </w:p>
        </w:tc>
        <w:tc>
          <w:tcPr>
            <w:tcW w:w="3240" w:type="dxa"/>
          </w:tcPr>
          <w:p w14:paraId="1985F866"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1.1.8. El. paštas</w:t>
            </w:r>
          </w:p>
        </w:tc>
        <w:tc>
          <w:tcPr>
            <w:tcW w:w="3510" w:type="dxa"/>
          </w:tcPr>
          <w:p w14:paraId="43972F0E" w14:textId="41A3F98D" w:rsidR="00F00920" w:rsidRPr="0098034A" w:rsidRDefault="00F13D53" w:rsidP="00B33709">
            <w:pPr>
              <w:jc w:val="center"/>
              <w:rPr>
                <w:rFonts w:asciiTheme="minorHAnsi" w:hAnsiTheme="minorHAnsi" w:cstheme="minorHAnsi"/>
                <w:b/>
                <w:kern w:val="2"/>
                <w:szCs w:val="24"/>
              </w:rPr>
            </w:pPr>
            <w:proofErr w:type="spellStart"/>
            <w:r w:rsidRPr="0098034A">
              <w:rPr>
                <w:rFonts w:asciiTheme="minorHAnsi" w:hAnsiTheme="minorHAnsi" w:cstheme="minorHAnsi"/>
                <w:b/>
                <w:kern w:val="2"/>
                <w:szCs w:val="24"/>
              </w:rPr>
              <w:t>lmb@lmb.lt</w:t>
            </w:r>
            <w:proofErr w:type="spellEnd"/>
          </w:p>
        </w:tc>
      </w:tr>
      <w:tr w:rsidR="00F00920" w:rsidRPr="0098034A" w14:paraId="7D265BCA" w14:textId="77777777" w:rsidTr="00B33709">
        <w:tc>
          <w:tcPr>
            <w:tcW w:w="2808" w:type="dxa"/>
            <w:vMerge/>
          </w:tcPr>
          <w:p w14:paraId="687280F3" w14:textId="77777777" w:rsidR="00F00920" w:rsidRPr="0098034A" w:rsidRDefault="00F00920" w:rsidP="00B33709">
            <w:pPr>
              <w:rPr>
                <w:rFonts w:asciiTheme="minorHAnsi" w:hAnsiTheme="minorHAnsi" w:cstheme="minorHAnsi"/>
                <w:kern w:val="2"/>
                <w:szCs w:val="24"/>
              </w:rPr>
            </w:pPr>
          </w:p>
        </w:tc>
        <w:tc>
          <w:tcPr>
            <w:tcW w:w="3240" w:type="dxa"/>
          </w:tcPr>
          <w:p w14:paraId="0BC9CA0A"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1.1.9. Šalies atstovas</w:t>
            </w:r>
          </w:p>
        </w:tc>
        <w:tc>
          <w:tcPr>
            <w:tcW w:w="3510" w:type="dxa"/>
          </w:tcPr>
          <w:p w14:paraId="57589A5A" w14:textId="77777777" w:rsidR="00F00920" w:rsidRPr="0098034A" w:rsidRDefault="00F00920" w:rsidP="00B33709">
            <w:pPr>
              <w:jc w:val="center"/>
              <w:rPr>
                <w:rFonts w:asciiTheme="minorHAnsi" w:hAnsiTheme="minorHAnsi" w:cstheme="minorHAnsi"/>
                <w:kern w:val="2"/>
                <w:szCs w:val="24"/>
              </w:rPr>
            </w:pPr>
          </w:p>
        </w:tc>
      </w:tr>
      <w:tr w:rsidR="00F00920" w:rsidRPr="0098034A" w14:paraId="77234544" w14:textId="77777777" w:rsidTr="00B33709">
        <w:tc>
          <w:tcPr>
            <w:tcW w:w="2808" w:type="dxa"/>
            <w:vMerge/>
          </w:tcPr>
          <w:p w14:paraId="439C4034" w14:textId="77777777" w:rsidR="00F00920" w:rsidRPr="0098034A" w:rsidRDefault="00F00920" w:rsidP="00B33709">
            <w:pPr>
              <w:rPr>
                <w:rFonts w:asciiTheme="minorHAnsi" w:hAnsiTheme="minorHAnsi" w:cstheme="minorHAnsi"/>
                <w:kern w:val="2"/>
                <w:szCs w:val="24"/>
              </w:rPr>
            </w:pPr>
          </w:p>
        </w:tc>
        <w:tc>
          <w:tcPr>
            <w:tcW w:w="3240" w:type="dxa"/>
          </w:tcPr>
          <w:p w14:paraId="5C57F36A"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1.1.10. Atstovavimo pagrindas</w:t>
            </w:r>
          </w:p>
        </w:tc>
        <w:tc>
          <w:tcPr>
            <w:tcW w:w="3510" w:type="dxa"/>
          </w:tcPr>
          <w:p w14:paraId="35221242" w14:textId="77777777" w:rsidR="00F00920" w:rsidRPr="0098034A" w:rsidRDefault="00F00920" w:rsidP="00B33709">
            <w:pPr>
              <w:jc w:val="center"/>
              <w:rPr>
                <w:rFonts w:asciiTheme="minorHAnsi" w:hAnsiTheme="minorHAnsi" w:cstheme="minorHAnsi"/>
                <w:kern w:val="2"/>
                <w:szCs w:val="24"/>
              </w:rPr>
            </w:pPr>
          </w:p>
        </w:tc>
      </w:tr>
      <w:tr w:rsidR="00F00920" w:rsidRPr="0098034A" w14:paraId="1652DB74" w14:textId="77777777" w:rsidTr="00B33709">
        <w:tc>
          <w:tcPr>
            <w:tcW w:w="2808" w:type="dxa"/>
            <w:vMerge w:val="restart"/>
          </w:tcPr>
          <w:p w14:paraId="1F2532FF" w14:textId="77777777" w:rsidR="00F00920" w:rsidRPr="0098034A" w:rsidRDefault="00F00920" w:rsidP="00B33709">
            <w:pPr>
              <w:rPr>
                <w:rFonts w:asciiTheme="minorHAnsi" w:hAnsiTheme="minorHAnsi" w:cstheme="minorHAnsi"/>
                <w:b/>
                <w:kern w:val="2"/>
                <w:szCs w:val="24"/>
              </w:rPr>
            </w:pPr>
          </w:p>
          <w:p w14:paraId="71222CB0" w14:textId="77777777" w:rsidR="00F00920" w:rsidRPr="0098034A" w:rsidRDefault="00F00920" w:rsidP="00B33709">
            <w:pPr>
              <w:rPr>
                <w:rFonts w:asciiTheme="minorHAnsi" w:hAnsiTheme="minorHAnsi" w:cstheme="minorHAnsi"/>
                <w:b/>
                <w:kern w:val="2"/>
                <w:szCs w:val="24"/>
              </w:rPr>
            </w:pPr>
          </w:p>
          <w:p w14:paraId="471943CA" w14:textId="77777777" w:rsidR="00F00920" w:rsidRPr="0098034A" w:rsidRDefault="00F00920" w:rsidP="00B33709">
            <w:pPr>
              <w:rPr>
                <w:rFonts w:asciiTheme="minorHAnsi" w:hAnsiTheme="minorHAnsi" w:cstheme="minorHAnsi"/>
                <w:b/>
                <w:kern w:val="2"/>
                <w:szCs w:val="24"/>
              </w:rPr>
            </w:pPr>
          </w:p>
          <w:p w14:paraId="2F4A6CEF"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1.2. Tiekėjas</w:t>
            </w:r>
          </w:p>
          <w:p w14:paraId="5541CA6A" w14:textId="77777777" w:rsidR="00F00920" w:rsidRPr="0098034A" w:rsidRDefault="00F00920" w:rsidP="00B33709">
            <w:pPr>
              <w:rPr>
                <w:rFonts w:asciiTheme="minorHAnsi" w:hAnsiTheme="minorHAnsi" w:cstheme="minorHAnsi"/>
                <w:color w:val="4472C4"/>
                <w:kern w:val="2"/>
                <w:szCs w:val="24"/>
              </w:rPr>
            </w:pPr>
            <w:r w:rsidRPr="0098034A">
              <w:rPr>
                <w:rFonts w:asciiTheme="minorHAnsi" w:hAnsiTheme="minorHAnsi" w:cstheme="minorHAnsi"/>
                <w:color w:val="4472C4"/>
                <w:kern w:val="2"/>
                <w:szCs w:val="24"/>
              </w:rPr>
              <w:t>(jei Tiekėjas yra fizinis asmuo, skiltys atitinkamai pakoreguojamos)</w:t>
            </w:r>
          </w:p>
          <w:p w14:paraId="57FF2A2F" w14:textId="77777777" w:rsidR="00F00920" w:rsidRPr="0098034A" w:rsidRDefault="00F00920" w:rsidP="00B33709">
            <w:pPr>
              <w:rPr>
                <w:rFonts w:asciiTheme="minorHAnsi" w:hAnsiTheme="minorHAnsi" w:cstheme="minorHAnsi"/>
                <w:b/>
                <w:kern w:val="2"/>
                <w:szCs w:val="24"/>
              </w:rPr>
            </w:pPr>
          </w:p>
        </w:tc>
        <w:tc>
          <w:tcPr>
            <w:tcW w:w="3240" w:type="dxa"/>
          </w:tcPr>
          <w:p w14:paraId="73023991"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1.2.1. Pavadinimas</w:t>
            </w:r>
          </w:p>
        </w:tc>
        <w:tc>
          <w:tcPr>
            <w:tcW w:w="3510" w:type="dxa"/>
          </w:tcPr>
          <w:p w14:paraId="3767707A" w14:textId="77777777" w:rsidR="00F00920" w:rsidRPr="0098034A" w:rsidRDefault="00F00920" w:rsidP="00B33709">
            <w:pPr>
              <w:jc w:val="center"/>
              <w:rPr>
                <w:rFonts w:asciiTheme="minorHAnsi" w:hAnsiTheme="minorHAnsi" w:cstheme="minorHAnsi"/>
                <w:kern w:val="2"/>
                <w:szCs w:val="24"/>
              </w:rPr>
            </w:pPr>
          </w:p>
        </w:tc>
      </w:tr>
      <w:tr w:rsidR="00F00920" w:rsidRPr="0098034A" w14:paraId="1408B2EE" w14:textId="77777777" w:rsidTr="00B33709">
        <w:tc>
          <w:tcPr>
            <w:tcW w:w="2808" w:type="dxa"/>
            <w:vMerge/>
          </w:tcPr>
          <w:p w14:paraId="03B9B089" w14:textId="77777777" w:rsidR="00F00920" w:rsidRPr="0098034A" w:rsidRDefault="00F00920" w:rsidP="00B33709">
            <w:pPr>
              <w:rPr>
                <w:rFonts w:asciiTheme="minorHAnsi" w:hAnsiTheme="minorHAnsi" w:cstheme="minorHAnsi"/>
                <w:b/>
                <w:kern w:val="2"/>
                <w:szCs w:val="24"/>
              </w:rPr>
            </w:pPr>
          </w:p>
        </w:tc>
        <w:tc>
          <w:tcPr>
            <w:tcW w:w="3240" w:type="dxa"/>
          </w:tcPr>
          <w:p w14:paraId="05B61E83"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1.2.2. Juridinio asmens kodas</w:t>
            </w:r>
          </w:p>
        </w:tc>
        <w:tc>
          <w:tcPr>
            <w:tcW w:w="3510" w:type="dxa"/>
          </w:tcPr>
          <w:p w14:paraId="36BD378B" w14:textId="77777777" w:rsidR="00F00920" w:rsidRPr="0098034A" w:rsidRDefault="00F00920" w:rsidP="00B33709">
            <w:pPr>
              <w:jc w:val="center"/>
              <w:rPr>
                <w:rFonts w:asciiTheme="minorHAnsi" w:hAnsiTheme="minorHAnsi" w:cstheme="minorHAnsi"/>
                <w:kern w:val="2"/>
                <w:szCs w:val="24"/>
              </w:rPr>
            </w:pPr>
          </w:p>
        </w:tc>
      </w:tr>
      <w:tr w:rsidR="00F00920" w:rsidRPr="0098034A" w14:paraId="2DB3D724" w14:textId="77777777" w:rsidTr="00B33709">
        <w:tc>
          <w:tcPr>
            <w:tcW w:w="2808" w:type="dxa"/>
            <w:vMerge/>
          </w:tcPr>
          <w:p w14:paraId="2CC5095D" w14:textId="77777777" w:rsidR="00F00920" w:rsidRPr="0098034A" w:rsidRDefault="00F00920" w:rsidP="00B33709">
            <w:pPr>
              <w:rPr>
                <w:rFonts w:asciiTheme="minorHAnsi" w:hAnsiTheme="minorHAnsi" w:cstheme="minorHAnsi"/>
                <w:b/>
                <w:kern w:val="2"/>
                <w:szCs w:val="24"/>
              </w:rPr>
            </w:pPr>
          </w:p>
        </w:tc>
        <w:tc>
          <w:tcPr>
            <w:tcW w:w="3240" w:type="dxa"/>
          </w:tcPr>
          <w:p w14:paraId="1E04F168"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1.2.3. Adresas</w:t>
            </w:r>
          </w:p>
        </w:tc>
        <w:tc>
          <w:tcPr>
            <w:tcW w:w="3510" w:type="dxa"/>
          </w:tcPr>
          <w:p w14:paraId="3EADD43C" w14:textId="77777777" w:rsidR="00F00920" w:rsidRPr="0098034A" w:rsidRDefault="00F00920" w:rsidP="00B33709">
            <w:pPr>
              <w:jc w:val="center"/>
              <w:rPr>
                <w:rFonts w:asciiTheme="minorHAnsi" w:hAnsiTheme="minorHAnsi" w:cstheme="minorHAnsi"/>
                <w:kern w:val="2"/>
                <w:szCs w:val="24"/>
              </w:rPr>
            </w:pPr>
          </w:p>
        </w:tc>
      </w:tr>
      <w:tr w:rsidR="00F00920" w:rsidRPr="0098034A" w14:paraId="4DB6B9A2" w14:textId="77777777" w:rsidTr="00B33709">
        <w:tc>
          <w:tcPr>
            <w:tcW w:w="2808" w:type="dxa"/>
            <w:vMerge/>
          </w:tcPr>
          <w:p w14:paraId="675155A5" w14:textId="77777777" w:rsidR="00F00920" w:rsidRPr="0098034A" w:rsidRDefault="00F00920" w:rsidP="00B33709">
            <w:pPr>
              <w:rPr>
                <w:rFonts w:asciiTheme="minorHAnsi" w:hAnsiTheme="minorHAnsi" w:cstheme="minorHAnsi"/>
                <w:b/>
                <w:kern w:val="2"/>
                <w:szCs w:val="24"/>
              </w:rPr>
            </w:pPr>
          </w:p>
        </w:tc>
        <w:tc>
          <w:tcPr>
            <w:tcW w:w="3240" w:type="dxa"/>
          </w:tcPr>
          <w:p w14:paraId="364F856A"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1.2.4. PVM mokėtojo kodas</w:t>
            </w:r>
          </w:p>
        </w:tc>
        <w:tc>
          <w:tcPr>
            <w:tcW w:w="3510" w:type="dxa"/>
          </w:tcPr>
          <w:p w14:paraId="23BE119F" w14:textId="77777777" w:rsidR="00F00920" w:rsidRPr="0098034A" w:rsidRDefault="00F00920" w:rsidP="00B33709">
            <w:pPr>
              <w:jc w:val="center"/>
              <w:rPr>
                <w:rFonts w:asciiTheme="minorHAnsi" w:hAnsiTheme="minorHAnsi" w:cstheme="minorHAnsi"/>
                <w:kern w:val="2"/>
                <w:szCs w:val="24"/>
              </w:rPr>
            </w:pPr>
          </w:p>
        </w:tc>
      </w:tr>
      <w:tr w:rsidR="00F00920" w:rsidRPr="0098034A" w14:paraId="50617203" w14:textId="77777777" w:rsidTr="00B33709">
        <w:tc>
          <w:tcPr>
            <w:tcW w:w="2808" w:type="dxa"/>
            <w:vMerge/>
          </w:tcPr>
          <w:p w14:paraId="75FC5084" w14:textId="77777777" w:rsidR="00F00920" w:rsidRPr="0098034A" w:rsidRDefault="00F00920" w:rsidP="00B33709">
            <w:pPr>
              <w:rPr>
                <w:rFonts w:asciiTheme="minorHAnsi" w:hAnsiTheme="minorHAnsi" w:cstheme="minorHAnsi"/>
                <w:b/>
                <w:kern w:val="2"/>
                <w:szCs w:val="24"/>
              </w:rPr>
            </w:pPr>
          </w:p>
        </w:tc>
        <w:tc>
          <w:tcPr>
            <w:tcW w:w="3240" w:type="dxa"/>
          </w:tcPr>
          <w:p w14:paraId="6BA9E1E5"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1.2.5. Atsiskaitomoji sąskaita</w:t>
            </w:r>
          </w:p>
        </w:tc>
        <w:tc>
          <w:tcPr>
            <w:tcW w:w="3510" w:type="dxa"/>
          </w:tcPr>
          <w:p w14:paraId="6F4BF777" w14:textId="77777777" w:rsidR="00F00920" w:rsidRPr="0098034A" w:rsidRDefault="00F00920" w:rsidP="00B33709">
            <w:pPr>
              <w:jc w:val="center"/>
              <w:rPr>
                <w:rFonts w:asciiTheme="minorHAnsi" w:hAnsiTheme="minorHAnsi" w:cstheme="minorHAnsi"/>
                <w:kern w:val="2"/>
                <w:szCs w:val="24"/>
              </w:rPr>
            </w:pPr>
          </w:p>
        </w:tc>
      </w:tr>
      <w:tr w:rsidR="00F00920" w:rsidRPr="0098034A" w14:paraId="2EAEA2B6" w14:textId="77777777" w:rsidTr="00B33709">
        <w:tc>
          <w:tcPr>
            <w:tcW w:w="2808" w:type="dxa"/>
            <w:vMerge/>
          </w:tcPr>
          <w:p w14:paraId="455FB894" w14:textId="77777777" w:rsidR="00F00920" w:rsidRPr="0098034A" w:rsidRDefault="00F00920" w:rsidP="00B33709">
            <w:pPr>
              <w:rPr>
                <w:rFonts w:asciiTheme="minorHAnsi" w:hAnsiTheme="minorHAnsi" w:cstheme="minorHAnsi"/>
                <w:b/>
                <w:kern w:val="2"/>
                <w:szCs w:val="24"/>
              </w:rPr>
            </w:pPr>
          </w:p>
        </w:tc>
        <w:tc>
          <w:tcPr>
            <w:tcW w:w="3240" w:type="dxa"/>
          </w:tcPr>
          <w:p w14:paraId="0438D74B"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1.2.6. Bankas, banko kodas</w:t>
            </w:r>
          </w:p>
        </w:tc>
        <w:tc>
          <w:tcPr>
            <w:tcW w:w="3510" w:type="dxa"/>
          </w:tcPr>
          <w:p w14:paraId="13A7FD57" w14:textId="77777777" w:rsidR="00F00920" w:rsidRPr="0098034A" w:rsidRDefault="00F00920" w:rsidP="00B33709">
            <w:pPr>
              <w:jc w:val="center"/>
              <w:rPr>
                <w:rFonts w:asciiTheme="minorHAnsi" w:hAnsiTheme="minorHAnsi" w:cstheme="minorHAnsi"/>
                <w:kern w:val="2"/>
                <w:szCs w:val="24"/>
              </w:rPr>
            </w:pPr>
          </w:p>
        </w:tc>
      </w:tr>
      <w:tr w:rsidR="00F00920" w:rsidRPr="0098034A" w14:paraId="1C967D3D" w14:textId="77777777" w:rsidTr="00B33709">
        <w:tc>
          <w:tcPr>
            <w:tcW w:w="2808" w:type="dxa"/>
            <w:vMerge/>
          </w:tcPr>
          <w:p w14:paraId="7CA4EB1E" w14:textId="77777777" w:rsidR="00F00920" w:rsidRPr="0098034A" w:rsidRDefault="00F00920" w:rsidP="00B33709">
            <w:pPr>
              <w:rPr>
                <w:rFonts w:asciiTheme="minorHAnsi" w:hAnsiTheme="minorHAnsi" w:cstheme="minorHAnsi"/>
                <w:b/>
                <w:kern w:val="2"/>
                <w:szCs w:val="24"/>
              </w:rPr>
            </w:pPr>
          </w:p>
        </w:tc>
        <w:tc>
          <w:tcPr>
            <w:tcW w:w="3240" w:type="dxa"/>
          </w:tcPr>
          <w:p w14:paraId="5DDCD748"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1.2.7. Telefonas</w:t>
            </w:r>
          </w:p>
        </w:tc>
        <w:tc>
          <w:tcPr>
            <w:tcW w:w="3510" w:type="dxa"/>
          </w:tcPr>
          <w:p w14:paraId="7C3BC8E2" w14:textId="77777777" w:rsidR="00F00920" w:rsidRPr="0098034A" w:rsidRDefault="00F00920" w:rsidP="00B33709">
            <w:pPr>
              <w:jc w:val="center"/>
              <w:rPr>
                <w:rFonts w:asciiTheme="minorHAnsi" w:hAnsiTheme="minorHAnsi" w:cstheme="minorHAnsi"/>
                <w:kern w:val="2"/>
                <w:szCs w:val="24"/>
              </w:rPr>
            </w:pPr>
          </w:p>
        </w:tc>
      </w:tr>
      <w:tr w:rsidR="00F00920" w:rsidRPr="0098034A" w14:paraId="2C942B23" w14:textId="77777777" w:rsidTr="00B33709">
        <w:tc>
          <w:tcPr>
            <w:tcW w:w="2808" w:type="dxa"/>
            <w:vMerge/>
          </w:tcPr>
          <w:p w14:paraId="544F5FCE" w14:textId="77777777" w:rsidR="00F00920" w:rsidRPr="0098034A" w:rsidRDefault="00F00920" w:rsidP="00B33709">
            <w:pPr>
              <w:rPr>
                <w:rFonts w:asciiTheme="minorHAnsi" w:hAnsiTheme="minorHAnsi" w:cstheme="minorHAnsi"/>
                <w:b/>
                <w:kern w:val="2"/>
                <w:szCs w:val="24"/>
              </w:rPr>
            </w:pPr>
          </w:p>
        </w:tc>
        <w:tc>
          <w:tcPr>
            <w:tcW w:w="3240" w:type="dxa"/>
          </w:tcPr>
          <w:p w14:paraId="041B4917"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1.2.8. El. paštas</w:t>
            </w:r>
          </w:p>
        </w:tc>
        <w:tc>
          <w:tcPr>
            <w:tcW w:w="3510" w:type="dxa"/>
          </w:tcPr>
          <w:p w14:paraId="25CFB65F" w14:textId="77777777" w:rsidR="00F00920" w:rsidRPr="0098034A" w:rsidRDefault="00F00920" w:rsidP="00B33709">
            <w:pPr>
              <w:jc w:val="center"/>
              <w:rPr>
                <w:rFonts w:asciiTheme="minorHAnsi" w:hAnsiTheme="minorHAnsi" w:cstheme="minorHAnsi"/>
                <w:kern w:val="2"/>
                <w:szCs w:val="24"/>
              </w:rPr>
            </w:pPr>
          </w:p>
        </w:tc>
      </w:tr>
      <w:tr w:rsidR="00F00920" w:rsidRPr="0098034A" w14:paraId="1F5BC7CA" w14:textId="77777777" w:rsidTr="00B33709">
        <w:tc>
          <w:tcPr>
            <w:tcW w:w="2808" w:type="dxa"/>
            <w:vMerge/>
          </w:tcPr>
          <w:p w14:paraId="4B47A246" w14:textId="77777777" w:rsidR="00F00920" w:rsidRPr="0098034A" w:rsidRDefault="00F00920" w:rsidP="00B33709">
            <w:pPr>
              <w:rPr>
                <w:rFonts w:asciiTheme="minorHAnsi" w:hAnsiTheme="minorHAnsi" w:cstheme="minorHAnsi"/>
                <w:b/>
                <w:kern w:val="2"/>
                <w:szCs w:val="24"/>
              </w:rPr>
            </w:pPr>
          </w:p>
        </w:tc>
        <w:tc>
          <w:tcPr>
            <w:tcW w:w="3240" w:type="dxa"/>
          </w:tcPr>
          <w:p w14:paraId="162938FD"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1.2.9. Šalies atstovas</w:t>
            </w:r>
          </w:p>
        </w:tc>
        <w:tc>
          <w:tcPr>
            <w:tcW w:w="3510" w:type="dxa"/>
          </w:tcPr>
          <w:p w14:paraId="467C086B" w14:textId="77777777" w:rsidR="00F00920" w:rsidRPr="0098034A" w:rsidRDefault="00F00920" w:rsidP="00B33709">
            <w:pPr>
              <w:jc w:val="center"/>
              <w:rPr>
                <w:rFonts w:asciiTheme="minorHAnsi" w:hAnsiTheme="minorHAnsi" w:cstheme="minorHAnsi"/>
                <w:kern w:val="2"/>
                <w:szCs w:val="24"/>
              </w:rPr>
            </w:pPr>
          </w:p>
        </w:tc>
      </w:tr>
      <w:tr w:rsidR="00F00920" w:rsidRPr="0098034A" w14:paraId="681337E4" w14:textId="77777777" w:rsidTr="00B33709">
        <w:tc>
          <w:tcPr>
            <w:tcW w:w="2808" w:type="dxa"/>
            <w:vMerge/>
          </w:tcPr>
          <w:p w14:paraId="1F0C5ED6" w14:textId="77777777" w:rsidR="00F00920" w:rsidRPr="0098034A" w:rsidRDefault="00F00920" w:rsidP="00B33709">
            <w:pPr>
              <w:rPr>
                <w:rFonts w:asciiTheme="minorHAnsi" w:hAnsiTheme="minorHAnsi" w:cstheme="minorHAnsi"/>
                <w:b/>
                <w:kern w:val="2"/>
                <w:szCs w:val="24"/>
              </w:rPr>
            </w:pPr>
          </w:p>
        </w:tc>
        <w:tc>
          <w:tcPr>
            <w:tcW w:w="3240" w:type="dxa"/>
          </w:tcPr>
          <w:p w14:paraId="389EF20A"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1.2.10. Atstovavimo pagrindas</w:t>
            </w:r>
          </w:p>
        </w:tc>
        <w:tc>
          <w:tcPr>
            <w:tcW w:w="3510" w:type="dxa"/>
          </w:tcPr>
          <w:p w14:paraId="44B8293F" w14:textId="77777777" w:rsidR="00F00920" w:rsidRPr="0098034A" w:rsidRDefault="00F00920" w:rsidP="00B33709">
            <w:pPr>
              <w:jc w:val="center"/>
              <w:rPr>
                <w:rFonts w:asciiTheme="minorHAnsi" w:hAnsiTheme="minorHAnsi" w:cstheme="minorHAnsi"/>
                <w:kern w:val="2"/>
                <w:szCs w:val="24"/>
              </w:rPr>
            </w:pPr>
          </w:p>
        </w:tc>
      </w:tr>
    </w:tbl>
    <w:p w14:paraId="44541625" w14:textId="77777777" w:rsidR="00F00920" w:rsidRPr="0098034A" w:rsidRDefault="00F00920" w:rsidP="00F00920">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1665"/>
        <w:gridCol w:w="4720"/>
      </w:tblGrid>
      <w:tr w:rsidR="00F00920" w:rsidRPr="0098034A" w14:paraId="51A2A055" w14:textId="77777777" w:rsidTr="00B33709">
        <w:trPr>
          <w:trHeight w:val="300"/>
        </w:trPr>
        <w:tc>
          <w:tcPr>
            <w:tcW w:w="9535" w:type="dxa"/>
            <w:gridSpan w:val="4"/>
          </w:tcPr>
          <w:p w14:paraId="68E26DFE"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2. ATSAKINGI ASMENYS</w:t>
            </w:r>
          </w:p>
        </w:tc>
      </w:tr>
      <w:tr w:rsidR="00F00920" w:rsidRPr="0098034A" w14:paraId="57F1A23F" w14:textId="77777777" w:rsidTr="00B33709">
        <w:trPr>
          <w:trHeight w:val="300"/>
        </w:trPr>
        <w:tc>
          <w:tcPr>
            <w:tcW w:w="3150" w:type="dxa"/>
            <w:gridSpan w:val="2"/>
          </w:tcPr>
          <w:p w14:paraId="66EDCEC5" w14:textId="6B823E88" w:rsidR="00F00920" w:rsidRPr="0098034A" w:rsidRDefault="00F00920" w:rsidP="0017619B">
            <w:pPr>
              <w:rPr>
                <w:rFonts w:asciiTheme="minorHAnsi" w:hAnsiTheme="minorHAnsi" w:cstheme="minorHAnsi"/>
                <w:b/>
                <w:kern w:val="2"/>
              </w:rPr>
            </w:pPr>
            <w:r w:rsidRPr="0098034A">
              <w:rPr>
                <w:rFonts w:asciiTheme="minorHAnsi" w:hAnsiTheme="minorHAnsi" w:cstheme="minorHAnsi"/>
                <w:b/>
                <w:kern w:val="2"/>
              </w:rPr>
              <w:t xml:space="preserve">2.1. Pirkėjo kontaktiniai asmenys, atsakingi už Sutarties vykdymą, </w:t>
            </w:r>
            <w:r w:rsidRPr="0098034A">
              <w:rPr>
                <w:rFonts w:asciiTheme="minorHAnsi" w:hAnsiTheme="minorHAnsi" w:cstheme="minorHAnsi"/>
                <w:b/>
              </w:rPr>
              <w:t>Paslaugų</w:t>
            </w:r>
            <w:r w:rsidRPr="0098034A">
              <w:rPr>
                <w:rFonts w:asciiTheme="minorHAnsi" w:hAnsiTheme="minorHAnsi" w:cstheme="minorHAnsi"/>
                <w:b/>
                <w:kern w:val="2"/>
              </w:rPr>
              <w:t xml:space="preserve"> priėmimą, Sąskaitų per informacinę sistemą „</w:t>
            </w:r>
            <w:r w:rsidR="0017619B" w:rsidRPr="0098034A">
              <w:rPr>
                <w:rFonts w:asciiTheme="minorHAnsi" w:hAnsiTheme="minorHAnsi" w:cstheme="minorHAnsi"/>
                <w:b/>
                <w:kern w:val="2"/>
              </w:rPr>
              <w:t xml:space="preserve">SABIS“ </w:t>
            </w:r>
            <w:r w:rsidRPr="0098034A">
              <w:rPr>
                <w:rFonts w:asciiTheme="minorHAnsi" w:hAnsiTheme="minorHAnsi" w:cstheme="minorHAnsi"/>
                <w:b/>
                <w:kern w:val="2"/>
              </w:rPr>
              <w:t>priėmimą</w:t>
            </w:r>
          </w:p>
        </w:tc>
        <w:tc>
          <w:tcPr>
            <w:tcW w:w="6385" w:type="dxa"/>
            <w:gridSpan w:val="2"/>
          </w:tcPr>
          <w:p w14:paraId="4C223900" w14:textId="77777777" w:rsidR="00F00920" w:rsidRPr="0098034A" w:rsidRDefault="00F00920" w:rsidP="00B33709">
            <w:pPr>
              <w:rPr>
                <w:rFonts w:asciiTheme="minorHAnsi" w:hAnsiTheme="minorHAnsi" w:cstheme="minorHAnsi"/>
                <w:color w:val="4472C4"/>
                <w:kern w:val="2"/>
                <w:szCs w:val="24"/>
              </w:rPr>
            </w:pPr>
            <w:r w:rsidRPr="0098034A">
              <w:rPr>
                <w:rFonts w:asciiTheme="minorHAnsi" w:hAnsiTheme="minorHAnsi" w:cstheme="minorHAnsi"/>
                <w:color w:val="4472C4"/>
                <w:kern w:val="2"/>
                <w:szCs w:val="24"/>
              </w:rPr>
              <w:t>(nurodyti padalinį / skyrių, pareigas, vardą, pavardę, tel., el. paštą)</w:t>
            </w:r>
          </w:p>
        </w:tc>
      </w:tr>
      <w:tr w:rsidR="00F00920" w:rsidRPr="0098034A" w14:paraId="6AE72250" w14:textId="77777777" w:rsidTr="00B33709">
        <w:trPr>
          <w:trHeight w:val="300"/>
        </w:trPr>
        <w:tc>
          <w:tcPr>
            <w:tcW w:w="3150" w:type="dxa"/>
            <w:gridSpan w:val="2"/>
          </w:tcPr>
          <w:p w14:paraId="6BEA1E48"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2.2. Tiekėjo kontaktiniai asmenys, atsakingi už Sutarties vykdymą</w:t>
            </w:r>
          </w:p>
        </w:tc>
        <w:tc>
          <w:tcPr>
            <w:tcW w:w="6385" w:type="dxa"/>
            <w:gridSpan w:val="2"/>
          </w:tcPr>
          <w:p w14:paraId="0F98905E" w14:textId="77777777" w:rsidR="00F00920" w:rsidRPr="0098034A" w:rsidRDefault="00F00920" w:rsidP="00B33709">
            <w:pPr>
              <w:rPr>
                <w:rFonts w:asciiTheme="minorHAnsi" w:hAnsiTheme="minorHAnsi" w:cstheme="minorHAnsi"/>
                <w:color w:val="4472C4"/>
                <w:kern w:val="2"/>
                <w:szCs w:val="24"/>
              </w:rPr>
            </w:pPr>
            <w:r w:rsidRPr="0098034A">
              <w:rPr>
                <w:rFonts w:asciiTheme="minorHAnsi" w:hAnsiTheme="minorHAnsi" w:cstheme="minorHAnsi"/>
                <w:color w:val="4472C4"/>
                <w:kern w:val="2"/>
                <w:szCs w:val="24"/>
              </w:rPr>
              <w:t>(nurodyti padalinį / skyrių, pareigas, vardą, pavardę, tel., el. paštą)</w:t>
            </w:r>
          </w:p>
        </w:tc>
      </w:tr>
      <w:tr w:rsidR="00F00920" w:rsidRPr="0098034A" w14:paraId="197AC6F8" w14:textId="77777777" w:rsidTr="00B33709">
        <w:trPr>
          <w:trHeight w:val="300"/>
        </w:trPr>
        <w:tc>
          <w:tcPr>
            <w:tcW w:w="9535" w:type="dxa"/>
            <w:gridSpan w:val="4"/>
          </w:tcPr>
          <w:p w14:paraId="401C51CC" w14:textId="77777777" w:rsidR="00F00920" w:rsidRPr="0098034A" w:rsidRDefault="00F00920" w:rsidP="00B33709">
            <w:pPr>
              <w:jc w:val="center"/>
              <w:rPr>
                <w:rFonts w:asciiTheme="minorHAnsi" w:hAnsiTheme="minorHAnsi" w:cstheme="minorHAnsi"/>
                <w:b/>
                <w:kern w:val="2"/>
              </w:rPr>
            </w:pPr>
            <w:r w:rsidRPr="0098034A">
              <w:rPr>
                <w:rFonts w:asciiTheme="minorHAnsi" w:hAnsiTheme="minorHAnsi" w:cstheme="minorHAnsi"/>
                <w:b/>
                <w:kern w:val="2"/>
              </w:rPr>
              <w:t>3. SUTARTIES DALYKAS</w:t>
            </w:r>
          </w:p>
        </w:tc>
      </w:tr>
      <w:tr w:rsidR="00F00920" w:rsidRPr="0098034A" w14:paraId="03FF4988" w14:textId="77777777" w:rsidTr="00B33709">
        <w:trPr>
          <w:trHeight w:val="300"/>
        </w:trPr>
        <w:tc>
          <w:tcPr>
            <w:tcW w:w="3150" w:type="dxa"/>
            <w:gridSpan w:val="2"/>
          </w:tcPr>
          <w:p w14:paraId="162FD2FE"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 xml:space="preserve">3.1. Sutarties dalykas </w:t>
            </w:r>
          </w:p>
        </w:tc>
        <w:tc>
          <w:tcPr>
            <w:tcW w:w="6385" w:type="dxa"/>
            <w:gridSpan w:val="2"/>
          </w:tcPr>
          <w:p w14:paraId="43BE04E8" w14:textId="73515CD3" w:rsidR="00F00920" w:rsidRPr="0098034A" w:rsidRDefault="00F00920" w:rsidP="00B33709">
            <w:pPr>
              <w:rPr>
                <w:rFonts w:asciiTheme="minorHAnsi" w:hAnsiTheme="minorHAnsi" w:cstheme="minorHAnsi"/>
                <w:color w:val="000000"/>
                <w:kern w:val="2"/>
              </w:rPr>
            </w:pPr>
            <w:r w:rsidRPr="0098034A">
              <w:rPr>
                <w:rFonts w:asciiTheme="minorHAnsi" w:hAnsiTheme="minorHAnsi" w:cstheme="minorHAnsi"/>
                <w:kern w:val="2"/>
              </w:rPr>
              <w:t xml:space="preserve">Tiekėjas įsipareigoja Sutartyje numatytomis sąlygomis suteikti Pirkėjui </w:t>
            </w:r>
            <w:r w:rsidR="00B33709" w:rsidRPr="0098034A">
              <w:rPr>
                <w:rFonts w:asciiTheme="minorHAnsi" w:hAnsiTheme="minorHAnsi" w:cstheme="minorHAnsi"/>
                <w:kern w:val="2"/>
              </w:rPr>
              <w:t>medicinos nomenklatūrų ir klasifikato</w:t>
            </w:r>
            <w:r w:rsidR="0099007B" w:rsidRPr="0098034A">
              <w:rPr>
                <w:rFonts w:asciiTheme="minorHAnsi" w:hAnsiTheme="minorHAnsi" w:cstheme="minorHAnsi"/>
                <w:kern w:val="2"/>
              </w:rPr>
              <w:t>r</w:t>
            </w:r>
            <w:r w:rsidR="00B33709" w:rsidRPr="0098034A">
              <w:rPr>
                <w:rFonts w:asciiTheme="minorHAnsi" w:hAnsiTheme="minorHAnsi" w:cstheme="minorHAnsi"/>
                <w:kern w:val="2"/>
              </w:rPr>
              <w:t xml:space="preserve">ių valdymo informacinės sistemos priežiūros </w:t>
            </w:r>
            <w:r w:rsidRPr="0098034A">
              <w:rPr>
                <w:rFonts w:asciiTheme="minorHAnsi" w:hAnsiTheme="minorHAnsi" w:cstheme="minorHAnsi"/>
                <w:kern w:val="2"/>
              </w:rPr>
              <w:t>Paslaugas</w:t>
            </w:r>
            <w:r w:rsidRPr="0098034A">
              <w:rPr>
                <w:rFonts w:asciiTheme="minorHAnsi" w:hAnsiTheme="minorHAnsi" w:cstheme="minorHAnsi"/>
                <w:color w:val="FF0000"/>
                <w:kern w:val="2"/>
              </w:rPr>
              <w:t xml:space="preserve"> </w:t>
            </w:r>
            <w:r w:rsidRPr="0098034A">
              <w:rPr>
                <w:rFonts w:asciiTheme="minorHAnsi" w:hAnsiTheme="minorHAnsi" w:cstheme="minorHAnsi"/>
                <w:color w:val="000000"/>
                <w:kern w:val="2"/>
              </w:rPr>
              <w:t>(toliau – Paslaugos).</w:t>
            </w:r>
          </w:p>
          <w:p w14:paraId="6BCF1FAE" w14:textId="4B6B294E" w:rsidR="00F00920" w:rsidRPr="0098034A" w:rsidRDefault="00F00920" w:rsidP="00ED5986">
            <w:pPr>
              <w:rPr>
                <w:rFonts w:asciiTheme="minorHAnsi" w:hAnsiTheme="minorHAnsi" w:cstheme="minorHAnsi"/>
                <w:color w:val="000000"/>
                <w:kern w:val="2"/>
              </w:rPr>
            </w:pPr>
            <w:r w:rsidRPr="0098034A">
              <w:rPr>
                <w:rFonts w:asciiTheme="minorHAnsi" w:hAnsiTheme="minorHAnsi" w:cstheme="minorHAnsi"/>
                <w:color w:val="000000"/>
                <w:kern w:val="2"/>
              </w:rPr>
              <w:t xml:space="preserve">Išsamus </w:t>
            </w:r>
            <w:r w:rsidRPr="0098034A">
              <w:rPr>
                <w:rFonts w:asciiTheme="minorHAnsi" w:hAnsiTheme="minorHAnsi" w:cstheme="minorHAnsi"/>
                <w:color w:val="000000" w:themeColor="text1"/>
              </w:rPr>
              <w:t>Paslaugų</w:t>
            </w:r>
            <w:r w:rsidRPr="0098034A">
              <w:rPr>
                <w:rFonts w:asciiTheme="minorHAnsi" w:hAnsiTheme="minorHAnsi" w:cstheme="minorHAnsi"/>
                <w:color w:val="000000"/>
                <w:kern w:val="2"/>
              </w:rPr>
              <w:t xml:space="preserve"> aprašymas ir kiti reikalavimai teikiamoms </w:t>
            </w:r>
            <w:r w:rsidRPr="0098034A">
              <w:rPr>
                <w:rFonts w:asciiTheme="minorHAnsi" w:hAnsiTheme="minorHAnsi" w:cstheme="minorHAnsi"/>
                <w:color w:val="000000" w:themeColor="text1"/>
              </w:rPr>
              <w:t>Paslaugoms</w:t>
            </w:r>
            <w:r w:rsidRPr="0098034A">
              <w:rPr>
                <w:rFonts w:asciiTheme="minorHAnsi" w:hAnsiTheme="minorHAnsi" w:cstheme="minorHAnsi"/>
                <w:color w:val="000000"/>
                <w:kern w:val="2"/>
              </w:rPr>
              <w:t xml:space="preserve"> nustatyti Sutarties priede Nr. </w:t>
            </w:r>
            <w:r w:rsidR="00ED5986" w:rsidRPr="0098034A">
              <w:rPr>
                <w:rFonts w:asciiTheme="minorHAnsi" w:hAnsiTheme="minorHAnsi" w:cstheme="minorHAnsi"/>
                <w:color w:val="000000"/>
                <w:kern w:val="2"/>
              </w:rPr>
              <w:t>1</w:t>
            </w:r>
            <w:r w:rsidRPr="0098034A">
              <w:rPr>
                <w:rFonts w:asciiTheme="minorHAnsi" w:hAnsiTheme="minorHAnsi" w:cstheme="minorHAnsi"/>
                <w:color w:val="000000"/>
                <w:kern w:val="2"/>
              </w:rPr>
              <w:t xml:space="preserve"> „Techninė </w:t>
            </w:r>
            <w:r w:rsidRPr="0098034A">
              <w:rPr>
                <w:rFonts w:asciiTheme="minorHAnsi" w:hAnsiTheme="minorHAnsi" w:cstheme="minorHAnsi"/>
                <w:color w:val="000000"/>
                <w:kern w:val="2"/>
              </w:rPr>
              <w:lastRenderedPageBreak/>
              <w:t xml:space="preserve">specifikacija“ (toliau – Techninė specifikacija) ir Sutarties priede Nr. </w:t>
            </w:r>
            <w:r w:rsidR="00ED5986" w:rsidRPr="0098034A">
              <w:rPr>
                <w:rFonts w:asciiTheme="minorHAnsi" w:hAnsiTheme="minorHAnsi" w:cstheme="minorHAnsi"/>
                <w:color w:val="000000"/>
                <w:kern w:val="2"/>
              </w:rPr>
              <w:t xml:space="preserve">2 </w:t>
            </w:r>
            <w:r w:rsidRPr="0098034A">
              <w:rPr>
                <w:rFonts w:asciiTheme="minorHAnsi" w:hAnsiTheme="minorHAnsi" w:cstheme="minorHAnsi"/>
                <w:color w:val="000000"/>
                <w:kern w:val="2"/>
              </w:rPr>
              <w:t>„Pasiūlymas“.</w:t>
            </w:r>
          </w:p>
        </w:tc>
      </w:tr>
      <w:tr w:rsidR="00F00920" w:rsidRPr="0098034A" w14:paraId="4E0B42D6" w14:textId="77777777" w:rsidTr="00B33709">
        <w:trPr>
          <w:trHeight w:val="300"/>
        </w:trPr>
        <w:tc>
          <w:tcPr>
            <w:tcW w:w="3150" w:type="dxa"/>
            <w:gridSpan w:val="2"/>
          </w:tcPr>
          <w:p w14:paraId="73B4887F"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lastRenderedPageBreak/>
              <w:t>3.2. Pirkimo numeris</w:t>
            </w:r>
          </w:p>
        </w:tc>
        <w:tc>
          <w:tcPr>
            <w:tcW w:w="6385" w:type="dxa"/>
            <w:gridSpan w:val="2"/>
          </w:tcPr>
          <w:p w14:paraId="6FE562C6" w14:textId="01F8878B" w:rsidR="00F00920" w:rsidRPr="0098034A" w:rsidRDefault="00E5770F" w:rsidP="00B33709">
            <w:pPr>
              <w:rPr>
                <w:rFonts w:asciiTheme="minorHAnsi" w:hAnsiTheme="minorHAnsi" w:cstheme="minorHAnsi"/>
                <w:kern w:val="2"/>
                <w:szCs w:val="24"/>
              </w:rPr>
            </w:pPr>
            <w:r w:rsidRPr="0098034A">
              <w:rPr>
                <w:rFonts w:asciiTheme="minorHAnsi" w:hAnsiTheme="minorHAnsi" w:cstheme="minorHAnsi"/>
                <w:color w:val="4472C4" w:themeColor="accent1"/>
                <w:kern w:val="2"/>
                <w:szCs w:val="24"/>
              </w:rPr>
              <w:t>______________</w:t>
            </w:r>
          </w:p>
        </w:tc>
      </w:tr>
      <w:tr w:rsidR="00F00920" w:rsidRPr="0098034A" w14:paraId="2FD52864" w14:textId="77777777" w:rsidTr="00B33709">
        <w:trPr>
          <w:trHeight w:val="300"/>
        </w:trPr>
        <w:tc>
          <w:tcPr>
            <w:tcW w:w="3150" w:type="dxa"/>
            <w:gridSpan w:val="2"/>
          </w:tcPr>
          <w:p w14:paraId="210FDDCA"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3.3. Informacija apie Europos Sąjungos lėšomis finansuojamą projektą arba kitą projektą</w:t>
            </w:r>
          </w:p>
        </w:tc>
        <w:tc>
          <w:tcPr>
            <w:tcW w:w="6385" w:type="dxa"/>
            <w:gridSpan w:val="2"/>
          </w:tcPr>
          <w:p w14:paraId="6E5ECB3B" w14:textId="4C1B9B9F"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Netaikoma</w:t>
            </w:r>
            <w:r w:rsidR="00B82452" w:rsidRPr="0098034A">
              <w:rPr>
                <w:rFonts w:asciiTheme="minorHAnsi" w:hAnsiTheme="minorHAnsi" w:cstheme="minorHAnsi"/>
                <w:kern w:val="2"/>
                <w:szCs w:val="24"/>
              </w:rPr>
              <w:t>.</w:t>
            </w:r>
          </w:p>
          <w:p w14:paraId="2F88D80D" w14:textId="266824A5" w:rsidR="00F00920" w:rsidRPr="0098034A" w:rsidRDefault="00F00920" w:rsidP="00B33709">
            <w:pPr>
              <w:rPr>
                <w:rFonts w:asciiTheme="minorHAnsi" w:hAnsiTheme="minorHAnsi" w:cstheme="minorHAnsi"/>
                <w:kern w:val="2"/>
                <w:szCs w:val="24"/>
              </w:rPr>
            </w:pPr>
          </w:p>
        </w:tc>
      </w:tr>
      <w:tr w:rsidR="00F00920" w:rsidRPr="0098034A" w14:paraId="57EA2B0C" w14:textId="77777777" w:rsidTr="00B33709">
        <w:trPr>
          <w:trHeight w:val="300"/>
        </w:trPr>
        <w:tc>
          <w:tcPr>
            <w:tcW w:w="9535" w:type="dxa"/>
            <w:gridSpan w:val="4"/>
          </w:tcPr>
          <w:p w14:paraId="1F7B4A9D" w14:textId="77777777" w:rsidR="00F00920" w:rsidRPr="0098034A" w:rsidRDefault="00F00920" w:rsidP="00B33709">
            <w:pPr>
              <w:jc w:val="center"/>
              <w:rPr>
                <w:rFonts w:asciiTheme="minorHAnsi" w:hAnsiTheme="minorHAnsi" w:cstheme="minorHAnsi"/>
                <w:b/>
                <w:kern w:val="2"/>
              </w:rPr>
            </w:pPr>
            <w:r w:rsidRPr="0098034A">
              <w:rPr>
                <w:rFonts w:asciiTheme="minorHAnsi" w:hAnsiTheme="minorHAnsi" w:cstheme="minorHAnsi"/>
                <w:b/>
                <w:kern w:val="2"/>
              </w:rPr>
              <w:t xml:space="preserve">4. PASLAUGŲ SUTEIKIMO TERMINAI IR PASLAUGŲ PERDAVIMO </w:t>
            </w:r>
            <w:r w:rsidRPr="0098034A">
              <w:rPr>
                <w:rFonts w:asciiTheme="minorHAnsi" w:hAnsiTheme="minorHAnsi" w:cstheme="minorHAnsi"/>
                <w:color w:val="000000"/>
                <w:kern w:val="2"/>
              </w:rPr>
              <w:t>–</w:t>
            </w:r>
            <w:r w:rsidRPr="0098034A">
              <w:rPr>
                <w:rFonts w:asciiTheme="minorHAnsi" w:hAnsiTheme="minorHAnsi" w:cstheme="minorHAnsi"/>
                <w:b/>
                <w:kern w:val="2"/>
              </w:rPr>
              <w:t xml:space="preserve"> PRIĖMIMO TVARKA</w:t>
            </w:r>
          </w:p>
        </w:tc>
      </w:tr>
      <w:tr w:rsidR="00F00920" w:rsidRPr="0098034A" w14:paraId="4F549566" w14:textId="77777777" w:rsidTr="00B33709">
        <w:trPr>
          <w:trHeight w:val="300"/>
        </w:trPr>
        <w:tc>
          <w:tcPr>
            <w:tcW w:w="3150" w:type="dxa"/>
            <w:gridSpan w:val="2"/>
          </w:tcPr>
          <w:p w14:paraId="6D51FC3B" w14:textId="56FFA706"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 xml:space="preserve">4.1. </w:t>
            </w:r>
            <w:r w:rsidRPr="0098034A">
              <w:rPr>
                <w:rFonts w:asciiTheme="minorHAnsi" w:hAnsiTheme="minorHAnsi" w:cstheme="minorHAnsi"/>
                <w:b/>
              </w:rPr>
              <w:t>Paslaugų</w:t>
            </w:r>
            <w:r w:rsidRPr="0098034A">
              <w:rPr>
                <w:rFonts w:asciiTheme="minorHAnsi" w:hAnsiTheme="minorHAnsi" w:cstheme="minorHAnsi"/>
                <w:b/>
                <w:kern w:val="2"/>
              </w:rPr>
              <w:t xml:space="preserve"> </w:t>
            </w:r>
            <w:r w:rsidRPr="0098034A">
              <w:rPr>
                <w:rFonts w:asciiTheme="minorHAnsi" w:hAnsiTheme="minorHAnsi" w:cstheme="minorHAnsi"/>
                <w:b/>
              </w:rPr>
              <w:t>suteikimo</w:t>
            </w:r>
            <w:r w:rsidRPr="0098034A">
              <w:rPr>
                <w:rFonts w:asciiTheme="minorHAnsi" w:hAnsiTheme="minorHAnsi" w:cstheme="minorHAnsi"/>
                <w:b/>
                <w:kern w:val="2"/>
              </w:rPr>
              <w:t xml:space="preserve"> terminas, kai </w:t>
            </w:r>
            <w:r w:rsidRPr="0098034A">
              <w:rPr>
                <w:rFonts w:asciiTheme="minorHAnsi" w:hAnsiTheme="minorHAnsi" w:cstheme="minorHAnsi"/>
                <w:b/>
              </w:rPr>
              <w:t>Paslaugos yra vienkartinio pobūdžio, teikiamos periodiškai arba pagal Pirkėjo Užsakymą</w:t>
            </w:r>
            <w:r w:rsidRPr="0098034A">
              <w:rPr>
                <w:rFonts w:asciiTheme="minorHAnsi" w:hAnsiTheme="minorHAnsi" w:cstheme="minorHAnsi"/>
                <w:b/>
                <w:kern w:val="2"/>
              </w:rPr>
              <w:t xml:space="preserve"> </w:t>
            </w:r>
          </w:p>
        </w:tc>
        <w:tc>
          <w:tcPr>
            <w:tcW w:w="6385" w:type="dxa"/>
            <w:gridSpan w:val="2"/>
          </w:tcPr>
          <w:p w14:paraId="5765C3CF" w14:textId="4F8FB30E" w:rsidR="00F00920" w:rsidRPr="0098034A" w:rsidRDefault="00F00920" w:rsidP="00B33709">
            <w:pPr>
              <w:rPr>
                <w:rFonts w:asciiTheme="minorHAnsi" w:hAnsiTheme="minorHAnsi" w:cstheme="minorHAnsi"/>
              </w:rPr>
            </w:pPr>
            <w:r w:rsidRPr="0098034A">
              <w:rPr>
                <w:rFonts w:asciiTheme="minorHAnsi" w:hAnsiTheme="minorHAnsi" w:cstheme="minorHAnsi"/>
              </w:rPr>
              <w:t>Ti</w:t>
            </w:r>
            <w:r w:rsidR="00B33709" w:rsidRPr="0098034A">
              <w:rPr>
                <w:rFonts w:asciiTheme="minorHAnsi" w:hAnsiTheme="minorHAnsi" w:cstheme="minorHAnsi"/>
              </w:rPr>
              <w:t>ekėjas Paslaugas įsipareigoja teikti</w:t>
            </w:r>
            <w:r w:rsidRPr="0098034A">
              <w:rPr>
                <w:rFonts w:asciiTheme="minorHAnsi" w:hAnsiTheme="minorHAnsi" w:cstheme="minorHAnsi"/>
              </w:rPr>
              <w:t xml:space="preserve"> </w:t>
            </w:r>
            <w:r w:rsidR="001D5493" w:rsidRPr="0098034A">
              <w:rPr>
                <w:rFonts w:asciiTheme="minorHAnsi" w:hAnsiTheme="minorHAnsi" w:cstheme="minorHAnsi"/>
                <w:b/>
              </w:rPr>
              <w:t>6</w:t>
            </w:r>
            <w:r w:rsidR="00B33709" w:rsidRPr="0098034A">
              <w:rPr>
                <w:rFonts w:asciiTheme="minorHAnsi" w:hAnsiTheme="minorHAnsi" w:cstheme="minorHAnsi"/>
                <w:b/>
              </w:rPr>
              <w:t xml:space="preserve"> (</w:t>
            </w:r>
            <w:r w:rsidR="001D5493" w:rsidRPr="0098034A">
              <w:rPr>
                <w:rFonts w:asciiTheme="minorHAnsi" w:hAnsiTheme="minorHAnsi" w:cstheme="minorHAnsi"/>
                <w:b/>
              </w:rPr>
              <w:t>šešis</w:t>
            </w:r>
            <w:r w:rsidR="00704204" w:rsidRPr="0098034A">
              <w:rPr>
                <w:rFonts w:asciiTheme="minorHAnsi" w:hAnsiTheme="minorHAnsi" w:cstheme="minorHAnsi"/>
                <w:b/>
              </w:rPr>
              <w:t>)</w:t>
            </w:r>
            <w:r w:rsidR="00704204" w:rsidRPr="0098034A">
              <w:rPr>
                <w:rFonts w:asciiTheme="minorHAnsi" w:hAnsiTheme="minorHAnsi" w:cstheme="minorHAnsi"/>
              </w:rPr>
              <w:t xml:space="preserve"> mėnesius</w:t>
            </w:r>
            <w:r w:rsidR="00B33709" w:rsidRPr="0098034A">
              <w:rPr>
                <w:rFonts w:asciiTheme="minorHAnsi" w:hAnsiTheme="minorHAnsi" w:cstheme="minorHAnsi"/>
                <w:color w:val="4472C4" w:themeColor="accent1"/>
              </w:rPr>
              <w:t xml:space="preserve"> </w:t>
            </w:r>
            <w:r w:rsidRPr="0098034A">
              <w:rPr>
                <w:rFonts w:asciiTheme="minorHAnsi" w:hAnsiTheme="minorHAnsi" w:cstheme="minorHAnsi"/>
                <w:color w:val="000000" w:themeColor="text1"/>
              </w:rPr>
              <w:t>nuo Sutarties įsigaliojimo dienos</w:t>
            </w:r>
            <w:r w:rsidR="00B33709" w:rsidRPr="0098034A">
              <w:rPr>
                <w:rFonts w:asciiTheme="minorHAnsi" w:hAnsiTheme="minorHAnsi" w:cstheme="minorHAnsi"/>
              </w:rPr>
              <w:t>.</w:t>
            </w:r>
          </w:p>
          <w:p w14:paraId="29A45992" w14:textId="17AB0CC7" w:rsidR="0017619B" w:rsidRPr="0098034A" w:rsidRDefault="0017619B" w:rsidP="00B33709">
            <w:pPr>
              <w:rPr>
                <w:rFonts w:asciiTheme="minorHAnsi" w:hAnsiTheme="minorHAnsi" w:cstheme="minorHAnsi"/>
              </w:rPr>
            </w:pPr>
            <w:r w:rsidRPr="0098034A">
              <w:rPr>
                <w:rFonts w:asciiTheme="minorHAnsi" w:hAnsiTheme="minorHAnsi" w:cstheme="minorHAnsi"/>
              </w:rPr>
              <w:t xml:space="preserve">Esant </w:t>
            </w:r>
            <w:r w:rsidR="00D9430F" w:rsidRPr="0098034A">
              <w:rPr>
                <w:rFonts w:asciiTheme="minorHAnsi" w:hAnsiTheme="minorHAnsi" w:cstheme="minorHAnsi"/>
              </w:rPr>
              <w:t>Pirkėjo poreikiui ir galimybei, abipusiu raštišku šalių sutarimu paslaugų teikimas gali būti pratęstas</w:t>
            </w:r>
            <w:r w:rsidR="00804FA5" w:rsidRPr="0098034A">
              <w:rPr>
                <w:rFonts w:asciiTheme="minorHAnsi" w:hAnsiTheme="minorHAnsi" w:cstheme="minorHAnsi"/>
              </w:rPr>
              <w:t xml:space="preserve"> sutartam laikotarpiui</w:t>
            </w:r>
            <w:r w:rsidR="00D26DD8" w:rsidRPr="0098034A">
              <w:rPr>
                <w:rFonts w:asciiTheme="minorHAnsi" w:hAnsiTheme="minorHAnsi" w:cstheme="minorHAnsi"/>
              </w:rPr>
              <w:t xml:space="preserve"> (-</w:t>
            </w:r>
            <w:proofErr w:type="spellStart"/>
            <w:r w:rsidR="00D26DD8" w:rsidRPr="0098034A">
              <w:rPr>
                <w:rFonts w:asciiTheme="minorHAnsi" w:hAnsiTheme="minorHAnsi" w:cstheme="minorHAnsi"/>
              </w:rPr>
              <w:t>iams</w:t>
            </w:r>
            <w:proofErr w:type="spellEnd"/>
            <w:r w:rsidR="00D26DD8" w:rsidRPr="0098034A">
              <w:rPr>
                <w:rFonts w:asciiTheme="minorHAnsi" w:hAnsiTheme="minorHAnsi" w:cstheme="minorHAnsi"/>
              </w:rPr>
              <w:t>)</w:t>
            </w:r>
            <w:r w:rsidR="00D9430F" w:rsidRPr="0098034A">
              <w:rPr>
                <w:rFonts w:asciiTheme="minorHAnsi" w:hAnsiTheme="minorHAnsi" w:cstheme="minorHAnsi"/>
              </w:rPr>
              <w:t>.</w:t>
            </w:r>
          </w:p>
          <w:p w14:paraId="4A4189E9" w14:textId="2089C15E" w:rsidR="006D0F35" w:rsidRPr="0098034A" w:rsidRDefault="006D0F35" w:rsidP="000550A0">
            <w:pPr>
              <w:rPr>
                <w:rFonts w:asciiTheme="minorHAnsi" w:hAnsiTheme="minorHAnsi" w:cstheme="minorHAnsi"/>
                <w:color w:val="4472C4" w:themeColor="accent1"/>
                <w:szCs w:val="24"/>
                <w:highlight w:val="yellow"/>
              </w:rPr>
            </w:pPr>
            <w:r w:rsidRPr="0098034A">
              <w:rPr>
                <w:rFonts w:asciiTheme="minorHAnsi" w:hAnsiTheme="minorHAnsi" w:cstheme="minorHAnsi"/>
              </w:rPr>
              <w:t xml:space="preserve">Bendra paslaugų </w:t>
            </w:r>
            <w:r w:rsidR="001D5493" w:rsidRPr="0098034A">
              <w:rPr>
                <w:rFonts w:asciiTheme="minorHAnsi" w:hAnsiTheme="minorHAnsi" w:cstheme="minorHAnsi"/>
              </w:rPr>
              <w:t>teikimo trukmė negali viršyti 1</w:t>
            </w:r>
            <w:r w:rsidR="000550A0" w:rsidRPr="0098034A">
              <w:rPr>
                <w:rFonts w:asciiTheme="minorHAnsi" w:hAnsiTheme="minorHAnsi" w:cstheme="minorHAnsi"/>
              </w:rPr>
              <w:t>8</w:t>
            </w:r>
            <w:r w:rsidRPr="0098034A">
              <w:rPr>
                <w:rFonts w:asciiTheme="minorHAnsi" w:hAnsiTheme="minorHAnsi" w:cstheme="minorHAnsi"/>
              </w:rPr>
              <w:t xml:space="preserve"> mėn.</w:t>
            </w:r>
          </w:p>
        </w:tc>
      </w:tr>
      <w:tr w:rsidR="00F00920" w:rsidRPr="0098034A" w14:paraId="658CA4FC" w14:textId="77777777" w:rsidTr="00B33709">
        <w:trPr>
          <w:trHeight w:val="300"/>
        </w:trPr>
        <w:tc>
          <w:tcPr>
            <w:tcW w:w="3150" w:type="dxa"/>
            <w:gridSpan w:val="2"/>
          </w:tcPr>
          <w:p w14:paraId="18049544"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4.2. Paslaugų / jų dalies / etapo / periodo suteikimo termino pratęsimas</w:t>
            </w:r>
          </w:p>
        </w:tc>
        <w:tc>
          <w:tcPr>
            <w:tcW w:w="6385" w:type="dxa"/>
            <w:gridSpan w:val="2"/>
          </w:tcPr>
          <w:p w14:paraId="3CB7783E" w14:textId="7BCD64BF" w:rsidR="00F00920" w:rsidRPr="0098034A" w:rsidRDefault="00F35FFA" w:rsidP="00B33709">
            <w:pPr>
              <w:rPr>
                <w:rFonts w:asciiTheme="minorHAnsi" w:hAnsiTheme="minorHAnsi" w:cstheme="minorHAnsi"/>
              </w:rPr>
            </w:pPr>
            <w:r w:rsidRPr="0098034A">
              <w:rPr>
                <w:rFonts w:asciiTheme="minorHAnsi" w:hAnsiTheme="minorHAnsi" w:cstheme="minorHAnsi"/>
                <w:kern w:val="2"/>
              </w:rPr>
              <w:t>Netaikoma</w:t>
            </w:r>
          </w:p>
        </w:tc>
      </w:tr>
      <w:tr w:rsidR="00F00920" w:rsidRPr="0098034A" w14:paraId="35019407" w14:textId="77777777" w:rsidTr="00B33709">
        <w:trPr>
          <w:trHeight w:val="300"/>
        </w:trPr>
        <w:tc>
          <w:tcPr>
            <w:tcW w:w="3150" w:type="dxa"/>
            <w:gridSpan w:val="2"/>
          </w:tcPr>
          <w:p w14:paraId="5FA235CE"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4.3. Užsakymų teikimo tvarka</w:t>
            </w:r>
          </w:p>
        </w:tc>
        <w:tc>
          <w:tcPr>
            <w:tcW w:w="6385" w:type="dxa"/>
            <w:gridSpan w:val="2"/>
          </w:tcPr>
          <w:p w14:paraId="66A3CD23" w14:textId="4BD2199C" w:rsidR="00F00920" w:rsidRPr="0098034A" w:rsidRDefault="00B33709" w:rsidP="00B33709">
            <w:pPr>
              <w:rPr>
                <w:rFonts w:asciiTheme="minorHAnsi" w:hAnsiTheme="minorHAnsi" w:cstheme="minorHAnsi"/>
              </w:rPr>
            </w:pPr>
            <w:r w:rsidRPr="0098034A">
              <w:rPr>
                <w:rFonts w:asciiTheme="minorHAnsi" w:hAnsiTheme="minorHAnsi" w:cstheme="minorHAnsi"/>
                <w:kern w:val="2"/>
              </w:rPr>
              <w:t>Netaikoma</w:t>
            </w:r>
          </w:p>
        </w:tc>
      </w:tr>
      <w:tr w:rsidR="00F00920" w:rsidRPr="0098034A" w14:paraId="6EB54257" w14:textId="77777777" w:rsidTr="00B33709">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1898A1FE"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13604149" w14:textId="0EE06A2E" w:rsidR="00F00920" w:rsidRPr="0098034A" w:rsidRDefault="003B559B" w:rsidP="003B559B">
            <w:pPr>
              <w:rPr>
                <w:rFonts w:asciiTheme="minorHAnsi" w:hAnsiTheme="minorHAnsi" w:cstheme="minorHAnsi"/>
              </w:rPr>
            </w:pPr>
            <w:r w:rsidRPr="0098034A">
              <w:rPr>
                <w:rFonts w:asciiTheme="minorHAnsi" w:hAnsiTheme="minorHAnsi" w:cstheme="minorHAnsi"/>
                <w:kern w:val="2"/>
              </w:rPr>
              <w:t>Kiekvieną mėnesį teikiamos Paslaugos</w:t>
            </w:r>
            <w:r w:rsidR="00E5770F" w:rsidRPr="0098034A">
              <w:rPr>
                <w:rFonts w:asciiTheme="minorHAnsi" w:hAnsiTheme="minorHAnsi" w:cstheme="minorHAnsi"/>
                <w:b/>
                <w:kern w:val="2"/>
              </w:rPr>
              <w:t xml:space="preserve"> </w:t>
            </w:r>
            <w:r w:rsidR="00F00920" w:rsidRPr="0098034A">
              <w:rPr>
                <w:rFonts w:asciiTheme="minorHAnsi" w:hAnsiTheme="minorHAnsi" w:cstheme="minorHAnsi"/>
                <w:kern w:val="2"/>
              </w:rPr>
              <w:t xml:space="preserve">turi </w:t>
            </w:r>
            <w:r w:rsidR="00E5770F" w:rsidRPr="0098034A">
              <w:rPr>
                <w:rFonts w:asciiTheme="minorHAnsi" w:hAnsiTheme="minorHAnsi" w:cstheme="minorHAnsi"/>
                <w:kern w:val="2"/>
              </w:rPr>
              <w:t>atitikti</w:t>
            </w:r>
            <w:r w:rsidR="00F00920" w:rsidRPr="0098034A">
              <w:rPr>
                <w:rFonts w:asciiTheme="minorHAnsi" w:hAnsiTheme="minorHAnsi" w:cstheme="minorHAnsi"/>
                <w:kern w:val="2"/>
              </w:rPr>
              <w:t xml:space="preserve"> </w:t>
            </w:r>
            <w:r w:rsidR="00E5770F" w:rsidRPr="0098034A">
              <w:rPr>
                <w:rFonts w:asciiTheme="minorHAnsi" w:hAnsiTheme="minorHAnsi" w:cstheme="minorHAnsi"/>
                <w:kern w:val="2"/>
              </w:rPr>
              <w:t>sąlygas, nurodytas Sutarties Priede 1 –</w:t>
            </w:r>
            <w:r w:rsidR="001C4C1F" w:rsidRPr="0098034A">
              <w:rPr>
                <w:rFonts w:asciiTheme="minorHAnsi" w:hAnsiTheme="minorHAnsi" w:cstheme="minorHAnsi"/>
                <w:kern w:val="2"/>
              </w:rPr>
              <w:t xml:space="preserve"> Techninėje specifikacijoje.</w:t>
            </w:r>
          </w:p>
        </w:tc>
      </w:tr>
      <w:tr w:rsidR="00F00920" w:rsidRPr="0098034A" w14:paraId="5C095C3B" w14:textId="77777777" w:rsidTr="00B33709">
        <w:trPr>
          <w:trHeight w:val="300"/>
        </w:trPr>
        <w:tc>
          <w:tcPr>
            <w:tcW w:w="3150" w:type="dxa"/>
            <w:gridSpan w:val="2"/>
          </w:tcPr>
          <w:p w14:paraId="3ABF05FB"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 xml:space="preserve">4.5. Pateikiami dokumentai </w:t>
            </w:r>
          </w:p>
        </w:tc>
        <w:tc>
          <w:tcPr>
            <w:tcW w:w="6385" w:type="dxa"/>
            <w:gridSpan w:val="2"/>
          </w:tcPr>
          <w:p w14:paraId="4D554A1F" w14:textId="4DA2F819" w:rsidR="00F00920" w:rsidRPr="0098034A" w:rsidRDefault="001C4C1F" w:rsidP="00A26034">
            <w:pPr>
              <w:rPr>
                <w:rFonts w:asciiTheme="minorHAnsi" w:hAnsiTheme="minorHAnsi" w:cstheme="minorHAnsi"/>
              </w:rPr>
            </w:pPr>
            <w:r w:rsidRPr="0098034A">
              <w:rPr>
                <w:rFonts w:asciiTheme="minorHAnsi" w:hAnsiTheme="minorHAnsi" w:cstheme="minorHAnsi"/>
                <w:kern w:val="2"/>
              </w:rPr>
              <w:t>Kiekvieną mėnesį t</w:t>
            </w:r>
            <w:r w:rsidR="00F00920" w:rsidRPr="0098034A">
              <w:rPr>
                <w:rFonts w:asciiTheme="minorHAnsi" w:hAnsiTheme="minorHAnsi" w:cstheme="minorHAnsi"/>
                <w:kern w:val="2"/>
              </w:rPr>
              <w:t>uri būti pateikiam</w:t>
            </w:r>
            <w:r w:rsidR="00A26034" w:rsidRPr="0098034A">
              <w:rPr>
                <w:rFonts w:asciiTheme="minorHAnsi" w:hAnsiTheme="minorHAnsi" w:cstheme="minorHAnsi"/>
                <w:kern w:val="2"/>
              </w:rPr>
              <w:t>a</w:t>
            </w:r>
            <w:r w:rsidRPr="0098034A">
              <w:rPr>
                <w:rFonts w:asciiTheme="minorHAnsi" w:hAnsiTheme="minorHAnsi" w:cstheme="minorHAnsi"/>
                <w:kern w:val="2"/>
              </w:rPr>
              <w:t xml:space="preserve"> </w:t>
            </w:r>
            <w:r w:rsidR="00F00920" w:rsidRPr="0098034A">
              <w:rPr>
                <w:rFonts w:asciiTheme="minorHAnsi" w:hAnsiTheme="minorHAnsi" w:cstheme="minorHAnsi"/>
                <w:kern w:val="2"/>
              </w:rPr>
              <w:t xml:space="preserve">Sąskaita </w:t>
            </w:r>
            <w:r w:rsidRPr="0098034A">
              <w:rPr>
                <w:rFonts w:asciiTheme="minorHAnsi" w:hAnsiTheme="minorHAnsi" w:cstheme="minorHAnsi"/>
              </w:rPr>
              <w:t>faktūra</w:t>
            </w:r>
            <w:r w:rsidR="00093E79" w:rsidRPr="0098034A">
              <w:rPr>
                <w:rFonts w:asciiTheme="minorHAnsi" w:hAnsiTheme="minorHAnsi" w:cstheme="minorHAnsi"/>
              </w:rPr>
              <w:t xml:space="preserve">, kuri taip pat laikoma ir </w:t>
            </w:r>
            <w:r w:rsidR="00093E79" w:rsidRPr="0098034A">
              <w:rPr>
                <w:rFonts w:asciiTheme="minorHAnsi" w:eastAsia="Arial" w:hAnsiTheme="minorHAnsi" w:cstheme="minorHAnsi"/>
              </w:rPr>
              <w:t>Paslaugų perdavimo–priėmimo aktu</w:t>
            </w:r>
            <w:r w:rsidRPr="0098034A">
              <w:rPr>
                <w:rFonts w:asciiTheme="minorHAnsi" w:hAnsiTheme="minorHAnsi" w:cstheme="minorHAnsi"/>
              </w:rPr>
              <w:t>.</w:t>
            </w:r>
          </w:p>
        </w:tc>
      </w:tr>
      <w:tr w:rsidR="00F00920" w:rsidRPr="0098034A" w14:paraId="7A671964" w14:textId="77777777" w:rsidTr="00B33709">
        <w:trPr>
          <w:trHeight w:val="300"/>
        </w:trPr>
        <w:tc>
          <w:tcPr>
            <w:tcW w:w="9535" w:type="dxa"/>
            <w:gridSpan w:val="4"/>
          </w:tcPr>
          <w:p w14:paraId="6E241C85"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5. SUTARTIES KAINA IR ATSISKAITYMO TVARKA</w:t>
            </w:r>
          </w:p>
        </w:tc>
      </w:tr>
      <w:tr w:rsidR="00F00920" w:rsidRPr="0098034A" w14:paraId="6BB81C17" w14:textId="77777777" w:rsidTr="00B33709">
        <w:trPr>
          <w:trHeight w:val="300"/>
        </w:trPr>
        <w:tc>
          <w:tcPr>
            <w:tcW w:w="3150" w:type="dxa"/>
            <w:gridSpan w:val="2"/>
          </w:tcPr>
          <w:p w14:paraId="39F5097C" w14:textId="4FE4A332" w:rsidR="002C244F"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5.1. Sutarčiai taikomas kainos apskaičiavimo būdas</w:t>
            </w:r>
          </w:p>
          <w:p w14:paraId="604613ED" w14:textId="72376CB9" w:rsidR="002C244F" w:rsidRPr="0098034A" w:rsidRDefault="002C244F" w:rsidP="00B33709">
            <w:pPr>
              <w:rPr>
                <w:rFonts w:asciiTheme="minorHAnsi" w:hAnsiTheme="minorHAnsi" w:cstheme="minorHAnsi"/>
                <w:b/>
                <w:i/>
                <w:kern w:val="2"/>
                <w:sz w:val="20"/>
              </w:rPr>
            </w:pPr>
            <w:r w:rsidRPr="0098034A">
              <w:rPr>
                <w:rFonts w:asciiTheme="minorHAnsi" w:hAnsiTheme="minorHAnsi" w:cstheme="minorHAnsi"/>
                <w:i/>
                <w:kern w:val="2"/>
                <w:sz w:val="20"/>
              </w:rPr>
              <w:t>Vadovaujantis Kainodaros taisyklių nustatymo metodika, patvirtinta Viešųjų pirkimų tarnybos direktoriaus 2017 m. birželio 28 d. įsakymu Nr. 1S-95 „Dėl Kainodaros taisyklių nustatymo metodikos patvirtinimo“ (toliau – Metodika)</w:t>
            </w:r>
          </w:p>
        </w:tc>
        <w:tc>
          <w:tcPr>
            <w:tcW w:w="6385" w:type="dxa"/>
            <w:gridSpan w:val="2"/>
          </w:tcPr>
          <w:p w14:paraId="26C51918" w14:textId="77777777" w:rsidR="00F00920" w:rsidRPr="0098034A" w:rsidRDefault="00F00920" w:rsidP="00261C83">
            <w:pPr>
              <w:rPr>
                <w:rFonts w:asciiTheme="minorHAnsi" w:hAnsiTheme="minorHAnsi" w:cstheme="minorHAnsi"/>
                <w:color w:val="4472C4"/>
                <w:kern w:val="2"/>
                <w:szCs w:val="24"/>
              </w:rPr>
            </w:pPr>
            <w:r w:rsidRPr="0098034A">
              <w:rPr>
                <w:rFonts w:asciiTheme="minorHAnsi" w:hAnsiTheme="minorHAnsi" w:cstheme="minorHAnsi"/>
                <w:kern w:val="2"/>
                <w:szCs w:val="24"/>
              </w:rPr>
              <w:t>Mišri kainodara</w:t>
            </w:r>
            <w:r w:rsidR="00261C83" w:rsidRPr="0098034A">
              <w:rPr>
                <w:rFonts w:asciiTheme="minorHAnsi" w:hAnsiTheme="minorHAnsi" w:cstheme="minorHAnsi"/>
                <w:kern w:val="2"/>
                <w:szCs w:val="24"/>
              </w:rPr>
              <w:t>:</w:t>
            </w:r>
          </w:p>
          <w:p w14:paraId="1C4DB226" w14:textId="3EB41BF9" w:rsidR="00261C83" w:rsidRPr="0098034A" w:rsidRDefault="00261C83" w:rsidP="00261C83">
            <w:pPr>
              <w:rPr>
                <w:rFonts w:asciiTheme="minorHAnsi" w:hAnsiTheme="minorHAnsi" w:cstheme="minorHAnsi"/>
                <w:color w:val="4472C4"/>
                <w:kern w:val="2"/>
              </w:rPr>
            </w:pPr>
            <w:r w:rsidRPr="0098034A">
              <w:rPr>
                <w:rFonts w:asciiTheme="minorHAnsi" w:hAnsiTheme="minorHAnsi" w:cstheme="minorHAnsi"/>
                <w:kern w:val="2"/>
                <w:szCs w:val="24"/>
              </w:rPr>
              <w:t>Fiksuota kaina ir fiksuotas įkainis</w:t>
            </w:r>
            <w:r w:rsidR="00E10420" w:rsidRPr="0098034A">
              <w:rPr>
                <w:rFonts w:asciiTheme="minorHAnsi" w:hAnsiTheme="minorHAnsi" w:cstheme="minorHAnsi"/>
                <w:kern w:val="2"/>
                <w:szCs w:val="24"/>
              </w:rPr>
              <w:t>.</w:t>
            </w:r>
          </w:p>
        </w:tc>
      </w:tr>
      <w:tr w:rsidR="00F00920" w:rsidRPr="0098034A" w14:paraId="409B6520" w14:textId="77777777" w:rsidTr="00E5366D">
        <w:trPr>
          <w:trHeight w:val="2966"/>
        </w:trPr>
        <w:tc>
          <w:tcPr>
            <w:tcW w:w="3150" w:type="dxa"/>
            <w:gridSpan w:val="2"/>
          </w:tcPr>
          <w:p w14:paraId="626B6A16"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 xml:space="preserve">5.2. Pradinės Sutarties vertė ir Sutarties kaina, kai taikoma </w:t>
            </w:r>
            <w:r w:rsidRPr="0098034A">
              <w:rPr>
                <w:rFonts w:asciiTheme="minorHAnsi" w:hAnsiTheme="minorHAnsi" w:cstheme="minorHAnsi"/>
                <w:b/>
                <w:kern w:val="2"/>
                <w:szCs w:val="24"/>
                <w:u w:val="single"/>
              </w:rPr>
              <w:t>mišri</w:t>
            </w:r>
            <w:r w:rsidRPr="0098034A">
              <w:rPr>
                <w:rFonts w:asciiTheme="minorHAnsi" w:hAnsiTheme="minorHAnsi" w:cstheme="minorHAnsi"/>
                <w:b/>
                <w:kern w:val="2"/>
                <w:szCs w:val="24"/>
              </w:rPr>
              <w:t xml:space="preserve"> kainodara</w:t>
            </w:r>
          </w:p>
          <w:p w14:paraId="4DD1A97B" w14:textId="77777777" w:rsidR="00F00920" w:rsidRPr="0098034A" w:rsidRDefault="00F00920" w:rsidP="00B33709">
            <w:pPr>
              <w:rPr>
                <w:rFonts w:asciiTheme="minorHAnsi" w:hAnsiTheme="minorHAnsi" w:cstheme="minorHAnsi"/>
                <w:b/>
                <w:kern w:val="2"/>
                <w:szCs w:val="24"/>
              </w:rPr>
            </w:pPr>
          </w:p>
          <w:p w14:paraId="7F5FA534" w14:textId="77777777" w:rsidR="00F00920" w:rsidRPr="0098034A" w:rsidRDefault="00F00920" w:rsidP="00B33709">
            <w:pPr>
              <w:rPr>
                <w:rFonts w:asciiTheme="minorHAnsi" w:hAnsiTheme="minorHAnsi" w:cstheme="minorHAnsi"/>
                <w:b/>
                <w:kern w:val="2"/>
                <w:szCs w:val="24"/>
              </w:rPr>
            </w:pPr>
          </w:p>
          <w:p w14:paraId="1351ADB6" w14:textId="77777777" w:rsidR="00F00920" w:rsidRPr="0098034A" w:rsidRDefault="00F00920" w:rsidP="00B33709">
            <w:pPr>
              <w:rPr>
                <w:rFonts w:asciiTheme="minorHAnsi" w:hAnsiTheme="minorHAnsi" w:cstheme="minorHAnsi"/>
                <w:b/>
                <w:kern w:val="2"/>
                <w:szCs w:val="24"/>
              </w:rPr>
            </w:pPr>
          </w:p>
          <w:p w14:paraId="706A406C" w14:textId="27C0C459" w:rsidR="00F00920" w:rsidRPr="0098034A" w:rsidRDefault="00F00920" w:rsidP="00B33709">
            <w:pPr>
              <w:rPr>
                <w:rFonts w:asciiTheme="minorHAnsi" w:hAnsiTheme="minorHAnsi" w:cstheme="minorHAnsi"/>
                <w:b/>
                <w:kern w:val="2"/>
                <w:szCs w:val="24"/>
              </w:rPr>
            </w:pPr>
          </w:p>
          <w:p w14:paraId="63855A7F" w14:textId="589285D2" w:rsidR="00F00920" w:rsidRPr="0098034A" w:rsidRDefault="00F00920" w:rsidP="00B33709">
            <w:pPr>
              <w:rPr>
                <w:rFonts w:asciiTheme="minorHAnsi" w:hAnsiTheme="minorHAnsi" w:cstheme="minorHAnsi"/>
                <w:kern w:val="2"/>
                <w:szCs w:val="24"/>
              </w:rPr>
            </w:pPr>
          </w:p>
        </w:tc>
        <w:tc>
          <w:tcPr>
            <w:tcW w:w="6385" w:type="dxa"/>
            <w:gridSpan w:val="2"/>
          </w:tcPr>
          <w:p w14:paraId="0DEDA3B7" w14:textId="77777777" w:rsidR="00F00920" w:rsidRPr="0098034A" w:rsidRDefault="00F00920" w:rsidP="00B33709">
            <w:pPr>
              <w:rPr>
                <w:rFonts w:asciiTheme="minorHAnsi" w:hAnsiTheme="minorHAnsi" w:cstheme="minorHAnsi"/>
                <w:kern w:val="2"/>
              </w:rPr>
            </w:pPr>
            <w:r w:rsidRPr="0098034A">
              <w:rPr>
                <w:rFonts w:asciiTheme="minorHAnsi" w:hAnsiTheme="minorHAnsi" w:cstheme="minorHAnsi"/>
                <w:kern w:val="2"/>
              </w:rPr>
              <w:t xml:space="preserve">Pradinės Sutarties vertė yra </w:t>
            </w:r>
            <w:r w:rsidRPr="0098034A">
              <w:rPr>
                <w:rFonts w:asciiTheme="minorHAnsi" w:hAnsiTheme="minorHAnsi" w:cstheme="minorHAnsi"/>
                <w:color w:val="4472C4"/>
                <w:kern w:val="2"/>
              </w:rPr>
              <w:t>(nurodyti sumą skaičiais)</w:t>
            </w:r>
            <w:r w:rsidRPr="0098034A">
              <w:rPr>
                <w:rFonts w:asciiTheme="minorHAnsi" w:hAnsiTheme="minorHAnsi" w:cstheme="minorHAnsi"/>
                <w:kern w:val="2"/>
              </w:rPr>
              <w:t xml:space="preserve"> </w:t>
            </w:r>
            <w:proofErr w:type="spellStart"/>
            <w:r w:rsidRPr="0098034A">
              <w:rPr>
                <w:rFonts w:asciiTheme="minorHAnsi" w:hAnsiTheme="minorHAnsi" w:cstheme="minorHAnsi"/>
                <w:kern w:val="2"/>
              </w:rPr>
              <w:t>Eur</w:t>
            </w:r>
            <w:proofErr w:type="spellEnd"/>
            <w:r w:rsidRPr="0098034A">
              <w:rPr>
                <w:rFonts w:asciiTheme="minorHAnsi" w:hAnsiTheme="minorHAnsi" w:cstheme="minorHAnsi"/>
                <w:kern w:val="2"/>
              </w:rPr>
              <w:t xml:space="preserve"> </w:t>
            </w:r>
            <w:r w:rsidRPr="0098034A">
              <w:rPr>
                <w:rFonts w:asciiTheme="minorHAnsi" w:hAnsiTheme="minorHAnsi" w:cstheme="minorHAnsi"/>
                <w:color w:val="4472C4"/>
                <w:kern w:val="2"/>
              </w:rPr>
              <w:t>(nurodyti sumą žodžiais)</w:t>
            </w:r>
            <w:r w:rsidRPr="0098034A">
              <w:rPr>
                <w:rFonts w:asciiTheme="minorHAnsi" w:hAnsiTheme="minorHAnsi" w:cstheme="minorHAnsi"/>
                <w:kern w:val="2"/>
              </w:rPr>
              <w:t xml:space="preserve"> be PVM.</w:t>
            </w:r>
          </w:p>
          <w:p w14:paraId="70AE5455" w14:textId="77777777" w:rsidR="00F00920" w:rsidRPr="0098034A" w:rsidRDefault="00F00920" w:rsidP="00B33709">
            <w:pPr>
              <w:rPr>
                <w:rFonts w:asciiTheme="minorHAnsi" w:hAnsiTheme="minorHAnsi" w:cstheme="minorHAnsi"/>
                <w:kern w:val="2"/>
              </w:rPr>
            </w:pPr>
            <w:r w:rsidRPr="0098034A">
              <w:rPr>
                <w:rFonts w:asciiTheme="minorHAnsi" w:hAnsiTheme="minorHAnsi" w:cstheme="minorHAnsi"/>
                <w:kern w:val="2"/>
              </w:rPr>
              <w:t xml:space="preserve">PVM sudaro </w:t>
            </w:r>
            <w:r w:rsidRPr="0098034A">
              <w:rPr>
                <w:rFonts w:asciiTheme="minorHAnsi" w:hAnsiTheme="minorHAnsi" w:cstheme="minorHAnsi"/>
                <w:color w:val="4472C4"/>
                <w:kern w:val="2"/>
              </w:rPr>
              <w:t>(nurodyti sumą skaičiais)</w:t>
            </w:r>
            <w:r w:rsidRPr="0098034A">
              <w:rPr>
                <w:rFonts w:asciiTheme="minorHAnsi" w:hAnsiTheme="minorHAnsi" w:cstheme="minorHAnsi"/>
                <w:kern w:val="2"/>
              </w:rPr>
              <w:t xml:space="preserve"> </w:t>
            </w:r>
            <w:proofErr w:type="spellStart"/>
            <w:r w:rsidRPr="0098034A">
              <w:rPr>
                <w:rFonts w:asciiTheme="minorHAnsi" w:hAnsiTheme="minorHAnsi" w:cstheme="minorHAnsi"/>
                <w:kern w:val="2"/>
              </w:rPr>
              <w:t>Eur</w:t>
            </w:r>
            <w:proofErr w:type="spellEnd"/>
            <w:r w:rsidRPr="0098034A">
              <w:rPr>
                <w:rFonts w:asciiTheme="minorHAnsi" w:hAnsiTheme="minorHAnsi" w:cstheme="minorHAnsi"/>
                <w:kern w:val="2"/>
              </w:rPr>
              <w:t xml:space="preserve"> </w:t>
            </w:r>
            <w:r w:rsidRPr="0098034A">
              <w:rPr>
                <w:rFonts w:asciiTheme="minorHAnsi" w:hAnsiTheme="minorHAnsi" w:cstheme="minorHAnsi"/>
                <w:color w:val="4472C4"/>
                <w:kern w:val="2"/>
              </w:rPr>
              <w:t>(nurodyti sumą žodžiais)</w:t>
            </w:r>
            <w:r w:rsidRPr="0098034A">
              <w:rPr>
                <w:rFonts w:asciiTheme="minorHAnsi" w:hAnsiTheme="minorHAnsi" w:cstheme="minorHAnsi"/>
                <w:kern w:val="2"/>
              </w:rPr>
              <w:t>.</w:t>
            </w:r>
          </w:p>
          <w:p w14:paraId="6AE62B33" w14:textId="77777777" w:rsidR="00F00920" w:rsidRPr="0098034A" w:rsidRDefault="00F00920" w:rsidP="00B33709">
            <w:pPr>
              <w:rPr>
                <w:rFonts w:asciiTheme="minorHAnsi" w:hAnsiTheme="minorHAnsi" w:cstheme="minorHAnsi"/>
                <w:kern w:val="2"/>
              </w:rPr>
            </w:pPr>
            <w:r w:rsidRPr="0098034A">
              <w:rPr>
                <w:rFonts w:asciiTheme="minorHAnsi" w:hAnsiTheme="minorHAnsi" w:cstheme="minorHAnsi"/>
                <w:kern w:val="2"/>
              </w:rPr>
              <w:t xml:space="preserve">Sutarties kaina yra </w:t>
            </w:r>
            <w:r w:rsidRPr="0098034A">
              <w:rPr>
                <w:rFonts w:asciiTheme="minorHAnsi" w:hAnsiTheme="minorHAnsi" w:cstheme="minorHAnsi"/>
                <w:color w:val="4472C4"/>
                <w:kern w:val="2"/>
              </w:rPr>
              <w:t>(nurodyti sumą skaičiais)</w:t>
            </w:r>
            <w:r w:rsidRPr="0098034A">
              <w:rPr>
                <w:rFonts w:asciiTheme="minorHAnsi" w:hAnsiTheme="minorHAnsi" w:cstheme="minorHAnsi"/>
                <w:kern w:val="2"/>
              </w:rPr>
              <w:t xml:space="preserve"> </w:t>
            </w:r>
            <w:proofErr w:type="spellStart"/>
            <w:r w:rsidRPr="0098034A">
              <w:rPr>
                <w:rFonts w:asciiTheme="minorHAnsi" w:hAnsiTheme="minorHAnsi" w:cstheme="minorHAnsi"/>
                <w:kern w:val="2"/>
              </w:rPr>
              <w:t>Eur</w:t>
            </w:r>
            <w:proofErr w:type="spellEnd"/>
            <w:r w:rsidRPr="0098034A">
              <w:rPr>
                <w:rFonts w:asciiTheme="minorHAnsi" w:hAnsiTheme="minorHAnsi" w:cstheme="minorHAnsi"/>
                <w:kern w:val="2"/>
              </w:rPr>
              <w:t xml:space="preserve"> </w:t>
            </w:r>
            <w:r w:rsidRPr="0098034A">
              <w:rPr>
                <w:rFonts w:asciiTheme="minorHAnsi" w:hAnsiTheme="minorHAnsi" w:cstheme="minorHAnsi"/>
                <w:color w:val="4472C4"/>
                <w:kern w:val="2"/>
              </w:rPr>
              <w:t>(nurodyti sumą žodžiais)</w:t>
            </w:r>
            <w:r w:rsidRPr="0098034A">
              <w:rPr>
                <w:rFonts w:asciiTheme="minorHAnsi" w:hAnsiTheme="minorHAnsi" w:cstheme="minorHAnsi"/>
                <w:kern w:val="2"/>
              </w:rPr>
              <w:t xml:space="preserve"> </w:t>
            </w:r>
            <w:proofErr w:type="spellStart"/>
            <w:r w:rsidRPr="0098034A">
              <w:rPr>
                <w:rFonts w:asciiTheme="minorHAnsi" w:hAnsiTheme="minorHAnsi" w:cstheme="minorHAnsi"/>
                <w:kern w:val="2"/>
              </w:rPr>
              <w:t>Eur</w:t>
            </w:r>
            <w:proofErr w:type="spellEnd"/>
            <w:r w:rsidRPr="0098034A">
              <w:rPr>
                <w:rFonts w:asciiTheme="minorHAnsi" w:hAnsiTheme="minorHAnsi" w:cstheme="minorHAnsi"/>
                <w:kern w:val="2"/>
              </w:rPr>
              <w:t xml:space="preserve"> su PVM.</w:t>
            </w:r>
          </w:p>
          <w:p w14:paraId="1B143A24" w14:textId="77777777" w:rsidR="00F00920" w:rsidRPr="0098034A" w:rsidRDefault="00F00920" w:rsidP="00B33709">
            <w:pPr>
              <w:rPr>
                <w:rFonts w:asciiTheme="minorHAnsi" w:hAnsiTheme="minorHAnsi" w:cstheme="minorHAnsi"/>
                <w:kern w:val="2"/>
                <w:szCs w:val="24"/>
              </w:rPr>
            </w:pPr>
          </w:p>
          <w:p w14:paraId="05023441" w14:textId="28A02A3A" w:rsidR="00F00920" w:rsidRPr="0098034A" w:rsidRDefault="00F00920" w:rsidP="00B33709">
            <w:pPr>
              <w:rPr>
                <w:rFonts w:asciiTheme="minorHAnsi" w:hAnsiTheme="minorHAnsi" w:cstheme="minorHAnsi"/>
                <w:color w:val="000000"/>
                <w:kern w:val="2"/>
              </w:rPr>
            </w:pPr>
            <w:r w:rsidRPr="0098034A">
              <w:rPr>
                <w:rFonts w:asciiTheme="minorHAnsi" w:hAnsiTheme="minorHAnsi" w:cstheme="minorHAnsi"/>
                <w:color w:val="000000"/>
                <w:kern w:val="2"/>
              </w:rPr>
              <w:t xml:space="preserve">Šioje Sutartyje Pradinės Sutarties vertė yra lygi </w:t>
            </w:r>
            <w:r w:rsidRPr="0098034A">
              <w:rPr>
                <w:rFonts w:asciiTheme="minorHAnsi" w:hAnsiTheme="minorHAnsi" w:cstheme="minorHAnsi"/>
                <w:b/>
                <w:color w:val="000000"/>
                <w:kern w:val="2"/>
              </w:rPr>
              <w:t>maksimaliai pirkimui skirtai lėšų sumai</w:t>
            </w:r>
            <w:r w:rsidRPr="0098034A">
              <w:rPr>
                <w:rFonts w:asciiTheme="minorHAnsi" w:hAnsiTheme="minorHAnsi" w:cstheme="minorHAnsi"/>
                <w:color w:val="000000"/>
                <w:kern w:val="2"/>
              </w:rPr>
              <w:t xml:space="preserve"> </w:t>
            </w:r>
            <w:r w:rsidRPr="0098034A">
              <w:rPr>
                <w:rFonts w:asciiTheme="minorHAnsi" w:hAnsiTheme="minorHAnsi" w:cstheme="minorHAnsi"/>
                <w:b/>
                <w:color w:val="000000"/>
                <w:kern w:val="2"/>
              </w:rPr>
              <w:t>be PVM</w:t>
            </w:r>
            <w:r w:rsidR="00D9430F" w:rsidRPr="0098034A">
              <w:rPr>
                <w:rFonts w:asciiTheme="minorHAnsi" w:hAnsiTheme="minorHAnsi" w:cstheme="minorHAnsi"/>
                <w:color w:val="000000"/>
                <w:kern w:val="2"/>
              </w:rPr>
              <w:t>,</w:t>
            </w:r>
            <w:r w:rsidRPr="0098034A">
              <w:rPr>
                <w:rFonts w:asciiTheme="minorHAnsi" w:hAnsiTheme="minorHAnsi" w:cstheme="minorHAnsi"/>
                <w:color w:val="000000"/>
                <w:kern w:val="2"/>
              </w:rPr>
              <w:t xml:space="preserve"> pirkimo dokumentuose ir Sutartyje nurodytų </w:t>
            </w:r>
            <w:r w:rsidRPr="0098034A">
              <w:rPr>
                <w:rFonts w:asciiTheme="minorHAnsi" w:hAnsiTheme="minorHAnsi" w:cstheme="minorHAnsi"/>
                <w:color w:val="000000" w:themeColor="text1"/>
              </w:rPr>
              <w:t>Paslaugų</w:t>
            </w:r>
            <w:r w:rsidRPr="0098034A">
              <w:rPr>
                <w:rFonts w:asciiTheme="minorHAnsi" w:hAnsiTheme="minorHAnsi" w:cstheme="minorHAnsi"/>
                <w:color w:val="000000"/>
                <w:kern w:val="2"/>
              </w:rPr>
              <w:t xml:space="preserve"> įsigijimui.</w:t>
            </w:r>
          </w:p>
        </w:tc>
      </w:tr>
      <w:tr w:rsidR="00F00920" w:rsidRPr="0098034A" w14:paraId="74C47281" w14:textId="77777777" w:rsidTr="00640F21">
        <w:trPr>
          <w:trHeight w:val="886"/>
        </w:trPr>
        <w:tc>
          <w:tcPr>
            <w:tcW w:w="3150" w:type="dxa"/>
            <w:gridSpan w:val="2"/>
          </w:tcPr>
          <w:p w14:paraId="6B6FE870" w14:textId="35C5F59C"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 xml:space="preserve">5.3. Sutarties kainos / įkainių perskaičiavimas taikant </w:t>
            </w:r>
            <w:r w:rsidRPr="0098034A">
              <w:rPr>
                <w:rFonts w:asciiTheme="minorHAnsi" w:hAnsiTheme="minorHAnsi" w:cstheme="minorHAnsi"/>
                <w:b/>
                <w:kern w:val="2"/>
                <w:u w:val="single"/>
              </w:rPr>
              <w:t>peržiūros</w:t>
            </w:r>
            <w:r w:rsidRPr="0098034A">
              <w:rPr>
                <w:rFonts w:asciiTheme="minorHAnsi" w:hAnsiTheme="minorHAnsi" w:cstheme="minorHAnsi"/>
                <w:b/>
                <w:kern w:val="2"/>
              </w:rPr>
              <w:t xml:space="preserve"> taisykles</w:t>
            </w:r>
          </w:p>
        </w:tc>
        <w:tc>
          <w:tcPr>
            <w:tcW w:w="6385" w:type="dxa"/>
            <w:gridSpan w:val="2"/>
          </w:tcPr>
          <w:p w14:paraId="1C6F886B" w14:textId="77777777" w:rsidR="00F00920" w:rsidRPr="0098034A" w:rsidRDefault="00F00920" w:rsidP="00B33709">
            <w:pPr>
              <w:rPr>
                <w:rFonts w:asciiTheme="minorHAnsi" w:hAnsiTheme="minorHAnsi" w:cstheme="minorHAnsi"/>
              </w:rPr>
            </w:pPr>
            <w:r w:rsidRPr="0098034A">
              <w:rPr>
                <w:rFonts w:asciiTheme="minorHAnsi" w:hAnsiTheme="minorHAnsi" w:cstheme="minorHAnsi"/>
                <w:kern w:val="2"/>
              </w:rPr>
              <w:t>Sutarties kaina / įkainiai bus perskaičiuojami:</w:t>
            </w:r>
          </w:p>
          <w:p w14:paraId="521E703B" w14:textId="0EB6320C"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5.</w:t>
            </w:r>
            <w:r w:rsidR="00CA188D" w:rsidRPr="0098034A">
              <w:rPr>
                <w:rFonts w:asciiTheme="minorHAnsi" w:hAnsiTheme="minorHAnsi" w:cstheme="minorHAnsi"/>
                <w:kern w:val="2"/>
                <w:szCs w:val="24"/>
              </w:rPr>
              <w:t>3.1. dėl PVM tarifo pasikeitimo.</w:t>
            </w:r>
          </w:p>
        </w:tc>
      </w:tr>
      <w:tr w:rsidR="00F00920" w:rsidRPr="0098034A" w14:paraId="425FF092" w14:textId="77777777" w:rsidTr="00B33709">
        <w:trPr>
          <w:trHeight w:val="300"/>
        </w:trPr>
        <w:tc>
          <w:tcPr>
            <w:tcW w:w="3150" w:type="dxa"/>
            <w:gridSpan w:val="2"/>
          </w:tcPr>
          <w:p w14:paraId="2F69AE5C"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5.3.1. Sutarties kainos / įkainių peržiūra dėl PVM tarifo pasikeitimo</w:t>
            </w:r>
          </w:p>
        </w:tc>
        <w:tc>
          <w:tcPr>
            <w:tcW w:w="6385" w:type="dxa"/>
            <w:gridSpan w:val="2"/>
          </w:tcPr>
          <w:p w14:paraId="0452BDB1" w14:textId="77777777" w:rsidR="00F00920" w:rsidRPr="0098034A" w:rsidRDefault="00F00920" w:rsidP="00B33709">
            <w:pPr>
              <w:rPr>
                <w:rFonts w:asciiTheme="minorHAnsi" w:hAnsiTheme="minorHAnsi" w:cstheme="minorHAnsi"/>
              </w:rPr>
            </w:pPr>
            <w:r w:rsidRPr="0098034A">
              <w:rPr>
                <w:rFonts w:asciiTheme="minorHAnsi" w:hAnsiTheme="minorHAnsi" w:cstheme="minorHAnsi"/>
                <w:kern w:val="2"/>
              </w:rPr>
              <w:t>Jeigu Sutarties vykdymo metu pasikeičia PVM mokėjimą reglamentuojantys teisės aktai, darantys tiesioginę įtaką Tiekėjo t</w:t>
            </w:r>
            <w:r w:rsidRPr="0098034A">
              <w:rPr>
                <w:rFonts w:asciiTheme="minorHAnsi" w:hAnsiTheme="minorHAnsi" w:cstheme="minorHAnsi"/>
              </w:rPr>
              <w:t>ei</w:t>
            </w:r>
            <w:r w:rsidRPr="0098034A">
              <w:rPr>
                <w:rFonts w:asciiTheme="minorHAnsi" w:hAnsiTheme="minorHAnsi" w:cstheme="minorHAnsi"/>
                <w:kern w:val="2"/>
              </w:rPr>
              <w:t>kiamų P</w:t>
            </w:r>
            <w:r w:rsidRPr="0098034A">
              <w:rPr>
                <w:rFonts w:asciiTheme="minorHAnsi" w:hAnsiTheme="minorHAnsi" w:cstheme="minorHAnsi"/>
              </w:rPr>
              <w:t>aslaugų</w:t>
            </w:r>
            <w:r w:rsidRPr="0098034A">
              <w:rPr>
                <w:rFonts w:asciiTheme="minorHAnsi" w:hAnsiTheme="minorHAnsi" w:cstheme="minorHAnsi"/>
                <w:kern w:val="2"/>
              </w:rPr>
              <w:t xml:space="preserve"> Sutartyje nurodytai kainai / </w:t>
            </w:r>
            <w:r w:rsidRPr="0098034A">
              <w:rPr>
                <w:rFonts w:asciiTheme="minorHAnsi" w:hAnsiTheme="minorHAnsi" w:cstheme="minorHAnsi"/>
                <w:kern w:val="2"/>
              </w:rPr>
              <w:lastRenderedPageBreak/>
              <w:t>įkainiams, Sutarties kaina / įkainiai perskaičiuojami nekeičiant P</w:t>
            </w:r>
            <w:r w:rsidRPr="0098034A">
              <w:rPr>
                <w:rFonts w:asciiTheme="minorHAnsi" w:hAnsiTheme="minorHAnsi" w:cstheme="minorHAnsi"/>
              </w:rPr>
              <w:t>aslaugų</w:t>
            </w:r>
            <w:r w:rsidRPr="0098034A">
              <w:rPr>
                <w:rFonts w:asciiTheme="minorHAnsi" w:hAnsiTheme="minorHAnsi" w:cstheme="minorHAnsi"/>
                <w:kern w:val="2"/>
              </w:rPr>
              <w:t xml:space="preserve"> kainos / įkainio be PVM. </w:t>
            </w:r>
          </w:p>
          <w:p w14:paraId="3F6C885A" w14:textId="11559D2B" w:rsidR="00F00920" w:rsidRPr="0098034A" w:rsidRDefault="00F00920" w:rsidP="00B33709">
            <w:pPr>
              <w:rPr>
                <w:rFonts w:asciiTheme="minorHAnsi" w:hAnsiTheme="minorHAnsi" w:cstheme="minorHAnsi"/>
                <w:kern w:val="2"/>
                <w:szCs w:val="24"/>
              </w:rPr>
            </w:pPr>
          </w:p>
          <w:p w14:paraId="41B7C727" w14:textId="77777777" w:rsidR="00F00920" w:rsidRPr="0098034A" w:rsidRDefault="00F00920" w:rsidP="00B33709">
            <w:pPr>
              <w:rPr>
                <w:rFonts w:asciiTheme="minorHAnsi" w:hAnsiTheme="minorHAnsi" w:cstheme="minorHAnsi"/>
              </w:rPr>
            </w:pPr>
            <w:r w:rsidRPr="0098034A">
              <w:rPr>
                <w:rFonts w:asciiTheme="minorHAnsi" w:hAnsiTheme="minorHAnsi" w:cstheme="minorHAnsi"/>
                <w:kern w:val="2"/>
              </w:rPr>
              <w:t>Perskaičiuota Sutarties kaina / Paslaugų įkainiai įforminami Susitarimu ir turi būti taikomi nuo naujo PVM įvedimo datos (nepriklausomai nuo to, kada pasirašytas Susitarimas).</w:t>
            </w:r>
          </w:p>
        </w:tc>
      </w:tr>
      <w:tr w:rsidR="00F00920" w:rsidRPr="0098034A" w14:paraId="185D2294" w14:textId="77777777" w:rsidTr="00B33709">
        <w:trPr>
          <w:trHeight w:val="300"/>
        </w:trPr>
        <w:tc>
          <w:tcPr>
            <w:tcW w:w="3150" w:type="dxa"/>
            <w:gridSpan w:val="2"/>
          </w:tcPr>
          <w:p w14:paraId="759CDCDD" w14:textId="77777777" w:rsidR="00F00920" w:rsidRPr="0098034A" w:rsidRDefault="00F00920" w:rsidP="00B33709">
            <w:pPr>
              <w:rPr>
                <w:rFonts w:asciiTheme="minorHAnsi" w:hAnsiTheme="minorHAnsi" w:cstheme="minorHAnsi"/>
              </w:rPr>
            </w:pPr>
            <w:r w:rsidRPr="0098034A">
              <w:rPr>
                <w:rFonts w:asciiTheme="minorHAnsi" w:hAnsiTheme="minorHAnsi" w:cstheme="minorHAnsi"/>
                <w:b/>
                <w:kern w:val="2"/>
              </w:rPr>
              <w:lastRenderedPageBreak/>
              <w:t>5.3.2.</w:t>
            </w:r>
            <w:r w:rsidRPr="0098034A">
              <w:rPr>
                <w:rFonts w:asciiTheme="minorHAnsi" w:hAnsiTheme="minorHAnsi" w:cstheme="minorHAnsi"/>
                <w:kern w:val="2"/>
                <w:szCs w:val="24"/>
              </w:rPr>
              <w:t xml:space="preserve"> </w:t>
            </w:r>
            <w:r w:rsidRPr="0098034A">
              <w:rPr>
                <w:rFonts w:asciiTheme="minorHAnsi" w:hAnsiTheme="minorHAnsi" w:cstheme="minorHAnsi"/>
                <w:b/>
                <w:kern w:val="2"/>
              </w:rPr>
              <w:t>Sutarties kainos / įkainių peržiūra dėl kitų mokesčių, lemiančių Paslaugų kainos / įkainių pokytį, pasikeitimo</w:t>
            </w:r>
          </w:p>
        </w:tc>
        <w:tc>
          <w:tcPr>
            <w:tcW w:w="6385" w:type="dxa"/>
            <w:gridSpan w:val="2"/>
          </w:tcPr>
          <w:p w14:paraId="62A61414" w14:textId="2AE983E2"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Netaikoma</w:t>
            </w:r>
          </w:p>
        </w:tc>
      </w:tr>
      <w:tr w:rsidR="00F00920" w:rsidRPr="0098034A" w14:paraId="41E927B0" w14:textId="77777777" w:rsidTr="00B33709">
        <w:trPr>
          <w:trHeight w:val="300"/>
        </w:trPr>
        <w:tc>
          <w:tcPr>
            <w:tcW w:w="3150" w:type="dxa"/>
            <w:gridSpan w:val="2"/>
          </w:tcPr>
          <w:p w14:paraId="40BFC3EE" w14:textId="5F4E6F79"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5.3.3. Sutarties kainos / įkainių peržiūra dėl kainų lygio pokyčio</w:t>
            </w:r>
          </w:p>
        </w:tc>
        <w:tc>
          <w:tcPr>
            <w:tcW w:w="6385" w:type="dxa"/>
            <w:gridSpan w:val="2"/>
          </w:tcPr>
          <w:p w14:paraId="695EC83F" w14:textId="77777777" w:rsidR="00CA188D" w:rsidRPr="0098034A" w:rsidRDefault="00CA188D" w:rsidP="00CA188D">
            <w:pPr>
              <w:rPr>
                <w:rFonts w:asciiTheme="minorHAnsi" w:hAnsiTheme="minorHAnsi" w:cstheme="minorHAnsi"/>
                <w:kern w:val="2"/>
                <w:szCs w:val="24"/>
              </w:rPr>
            </w:pPr>
            <w:r w:rsidRPr="0098034A">
              <w:rPr>
                <w:rFonts w:asciiTheme="minorHAnsi" w:hAnsiTheme="minorHAnsi" w:cstheme="minorHAnsi"/>
                <w:kern w:val="2"/>
                <w:szCs w:val="24"/>
              </w:rPr>
              <w:t>Netaikoma</w:t>
            </w:r>
          </w:p>
          <w:p w14:paraId="564F7931" w14:textId="6B29FEB6" w:rsidR="00F00920" w:rsidRPr="0098034A" w:rsidRDefault="00F00920" w:rsidP="00B33709">
            <w:pPr>
              <w:rPr>
                <w:rFonts w:asciiTheme="minorHAnsi" w:hAnsiTheme="minorHAnsi" w:cstheme="minorHAnsi"/>
                <w:color w:val="4472C4"/>
                <w:kern w:val="2"/>
              </w:rPr>
            </w:pPr>
          </w:p>
        </w:tc>
      </w:tr>
      <w:tr w:rsidR="00F00920" w:rsidRPr="0098034A" w14:paraId="541ED3AC" w14:textId="77777777" w:rsidTr="00B33709">
        <w:trPr>
          <w:trHeight w:val="300"/>
        </w:trPr>
        <w:tc>
          <w:tcPr>
            <w:tcW w:w="3150" w:type="dxa"/>
            <w:gridSpan w:val="2"/>
          </w:tcPr>
          <w:p w14:paraId="28A47171"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 xml:space="preserve">5.3.4. Sutarties kainos / įkainių peržiūra dėl kainų lygio pokyčio pagal </w:t>
            </w:r>
            <w:r w:rsidRPr="0098034A">
              <w:rPr>
                <w:rFonts w:asciiTheme="minorHAnsi" w:hAnsiTheme="minorHAnsi" w:cstheme="minorHAnsi"/>
                <w:b/>
                <w:bCs/>
                <w:kern w:val="2"/>
              </w:rPr>
              <w:t>Paslaugų</w:t>
            </w:r>
            <w:r w:rsidRPr="0098034A">
              <w:rPr>
                <w:rFonts w:asciiTheme="minorHAnsi" w:hAnsiTheme="minorHAnsi" w:cstheme="minorHAnsi"/>
                <w:b/>
                <w:kern w:val="2"/>
              </w:rPr>
              <w:t xml:space="preserve"> grupių kainų pokyčius</w:t>
            </w:r>
          </w:p>
        </w:tc>
        <w:tc>
          <w:tcPr>
            <w:tcW w:w="6385" w:type="dxa"/>
            <w:gridSpan w:val="2"/>
          </w:tcPr>
          <w:p w14:paraId="0956704C" w14:textId="2115A9A9"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Netaikoma</w:t>
            </w:r>
          </w:p>
        </w:tc>
      </w:tr>
      <w:tr w:rsidR="00F00920" w:rsidRPr="0098034A" w14:paraId="540ACA49" w14:textId="77777777" w:rsidTr="00B33709">
        <w:trPr>
          <w:trHeight w:val="300"/>
        </w:trPr>
        <w:tc>
          <w:tcPr>
            <w:tcW w:w="3150" w:type="dxa"/>
            <w:gridSpan w:val="2"/>
          </w:tcPr>
          <w:p w14:paraId="3DAB52F0" w14:textId="77777777" w:rsidR="00F00920" w:rsidRPr="0098034A" w:rsidRDefault="00F00920" w:rsidP="00B33709">
            <w:pPr>
              <w:rPr>
                <w:rFonts w:asciiTheme="minorHAnsi" w:hAnsiTheme="minorHAnsi" w:cstheme="minorHAnsi"/>
                <w:b/>
                <w:bCs/>
                <w:kern w:val="2"/>
              </w:rPr>
            </w:pPr>
            <w:r w:rsidRPr="0098034A">
              <w:rPr>
                <w:rFonts w:asciiTheme="minorHAnsi" w:hAnsiTheme="minorHAnsi" w:cstheme="minorHAnsi"/>
                <w:b/>
                <w:bCs/>
                <w:kern w:val="2"/>
              </w:rPr>
              <w:t xml:space="preserve">5.4. Sutarties kainos / įkainių apskaičiavimas taikant </w:t>
            </w:r>
            <w:r w:rsidRPr="0098034A">
              <w:rPr>
                <w:rFonts w:asciiTheme="minorHAnsi" w:hAnsiTheme="minorHAnsi" w:cstheme="minorHAnsi"/>
                <w:b/>
                <w:bCs/>
                <w:kern w:val="2"/>
                <w:u w:val="single"/>
              </w:rPr>
              <w:t>kiekio (apimties)</w:t>
            </w:r>
            <w:r w:rsidRPr="0098034A">
              <w:rPr>
                <w:rFonts w:asciiTheme="minorHAnsi" w:hAnsiTheme="minorHAnsi" w:cstheme="minorHAnsi"/>
                <w:b/>
                <w:bCs/>
                <w:kern w:val="2"/>
              </w:rPr>
              <w:t xml:space="preserve"> keitimo taisykles</w:t>
            </w:r>
          </w:p>
        </w:tc>
        <w:tc>
          <w:tcPr>
            <w:tcW w:w="6385" w:type="dxa"/>
            <w:gridSpan w:val="2"/>
          </w:tcPr>
          <w:p w14:paraId="132FC74C" w14:textId="0FC66159" w:rsidR="00F00920" w:rsidRPr="0098034A" w:rsidRDefault="00F00920" w:rsidP="00B33709">
            <w:pPr>
              <w:rPr>
                <w:rFonts w:asciiTheme="minorHAnsi" w:hAnsiTheme="minorHAnsi" w:cstheme="minorHAnsi"/>
                <w:kern w:val="2"/>
              </w:rPr>
            </w:pPr>
            <w:r w:rsidRPr="0098034A">
              <w:rPr>
                <w:rFonts w:asciiTheme="minorHAnsi" w:hAnsiTheme="minorHAnsi" w:cstheme="minorHAnsi"/>
                <w:kern w:val="2"/>
              </w:rPr>
              <w:t xml:space="preserve">Pirkėjas numato galimybę įsigyti Sutartimi įsigyjamų Paslaugų sąraše nenurodytų, tačiau su pirkimo objektu susijusių Paslaugų  (toliau – </w:t>
            </w:r>
            <w:r w:rsidR="0050087A" w:rsidRPr="0098034A">
              <w:rPr>
                <w:rFonts w:asciiTheme="minorHAnsi" w:hAnsiTheme="minorHAnsi" w:cstheme="minorHAnsi"/>
                <w:kern w:val="2"/>
              </w:rPr>
              <w:t>Nenumatytos paslaugos</w:t>
            </w:r>
            <w:r w:rsidRPr="0098034A">
              <w:rPr>
                <w:rFonts w:asciiTheme="minorHAnsi" w:hAnsiTheme="minorHAnsi" w:cstheme="minorHAnsi"/>
                <w:kern w:val="2"/>
              </w:rPr>
              <w:t>) neviršijant 10 (dešimt) proc. Pradinės Sutarties vertės (jos nedidinant).</w:t>
            </w:r>
          </w:p>
          <w:p w14:paraId="2AFD574C" w14:textId="210BCAD0" w:rsidR="00F00920" w:rsidRPr="0098034A" w:rsidRDefault="00F00920" w:rsidP="00B33709">
            <w:pPr>
              <w:rPr>
                <w:rFonts w:asciiTheme="minorHAnsi" w:hAnsiTheme="minorHAnsi" w:cstheme="minorHAnsi"/>
              </w:rPr>
            </w:pPr>
            <w:r w:rsidRPr="0098034A">
              <w:rPr>
                <w:rFonts w:asciiTheme="minorHAnsi" w:hAnsiTheme="minorHAnsi" w:cstheme="minorHAnsi"/>
                <w:kern w:val="2"/>
              </w:rPr>
              <w:t xml:space="preserve">Už Nenumatytas </w:t>
            </w:r>
            <w:r w:rsidRPr="0098034A">
              <w:rPr>
                <w:rFonts w:asciiTheme="minorHAnsi" w:hAnsiTheme="minorHAnsi" w:cstheme="minorHAnsi"/>
              </w:rPr>
              <w:t xml:space="preserve">paslaugas </w:t>
            </w:r>
            <w:r w:rsidRPr="0098034A">
              <w:rPr>
                <w:rFonts w:asciiTheme="minorHAnsi" w:hAnsiTheme="minorHAnsi" w:cstheme="minorHAnsi"/>
                <w:kern w:val="2"/>
              </w:rPr>
              <w:t xml:space="preserve">bus apmokama ne didesnėmis nei užsakymo dieną Tiekėjo prekybos vietoje, kataloge ar interneto svetainėje nurodytomis galiojančiomis šių </w:t>
            </w:r>
            <w:r w:rsidRPr="0098034A">
              <w:rPr>
                <w:rFonts w:asciiTheme="minorHAnsi" w:hAnsiTheme="minorHAnsi" w:cstheme="minorHAnsi"/>
              </w:rPr>
              <w:t xml:space="preserve">paslaugų </w:t>
            </w:r>
            <w:r w:rsidRPr="0098034A">
              <w:rPr>
                <w:rFonts w:asciiTheme="minorHAnsi" w:hAnsiTheme="minorHAnsi" w:cstheme="minorHAnsi"/>
                <w:kern w:val="2"/>
              </w:rPr>
              <w:t>kainomis arba, jei tokios kainos neskelbiamos, tiekėjo pasiūlytomis, konkurencingomis ir rinką atitinkančiomis kainomis.  Nenumatytų p</w:t>
            </w:r>
            <w:r w:rsidRPr="0098034A">
              <w:rPr>
                <w:rFonts w:asciiTheme="minorHAnsi" w:hAnsiTheme="minorHAnsi" w:cstheme="minorHAnsi"/>
              </w:rPr>
              <w:t>aslaugų</w:t>
            </w:r>
            <w:r w:rsidRPr="0098034A">
              <w:rPr>
                <w:rFonts w:asciiTheme="minorHAnsi" w:hAnsiTheme="minorHAnsi" w:cstheme="minorHAnsi"/>
                <w:kern w:val="2"/>
              </w:rPr>
              <w:t xml:space="preserve"> kaina su Pirkėju turi būti derinama iš anksto. Gavęs Tiekėjo pateiktas Nenumatytų </w:t>
            </w:r>
            <w:r w:rsidRPr="0098034A">
              <w:rPr>
                <w:rFonts w:asciiTheme="minorHAnsi" w:hAnsiTheme="minorHAnsi" w:cstheme="minorHAnsi"/>
              </w:rPr>
              <w:t>paslaugų</w:t>
            </w:r>
            <w:r w:rsidRPr="0098034A" w:rsidDel="137AE69B">
              <w:rPr>
                <w:rFonts w:asciiTheme="minorHAnsi" w:hAnsiTheme="minorHAnsi" w:cstheme="minorHAnsi"/>
              </w:rPr>
              <w:t xml:space="preserve"> </w:t>
            </w:r>
            <w:r w:rsidRPr="0098034A">
              <w:rPr>
                <w:rFonts w:asciiTheme="minorHAnsi" w:hAnsiTheme="minorHAnsi" w:cstheme="minorHAnsi"/>
                <w:kern w:val="2"/>
              </w:rPr>
              <w:t xml:space="preserve">kainas (komercinį pasiūlymą), Pirkėjas atlieka rinkos kainų tyrimą (apklausą telefonu ir / ar raštu, ir / ar paiešką elektroninėje erdvėje ar kt.), tokiu būdu įvertindamas, ar Tiekėjo pateiktos Nenumatytų </w:t>
            </w:r>
            <w:r w:rsidRPr="0098034A">
              <w:rPr>
                <w:rFonts w:asciiTheme="minorHAnsi" w:hAnsiTheme="minorHAnsi" w:cstheme="minorHAnsi"/>
              </w:rPr>
              <w:t>paslaugų</w:t>
            </w:r>
            <w:r w:rsidRPr="0098034A">
              <w:rPr>
                <w:rFonts w:asciiTheme="minorHAnsi" w:hAnsiTheme="minorHAnsi" w:cstheme="minorHAnsi"/>
                <w:kern w:val="2"/>
              </w:rPr>
              <w:t xml:space="preserve"> kainos atitinka rinkos kainas. Nustačius, kad Tiekėjo pasiūlytos Nenumatytų </w:t>
            </w:r>
            <w:r w:rsidRPr="0098034A">
              <w:rPr>
                <w:rFonts w:asciiTheme="minorHAnsi" w:hAnsiTheme="minorHAnsi" w:cstheme="minorHAnsi"/>
              </w:rPr>
              <w:t>paslaugų</w:t>
            </w:r>
            <w:r w:rsidRPr="0098034A">
              <w:rPr>
                <w:rFonts w:asciiTheme="minorHAnsi" w:hAnsiTheme="minorHAnsi" w:cstheme="minorHAnsi"/>
                <w:kern w:val="2"/>
              </w:rPr>
              <w:t xml:space="preserve"> kainos yra didesnės nei rinkos, Pirkėjas prašo Tiekėjo jas sumažinti. Tiekėjui nesutikus sumažinti Nenumatytų </w:t>
            </w:r>
            <w:r w:rsidRPr="0098034A">
              <w:rPr>
                <w:rFonts w:asciiTheme="minorHAnsi" w:hAnsiTheme="minorHAnsi" w:cstheme="minorHAnsi"/>
              </w:rPr>
              <w:t>paslaugų</w:t>
            </w:r>
            <w:r w:rsidRPr="0098034A">
              <w:rPr>
                <w:rFonts w:asciiTheme="minorHAnsi" w:hAnsiTheme="minorHAnsi" w:cstheme="minorHAnsi"/>
                <w:kern w:val="2"/>
              </w:rPr>
              <w:t xml:space="preserve"> kainos iki rinkos kainos, Pirkėjas pasilieka teisę Nenumatytas </w:t>
            </w:r>
            <w:r w:rsidRPr="0098034A">
              <w:rPr>
                <w:rFonts w:asciiTheme="minorHAnsi" w:hAnsiTheme="minorHAnsi" w:cstheme="minorHAnsi"/>
              </w:rPr>
              <w:t>paslaugas</w:t>
            </w:r>
            <w:r w:rsidRPr="0098034A">
              <w:rPr>
                <w:rFonts w:asciiTheme="minorHAnsi" w:hAnsiTheme="minorHAnsi" w:cstheme="minorHAnsi"/>
                <w:kern w:val="2"/>
              </w:rPr>
              <w:t xml:space="preserve"> įsigyti atskiru pirkimu.</w:t>
            </w:r>
          </w:p>
        </w:tc>
      </w:tr>
      <w:tr w:rsidR="00F00920" w:rsidRPr="0098034A" w14:paraId="518CC160" w14:textId="77777777" w:rsidTr="00B33709">
        <w:trPr>
          <w:trHeight w:val="300"/>
        </w:trPr>
        <w:tc>
          <w:tcPr>
            <w:tcW w:w="3150" w:type="dxa"/>
            <w:gridSpan w:val="2"/>
          </w:tcPr>
          <w:p w14:paraId="3CFF3DE4"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5.5. Atsiskaitymo su Tiekėju terminas ir tvarka</w:t>
            </w:r>
          </w:p>
        </w:tc>
        <w:tc>
          <w:tcPr>
            <w:tcW w:w="6385" w:type="dxa"/>
            <w:gridSpan w:val="2"/>
          </w:tcPr>
          <w:p w14:paraId="4EEF1786" w14:textId="7DBFAEAA"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 xml:space="preserve">Pirkėjas atsiskaito su Tiekėju ne vėliau kaip per </w:t>
            </w:r>
            <w:r w:rsidR="00585DC3" w:rsidRPr="0098034A">
              <w:rPr>
                <w:rFonts w:asciiTheme="minorHAnsi" w:hAnsiTheme="minorHAnsi" w:cstheme="minorHAnsi"/>
                <w:kern w:val="2"/>
                <w:szCs w:val="24"/>
              </w:rPr>
              <w:t>1 (vieną) mėnesį</w:t>
            </w:r>
            <w:r w:rsidR="00744E47" w:rsidRPr="0098034A">
              <w:rPr>
                <w:rFonts w:asciiTheme="minorHAnsi" w:hAnsiTheme="minorHAnsi" w:cstheme="minorHAnsi"/>
                <w:kern w:val="2"/>
                <w:szCs w:val="24"/>
              </w:rPr>
              <w:t xml:space="preserve"> nuo Sąskaitos gavimo dienos.</w:t>
            </w:r>
          </w:p>
          <w:p w14:paraId="6A2CBE48" w14:textId="5DD3B823" w:rsidR="00F00920" w:rsidRPr="0098034A" w:rsidRDefault="00F00920" w:rsidP="00475EE3">
            <w:pPr>
              <w:rPr>
                <w:rFonts w:asciiTheme="minorHAnsi" w:hAnsiTheme="minorHAnsi" w:cstheme="minorHAnsi"/>
                <w:color w:val="000000"/>
                <w:kern w:val="2"/>
                <w:shd w:val="clear" w:color="auto" w:fill="FFFFFF"/>
              </w:rPr>
            </w:pPr>
            <w:r w:rsidRPr="0098034A">
              <w:rPr>
                <w:rFonts w:asciiTheme="minorHAnsi" w:hAnsiTheme="minorHAnsi" w:cstheme="minorHAnsi"/>
                <w:color w:val="000000"/>
                <w:kern w:val="2"/>
                <w:shd w:val="clear" w:color="auto" w:fill="FFFFFF"/>
              </w:rPr>
              <w:t>Apmokėjimo sąlygos</w:t>
            </w:r>
            <w:r w:rsidR="00475EE3" w:rsidRPr="0098034A">
              <w:rPr>
                <w:rFonts w:asciiTheme="minorHAnsi" w:hAnsiTheme="minorHAnsi" w:cstheme="minorHAnsi"/>
                <w:kern w:val="2"/>
                <w:shd w:val="clear" w:color="auto" w:fill="FFFFFF"/>
              </w:rPr>
              <w:t xml:space="preserve">: </w:t>
            </w:r>
            <w:r w:rsidR="00744E47" w:rsidRPr="0098034A">
              <w:rPr>
                <w:rFonts w:asciiTheme="minorHAnsi" w:hAnsiTheme="minorHAnsi" w:cstheme="minorHAnsi"/>
                <w:kern w:val="2"/>
                <w:shd w:val="clear" w:color="auto" w:fill="FFFFFF"/>
              </w:rPr>
              <w:t xml:space="preserve">už suteiktas paslaugas </w:t>
            </w:r>
            <w:r w:rsidRPr="0098034A">
              <w:rPr>
                <w:rFonts w:asciiTheme="minorHAnsi" w:hAnsiTheme="minorHAnsi" w:cstheme="minorHAnsi"/>
                <w:kern w:val="2"/>
                <w:shd w:val="clear" w:color="auto" w:fill="FFFFFF"/>
              </w:rPr>
              <w:t>mokama kartą per mėnesį</w:t>
            </w:r>
            <w:r w:rsidR="00585DC3" w:rsidRPr="0098034A">
              <w:rPr>
                <w:rFonts w:asciiTheme="minorHAnsi" w:hAnsiTheme="minorHAnsi" w:cstheme="minorHAnsi"/>
                <w:kern w:val="2"/>
                <w:shd w:val="clear" w:color="auto" w:fill="FFFFFF"/>
              </w:rPr>
              <w:t>.</w:t>
            </w:r>
          </w:p>
        </w:tc>
      </w:tr>
      <w:tr w:rsidR="00F00920" w:rsidRPr="0098034A" w14:paraId="39D5BD2F" w14:textId="77777777" w:rsidTr="00B33709">
        <w:trPr>
          <w:trHeight w:val="300"/>
        </w:trPr>
        <w:tc>
          <w:tcPr>
            <w:tcW w:w="3150" w:type="dxa"/>
            <w:gridSpan w:val="2"/>
          </w:tcPr>
          <w:p w14:paraId="1FE352D3"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5.6. Avansas</w:t>
            </w:r>
          </w:p>
        </w:tc>
        <w:tc>
          <w:tcPr>
            <w:tcW w:w="6385" w:type="dxa"/>
            <w:gridSpan w:val="2"/>
          </w:tcPr>
          <w:p w14:paraId="33A0C5EC" w14:textId="5682E9DF" w:rsidR="00F00920" w:rsidRPr="0098034A" w:rsidRDefault="00585DC3" w:rsidP="00585DC3">
            <w:pPr>
              <w:rPr>
                <w:rFonts w:asciiTheme="minorHAnsi" w:hAnsiTheme="minorHAnsi" w:cstheme="minorHAnsi"/>
                <w:kern w:val="2"/>
                <w:szCs w:val="24"/>
              </w:rPr>
            </w:pPr>
            <w:r w:rsidRPr="0098034A">
              <w:rPr>
                <w:rFonts w:asciiTheme="minorHAnsi" w:hAnsiTheme="minorHAnsi" w:cstheme="minorHAnsi"/>
                <w:kern w:val="2"/>
                <w:szCs w:val="24"/>
              </w:rPr>
              <w:t>Netaikoma</w:t>
            </w:r>
          </w:p>
        </w:tc>
      </w:tr>
      <w:tr w:rsidR="00F00920" w:rsidRPr="0098034A" w14:paraId="3FAC7F9B" w14:textId="77777777" w:rsidTr="00B33709">
        <w:trPr>
          <w:trHeight w:val="300"/>
        </w:trPr>
        <w:tc>
          <w:tcPr>
            <w:tcW w:w="3150" w:type="dxa"/>
            <w:gridSpan w:val="2"/>
          </w:tcPr>
          <w:p w14:paraId="57C794BB"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5.7. Avanso užtikrinimas</w:t>
            </w:r>
          </w:p>
        </w:tc>
        <w:tc>
          <w:tcPr>
            <w:tcW w:w="6385" w:type="dxa"/>
            <w:gridSpan w:val="2"/>
          </w:tcPr>
          <w:p w14:paraId="54905227" w14:textId="3A5773C8"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Netaik</w:t>
            </w:r>
            <w:r w:rsidR="00585DC3" w:rsidRPr="0098034A">
              <w:rPr>
                <w:rFonts w:asciiTheme="minorHAnsi" w:hAnsiTheme="minorHAnsi" w:cstheme="minorHAnsi"/>
                <w:kern w:val="2"/>
                <w:szCs w:val="24"/>
              </w:rPr>
              <w:t>oma</w:t>
            </w:r>
          </w:p>
        </w:tc>
      </w:tr>
      <w:tr w:rsidR="00F00920" w:rsidRPr="0098034A" w14:paraId="68813F32" w14:textId="77777777" w:rsidTr="00B33709">
        <w:trPr>
          <w:trHeight w:val="300"/>
        </w:trPr>
        <w:tc>
          <w:tcPr>
            <w:tcW w:w="9535" w:type="dxa"/>
            <w:gridSpan w:val="4"/>
          </w:tcPr>
          <w:p w14:paraId="57A82431" w14:textId="77777777" w:rsidR="00F00920" w:rsidRPr="0098034A" w:rsidRDefault="00F00920" w:rsidP="00B33709">
            <w:pPr>
              <w:jc w:val="center"/>
              <w:rPr>
                <w:rFonts w:asciiTheme="minorHAnsi" w:hAnsiTheme="minorHAnsi" w:cstheme="minorHAnsi"/>
                <w:b/>
                <w:kern w:val="2"/>
              </w:rPr>
            </w:pPr>
            <w:r w:rsidRPr="0098034A">
              <w:rPr>
                <w:rFonts w:asciiTheme="minorHAnsi" w:hAnsiTheme="minorHAnsi" w:cstheme="minorHAnsi"/>
                <w:b/>
                <w:kern w:val="2"/>
              </w:rPr>
              <w:t>6. PASLAUGŲ KOKYBĖ IR GARANTINIAI ĮSIPAREIGOJIMAI</w:t>
            </w:r>
          </w:p>
        </w:tc>
      </w:tr>
      <w:tr w:rsidR="00F00920" w:rsidRPr="0098034A" w14:paraId="45B3589D" w14:textId="77777777" w:rsidTr="00D92FA0">
        <w:trPr>
          <w:trHeight w:val="300"/>
        </w:trPr>
        <w:tc>
          <w:tcPr>
            <w:tcW w:w="3150" w:type="dxa"/>
            <w:gridSpan w:val="2"/>
            <w:shd w:val="clear" w:color="auto" w:fill="auto"/>
          </w:tcPr>
          <w:p w14:paraId="4162415F"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6.1. Garantinis terminas</w:t>
            </w:r>
          </w:p>
        </w:tc>
        <w:tc>
          <w:tcPr>
            <w:tcW w:w="6385" w:type="dxa"/>
            <w:gridSpan w:val="2"/>
            <w:shd w:val="clear" w:color="auto" w:fill="auto"/>
          </w:tcPr>
          <w:p w14:paraId="4F0D20E2" w14:textId="7E76454F"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Netaikoma</w:t>
            </w:r>
          </w:p>
        </w:tc>
      </w:tr>
      <w:tr w:rsidR="00F00920" w:rsidRPr="0098034A" w14:paraId="215BE910" w14:textId="77777777" w:rsidTr="00B33709">
        <w:trPr>
          <w:trHeight w:val="300"/>
        </w:trPr>
        <w:tc>
          <w:tcPr>
            <w:tcW w:w="3150" w:type="dxa"/>
            <w:gridSpan w:val="2"/>
          </w:tcPr>
          <w:p w14:paraId="29DA3F1D"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rPr>
              <w:lastRenderedPageBreak/>
              <w:t>6.2. Terminas Paslaugų trūkumams pašalinti</w:t>
            </w:r>
          </w:p>
        </w:tc>
        <w:tc>
          <w:tcPr>
            <w:tcW w:w="6385" w:type="dxa"/>
            <w:gridSpan w:val="2"/>
          </w:tcPr>
          <w:p w14:paraId="62B25C75" w14:textId="522710F2" w:rsidR="003B559B" w:rsidRPr="0098034A" w:rsidRDefault="003B559B" w:rsidP="00BE2F8E">
            <w:pPr>
              <w:rPr>
                <w:rFonts w:asciiTheme="minorHAnsi" w:hAnsiTheme="minorHAnsi" w:cstheme="minorHAnsi"/>
                <w:kern w:val="2"/>
              </w:rPr>
            </w:pPr>
            <w:r w:rsidRPr="0098034A">
              <w:rPr>
                <w:rFonts w:asciiTheme="minorHAnsi" w:hAnsiTheme="minorHAnsi" w:cstheme="minorHAnsi"/>
                <w:kern w:val="2"/>
              </w:rPr>
              <w:t xml:space="preserve">Esant informacinės sistemos </w:t>
            </w:r>
            <w:proofErr w:type="spellStart"/>
            <w:r w:rsidRPr="0098034A">
              <w:rPr>
                <w:rFonts w:asciiTheme="minorHAnsi" w:hAnsiTheme="minorHAnsi" w:cstheme="minorHAnsi"/>
                <w:kern w:val="2"/>
              </w:rPr>
              <w:t>gedimams</w:t>
            </w:r>
            <w:proofErr w:type="spellEnd"/>
            <w:r w:rsidR="00C52119" w:rsidRPr="0098034A">
              <w:rPr>
                <w:rFonts w:asciiTheme="minorHAnsi" w:hAnsiTheme="minorHAnsi" w:cstheme="minorHAnsi"/>
                <w:kern w:val="2"/>
              </w:rPr>
              <w:t xml:space="preserve"> (avariniams bei normalios skubos)</w:t>
            </w:r>
            <w:r w:rsidRPr="0098034A">
              <w:rPr>
                <w:rFonts w:asciiTheme="minorHAnsi" w:hAnsiTheme="minorHAnsi" w:cstheme="minorHAnsi"/>
                <w:kern w:val="2"/>
              </w:rPr>
              <w:t>, reagavimo laikai – kaip nurodyta Sutarties Priedo Techninės Specifikacijos 2 lentelėje.</w:t>
            </w:r>
          </w:p>
          <w:p w14:paraId="263A8C42" w14:textId="77777777" w:rsidR="003B559B" w:rsidRPr="0098034A" w:rsidRDefault="003B559B" w:rsidP="00BE2F8E">
            <w:pPr>
              <w:rPr>
                <w:rFonts w:asciiTheme="minorHAnsi" w:hAnsiTheme="minorHAnsi" w:cstheme="minorHAnsi"/>
                <w:kern w:val="2"/>
              </w:rPr>
            </w:pPr>
          </w:p>
          <w:p w14:paraId="215489AC" w14:textId="29487DF2" w:rsidR="003B559B" w:rsidRPr="0098034A" w:rsidRDefault="00D92FA0" w:rsidP="00BE2F8E">
            <w:pPr>
              <w:rPr>
                <w:rFonts w:asciiTheme="minorHAnsi" w:hAnsiTheme="minorHAnsi" w:cstheme="minorHAnsi"/>
                <w:kern w:val="2"/>
              </w:rPr>
            </w:pPr>
            <w:r w:rsidRPr="0098034A">
              <w:rPr>
                <w:rFonts w:asciiTheme="minorHAnsi" w:hAnsiTheme="minorHAnsi" w:cstheme="minorHAnsi"/>
                <w:kern w:val="2"/>
              </w:rPr>
              <w:t>B</w:t>
            </w:r>
            <w:r w:rsidR="00F00920" w:rsidRPr="0098034A">
              <w:rPr>
                <w:rFonts w:asciiTheme="minorHAnsi" w:hAnsiTheme="minorHAnsi" w:cstheme="minorHAnsi"/>
                <w:kern w:val="2"/>
              </w:rPr>
              <w:t>et kuriuo Sut</w:t>
            </w:r>
            <w:r w:rsidR="00C52119" w:rsidRPr="0098034A">
              <w:rPr>
                <w:rFonts w:asciiTheme="minorHAnsi" w:hAnsiTheme="minorHAnsi" w:cstheme="minorHAnsi"/>
                <w:kern w:val="2"/>
              </w:rPr>
              <w:t>arties galiojimo metu nustačius</w:t>
            </w:r>
            <w:r w:rsidR="00B43742" w:rsidRPr="0098034A">
              <w:rPr>
                <w:rFonts w:asciiTheme="minorHAnsi" w:hAnsiTheme="minorHAnsi" w:cstheme="minorHAnsi"/>
                <w:kern w:val="2"/>
              </w:rPr>
              <w:t xml:space="preserve"> </w:t>
            </w:r>
            <w:r w:rsidR="00F00920" w:rsidRPr="0098034A">
              <w:rPr>
                <w:rFonts w:asciiTheme="minorHAnsi" w:hAnsiTheme="minorHAnsi" w:cstheme="minorHAnsi"/>
                <w:kern w:val="2"/>
              </w:rPr>
              <w:t>Paslaugų</w:t>
            </w:r>
            <w:r w:rsidR="00B43742" w:rsidRPr="0098034A">
              <w:rPr>
                <w:rFonts w:asciiTheme="minorHAnsi" w:hAnsiTheme="minorHAnsi" w:cstheme="minorHAnsi"/>
                <w:kern w:val="2"/>
              </w:rPr>
              <w:t xml:space="preserve"> teikimo</w:t>
            </w:r>
            <w:r w:rsidR="00F00920" w:rsidRPr="0098034A">
              <w:rPr>
                <w:rFonts w:asciiTheme="minorHAnsi" w:hAnsiTheme="minorHAnsi" w:cstheme="minorHAnsi"/>
                <w:kern w:val="2"/>
              </w:rPr>
              <w:t xml:space="preserve"> trūkumų</w:t>
            </w:r>
            <w:r w:rsidR="00B43742" w:rsidRPr="0098034A">
              <w:rPr>
                <w:rFonts w:asciiTheme="minorHAnsi" w:hAnsiTheme="minorHAnsi" w:cstheme="minorHAnsi"/>
                <w:kern w:val="2"/>
              </w:rPr>
              <w:t>,</w:t>
            </w:r>
            <w:r w:rsidR="00F00920" w:rsidRPr="0098034A">
              <w:rPr>
                <w:rFonts w:asciiTheme="minorHAnsi" w:hAnsiTheme="minorHAnsi" w:cstheme="minorHAnsi"/>
                <w:kern w:val="2"/>
              </w:rPr>
              <w:t xml:space="preserve"> </w:t>
            </w:r>
            <w:r w:rsidR="00B43742" w:rsidRPr="0098034A">
              <w:rPr>
                <w:rFonts w:asciiTheme="minorHAnsi" w:hAnsiTheme="minorHAnsi" w:cstheme="minorHAnsi"/>
                <w:kern w:val="2"/>
              </w:rPr>
              <w:t>Tiekėjas</w:t>
            </w:r>
            <w:r w:rsidR="00F00920" w:rsidRPr="0098034A" w:rsidDel="002B27A1">
              <w:rPr>
                <w:rFonts w:asciiTheme="minorHAnsi" w:hAnsiTheme="minorHAnsi" w:cstheme="minorHAnsi"/>
                <w:kern w:val="2"/>
              </w:rPr>
              <w:t xml:space="preserve"> turi</w:t>
            </w:r>
            <w:r w:rsidR="00557534" w:rsidRPr="0098034A">
              <w:rPr>
                <w:rFonts w:asciiTheme="minorHAnsi" w:hAnsiTheme="minorHAnsi" w:cstheme="minorHAnsi"/>
                <w:kern w:val="2"/>
              </w:rPr>
              <w:t xml:space="preserve"> </w:t>
            </w:r>
            <w:r w:rsidR="00F00920" w:rsidRPr="0098034A" w:rsidDel="002B27A1">
              <w:rPr>
                <w:rFonts w:asciiTheme="minorHAnsi" w:hAnsiTheme="minorHAnsi" w:cstheme="minorHAnsi"/>
                <w:b/>
                <w:kern w:val="2"/>
              </w:rPr>
              <w:t>ne vėliau kaip</w:t>
            </w:r>
            <w:r w:rsidR="00F00920" w:rsidRPr="0098034A" w:rsidDel="002B27A1">
              <w:rPr>
                <w:rFonts w:asciiTheme="minorHAnsi" w:hAnsiTheme="minorHAnsi" w:cstheme="minorHAnsi"/>
                <w:kern w:val="2"/>
              </w:rPr>
              <w:t xml:space="preserve"> per </w:t>
            </w:r>
            <w:r w:rsidR="00617C11" w:rsidRPr="0098034A">
              <w:rPr>
                <w:rFonts w:asciiTheme="minorHAnsi" w:hAnsiTheme="minorHAnsi" w:cstheme="minorHAnsi"/>
                <w:kern w:val="2"/>
              </w:rPr>
              <w:t>7 darbo dienas</w:t>
            </w:r>
            <w:r w:rsidR="00F00920" w:rsidRPr="0098034A" w:rsidDel="002B27A1">
              <w:rPr>
                <w:rFonts w:asciiTheme="minorHAnsi" w:hAnsiTheme="minorHAnsi" w:cstheme="minorHAnsi"/>
                <w:kern w:val="2"/>
              </w:rPr>
              <w:t xml:space="preserve"> nuo</w:t>
            </w:r>
            <w:r w:rsidR="00F00920" w:rsidRPr="0098034A">
              <w:rPr>
                <w:rFonts w:asciiTheme="minorHAnsi" w:hAnsiTheme="minorHAnsi" w:cstheme="minorHAnsi"/>
                <w:kern w:val="2"/>
              </w:rPr>
              <w:t xml:space="preserve"> rašytinės pretenzijos gavimo dienos pašalinti Paslaugų trūkumus</w:t>
            </w:r>
            <w:r w:rsidR="00F00920" w:rsidRPr="0098034A" w:rsidDel="002B27A1">
              <w:rPr>
                <w:rFonts w:asciiTheme="minorHAnsi" w:hAnsiTheme="minorHAnsi" w:cstheme="minorHAnsi"/>
                <w:kern w:val="2"/>
              </w:rPr>
              <w:t>.</w:t>
            </w:r>
          </w:p>
          <w:p w14:paraId="24780245" w14:textId="77777777" w:rsidR="00B43742" w:rsidRPr="0098034A" w:rsidRDefault="00B43742" w:rsidP="00BE2F8E">
            <w:pPr>
              <w:rPr>
                <w:rFonts w:asciiTheme="minorHAnsi" w:hAnsiTheme="minorHAnsi" w:cstheme="minorHAnsi"/>
                <w:kern w:val="2"/>
              </w:rPr>
            </w:pPr>
          </w:p>
          <w:p w14:paraId="1ED9B75B" w14:textId="64C76344" w:rsidR="00F00920" w:rsidRPr="0098034A" w:rsidRDefault="003B559B" w:rsidP="00BE2F8E">
            <w:pPr>
              <w:rPr>
                <w:rFonts w:asciiTheme="minorHAnsi" w:hAnsiTheme="minorHAnsi" w:cstheme="minorHAnsi"/>
                <w:kern w:val="2"/>
                <w:highlight w:val="yellow"/>
              </w:rPr>
            </w:pPr>
            <w:r w:rsidRPr="0098034A">
              <w:rPr>
                <w:rFonts w:asciiTheme="minorHAnsi" w:hAnsiTheme="minorHAnsi" w:cstheme="minorHAnsi"/>
                <w:kern w:val="2"/>
              </w:rPr>
              <w:t xml:space="preserve">Paslaugų trūkumais laikomi neatitikimai </w:t>
            </w:r>
            <w:r w:rsidR="00557534" w:rsidRPr="0098034A">
              <w:rPr>
                <w:rFonts w:asciiTheme="minorHAnsi" w:hAnsiTheme="minorHAnsi" w:cstheme="minorHAnsi"/>
                <w:kern w:val="2"/>
              </w:rPr>
              <w:t xml:space="preserve">šioje Sutartyje, </w:t>
            </w:r>
            <w:r w:rsidRPr="0098034A">
              <w:rPr>
                <w:rFonts w:asciiTheme="minorHAnsi" w:hAnsiTheme="minorHAnsi" w:cstheme="minorHAnsi"/>
                <w:kern w:val="2"/>
              </w:rPr>
              <w:t>Pirkimo sąlygose</w:t>
            </w:r>
            <w:r w:rsidR="00557534" w:rsidRPr="0098034A">
              <w:rPr>
                <w:rFonts w:asciiTheme="minorHAnsi" w:hAnsiTheme="minorHAnsi" w:cstheme="minorHAnsi"/>
                <w:kern w:val="2"/>
              </w:rPr>
              <w:t xml:space="preserve"> ir Techninėje specifikacijoje</w:t>
            </w:r>
            <w:r w:rsidRPr="0098034A">
              <w:rPr>
                <w:rFonts w:asciiTheme="minorHAnsi" w:hAnsiTheme="minorHAnsi" w:cstheme="minorHAnsi"/>
                <w:kern w:val="2"/>
              </w:rPr>
              <w:t xml:space="preserve"> nustatytiems parametrams.</w:t>
            </w:r>
          </w:p>
        </w:tc>
      </w:tr>
      <w:tr w:rsidR="00F00920" w:rsidRPr="0098034A" w14:paraId="32DBBE80" w14:textId="77777777" w:rsidTr="00B33709">
        <w:trPr>
          <w:trHeight w:val="300"/>
        </w:trPr>
        <w:tc>
          <w:tcPr>
            <w:tcW w:w="3150" w:type="dxa"/>
            <w:gridSpan w:val="2"/>
          </w:tcPr>
          <w:p w14:paraId="5E08DDD5" w14:textId="77777777" w:rsidR="00F00920" w:rsidRPr="0098034A" w:rsidRDefault="00F00920" w:rsidP="00B33709">
            <w:pPr>
              <w:rPr>
                <w:rFonts w:asciiTheme="minorHAnsi" w:hAnsiTheme="minorHAnsi" w:cstheme="minorHAnsi"/>
                <w:b/>
              </w:rPr>
            </w:pPr>
            <w:r w:rsidRPr="0098034A">
              <w:rPr>
                <w:rFonts w:asciiTheme="minorHAnsi" w:hAnsiTheme="minorHAnsi" w:cstheme="minorHAnsi"/>
                <w:b/>
              </w:rPr>
              <w:t xml:space="preserve">6.3. Kokybinių kriterijų įgyvendinimo </w:t>
            </w:r>
            <w:r w:rsidRPr="0098034A">
              <w:rPr>
                <w:rFonts w:asciiTheme="minorHAnsi" w:hAnsiTheme="minorHAnsi" w:cstheme="minorHAnsi"/>
                <w:b/>
                <w:bCs/>
              </w:rPr>
              <w:t xml:space="preserve">ir </w:t>
            </w:r>
            <w:r w:rsidRPr="0098034A">
              <w:rPr>
                <w:rFonts w:asciiTheme="minorHAnsi" w:hAnsiTheme="minorHAnsi" w:cstheme="minorHAnsi"/>
                <w:b/>
              </w:rPr>
              <w:t>tikrinimo tvarka</w:t>
            </w:r>
          </w:p>
        </w:tc>
        <w:tc>
          <w:tcPr>
            <w:tcW w:w="6385" w:type="dxa"/>
            <w:gridSpan w:val="2"/>
          </w:tcPr>
          <w:p w14:paraId="07AA7F21" w14:textId="07D64E0D" w:rsidR="00F00920" w:rsidRPr="0098034A" w:rsidDel="002B27A1" w:rsidRDefault="00F00920" w:rsidP="00B43742">
            <w:pPr>
              <w:rPr>
                <w:rFonts w:asciiTheme="minorHAnsi" w:hAnsiTheme="minorHAnsi" w:cstheme="minorHAnsi"/>
                <w:kern w:val="2"/>
                <w:szCs w:val="24"/>
              </w:rPr>
            </w:pPr>
            <w:r w:rsidRPr="0098034A">
              <w:rPr>
                <w:rFonts w:asciiTheme="minorHAnsi" w:hAnsiTheme="minorHAnsi" w:cstheme="minorHAnsi"/>
                <w:kern w:val="2"/>
                <w:szCs w:val="24"/>
              </w:rPr>
              <w:t>Netaikoma (kokybiniai kriterijai nebuvo nustatyti pirkimo dokumentuose)</w:t>
            </w:r>
            <w:r w:rsidR="001F6B59" w:rsidRPr="0098034A">
              <w:rPr>
                <w:rFonts w:asciiTheme="minorHAnsi" w:hAnsiTheme="minorHAnsi" w:cstheme="minorHAnsi"/>
                <w:kern w:val="2"/>
                <w:szCs w:val="24"/>
              </w:rPr>
              <w:t>.</w:t>
            </w:r>
          </w:p>
        </w:tc>
      </w:tr>
      <w:tr w:rsidR="00F00920" w:rsidRPr="0098034A" w14:paraId="2098C9DA" w14:textId="77777777" w:rsidTr="001437D0">
        <w:trPr>
          <w:trHeight w:val="416"/>
        </w:trPr>
        <w:tc>
          <w:tcPr>
            <w:tcW w:w="9535" w:type="dxa"/>
            <w:gridSpan w:val="4"/>
          </w:tcPr>
          <w:p w14:paraId="3328001B"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7. SUTARTIES VYKDYMUI PASITELKIAMI SUBTIEKĖJAI</w:t>
            </w:r>
          </w:p>
        </w:tc>
      </w:tr>
      <w:tr w:rsidR="00F00920" w:rsidRPr="0098034A" w14:paraId="56A1A38D" w14:textId="77777777" w:rsidTr="00B33709">
        <w:trPr>
          <w:trHeight w:val="300"/>
        </w:trPr>
        <w:tc>
          <w:tcPr>
            <w:tcW w:w="3150" w:type="dxa"/>
            <w:gridSpan w:val="2"/>
          </w:tcPr>
          <w:p w14:paraId="208472F5" w14:textId="77777777" w:rsidR="00F00920" w:rsidRPr="0098034A" w:rsidRDefault="00F00920" w:rsidP="00B33709">
            <w:pPr>
              <w:rPr>
                <w:rFonts w:asciiTheme="minorHAnsi" w:hAnsiTheme="minorHAnsi" w:cstheme="minorHAnsi"/>
                <w:b/>
                <w:bCs/>
                <w:kern w:val="2"/>
              </w:rPr>
            </w:pPr>
            <w:r w:rsidRPr="0098034A">
              <w:rPr>
                <w:rFonts w:asciiTheme="minorHAnsi" w:hAnsiTheme="minorHAnsi" w:cstheme="minorHAnsi"/>
                <w:b/>
                <w:bCs/>
                <w:kern w:val="2"/>
              </w:rPr>
              <w:t>Sutarties vykdymui pasitelkiami subtiekėjai ir (ar) specialistai</w:t>
            </w:r>
          </w:p>
        </w:tc>
        <w:tc>
          <w:tcPr>
            <w:tcW w:w="6385" w:type="dxa"/>
            <w:gridSpan w:val="2"/>
          </w:tcPr>
          <w:p w14:paraId="46043C57" w14:textId="77777777" w:rsidR="00F00920" w:rsidRPr="0098034A" w:rsidRDefault="00F00920" w:rsidP="00E732DD">
            <w:pPr>
              <w:rPr>
                <w:rFonts w:asciiTheme="minorHAnsi" w:hAnsiTheme="minorHAnsi" w:cstheme="minorHAnsi"/>
                <w:kern w:val="2"/>
                <w:szCs w:val="24"/>
              </w:rPr>
            </w:pPr>
            <w:r w:rsidRPr="0098034A">
              <w:rPr>
                <w:rFonts w:asciiTheme="minorHAnsi" w:hAnsiTheme="minorHAnsi" w:cstheme="minorHAnsi"/>
                <w:kern w:val="2"/>
                <w:szCs w:val="24"/>
              </w:rPr>
              <w:t>Sutarties vykdymui pasitelkiami s</w:t>
            </w:r>
            <w:r w:rsidR="00E732DD" w:rsidRPr="0098034A">
              <w:rPr>
                <w:rFonts w:asciiTheme="minorHAnsi" w:hAnsiTheme="minorHAnsi" w:cstheme="minorHAnsi"/>
                <w:kern w:val="2"/>
                <w:szCs w:val="24"/>
              </w:rPr>
              <w:t>ubtiekėjai ir (ar) specialistai:</w:t>
            </w:r>
          </w:p>
          <w:p w14:paraId="2BB0993D" w14:textId="4BCB187E" w:rsidR="00E732DD" w:rsidRPr="0098034A" w:rsidRDefault="00E732DD" w:rsidP="00E732DD">
            <w:pPr>
              <w:rPr>
                <w:rFonts w:asciiTheme="minorHAnsi" w:hAnsiTheme="minorHAnsi" w:cstheme="minorHAnsi"/>
                <w:color w:val="4472C4" w:themeColor="accent1"/>
                <w:kern w:val="2"/>
                <w:szCs w:val="24"/>
              </w:rPr>
            </w:pPr>
            <w:r w:rsidRPr="0098034A">
              <w:rPr>
                <w:rFonts w:asciiTheme="minorHAnsi" w:hAnsiTheme="minorHAnsi" w:cstheme="minorHAnsi"/>
                <w:color w:val="4472C4" w:themeColor="accent1"/>
                <w:kern w:val="2"/>
                <w:szCs w:val="24"/>
              </w:rPr>
              <w:t>...</w:t>
            </w:r>
          </w:p>
          <w:p w14:paraId="4D83DC27" w14:textId="2B8BC27A" w:rsidR="00E732DD" w:rsidRPr="0098034A" w:rsidRDefault="00E732DD" w:rsidP="00D22F63">
            <w:pPr>
              <w:rPr>
                <w:rFonts w:asciiTheme="minorHAnsi" w:hAnsiTheme="minorHAnsi" w:cstheme="minorHAnsi"/>
                <w:b/>
                <w:kern w:val="2"/>
                <w:szCs w:val="24"/>
              </w:rPr>
            </w:pPr>
          </w:p>
        </w:tc>
      </w:tr>
      <w:tr w:rsidR="00F00920" w:rsidRPr="0098034A" w14:paraId="7A39B25A" w14:textId="77777777" w:rsidTr="001437D0">
        <w:trPr>
          <w:trHeight w:val="438"/>
        </w:trPr>
        <w:tc>
          <w:tcPr>
            <w:tcW w:w="9535" w:type="dxa"/>
            <w:gridSpan w:val="4"/>
          </w:tcPr>
          <w:p w14:paraId="120C3AD5"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8. PRIEVOLIŲ PAGAL SUTARTĮ ĮVYKDYMO UŽTIKRINIMAS</w:t>
            </w:r>
          </w:p>
        </w:tc>
      </w:tr>
      <w:tr w:rsidR="00F00920" w:rsidRPr="0098034A" w14:paraId="1CC54CA6" w14:textId="77777777" w:rsidTr="00B33709">
        <w:trPr>
          <w:trHeight w:val="300"/>
        </w:trPr>
        <w:tc>
          <w:tcPr>
            <w:tcW w:w="3150" w:type="dxa"/>
            <w:gridSpan w:val="2"/>
          </w:tcPr>
          <w:p w14:paraId="127C10A6"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8.1. Prievolių pagal Sutartį įvykdymo užtikrinimas</w:t>
            </w:r>
          </w:p>
        </w:tc>
        <w:tc>
          <w:tcPr>
            <w:tcW w:w="6385" w:type="dxa"/>
            <w:gridSpan w:val="2"/>
          </w:tcPr>
          <w:p w14:paraId="3C975DC9" w14:textId="6D231E54"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Prievolių pagal</w:t>
            </w:r>
            <w:r w:rsidR="00DF0D1F" w:rsidRPr="0098034A">
              <w:rPr>
                <w:rFonts w:asciiTheme="minorHAnsi" w:hAnsiTheme="minorHAnsi" w:cstheme="minorHAnsi"/>
                <w:kern w:val="2"/>
                <w:szCs w:val="24"/>
              </w:rPr>
              <w:t xml:space="preserve"> Sutartį įvykdymas užtikrinamas:</w:t>
            </w:r>
          </w:p>
          <w:p w14:paraId="0BCEEF77" w14:textId="5D4617D4"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Net</w:t>
            </w:r>
            <w:r w:rsidR="00DF0D1F" w:rsidRPr="0098034A">
              <w:rPr>
                <w:rFonts w:asciiTheme="minorHAnsi" w:hAnsiTheme="minorHAnsi" w:cstheme="minorHAnsi"/>
                <w:kern w:val="2"/>
                <w:szCs w:val="24"/>
              </w:rPr>
              <w:t>esybomis (delspinigiais, bauda).</w:t>
            </w:r>
          </w:p>
        </w:tc>
      </w:tr>
      <w:tr w:rsidR="00F00920" w:rsidRPr="0098034A" w14:paraId="24D746E4" w14:textId="77777777" w:rsidTr="00B33709">
        <w:trPr>
          <w:trHeight w:val="300"/>
        </w:trPr>
        <w:tc>
          <w:tcPr>
            <w:tcW w:w="3150" w:type="dxa"/>
            <w:gridSpan w:val="2"/>
          </w:tcPr>
          <w:p w14:paraId="581A3A6B"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 xml:space="preserve">8.2. Sutarties įvykdymo užtikrinimo pateikimas </w:t>
            </w:r>
          </w:p>
        </w:tc>
        <w:tc>
          <w:tcPr>
            <w:tcW w:w="6385" w:type="dxa"/>
            <w:gridSpan w:val="2"/>
          </w:tcPr>
          <w:p w14:paraId="01400AF8" w14:textId="4D88DCA5"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Netaikoma</w:t>
            </w:r>
            <w:r w:rsidR="00784CB3" w:rsidRPr="0098034A">
              <w:rPr>
                <w:rFonts w:asciiTheme="minorHAnsi" w:hAnsiTheme="minorHAnsi" w:cstheme="minorHAnsi"/>
                <w:kern w:val="2"/>
                <w:szCs w:val="24"/>
              </w:rPr>
              <w:t>.</w:t>
            </w:r>
          </w:p>
          <w:p w14:paraId="15136A07" w14:textId="7A75D0D5" w:rsidR="00F00920" w:rsidRPr="0098034A" w:rsidRDefault="00F00920" w:rsidP="00B33709">
            <w:pPr>
              <w:rPr>
                <w:rFonts w:asciiTheme="minorHAnsi" w:hAnsiTheme="minorHAnsi" w:cstheme="minorHAnsi"/>
              </w:rPr>
            </w:pPr>
          </w:p>
        </w:tc>
      </w:tr>
      <w:tr w:rsidR="00F00920" w:rsidRPr="0098034A" w14:paraId="0930F6B2" w14:textId="77777777" w:rsidTr="00DC1DB9">
        <w:trPr>
          <w:trHeight w:val="382"/>
        </w:trPr>
        <w:tc>
          <w:tcPr>
            <w:tcW w:w="9535" w:type="dxa"/>
            <w:gridSpan w:val="4"/>
          </w:tcPr>
          <w:p w14:paraId="71C76314" w14:textId="77777777" w:rsidR="00F00920" w:rsidRPr="0098034A" w:rsidRDefault="00F00920" w:rsidP="00B33709">
            <w:pPr>
              <w:ind w:firstLine="720"/>
              <w:jc w:val="center"/>
              <w:rPr>
                <w:rFonts w:asciiTheme="minorHAnsi" w:hAnsiTheme="minorHAnsi" w:cstheme="minorHAnsi"/>
                <w:b/>
                <w:kern w:val="2"/>
                <w:szCs w:val="24"/>
              </w:rPr>
            </w:pPr>
            <w:r w:rsidRPr="0098034A">
              <w:rPr>
                <w:rFonts w:asciiTheme="minorHAnsi" w:hAnsiTheme="minorHAnsi" w:cstheme="minorHAnsi"/>
                <w:b/>
                <w:kern w:val="2"/>
                <w:szCs w:val="24"/>
              </w:rPr>
              <w:t>9. ŠALIŲ ATSAKOMYBĖ</w:t>
            </w:r>
            <w:r w:rsidRPr="0098034A">
              <w:rPr>
                <w:rFonts w:asciiTheme="minorHAnsi" w:hAnsiTheme="minorHAnsi" w:cstheme="minorHAnsi"/>
                <w:b/>
                <w:kern w:val="2"/>
                <w:szCs w:val="24"/>
              </w:rPr>
              <w:tab/>
            </w:r>
          </w:p>
        </w:tc>
      </w:tr>
      <w:tr w:rsidR="00F00920" w:rsidRPr="0098034A" w14:paraId="025BF455" w14:textId="77777777" w:rsidTr="00B33709">
        <w:trPr>
          <w:trHeight w:val="300"/>
        </w:trPr>
        <w:tc>
          <w:tcPr>
            <w:tcW w:w="3150" w:type="dxa"/>
            <w:gridSpan w:val="2"/>
          </w:tcPr>
          <w:p w14:paraId="3674CB07"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9.1. Pirkėjui taikomos netesybos už mokėjimų pagal Sutartį vėlavimą</w:t>
            </w:r>
          </w:p>
        </w:tc>
        <w:tc>
          <w:tcPr>
            <w:tcW w:w="6385" w:type="dxa"/>
            <w:gridSpan w:val="2"/>
          </w:tcPr>
          <w:p w14:paraId="083F603F" w14:textId="6AD36063" w:rsidR="00F00920" w:rsidRPr="0098034A" w:rsidRDefault="00F00920" w:rsidP="00DF5BB9">
            <w:pPr>
              <w:rPr>
                <w:rFonts w:asciiTheme="minorHAnsi" w:hAnsiTheme="minorHAnsi" w:cstheme="minorHAnsi"/>
                <w:kern w:val="2"/>
                <w:szCs w:val="24"/>
              </w:rPr>
            </w:pPr>
            <w:r w:rsidRPr="0098034A">
              <w:rPr>
                <w:rFonts w:asciiTheme="minorHAnsi" w:hAnsiTheme="minorHAnsi" w:cstheme="minorHAnsi"/>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DF5BB9" w:rsidRPr="0098034A">
              <w:rPr>
                <w:rFonts w:asciiTheme="minorHAnsi" w:hAnsiTheme="minorHAnsi" w:cstheme="minorHAnsi"/>
                <w:kern w:val="2"/>
                <w:szCs w:val="24"/>
              </w:rPr>
              <w:t>. </w:t>
            </w:r>
          </w:p>
        </w:tc>
      </w:tr>
      <w:tr w:rsidR="00F00920" w:rsidRPr="0098034A" w14:paraId="6CEB70A2" w14:textId="77777777" w:rsidTr="009B5E9D">
        <w:trPr>
          <w:trHeight w:val="300"/>
        </w:trPr>
        <w:tc>
          <w:tcPr>
            <w:tcW w:w="3150" w:type="dxa"/>
            <w:gridSpan w:val="2"/>
          </w:tcPr>
          <w:p w14:paraId="1CB91123"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szCs w:val="24"/>
              </w:rPr>
              <w:t>9.2. Tiekėjui taikomos netesybos</w:t>
            </w:r>
          </w:p>
        </w:tc>
        <w:tc>
          <w:tcPr>
            <w:tcW w:w="6385" w:type="dxa"/>
            <w:gridSpan w:val="2"/>
            <w:shd w:val="clear" w:color="auto" w:fill="auto"/>
          </w:tcPr>
          <w:p w14:paraId="40B81849" w14:textId="7CDE8406" w:rsidR="0070534E" w:rsidRPr="0098034A" w:rsidRDefault="0070534E" w:rsidP="0070534E">
            <w:pPr>
              <w:pStyle w:val="CommentText"/>
              <w:rPr>
                <w:rFonts w:asciiTheme="minorHAnsi" w:hAnsiTheme="minorHAnsi" w:cstheme="minorHAnsi"/>
                <w:sz w:val="22"/>
                <w:szCs w:val="22"/>
              </w:rPr>
            </w:pPr>
            <w:r w:rsidRPr="0098034A">
              <w:rPr>
                <w:rFonts w:asciiTheme="minorHAnsi" w:hAnsiTheme="minorHAnsi" w:cstheme="minorHAnsi"/>
                <w:sz w:val="22"/>
                <w:szCs w:val="22"/>
              </w:rPr>
              <w:t xml:space="preserve">Už vėlavimą suteikti Sutartį atitinkančias </w:t>
            </w:r>
            <w:r w:rsidRPr="0098034A">
              <w:rPr>
                <w:rFonts w:asciiTheme="minorHAnsi" w:hAnsiTheme="minorHAnsi" w:cstheme="minorHAnsi"/>
                <w:b/>
                <w:sz w:val="22"/>
                <w:szCs w:val="22"/>
              </w:rPr>
              <w:t>avarinio gedimo šalinimo</w:t>
            </w:r>
            <w:r w:rsidRPr="0098034A">
              <w:rPr>
                <w:rFonts w:asciiTheme="minorHAnsi" w:hAnsiTheme="minorHAnsi" w:cstheme="minorHAnsi"/>
                <w:sz w:val="22"/>
                <w:szCs w:val="22"/>
              </w:rPr>
              <w:t xml:space="preserve"> Paslaugas per Sutarties Priedo 1 lentelėje 2 nustatytus terminus Tiekėjas, Pirkėjui pareikalavus, moka 100,00 EUR dydžio baudą už kiekvieną uždelstą darbo dieną bei atlygina Pirkėjui dėl to patirtus tiesioginius nuostolius, kiek jų nepadengia netesybos. </w:t>
            </w:r>
          </w:p>
          <w:p w14:paraId="7BE01863" w14:textId="0DC5047B" w:rsidR="0070534E" w:rsidRPr="0098034A" w:rsidRDefault="0070534E" w:rsidP="0070534E">
            <w:pPr>
              <w:rPr>
                <w:rFonts w:asciiTheme="minorHAnsi" w:hAnsiTheme="minorHAnsi" w:cstheme="minorHAnsi"/>
                <w:sz w:val="22"/>
                <w:szCs w:val="22"/>
              </w:rPr>
            </w:pPr>
            <w:r w:rsidRPr="0098034A">
              <w:rPr>
                <w:rFonts w:asciiTheme="minorHAnsi" w:hAnsiTheme="minorHAnsi" w:cstheme="minorHAnsi"/>
                <w:sz w:val="22"/>
                <w:szCs w:val="22"/>
              </w:rPr>
              <w:t xml:space="preserve">Už vėlavimą suteikti Sutartį atitinkančias </w:t>
            </w:r>
            <w:r w:rsidRPr="0098034A">
              <w:rPr>
                <w:rFonts w:asciiTheme="minorHAnsi" w:hAnsiTheme="minorHAnsi" w:cstheme="minorHAnsi"/>
                <w:b/>
                <w:sz w:val="22"/>
                <w:szCs w:val="22"/>
              </w:rPr>
              <w:t>normalios skubos gedimo šalinimo ar programavimo</w:t>
            </w:r>
            <w:r w:rsidRPr="0098034A">
              <w:rPr>
                <w:rFonts w:asciiTheme="minorHAnsi" w:hAnsiTheme="minorHAnsi" w:cstheme="minorHAnsi"/>
                <w:sz w:val="22"/>
                <w:szCs w:val="22"/>
              </w:rPr>
              <w:t xml:space="preserve"> Paslaugas per Sutarties Priedo 1 lentelėje 2 nustatytus terminus Tiekėjas, Pirkėjui pareikalavus, už kiekvieną pavėluotą dieną moka Pirkėjui 1% mėnesinių paslaugų mokesčio delspinigius.</w:t>
            </w:r>
          </w:p>
          <w:p w14:paraId="321A9F51" w14:textId="77777777" w:rsidR="0070534E" w:rsidRPr="0098034A" w:rsidRDefault="0070534E" w:rsidP="0070534E">
            <w:pPr>
              <w:rPr>
                <w:rFonts w:asciiTheme="minorHAnsi" w:hAnsiTheme="minorHAnsi" w:cstheme="minorHAnsi"/>
                <w:sz w:val="22"/>
                <w:szCs w:val="22"/>
              </w:rPr>
            </w:pPr>
          </w:p>
          <w:p w14:paraId="425EC489" w14:textId="48A69B01" w:rsidR="0070534E" w:rsidRPr="0098034A" w:rsidRDefault="0070534E" w:rsidP="0070534E">
            <w:pPr>
              <w:rPr>
                <w:rFonts w:asciiTheme="minorHAnsi" w:hAnsiTheme="minorHAnsi" w:cstheme="minorHAnsi"/>
                <w:sz w:val="22"/>
                <w:szCs w:val="22"/>
              </w:rPr>
            </w:pPr>
            <w:r w:rsidRPr="0098034A">
              <w:rPr>
                <w:rFonts w:asciiTheme="minorHAnsi" w:hAnsiTheme="minorHAnsi" w:cstheme="minorHAnsi"/>
                <w:kern w:val="2"/>
                <w:sz w:val="22"/>
                <w:szCs w:val="22"/>
              </w:rPr>
              <w:t xml:space="preserve">Tiekėjas privalo sumokėti Pirkėjui netesybas per 10 dienų nuo Pirkėjo pareikalavimo, jeigu netesybų suma nėra </w:t>
            </w:r>
            <w:r w:rsidRPr="0098034A">
              <w:rPr>
                <w:rFonts w:asciiTheme="minorHAnsi" w:hAnsiTheme="minorHAnsi" w:cstheme="minorHAnsi"/>
                <w:sz w:val="22"/>
                <w:szCs w:val="22"/>
              </w:rPr>
              <w:t>išskaitoma iš Tiekėjui mokėtinos sumos.</w:t>
            </w:r>
          </w:p>
          <w:p w14:paraId="7E53B8F4" w14:textId="5F148AB8" w:rsidR="0070534E" w:rsidRPr="0098034A" w:rsidRDefault="0070534E" w:rsidP="0070534E">
            <w:pPr>
              <w:rPr>
                <w:rFonts w:asciiTheme="minorHAnsi" w:hAnsiTheme="minorHAnsi" w:cstheme="minorHAnsi"/>
                <w:b/>
                <w:kern w:val="2"/>
              </w:rPr>
            </w:pPr>
          </w:p>
        </w:tc>
      </w:tr>
      <w:tr w:rsidR="00F00920" w:rsidRPr="0098034A" w14:paraId="51388DD4" w14:textId="77777777" w:rsidTr="00B33709">
        <w:trPr>
          <w:trHeight w:val="300"/>
        </w:trPr>
        <w:tc>
          <w:tcPr>
            <w:tcW w:w="3150" w:type="dxa"/>
            <w:gridSpan w:val="2"/>
          </w:tcPr>
          <w:p w14:paraId="1F4CEAC5"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lastRenderedPageBreak/>
              <w:t>9.3. Tiekėjui / Pirkėjui taikoma bauda nutraukus Sutartį dėl esminio Sutarties pažeidimo ar nepagrįstai nutraukus Sutarties vykdymą ne Sutartyje nustatyta tvarka</w:t>
            </w:r>
          </w:p>
        </w:tc>
        <w:tc>
          <w:tcPr>
            <w:tcW w:w="6385" w:type="dxa"/>
            <w:gridSpan w:val="2"/>
          </w:tcPr>
          <w:p w14:paraId="64D73B0A" w14:textId="4D3CBEBD" w:rsidR="00F00920" w:rsidRPr="0098034A" w:rsidRDefault="00F00920" w:rsidP="00B33709">
            <w:pPr>
              <w:rPr>
                <w:rFonts w:asciiTheme="minorHAnsi" w:eastAsiaTheme="minorEastAsia" w:hAnsiTheme="minorHAnsi" w:cstheme="minorHAnsi"/>
              </w:rPr>
            </w:pPr>
            <w:r w:rsidRPr="0098034A">
              <w:rPr>
                <w:rFonts w:asciiTheme="minorHAnsi" w:eastAsiaTheme="minorEastAsia" w:hAnsiTheme="minorHAnsi" w:cstheme="minorHAnsi"/>
                <w:kern w:val="2"/>
              </w:rPr>
              <w:t>9.3.1</w:t>
            </w:r>
            <w:r w:rsidR="008B177E" w:rsidRPr="0098034A">
              <w:rPr>
                <w:rFonts w:asciiTheme="minorHAnsi" w:eastAsiaTheme="minorEastAsia" w:hAnsiTheme="minorHAnsi" w:cstheme="minorHAnsi"/>
                <w:kern w:val="2"/>
              </w:rPr>
              <w:t>.</w:t>
            </w:r>
            <w:r w:rsidRPr="0098034A">
              <w:rPr>
                <w:rFonts w:asciiTheme="minorHAnsi" w:eastAsiaTheme="minorEastAsia" w:hAnsiTheme="minorHAnsi" w:cstheme="minorHAnsi"/>
                <w:kern w:val="2"/>
              </w:rPr>
              <w:t xml:space="preserve"> Nutraukus Sutartį dėl esminio Sutarties pažeidimo, nustatyto Sutarties Specialiosiose sąlygose, mokama </w:t>
            </w:r>
            <w:r w:rsidR="00DF5BB9" w:rsidRPr="0098034A">
              <w:rPr>
                <w:rFonts w:asciiTheme="minorHAnsi" w:eastAsiaTheme="minorEastAsia" w:hAnsiTheme="minorHAnsi" w:cstheme="minorHAnsi"/>
                <w:kern w:val="2"/>
              </w:rPr>
              <w:t>10</w:t>
            </w:r>
            <w:r w:rsidRPr="0098034A">
              <w:rPr>
                <w:rFonts w:asciiTheme="minorHAnsi" w:eastAsiaTheme="minorEastAsia" w:hAnsiTheme="minorHAnsi" w:cstheme="minorHAnsi"/>
                <w:kern w:val="2"/>
              </w:rPr>
              <w:t xml:space="preserve"> procentų dydžio bauda nuo Pradinės Sutarties vertės be PVM, nurodytos Specialiųjų sąlygų 5.2 punkte. </w:t>
            </w:r>
          </w:p>
          <w:p w14:paraId="5587BC78" w14:textId="16473230" w:rsidR="00F00920" w:rsidRPr="0098034A" w:rsidRDefault="00F00920" w:rsidP="00B33709">
            <w:pPr>
              <w:rPr>
                <w:rFonts w:asciiTheme="minorHAnsi" w:eastAsiaTheme="minorEastAsia" w:hAnsiTheme="minorHAnsi" w:cstheme="minorHAnsi"/>
                <w:color w:val="4472C4" w:themeColor="accent1"/>
              </w:rPr>
            </w:pPr>
          </w:p>
          <w:p w14:paraId="691E79EE" w14:textId="3985E11C" w:rsidR="00F00920" w:rsidRPr="0098034A" w:rsidRDefault="00F00920" w:rsidP="0070534E">
            <w:pPr>
              <w:rPr>
                <w:rFonts w:asciiTheme="minorHAnsi" w:eastAsiaTheme="minorEastAsia" w:hAnsiTheme="minorHAnsi" w:cstheme="minorHAnsi"/>
                <w:kern w:val="2"/>
              </w:rPr>
            </w:pPr>
            <w:r w:rsidRPr="0098034A">
              <w:rPr>
                <w:rFonts w:asciiTheme="minorHAnsi" w:eastAsiaTheme="minorEastAsia" w:hAnsiTheme="minorHAnsi" w:cstheme="minorHAnsi"/>
              </w:rPr>
              <w:t xml:space="preserve">9.3.2. Nepagrįstai nutraukus Sutarties vykdymą ne Sutartyje nustatyta tvarka, mokama </w:t>
            </w:r>
            <w:r w:rsidR="00DF5BB9" w:rsidRPr="0098034A">
              <w:rPr>
                <w:rFonts w:asciiTheme="minorHAnsi" w:eastAsiaTheme="minorEastAsia" w:hAnsiTheme="minorHAnsi" w:cstheme="minorHAnsi"/>
                <w:kern w:val="2"/>
              </w:rPr>
              <w:t>10</w:t>
            </w:r>
            <w:r w:rsidRPr="0098034A">
              <w:rPr>
                <w:rFonts w:asciiTheme="minorHAnsi" w:eastAsiaTheme="minorEastAsia" w:hAnsiTheme="minorHAnsi" w:cstheme="minorHAnsi"/>
                <w:kern w:val="2"/>
              </w:rPr>
              <w:t xml:space="preserve"> procentų dydžio bauda nuo Pradinės Sutarties vertės be PVM, nurodytos</w:t>
            </w:r>
            <w:r w:rsidR="00DF5BB9" w:rsidRPr="0098034A">
              <w:rPr>
                <w:rFonts w:asciiTheme="minorHAnsi" w:eastAsiaTheme="minorEastAsia" w:hAnsiTheme="minorHAnsi" w:cstheme="minorHAnsi"/>
                <w:kern w:val="2"/>
              </w:rPr>
              <w:t xml:space="preserve"> Specialiųjų sąlygų 5.2 punkte.</w:t>
            </w:r>
          </w:p>
        </w:tc>
      </w:tr>
      <w:tr w:rsidR="00F00920" w:rsidRPr="0098034A" w14:paraId="313BB1EA" w14:textId="77777777" w:rsidTr="00B33709">
        <w:trPr>
          <w:trHeight w:val="300"/>
        </w:trPr>
        <w:tc>
          <w:tcPr>
            <w:tcW w:w="3150" w:type="dxa"/>
            <w:gridSpan w:val="2"/>
          </w:tcPr>
          <w:p w14:paraId="01A5ED37"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3BE3E7AD" w14:textId="1B023817" w:rsidR="00F00920" w:rsidRPr="0098034A" w:rsidRDefault="00F00920" w:rsidP="00B33709">
            <w:pPr>
              <w:rPr>
                <w:rFonts w:asciiTheme="minorHAnsi" w:hAnsiTheme="minorHAnsi" w:cstheme="minorHAnsi"/>
                <w:color w:val="000000"/>
                <w:kern w:val="2"/>
                <w:szCs w:val="24"/>
              </w:rPr>
            </w:pPr>
            <w:r w:rsidRPr="0098034A">
              <w:rPr>
                <w:rFonts w:asciiTheme="minorHAnsi" w:hAnsiTheme="minorHAnsi" w:cstheme="minorHAnsi"/>
                <w:color w:val="000000"/>
                <w:kern w:val="2"/>
                <w:szCs w:val="24"/>
              </w:rPr>
              <w:t>Netaikoma</w:t>
            </w:r>
            <w:r w:rsidR="00112AA4" w:rsidRPr="0098034A">
              <w:rPr>
                <w:rFonts w:asciiTheme="minorHAnsi" w:hAnsiTheme="minorHAnsi" w:cstheme="minorHAnsi"/>
                <w:color w:val="000000"/>
                <w:kern w:val="2"/>
                <w:szCs w:val="24"/>
              </w:rPr>
              <w:t>.</w:t>
            </w:r>
          </w:p>
        </w:tc>
      </w:tr>
      <w:tr w:rsidR="00F00920" w:rsidRPr="0098034A" w14:paraId="155B62D9" w14:textId="77777777" w:rsidTr="00B33709">
        <w:trPr>
          <w:trHeight w:val="300"/>
        </w:trPr>
        <w:tc>
          <w:tcPr>
            <w:tcW w:w="3150" w:type="dxa"/>
            <w:gridSpan w:val="2"/>
          </w:tcPr>
          <w:p w14:paraId="5A253539"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9.5. Tiekėjui taikomos baudos dėl aplinkosauginių ir (arba) socialinių kriterijų nesilaikymo</w:t>
            </w:r>
          </w:p>
        </w:tc>
        <w:tc>
          <w:tcPr>
            <w:tcW w:w="6385" w:type="dxa"/>
            <w:gridSpan w:val="2"/>
          </w:tcPr>
          <w:p w14:paraId="7F590680" w14:textId="7010BF54" w:rsidR="00F00920" w:rsidRPr="0098034A" w:rsidRDefault="00F00920" w:rsidP="00B33709">
            <w:pPr>
              <w:rPr>
                <w:rFonts w:asciiTheme="minorHAnsi" w:hAnsiTheme="minorHAnsi" w:cstheme="minorHAnsi"/>
                <w:color w:val="000000"/>
                <w:kern w:val="2"/>
                <w:szCs w:val="24"/>
              </w:rPr>
            </w:pPr>
            <w:r w:rsidRPr="0098034A">
              <w:rPr>
                <w:rFonts w:asciiTheme="minorHAnsi" w:hAnsiTheme="minorHAnsi" w:cstheme="minorHAnsi"/>
                <w:color w:val="000000"/>
                <w:kern w:val="2"/>
                <w:szCs w:val="24"/>
              </w:rPr>
              <w:t>Netaikoma</w:t>
            </w:r>
            <w:r w:rsidR="00112AA4" w:rsidRPr="0098034A">
              <w:rPr>
                <w:rFonts w:asciiTheme="minorHAnsi" w:hAnsiTheme="minorHAnsi" w:cstheme="minorHAnsi"/>
                <w:color w:val="000000"/>
                <w:kern w:val="2"/>
                <w:szCs w:val="24"/>
              </w:rPr>
              <w:t>.</w:t>
            </w:r>
          </w:p>
        </w:tc>
      </w:tr>
      <w:tr w:rsidR="00F00920" w:rsidRPr="0098034A" w14:paraId="18B5DA61" w14:textId="77777777" w:rsidTr="00194368">
        <w:trPr>
          <w:trHeight w:val="300"/>
        </w:trPr>
        <w:tc>
          <w:tcPr>
            <w:tcW w:w="3150" w:type="dxa"/>
            <w:gridSpan w:val="2"/>
            <w:shd w:val="clear" w:color="auto" w:fill="auto"/>
          </w:tcPr>
          <w:p w14:paraId="6DEBEC88"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9.6. Tiekėjui / Pirkėjui taikoma bauda dėl konfidencialumo reikalavimų nesilaikymo</w:t>
            </w:r>
          </w:p>
        </w:tc>
        <w:tc>
          <w:tcPr>
            <w:tcW w:w="6385" w:type="dxa"/>
            <w:gridSpan w:val="2"/>
            <w:shd w:val="clear" w:color="auto" w:fill="auto"/>
          </w:tcPr>
          <w:p w14:paraId="5CB14BCD" w14:textId="48DD751A" w:rsidR="00F00920" w:rsidRPr="0098034A" w:rsidRDefault="00256592" w:rsidP="00B33709">
            <w:pPr>
              <w:rPr>
                <w:rFonts w:asciiTheme="minorHAnsi" w:hAnsiTheme="minorHAnsi" w:cstheme="minorHAnsi"/>
                <w:color w:val="4472C4"/>
                <w:kern w:val="2"/>
                <w:szCs w:val="24"/>
              </w:rPr>
            </w:pPr>
            <w:r w:rsidRPr="0098034A">
              <w:rPr>
                <w:rFonts w:asciiTheme="minorHAnsi" w:eastAsiaTheme="minorEastAsia" w:hAnsiTheme="minorHAnsi" w:cstheme="minorHAnsi"/>
                <w:kern w:val="2"/>
              </w:rPr>
              <w:t>10 procentų dydžio bauda nuo Pradinės Sutarties vertės be PVM, nurodytos Specialiųjų sąlygų 5.2 punkte.</w:t>
            </w:r>
          </w:p>
        </w:tc>
      </w:tr>
      <w:tr w:rsidR="00F00920" w:rsidRPr="0098034A" w14:paraId="59B78559" w14:textId="77777777" w:rsidTr="00B33709">
        <w:trPr>
          <w:trHeight w:val="300"/>
        </w:trPr>
        <w:tc>
          <w:tcPr>
            <w:tcW w:w="3150" w:type="dxa"/>
            <w:gridSpan w:val="2"/>
          </w:tcPr>
          <w:p w14:paraId="13878C17"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 xml:space="preserve">9.7. Tiekėjui taikomos netesybos dėl pirkimo dokumentuose nustatytų kokybinių kriterijų </w:t>
            </w:r>
            <w:proofErr w:type="spellStart"/>
            <w:r w:rsidRPr="0098034A">
              <w:rPr>
                <w:rFonts w:asciiTheme="minorHAnsi" w:hAnsiTheme="minorHAnsi" w:cstheme="minorHAnsi"/>
                <w:b/>
                <w:kern w:val="2"/>
              </w:rPr>
              <w:t>nepasiekimo</w:t>
            </w:r>
            <w:proofErr w:type="spellEnd"/>
            <w:r w:rsidRPr="0098034A">
              <w:rPr>
                <w:rFonts w:asciiTheme="minorHAnsi" w:hAnsiTheme="minorHAnsi" w:cstheme="minorHAnsi"/>
                <w:b/>
                <w:kern w:val="2"/>
              </w:rPr>
              <w:t xml:space="preserve"> Sutarties vykdymo metu</w:t>
            </w:r>
          </w:p>
        </w:tc>
        <w:tc>
          <w:tcPr>
            <w:tcW w:w="6385" w:type="dxa"/>
            <w:gridSpan w:val="2"/>
          </w:tcPr>
          <w:p w14:paraId="6EDAC4A9" w14:textId="453DF4B0" w:rsidR="00F00920" w:rsidRPr="0098034A" w:rsidRDefault="00DF5BB9" w:rsidP="00B33709">
            <w:pPr>
              <w:rPr>
                <w:rFonts w:asciiTheme="minorHAnsi" w:hAnsiTheme="minorHAnsi" w:cstheme="minorHAnsi"/>
                <w:color w:val="4472C4"/>
                <w:kern w:val="2"/>
                <w:szCs w:val="24"/>
              </w:rPr>
            </w:pPr>
            <w:r w:rsidRPr="0098034A">
              <w:rPr>
                <w:rFonts w:asciiTheme="minorHAnsi" w:hAnsiTheme="minorHAnsi" w:cstheme="minorHAnsi"/>
                <w:szCs w:val="24"/>
              </w:rPr>
              <w:t>Netaikoma.</w:t>
            </w:r>
          </w:p>
        </w:tc>
      </w:tr>
      <w:tr w:rsidR="00F00920" w:rsidRPr="0098034A" w14:paraId="024C66BF" w14:textId="77777777" w:rsidTr="009D09E7">
        <w:trPr>
          <w:trHeight w:val="1089"/>
        </w:trPr>
        <w:tc>
          <w:tcPr>
            <w:tcW w:w="3150" w:type="dxa"/>
            <w:gridSpan w:val="2"/>
            <w:tcBorders>
              <w:top w:val="single" w:sz="4" w:space="0" w:color="auto"/>
              <w:left w:val="single" w:sz="4" w:space="0" w:color="auto"/>
              <w:bottom w:val="single" w:sz="4" w:space="0" w:color="auto"/>
              <w:right w:val="single" w:sz="4" w:space="0" w:color="auto"/>
            </w:tcBorders>
          </w:tcPr>
          <w:p w14:paraId="70838E35"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 xml:space="preserve">9.8. Tiekėjui taikomos netesybos dėl Sutarties įvykdymo užtikrinimo </w:t>
            </w:r>
            <w:r w:rsidRPr="0098034A">
              <w:rPr>
                <w:rFonts w:asciiTheme="minorHAnsi" w:hAnsiTheme="minorHAnsi" w:cstheme="minorHAnsi"/>
                <w:b/>
                <w:bCs/>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4AD5ACA1" w14:textId="7758D222" w:rsidR="00F00920" w:rsidRPr="0098034A" w:rsidRDefault="00DF5BB9" w:rsidP="00B33709">
            <w:pPr>
              <w:rPr>
                <w:rFonts w:asciiTheme="minorHAnsi" w:hAnsiTheme="minorHAnsi" w:cstheme="minorHAnsi"/>
                <w:kern w:val="2"/>
                <w:szCs w:val="24"/>
              </w:rPr>
            </w:pPr>
            <w:r w:rsidRPr="0098034A">
              <w:rPr>
                <w:rFonts w:asciiTheme="minorHAnsi" w:hAnsiTheme="minorHAnsi" w:cstheme="minorHAnsi"/>
                <w:kern w:val="2"/>
                <w:szCs w:val="24"/>
              </w:rPr>
              <w:t>Netaikoma</w:t>
            </w:r>
            <w:r w:rsidR="00112AA4" w:rsidRPr="0098034A">
              <w:rPr>
                <w:rFonts w:asciiTheme="minorHAnsi" w:hAnsiTheme="minorHAnsi" w:cstheme="minorHAnsi"/>
                <w:kern w:val="2"/>
                <w:szCs w:val="24"/>
              </w:rPr>
              <w:t>.</w:t>
            </w:r>
          </w:p>
        </w:tc>
      </w:tr>
      <w:tr w:rsidR="00F00920" w:rsidRPr="0098034A" w14:paraId="67581811" w14:textId="77777777" w:rsidTr="00B33709">
        <w:trPr>
          <w:trHeight w:val="300"/>
        </w:trPr>
        <w:tc>
          <w:tcPr>
            <w:tcW w:w="3150" w:type="dxa"/>
            <w:gridSpan w:val="2"/>
          </w:tcPr>
          <w:p w14:paraId="480E6116"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9.9. Kitos netesybos</w:t>
            </w:r>
          </w:p>
        </w:tc>
        <w:tc>
          <w:tcPr>
            <w:tcW w:w="6385" w:type="dxa"/>
            <w:gridSpan w:val="2"/>
          </w:tcPr>
          <w:p w14:paraId="6AAF6F92" w14:textId="23B90A2D" w:rsidR="00F00920" w:rsidRPr="0098034A" w:rsidRDefault="00F00920" w:rsidP="0070534E">
            <w:pPr>
              <w:pStyle w:val="ListParagraph"/>
              <w:tabs>
                <w:tab w:val="left" w:pos="426"/>
                <w:tab w:val="left" w:pos="9360"/>
              </w:tabs>
              <w:suppressAutoHyphens/>
              <w:ind w:left="0"/>
              <w:jc w:val="both"/>
              <w:rPr>
                <w:rFonts w:asciiTheme="minorHAnsi" w:hAnsiTheme="minorHAnsi" w:cstheme="minorHAnsi"/>
                <w:szCs w:val="24"/>
              </w:rPr>
            </w:pPr>
          </w:p>
        </w:tc>
      </w:tr>
      <w:tr w:rsidR="00F00920" w:rsidRPr="0098034A" w14:paraId="517DD0AA" w14:textId="77777777" w:rsidTr="00B33709">
        <w:trPr>
          <w:trHeight w:val="300"/>
        </w:trPr>
        <w:tc>
          <w:tcPr>
            <w:tcW w:w="9535" w:type="dxa"/>
            <w:gridSpan w:val="4"/>
          </w:tcPr>
          <w:p w14:paraId="39A030D3" w14:textId="77777777" w:rsidR="00F00920" w:rsidRPr="0098034A" w:rsidRDefault="00F00920" w:rsidP="00B33709">
            <w:pPr>
              <w:jc w:val="center"/>
              <w:rPr>
                <w:rFonts w:asciiTheme="minorHAnsi" w:hAnsiTheme="minorHAnsi" w:cstheme="minorHAnsi"/>
                <w:color w:val="4472C4"/>
                <w:kern w:val="2"/>
                <w:szCs w:val="24"/>
              </w:rPr>
            </w:pPr>
            <w:r w:rsidRPr="0098034A">
              <w:rPr>
                <w:rFonts w:asciiTheme="minorHAnsi" w:hAnsiTheme="minorHAnsi" w:cstheme="minorHAnsi"/>
                <w:b/>
                <w:kern w:val="2"/>
                <w:szCs w:val="24"/>
              </w:rPr>
              <w:t>10. ESMINĖS SUTARTIES SĄLYGOS</w:t>
            </w:r>
          </w:p>
        </w:tc>
      </w:tr>
      <w:tr w:rsidR="00F00920" w:rsidRPr="0098034A" w14:paraId="138A5433" w14:textId="77777777" w:rsidTr="00B33709">
        <w:trPr>
          <w:trHeight w:val="300"/>
        </w:trPr>
        <w:tc>
          <w:tcPr>
            <w:tcW w:w="3150" w:type="dxa"/>
            <w:gridSpan w:val="2"/>
          </w:tcPr>
          <w:p w14:paraId="62BAE492" w14:textId="77777777" w:rsidR="00F00920" w:rsidRPr="0098034A" w:rsidRDefault="00F00920" w:rsidP="00B33709">
            <w:pPr>
              <w:rPr>
                <w:rFonts w:asciiTheme="minorHAnsi" w:hAnsiTheme="minorHAnsi" w:cstheme="minorHAnsi"/>
                <w:b/>
                <w:kern w:val="2"/>
              </w:rPr>
            </w:pPr>
            <w:r w:rsidRPr="0098034A">
              <w:rPr>
                <w:rFonts w:asciiTheme="minorHAnsi" w:hAnsiTheme="minorHAnsi" w:cstheme="minorHAnsi"/>
                <w:b/>
                <w:kern w:val="2"/>
              </w:rPr>
              <w:t>10.1. Esminės Sutarties sąlygos</w:t>
            </w:r>
          </w:p>
        </w:tc>
        <w:tc>
          <w:tcPr>
            <w:tcW w:w="6385" w:type="dxa"/>
            <w:gridSpan w:val="2"/>
          </w:tcPr>
          <w:p w14:paraId="3BB46B6F" w14:textId="0914F567" w:rsidR="00D0699B" w:rsidRPr="0098034A" w:rsidRDefault="002C0DF6" w:rsidP="00D0699B">
            <w:pPr>
              <w:rPr>
                <w:rFonts w:asciiTheme="minorHAnsi" w:hAnsiTheme="minorHAnsi" w:cstheme="minorHAnsi"/>
                <w:kern w:val="2"/>
                <w:szCs w:val="24"/>
              </w:rPr>
            </w:pPr>
            <w:r w:rsidRPr="0098034A">
              <w:rPr>
                <w:rFonts w:asciiTheme="minorHAnsi" w:hAnsiTheme="minorHAnsi" w:cstheme="minorHAnsi"/>
                <w:b/>
                <w:kern w:val="2"/>
                <w:szCs w:val="24"/>
              </w:rPr>
              <w:t>T</w:t>
            </w:r>
            <w:r w:rsidR="00B94E64" w:rsidRPr="0098034A">
              <w:rPr>
                <w:rFonts w:asciiTheme="minorHAnsi" w:hAnsiTheme="minorHAnsi" w:cstheme="minorHAnsi"/>
                <w:b/>
                <w:kern w:val="2"/>
                <w:szCs w:val="24"/>
              </w:rPr>
              <w:t xml:space="preserve">erminų </w:t>
            </w:r>
            <w:r w:rsidRPr="0098034A">
              <w:rPr>
                <w:rFonts w:asciiTheme="minorHAnsi" w:hAnsiTheme="minorHAnsi" w:cstheme="minorHAnsi"/>
                <w:b/>
                <w:kern w:val="2"/>
                <w:szCs w:val="24"/>
              </w:rPr>
              <w:t>laikymasis</w:t>
            </w:r>
            <w:r w:rsidRPr="0098034A">
              <w:rPr>
                <w:rFonts w:asciiTheme="minorHAnsi" w:hAnsiTheme="minorHAnsi" w:cstheme="minorHAnsi"/>
                <w:kern w:val="2"/>
                <w:szCs w:val="24"/>
              </w:rPr>
              <w:t xml:space="preserve"> </w:t>
            </w:r>
            <w:r w:rsidR="00B94E64" w:rsidRPr="0098034A">
              <w:rPr>
                <w:rFonts w:asciiTheme="minorHAnsi" w:hAnsiTheme="minorHAnsi" w:cstheme="minorHAnsi"/>
                <w:kern w:val="2"/>
                <w:szCs w:val="24"/>
              </w:rPr>
              <w:t xml:space="preserve">ir </w:t>
            </w:r>
            <w:r w:rsidR="000D3487" w:rsidRPr="0098034A">
              <w:rPr>
                <w:rFonts w:asciiTheme="minorHAnsi" w:hAnsiTheme="minorHAnsi" w:cstheme="minorHAnsi"/>
                <w:b/>
                <w:kern w:val="2"/>
                <w:szCs w:val="24"/>
              </w:rPr>
              <w:t xml:space="preserve">paslaugų </w:t>
            </w:r>
            <w:r w:rsidR="00B94E64" w:rsidRPr="0098034A">
              <w:rPr>
                <w:rFonts w:asciiTheme="minorHAnsi" w:hAnsiTheme="minorHAnsi" w:cstheme="minorHAnsi"/>
                <w:b/>
                <w:kern w:val="2"/>
                <w:szCs w:val="24"/>
              </w:rPr>
              <w:t>kokybė</w:t>
            </w:r>
            <w:r w:rsidRPr="0098034A">
              <w:rPr>
                <w:rFonts w:asciiTheme="minorHAnsi" w:hAnsiTheme="minorHAnsi" w:cstheme="minorHAnsi"/>
                <w:kern w:val="2"/>
                <w:szCs w:val="24"/>
              </w:rPr>
              <w:t xml:space="preserve">, kaip nustatyta </w:t>
            </w:r>
            <w:r w:rsidR="00D0699B" w:rsidRPr="0098034A">
              <w:rPr>
                <w:rFonts w:asciiTheme="minorHAnsi" w:hAnsiTheme="minorHAnsi" w:cstheme="minorHAnsi"/>
                <w:kern w:val="2"/>
                <w:szCs w:val="24"/>
              </w:rPr>
              <w:t xml:space="preserve">Sutarties bendrosiose, specialiosiose sąlygose ir </w:t>
            </w:r>
            <w:r w:rsidRPr="0098034A">
              <w:rPr>
                <w:rFonts w:asciiTheme="minorHAnsi" w:hAnsiTheme="minorHAnsi" w:cstheme="minorHAnsi"/>
                <w:kern w:val="2"/>
                <w:szCs w:val="24"/>
              </w:rPr>
              <w:t xml:space="preserve">Techninėje specifikacijoje </w:t>
            </w:r>
            <w:r w:rsidR="00C52119" w:rsidRPr="0098034A">
              <w:rPr>
                <w:rFonts w:asciiTheme="minorHAnsi" w:hAnsiTheme="minorHAnsi" w:cstheme="minorHAnsi"/>
                <w:kern w:val="2"/>
                <w:szCs w:val="24"/>
              </w:rPr>
              <w:t>(Sutarties priede</w:t>
            </w:r>
            <w:r w:rsidRPr="0098034A">
              <w:rPr>
                <w:rFonts w:asciiTheme="minorHAnsi" w:hAnsiTheme="minorHAnsi" w:cstheme="minorHAnsi"/>
                <w:kern w:val="2"/>
                <w:szCs w:val="24"/>
              </w:rPr>
              <w:t xml:space="preserve"> 1)</w:t>
            </w:r>
          </w:p>
        </w:tc>
      </w:tr>
      <w:tr w:rsidR="00F00920" w:rsidRPr="0098034A" w14:paraId="1985AB05" w14:textId="77777777" w:rsidTr="00B33709">
        <w:trPr>
          <w:trHeight w:val="300"/>
        </w:trPr>
        <w:tc>
          <w:tcPr>
            <w:tcW w:w="9535" w:type="dxa"/>
            <w:gridSpan w:val="4"/>
          </w:tcPr>
          <w:p w14:paraId="3CCCD7F5"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11. SUTARTIES GALIOJIMAS IR KEITIMAS</w:t>
            </w:r>
          </w:p>
        </w:tc>
      </w:tr>
      <w:tr w:rsidR="00F00920" w:rsidRPr="0098034A" w14:paraId="08045E0F" w14:textId="77777777" w:rsidTr="00A712E8">
        <w:trPr>
          <w:trHeight w:val="913"/>
        </w:trPr>
        <w:tc>
          <w:tcPr>
            <w:tcW w:w="3150" w:type="dxa"/>
            <w:gridSpan w:val="2"/>
          </w:tcPr>
          <w:p w14:paraId="37FEB090"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szCs w:val="24"/>
              </w:rPr>
              <w:t>11.1. Sutarties sudarymas ir įsigaliojimas</w:t>
            </w:r>
          </w:p>
        </w:tc>
        <w:tc>
          <w:tcPr>
            <w:tcW w:w="6385" w:type="dxa"/>
            <w:gridSpan w:val="2"/>
          </w:tcPr>
          <w:p w14:paraId="740F3F82" w14:textId="144CE043" w:rsidR="00F25A7C"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Ši Sutartis laikoma sudaryta ir įsigalioja nuo Sutarties pasirašymo dienos (antrosios Šalies pasirašymo dieną)</w:t>
            </w:r>
            <w:r w:rsidR="00F25A7C" w:rsidRPr="0098034A">
              <w:rPr>
                <w:rFonts w:asciiTheme="minorHAnsi" w:hAnsiTheme="minorHAnsi" w:cstheme="minorHAnsi"/>
                <w:kern w:val="2"/>
                <w:szCs w:val="24"/>
              </w:rPr>
              <w:t xml:space="preserve"> ir galioja 7 mėnesius</w:t>
            </w:r>
            <w:r w:rsidRPr="0098034A">
              <w:rPr>
                <w:rFonts w:asciiTheme="minorHAnsi" w:hAnsiTheme="minorHAnsi" w:cstheme="minorHAnsi"/>
                <w:kern w:val="2"/>
                <w:szCs w:val="24"/>
              </w:rPr>
              <w:t>.</w:t>
            </w:r>
          </w:p>
        </w:tc>
      </w:tr>
      <w:tr w:rsidR="00F00920" w:rsidRPr="0098034A" w14:paraId="60088F76" w14:textId="77777777" w:rsidTr="00B33709">
        <w:trPr>
          <w:trHeight w:val="300"/>
        </w:trPr>
        <w:tc>
          <w:tcPr>
            <w:tcW w:w="3150" w:type="dxa"/>
            <w:gridSpan w:val="2"/>
          </w:tcPr>
          <w:p w14:paraId="2A99146E"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11.2. Sutarties galiojimo termino pratęsimas</w:t>
            </w:r>
          </w:p>
        </w:tc>
        <w:tc>
          <w:tcPr>
            <w:tcW w:w="6385" w:type="dxa"/>
            <w:gridSpan w:val="2"/>
          </w:tcPr>
          <w:p w14:paraId="2FC97E8C" w14:textId="660851A5" w:rsidR="00F00920" w:rsidRPr="0098034A" w:rsidRDefault="00F00920" w:rsidP="00896CCC">
            <w:pPr>
              <w:rPr>
                <w:rFonts w:asciiTheme="minorHAnsi" w:hAnsiTheme="minorHAnsi" w:cstheme="minorHAnsi"/>
                <w:kern w:val="2"/>
                <w:szCs w:val="24"/>
              </w:rPr>
            </w:pPr>
            <w:r w:rsidRPr="0098034A">
              <w:rPr>
                <w:rFonts w:asciiTheme="minorHAnsi" w:hAnsiTheme="minorHAnsi" w:cstheme="minorHAnsi"/>
                <w:kern w:val="2"/>
                <w:szCs w:val="24"/>
              </w:rPr>
              <w:t>Jei nebus išnaudota Pradinės Sutarties vertė</w:t>
            </w:r>
            <w:r w:rsidR="00896CCC" w:rsidRPr="0098034A">
              <w:rPr>
                <w:rFonts w:asciiTheme="minorHAnsi" w:hAnsiTheme="minorHAnsi" w:cstheme="minorHAnsi"/>
                <w:kern w:val="2"/>
                <w:szCs w:val="24"/>
              </w:rPr>
              <w:t>, Sutarti</w:t>
            </w:r>
            <w:r w:rsidR="00B46D93" w:rsidRPr="0098034A">
              <w:rPr>
                <w:rFonts w:asciiTheme="minorHAnsi" w:hAnsiTheme="minorHAnsi" w:cstheme="minorHAnsi"/>
                <w:kern w:val="2"/>
                <w:szCs w:val="24"/>
              </w:rPr>
              <w:t>e</w:t>
            </w:r>
            <w:r w:rsidR="00896CCC" w:rsidRPr="0098034A">
              <w:rPr>
                <w:rFonts w:asciiTheme="minorHAnsi" w:hAnsiTheme="minorHAnsi" w:cstheme="minorHAnsi"/>
                <w:kern w:val="2"/>
                <w:szCs w:val="24"/>
              </w:rPr>
              <w:t xml:space="preserve">s </w:t>
            </w:r>
            <w:r w:rsidR="00B46D93" w:rsidRPr="0098034A">
              <w:rPr>
                <w:rFonts w:asciiTheme="minorHAnsi" w:hAnsiTheme="minorHAnsi" w:cstheme="minorHAnsi"/>
                <w:kern w:val="2"/>
                <w:szCs w:val="24"/>
              </w:rPr>
              <w:t xml:space="preserve">galiojimas </w:t>
            </w:r>
            <w:r w:rsidR="00896CCC" w:rsidRPr="0098034A">
              <w:rPr>
                <w:rFonts w:asciiTheme="minorHAnsi" w:hAnsiTheme="minorHAnsi" w:cstheme="minorHAnsi"/>
                <w:kern w:val="2"/>
                <w:szCs w:val="24"/>
              </w:rPr>
              <w:t>abipusiu raštišku susitarimu gali būti</w:t>
            </w:r>
            <w:r w:rsidRPr="0098034A">
              <w:rPr>
                <w:rFonts w:asciiTheme="minorHAnsi" w:hAnsiTheme="minorHAnsi" w:cstheme="minorHAnsi"/>
                <w:kern w:val="2"/>
                <w:szCs w:val="24"/>
              </w:rPr>
              <w:t xml:space="preserve"> </w:t>
            </w:r>
            <w:r w:rsidR="008B177E" w:rsidRPr="0098034A">
              <w:rPr>
                <w:rFonts w:asciiTheme="minorHAnsi" w:hAnsiTheme="minorHAnsi" w:cstheme="minorHAnsi"/>
                <w:kern w:val="2"/>
                <w:szCs w:val="24"/>
              </w:rPr>
              <w:t>pratęsiama</w:t>
            </w:r>
            <w:r w:rsidR="00B46D93" w:rsidRPr="0098034A">
              <w:rPr>
                <w:rFonts w:asciiTheme="minorHAnsi" w:hAnsiTheme="minorHAnsi" w:cstheme="minorHAnsi"/>
                <w:kern w:val="2"/>
                <w:szCs w:val="24"/>
              </w:rPr>
              <w:t>s</w:t>
            </w:r>
            <w:r w:rsidR="008B177E" w:rsidRPr="0098034A">
              <w:rPr>
                <w:rFonts w:asciiTheme="minorHAnsi" w:hAnsiTheme="minorHAnsi" w:cstheme="minorHAnsi"/>
                <w:kern w:val="2"/>
                <w:szCs w:val="24"/>
              </w:rPr>
              <w:t xml:space="preserve"> papildomiems laikotarpiams, bendrai neviršijant </w:t>
            </w:r>
            <w:r w:rsidR="009D0B69" w:rsidRPr="0098034A">
              <w:rPr>
                <w:rFonts w:asciiTheme="minorHAnsi" w:hAnsiTheme="minorHAnsi" w:cstheme="minorHAnsi"/>
                <w:kern w:val="2"/>
                <w:szCs w:val="24"/>
              </w:rPr>
              <w:t>18</w:t>
            </w:r>
            <w:r w:rsidR="00F25A7C" w:rsidRPr="0098034A">
              <w:rPr>
                <w:rFonts w:asciiTheme="minorHAnsi" w:hAnsiTheme="minorHAnsi" w:cstheme="minorHAnsi"/>
                <w:kern w:val="2"/>
                <w:szCs w:val="24"/>
              </w:rPr>
              <w:t xml:space="preserve"> mėn. </w:t>
            </w:r>
            <w:r w:rsidR="009D0B69" w:rsidRPr="0098034A">
              <w:rPr>
                <w:rFonts w:asciiTheme="minorHAnsi" w:hAnsiTheme="minorHAnsi" w:cstheme="minorHAnsi"/>
                <w:kern w:val="2"/>
                <w:szCs w:val="24"/>
              </w:rPr>
              <w:lastRenderedPageBreak/>
              <w:t>paslaugų teikimo trukmės ir 19</w:t>
            </w:r>
            <w:r w:rsidR="008B177E" w:rsidRPr="0098034A">
              <w:rPr>
                <w:rFonts w:asciiTheme="minorHAnsi" w:hAnsiTheme="minorHAnsi" w:cstheme="minorHAnsi"/>
                <w:kern w:val="2"/>
                <w:szCs w:val="24"/>
              </w:rPr>
              <w:t xml:space="preserve"> mėn. Sutarties galiojimo trukmės.</w:t>
            </w:r>
          </w:p>
        </w:tc>
      </w:tr>
      <w:tr w:rsidR="00F00920" w:rsidRPr="0098034A" w14:paraId="6789971D" w14:textId="77777777" w:rsidTr="00B33709">
        <w:trPr>
          <w:trHeight w:val="300"/>
        </w:trPr>
        <w:tc>
          <w:tcPr>
            <w:tcW w:w="9535" w:type="dxa"/>
            <w:gridSpan w:val="4"/>
          </w:tcPr>
          <w:p w14:paraId="4374811A"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lastRenderedPageBreak/>
              <w:t>12. SUTARTIES NUTRAUKIMAS</w:t>
            </w:r>
          </w:p>
        </w:tc>
      </w:tr>
      <w:tr w:rsidR="00F00920" w:rsidRPr="0098034A" w14:paraId="75BFDF84" w14:textId="77777777" w:rsidTr="006179F8">
        <w:trPr>
          <w:trHeight w:val="300"/>
        </w:trPr>
        <w:tc>
          <w:tcPr>
            <w:tcW w:w="3114" w:type="dxa"/>
            <w:tcBorders>
              <w:top w:val="single" w:sz="4" w:space="0" w:color="auto"/>
              <w:left w:val="single" w:sz="4" w:space="0" w:color="auto"/>
              <w:bottom w:val="single" w:sz="4" w:space="0" w:color="auto"/>
              <w:right w:val="single" w:sz="4" w:space="0" w:color="auto"/>
            </w:tcBorders>
          </w:tcPr>
          <w:p w14:paraId="2477171E"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372B7DF5" w14:textId="2A898EA1" w:rsidR="004D3B2D"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 xml:space="preserve">Sutartis gali būti nutraukiama rašytiniu Šalių susitarimu arba vienašališkai, Bendrosiose </w:t>
            </w:r>
            <w:r w:rsidR="00B3534E" w:rsidRPr="0098034A">
              <w:rPr>
                <w:rFonts w:asciiTheme="minorHAnsi" w:hAnsiTheme="minorHAnsi" w:cstheme="minorHAnsi"/>
                <w:kern w:val="2"/>
                <w:szCs w:val="24"/>
              </w:rPr>
              <w:t xml:space="preserve">ir Specialiosiose </w:t>
            </w:r>
            <w:r w:rsidRPr="0098034A">
              <w:rPr>
                <w:rFonts w:asciiTheme="minorHAnsi" w:hAnsiTheme="minorHAnsi" w:cstheme="minorHAnsi"/>
                <w:kern w:val="2"/>
                <w:szCs w:val="24"/>
              </w:rPr>
              <w:t>sąlygose nustatyta tvarka.</w:t>
            </w:r>
          </w:p>
          <w:p w14:paraId="42CAB649" w14:textId="4D2F1DD6" w:rsidR="00F40526" w:rsidRPr="0098034A" w:rsidRDefault="004D3B2D" w:rsidP="004D3B2D">
            <w:pPr>
              <w:rPr>
                <w:rFonts w:asciiTheme="minorHAnsi" w:hAnsiTheme="minorHAnsi" w:cstheme="minorHAnsi"/>
                <w:kern w:val="2"/>
                <w:szCs w:val="24"/>
              </w:rPr>
            </w:pPr>
            <w:r w:rsidRPr="0098034A">
              <w:rPr>
                <w:rFonts w:asciiTheme="minorHAnsi" w:hAnsiTheme="minorHAnsi" w:cstheme="minorHAnsi"/>
              </w:rPr>
              <w:t xml:space="preserve">Pirkėjas turi teisę vienašališkai nutraukti sutartį, </w:t>
            </w:r>
            <w:r w:rsidR="0031644E" w:rsidRPr="0098034A">
              <w:rPr>
                <w:rFonts w:asciiTheme="minorHAnsi" w:hAnsiTheme="minorHAnsi" w:cstheme="minorHAnsi"/>
              </w:rPr>
              <w:t>apie tai informavę</w:t>
            </w:r>
            <w:r w:rsidRPr="0098034A">
              <w:rPr>
                <w:rFonts w:asciiTheme="minorHAnsi" w:hAnsiTheme="minorHAnsi" w:cstheme="minorHAnsi"/>
              </w:rPr>
              <w:t xml:space="preserve">s Tiekėją prieš 30 dienų. </w:t>
            </w:r>
          </w:p>
        </w:tc>
      </w:tr>
      <w:tr w:rsidR="00F00920" w:rsidRPr="0098034A" w14:paraId="71FD2CAA" w14:textId="77777777" w:rsidTr="006179F8">
        <w:trPr>
          <w:trHeight w:val="300"/>
        </w:trPr>
        <w:tc>
          <w:tcPr>
            <w:tcW w:w="3114" w:type="dxa"/>
            <w:tcBorders>
              <w:top w:val="single" w:sz="4" w:space="0" w:color="auto"/>
              <w:left w:val="single" w:sz="4" w:space="0" w:color="auto"/>
              <w:bottom w:val="single" w:sz="4" w:space="0" w:color="auto"/>
              <w:right w:val="single" w:sz="4" w:space="0" w:color="auto"/>
            </w:tcBorders>
          </w:tcPr>
          <w:p w14:paraId="5CEEB25A" w14:textId="77777777" w:rsidR="00F00920" w:rsidRPr="0098034A" w:rsidRDefault="00F00920" w:rsidP="00B33709">
            <w:pPr>
              <w:rPr>
                <w:rFonts w:asciiTheme="minorHAnsi" w:hAnsiTheme="minorHAnsi" w:cstheme="minorHAnsi"/>
                <w:b/>
                <w:szCs w:val="24"/>
              </w:rPr>
            </w:pPr>
            <w:r w:rsidRPr="0098034A">
              <w:rPr>
                <w:rFonts w:asciiTheme="minorHAnsi" w:hAnsiTheme="minorHAnsi" w:cstheme="minorHAnsi"/>
                <w:b/>
                <w:bCs/>
                <w:kern w:val="2"/>
              </w:rPr>
              <w:t xml:space="preserve">12.2. Esminiai Sutarties </w:t>
            </w:r>
            <w:r w:rsidRPr="0098034A">
              <w:rPr>
                <w:rFonts w:asciiTheme="minorHAnsi" w:hAnsiTheme="minorHAnsi" w:cstheme="minorHAnsi"/>
                <w:b/>
                <w:szCs w:val="24"/>
              </w:rPr>
              <w:t>pažeidimai</w:t>
            </w:r>
          </w:p>
          <w:p w14:paraId="4C3D1A02" w14:textId="77777777" w:rsidR="00F00920" w:rsidRPr="0098034A" w:rsidRDefault="00F00920" w:rsidP="00B33709">
            <w:pPr>
              <w:rPr>
                <w:rFonts w:asciiTheme="minorHAnsi" w:hAnsiTheme="minorHAnsi" w:cstheme="minorHAnsi"/>
                <w:b/>
                <w:bCs/>
                <w:kern w:val="2"/>
              </w:rPr>
            </w:pPr>
          </w:p>
          <w:p w14:paraId="5F1BAD78" w14:textId="77777777" w:rsidR="00F00920" w:rsidRPr="0098034A" w:rsidRDefault="00F00920" w:rsidP="00B33709">
            <w:pPr>
              <w:rPr>
                <w:rFonts w:asciiTheme="minorHAnsi" w:hAnsiTheme="minorHAnsi" w:cstheme="minorHAnsi"/>
                <w:b/>
                <w:kern w:val="2"/>
                <w:szCs w:val="24"/>
              </w:rPr>
            </w:pP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tcPr>
          <w:p w14:paraId="18F39A25" w14:textId="38B83812" w:rsidR="00F00920" w:rsidRPr="0098034A" w:rsidRDefault="00F00920" w:rsidP="00B33709">
            <w:pPr>
              <w:spacing w:line="257" w:lineRule="auto"/>
              <w:jc w:val="both"/>
              <w:rPr>
                <w:rFonts w:asciiTheme="minorHAnsi" w:eastAsia="Arial" w:hAnsiTheme="minorHAnsi" w:cstheme="minorHAnsi"/>
                <w:kern w:val="2"/>
                <w:szCs w:val="24"/>
              </w:rPr>
            </w:pPr>
            <w:r w:rsidRPr="0098034A">
              <w:rPr>
                <w:rFonts w:asciiTheme="minorHAnsi" w:eastAsia="Arial" w:hAnsiTheme="minorHAnsi" w:cstheme="minorHAnsi"/>
                <w:kern w:val="2"/>
                <w:szCs w:val="24"/>
              </w:rPr>
              <w:t>12</w:t>
            </w:r>
            <w:r w:rsidR="001C70A8" w:rsidRPr="0098034A">
              <w:rPr>
                <w:rFonts w:asciiTheme="minorHAnsi" w:eastAsia="Arial" w:hAnsiTheme="minorHAnsi" w:cstheme="minorHAnsi"/>
                <w:kern w:val="2"/>
                <w:szCs w:val="24"/>
              </w:rPr>
              <w:t>.2.1</w:t>
            </w:r>
            <w:r w:rsidRPr="0098034A">
              <w:rPr>
                <w:rFonts w:asciiTheme="minorHAnsi" w:eastAsia="Arial" w:hAnsiTheme="minorHAnsi" w:cstheme="minorHAnsi"/>
                <w:kern w:val="2"/>
                <w:szCs w:val="24"/>
              </w:rPr>
              <w:t xml:space="preserve">. jeigu Tiekėjas nesilaiko Sutartyje nustatytų Paslaugų teikimo terminų 2 (du) kartus iš eilės </w:t>
            </w:r>
            <w:r w:rsidR="006179F8" w:rsidRPr="0098034A">
              <w:rPr>
                <w:rFonts w:asciiTheme="minorHAnsi" w:hAnsiTheme="minorHAnsi" w:cstheme="minorHAnsi"/>
              </w:rPr>
              <w:t>arba neištaiso paslaugų trūkumų per 6.2 nustatytą terminą</w:t>
            </w:r>
            <w:r w:rsidRPr="0098034A">
              <w:rPr>
                <w:rFonts w:asciiTheme="minorHAnsi" w:eastAsia="Arial" w:hAnsiTheme="minorHAnsi" w:cstheme="minorHAnsi"/>
                <w:kern w:val="2"/>
                <w:szCs w:val="24"/>
              </w:rPr>
              <w:t>;</w:t>
            </w:r>
          </w:p>
          <w:p w14:paraId="2DC78136" w14:textId="15DF3FDB" w:rsidR="00F00920" w:rsidRPr="0098034A" w:rsidRDefault="00F00920" w:rsidP="00B33709">
            <w:pPr>
              <w:tabs>
                <w:tab w:val="left" w:pos="567"/>
                <w:tab w:val="left" w:pos="851"/>
                <w:tab w:val="left" w:pos="992"/>
                <w:tab w:val="left" w:pos="1134"/>
              </w:tabs>
              <w:spacing w:line="257" w:lineRule="auto"/>
              <w:jc w:val="both"/>
              <w:rPr>
                <w:rFonts w:asciiTheme="minorHAnsi" w:eastAsia="Arial" w:hAnsiTheme="minorHAnsi" w:cstheme="minorHAnsi"/>
                <w:kern w:val="2"/>
              </w:rPr>
            </w:pPr>
            <w:r w:rsidRPr="0098034A">
              <w:rPr>
                <w:rFonts w:asciiTheme="minorHAnsi" w:eastAsia="Arial" w:hAnsiTheme="minorHAnsi" w:cstheme="minorHAnsi"/>
                <w:kern w:val="2"/>
              </w:rPr>
              <w:t>12</w:t>
            </w:r>
            <w:r w:rsidR="001C70A8" w:rsidRPr="0098034A">
              <w:rPr>
                <w:rFonts w:asciiTheme="minorHAnsi" w:eastAsia="Arial" w:hAnsiTheme="minorHAnsi" w:cstheme="minorHAnsi"/>
                <w:kern w:val="2"/>
              </w:rPr>
              <w:t>.2.2</w:t>
            </w:r>
            <w:r w:rsidRPr="0098034A">
              <w:rPr>
                <w:rFonts w:asciiTheme="minorHAnsi" w:eastAsia="Arial" w:hAnsiTheme="minorHAnsi" w:cstheme="minorHAnsi"/>
                <w:kern w:val="2"/>
              </w:rPr>
              <w:t>. Tiekėjas daugiau kaip 2 (du) kartus suteikia Paslaugas, kurios neatitinka Sutartyje ir (ar) įstatymuose nustatytų reikalavimų Paslaugoms;</w:t>
            </w:r>
          </w:p>
          <w:p w14:paraId="59B4C444" w14:textId="25A011D8" w:rsidR="00F00920" w:rsidRPr="0098034A" w:rsidRDefault="00F00920" w:rsidP="00B33709">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98034A">
              <w:rPr>
                <w:rFonts w:asciiTheme="minorHAnsi" w:eastAsia="Arial" w:hAnsiTheme="minorHAnsi" w:cstheme="minorHAnsi"/>
                <w:kern w:val="2"/>
                <w:szCs w:val="24"/>
              </w:rPr>
              <w:t>12</w:t>
            </w:r>
            <w:r w:rsidR="001C70A8" w:rsidRPr="0098034A">
              <w:rPr>
                <w:rFonts w:asciiTheme="minorHAnsi" w:eastAsia="Arial" w:hAnsiTheme="minorHAnsi" w:cstheme="minorHAnsi"/>
                <w:kern w:val="2"/>
                <w:szCs w:val="24"/>
              </w:rPr>
              <w:t>.2.3</w:t>
            </w:r>
            <w:r w:rsidRPr="0098034A">
              <w:rPr>
                <w:rFonts w:asciiTheme="minorHAnsi" w:eastAsia="Arial" w:hAnsiTheme="minorHAnsi" w:cstheme="minorHAnsi"/>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8F780C" w14:textId="0B2B0A61" w:rsidR="00F00920" w:rsidRPr="0098034A" w:rsidRDefault="00F00920" w:rsidP="00B94E64">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98034A">
              <w:rPr>
                <w:rFonts w:asciiTheme="minorHAnsi" w:eastAsia="Arial" w:hAnsiTheme="minorHAnsi" w:cstheme="minorHAnsi"/>
                <w:kern w:val="2"/>
                <w:szCs w:val="24"/>
              </w:rPr>
              <w:t>12</w:t>
            </w:r>
            <w:r w:rsidR="001C70A8" w:rsidRPr="0098034A">
              <w:rPr>
                <w:rFonts w:asciiTheme="minorHAnsi" w:eastAsia="Arial" w:hAnsiTheme="minorHAnsi" w:cstheme="minorHAnsi"/>
                <w:kern w:val="2"/>
                <w:szCs w:val="24"/>
              </w:rPr>
              <w:t>.2.4</w:t>
            </w:r>
            <w:r w:rsidRPr="0098034A">
              <w:rPr>
                <w:rFonts w:asciiTheme="minorHAnsi" w:eastAsia="Arial" w:hAnsiTheme="minorHAnsi" w:cstheme="minorHAnsi"/>
                <w:kern w:val="2"/>
                <w:szCs w:val="24"/>
              </w:rPr>
              <w:t>. Tiekėjas pažeidžia šios Sutarties nuostatas, reglamentuojančias konkurenciją, intelektinės nuosavybės ar konfi</w:t>
            </w:r>
            <w:r w:rsidR="00807D28" w:rsidRPr="0098034A">
              <w:rPr>
                <w:rFonts w:asciiTheme="minorHAnsi" w:eastAsia="Arial" w:hAnsiTheme="minorHAnsi" w:cstheme="minorHAnsi"/>
                <w:kern w:val="2"/>
                <w:szCs w:val="24"/>
              </w:rPr>
              <w:t>dencialios informacijos valdymą.</w:t>
            </w:r>
          </w:p>
        </w:tc>
      </w:tr>
      <w:tr w:rsidR="00F00920" w:rsidRPr="0098034A" w14:paraId="67463F80" w14:textId="77777777" w:rsidTr="00B33709">
        <w:trPr>
          <w:trHeight w:val="300"/>
        </w:trPr>
        <w:tc>
          <w:tcPr>
            <w:tcW w:w="9535" w:type="dxa"/>
            <w:gridSpan w:val="4"/>
          </w:tcPr>
          <w:p w14:paraId="18A75A77" w14:textId="15BD257F" w:rsidR="00F00920" w:rsidRPr="0098034A" w:rsidRDefault="00F00920" w:rsidP="00A4699D">
            <w:pPr>
              <w:jc w:val="center"/>
              <w:rPr>
                <w:rFonts w:asciiTheme="minorHAnsi" w:hAnsiTheme="minorHAnsi" w:cstheme="minorHAnsi"/>
                <w:kern w:val="2"/>
              </w:rPr>
            </w:pPr>
            <w:r w:rsidRPr="0098034A">
              <w:rPr>
                <w:rFonts w:asciiTheme="minorHAnsi" w:hAnsiTheme="minorHAnsi" w:cstheme="minorHAnsi"/>
                <w:b/>
                <w:kern w:val="2"/>
              </w:rPr>
              <w:t>13. APLINKOS APSAUGOS</w:t>
            </w:r>
            <w:r w:rsidR="00A4699D" w:rsidRPr="0098034A">
              <w:rPr>
                <w:rFonts w:asciiTheme="minorHAnsi" w:hAnsiTheme="minorHAnsi" w:cstheme="minorHAnsi"/>
                <w:b/>
                <w:kern w:val="2"/>
              </w:rPr>
              <w:t xml:space="preserve"> IR SOCIALINIAI KRITERIJAI</w:t>
            </w:r>
          </w:p>
        </w:tc>
      </w:tr>
      <w:tr w:rsidR="00F00920" w:rsidRPr="0098034A" w14:paraId="0213F496" w14:textId="77777777" w:rsidTr="006179F8">
        <w:trPr>
          <w:trHeight w:val="300"/>
        </w:trPr>
        <w:tc>
          <w:tcPr>
            <w:tcW w:w="3114" w:type="dxa"/>
          </w:tcPr>
          <w:p w14:paraId="0CFEFB27"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 xml:space="preserve">13.1. Sutarties vykdymo metu taikomi aplinkos apsaugos kriterijai </w:t>
            </w:r>
          </w:p>
        </w:tc>
        <w:tc>
          <w:tcPr>
            <w:tcW w:w="6421" w:type="dxa"/>
            <w:gridSpan w:val="3"/>
          </w:tcPr>
          <w:p w14:paraId="039EE716" w14:textId="7BAB190A" w:rsidR="00F00920" w:rsidRPr="0098034A" w:rsidRDefault="00F00920" w:rsidP="00346470">
            <w:pPr>
              <w:rPr>
                <w:rFonts w:asciiTheme="minorHAnsi" w:hAnsiTheme="minorHAnsi" w:cstheme="minorHAnsi"/>
                <w:kern w:val="2"/>
                <w:szCs w:val="24"/>
              </w:rPr>
            </w:pPr>
            <w:r w:rsidRPr="0098034A">
              <w:rPr>
                <w:rFonts w:asciiTheme="minorHAnsi" w:hAnsiTheme="minorHAnsi" w:cstheme="minorHAnsi"/>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98034A">
              <w:rPr>
                <w:rFonts w:asciiTheme="minorHAnsi" w:hAnsiTheme="minorHAnsi" w:cstheme="minorHAnsi"/>
                <w:kern w:val="2"/>
                <w:szCs w:val="24"/>
                <w:shd w:val="clear" w:color="auto" w:fill="FFFFFF"/>
              </w:rPr>
              <w:t xml:space="preserve"> </w:t>
            </w:r>
            <w:r w:rsidR="00A4699D" w:rsidRPr="0098034A">
              <w:rPr>
                <w:rFonts w:asciiTheme="minorHAnsi" w:hAnsiTheme="minorHAnsi" w:cstheme="minorHAnsi"/>
                <w:kern w:val="2"/>
                <w:szCs w:val="24"/>
              </w:rPr>
              <w:t>4 punkto 4.4.3. papunkčiu (-</w:t>
            </w:r>
            <w:proofErr w:type="spellStart"/>
            <w:r w:rsidR="00A4699D" w:rsidRPr="0098034A">
              <w:rPr>
                <w:rFonts w:asciiTheme="minorHAnsi" w:hAnsiTheme="minorHAnsi" w:cstheme="minorHAnsi"/>
                <w:kern w:val="2"/>
                <w:szCs w:val="24"/>
              </w:rPr>
              <w:t>iais</w:t>
            </w:r>
            <w:proofErr w:type="spellEnd"/>
            <w:r w:rsidR="00A4699D" w:rsidRPr="0098034A">
              <w:rPr>
                <w:rFonts w:asciiTheme="minorHAnsi" w:hAnsiTheme="minorHAnsi" w:cstheme="minorHAnsi"/>
                <w:kern w:val="2"/>
                <w:szCs w:val="24"/>
              </w:rPr>
              <w:t>) - perkama tik nematerialaus pobūdžio (intelektinė) ar kitokia paslauga, nesusijusi su materialaus objekto sukūrimu, kurios teikimo metu nėra numatomas reikšmingas neigiamas poveikis aplinkai, nesukuriamas taršos šaltinis ir negeneruojamos atliekos.</w:t>
            </w:r>
          </w:p>
        </w:tc>
      </w:tr>
      <w:tr w:rsidR="00F00920" w:rsidRPr="0098034A" w14:paraId="46A113F5" w14:textId="77777777" w:rsidTr="006179F8">
        <w:trPr>
          <w:trHeight w:val="300"/>
        </w:trPr>
        <w:tc>
          <w:tcPr>
            <w:tcW w:w="3114" w:type="dxa"/>
            <w:tcBorders>
              <w:top w:val="nil"/>
            </w:tcBorders>
          </w:tcPr>
          <w:p w14:paraId="529ADDCE"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 xml:space="preserve">13.2. </w:t>
            </w:r>
            <w:r w:rsidRPr="0098034A">
              <w:rPr>
                <w:rFonts w:asciiTheme="minorHAnsi" w:hAnsiTheme="minorHAnsi" w:cstheme="minorHAnsi"/>
                <w:color w:val="000000"/>
                <w:kern w:val="2"/>
                <w:szCs w:val="24"/>
                <w:shd w:val="clear" w:color="auto" w:fill="FFFFFF"/>
              </w:rPr>
              <w:t>Su Paslaugų teikimo metu naudojamų prekių pakuotėmis susiję aplinkos apsaugos kriterijai</w:t>
            </w:r>
            <w:r w:rsidRPr="0098034A">
              <w:rPr>
                <w:rFonts w:asciiTheme="minorHAnsi" w:hAnsiTheme="minorHAnsi" w:cstheme="minorHAnsi"/>
                <w:kern w:val="2"/>
                <w:szCs w:val="24"/>
              </w:rPr>
              <w:t xml:space="preserve"> </w:t>
            </w:r>
          </w:p>
        </w:tc>
        <w:tc>
          <w:tcPr>
            <w:tcW w:w="6421" w:type="dxa"/>
            <w:gridSpan w:val="3"/>
          </w:tcPr>
          <w:p w14:paraId="753D2AD5" w14:textId="7FBFE847" w:rsidR="00F00920" w:rsidRPr="0098034A" w:rsidRDefault="00F00920" w:rsidP="00346470">
            <w:pPr>
              <w:rPr>
                <w:rFonts w:asciiTheme="minorHAnsi" w:hAnsiTheme="minorHAnsi" w:cstheme="minorHAnsi"/>
                <w:kern w:val="2"/>
                <w:szCs w:val="24"/>
                <w:shd w:val="clear" w:color="auto" w:fill="FFFFFF"/>
              </w:rPr>
            </w:pPr>
            <w:r w:rsidRPr="0098034A">
              <w:rPr>
                <w:rFonts w:asciiTheme="minorHAnsi" w:hAnsiTheme="minorHAnsi" w:cstheme="minorHAnsi"/>
                <w:kern w:val="2"/>
                <w:szCs w:val="24"/>
                <w:shd w:val="clear" w:color="auto" w:fill="FFFFFF"/>
              </w:rPr>
              <w:t>Netaikoma</w:t>
            </w:r>
          </w:p>
        </w:tc>
      </w:tr>
      <w:tr w:rsidR="00F00920" w:rsidRPr="0098034A" w14:paraId="7323D3A2" w14:textId="77777777" w:rsidTr="006179F8">
        <w:trPr>
          <w:trHeight w:val="300"/>
        </w:trPr>
        <w:tc>
          <w:tcPr>
            <w:tcW w:w="3114" w:type="dxa"/>
          </w:tcPr>
          <w:p w14:paraId="2C876B1B" w14:textId="77777777" w:rsidR="00F00920" w:rsidRPr="0098034A" w:rsidRDefault="00F00920" w:rsidP="00B33709">
            <w:pPr>
              <w:rPr>
                <w:rFonts w:asciiTheme="minorHAnsi" w:hAnsiTheme="minorHAnsi" w:cstheme="minorHAnsi"/>
                <w:kern w:val="2"/>
              </w:rPr>
            </w:pPr>
            <w:r w:rsidRPr="0098034A">
              <w:rPr>
                <w:rFonts w:asciiTheme="minorHAnsi" w:hAnsiTheme="minorHAnsi" w:cstheme="minorHAnsi"/>
                <w:kern w:val="2"/>
              </w:rPr>
              <w:t>13.</w:t>
            </w:r>
            <w:r w:rsidRPr="0098034A">
              <w:rPr>
                <w:rFonts w:asciiTheme="minorHAnsi" w:hAnsiTheme="minorHAnsi" w:cstheme="minorHAnsi"/>
              </w:rPr>
              <w:t>3</w:t>
            </w:r>
            <w:r w:rsidRPr="0098034A">
              <w:rPr>
                <w:rFonts w:asciiTheme="minorHAnsi" w:hAnsiTheme="minorHAnsi" w:cstheme="minorHAnsi"/>
                <w:kern w:val="2"/>
              </w:rPr>
              <w:t xml:space="preserve">. </w:t>
            </w:r>
            <w:r w:rsidRPr="0098034A">
              <w:rPr>
                <w:rFonts w:asciiTheme="minorHAnsi" w:hAnsiTheme="minorHAnsi" w:cstheme="minorHAnsi"/>
                <w:kern w:val="2"/>
                <w:shd w:val="clear" w:color="auto" w:fill="FFFFFF"/>
              </w:rPr>
              <w:t>Su Paslaug</w:t>
            </w:r>
            <w:r w:rsidRPr="0098034A">
              <w:rPr>
                <w:rFonts w:asciiTheme="minorHAnsi" w:hAnsiTheme="minorHAnsi" w:cstheme="minorHAnsi"/>
              </w:rPr>
              <w:t>oms</w:t>
            </w:r>
            <w:r w:rsidRPr="0098034A">
              <w:rPr>
                <w:rFonts w:asciiTheme="minorHAnsi" w:hAnsiTheme="minorHAnsi" w:cstheme="minorHAnsi"/>
                <w:kern w:val="2"/>
                <w:shd w:val="clear" w:color="auto" w:fill="FFFFFF"/>
              </w:rPr>
              <w:t xml:space="preserve"> teik</w:t>
            </w:r>
            <w:r w:rsidRPr="0098034A">
              <w:rPr>
                <w:rFonts w:asciiTheme="minorHAnsi" w:hAnsiTheme="minorHAnsi" w:cstheme="minorHAnsi"/>
              </w:rPr>
              <w:t>ti</w:t>
            </w:r>
            <w:r w:rsidRPr="0098034A">
              <w:rPr>
                <w:rFonts w:asciiTheme="minorHAnsi" w:hAnsiTheme="minorHAnsi" w:cstheme="minorHAnsi"/>
                <w:kern w:val="2"/>
                <w:shd w:val="clear" w:color="auto" w:fill="FFFFFF"/>
              </w:rPr>
              <w:t xml:space="preserve">  naudojamomis transporto priemonėmis susiję aplinkos apsaugos kriterijai</w:t>
            </w:r>
            <w:r w:rsidRPr="0098034A">
              <w:rPr>
                <w:rFonts w:asciiTheme="minorHAnsi" w:hAnsiTheme="minorHAnsi" w:cstheme="minorHAnsi"/>
                <w:color w:val="008080"/>
                <w:kern w:val="2"/>
                <w:u w:val="single"/>
                <w:shd w:val="clear" w:color="auto" w:fill="FFFFFF"/>
              </w:rPr>
              <w:t xml:space="preserve"> </w:t>
            </w:r>
          </w:p>
        </w:tc>
        <w:tc>
          <w:tcPr>
            <w:tcW w:w="6421" w:type="dxa"/>
            <w:gridSpan w:val="3"/>
          </w:tcPr>
          <w:p w14:paraId="2CCA9787" w14:textId="504C7CEA" w:rsidR="00F00920" w:rsidRPr="0098034A" w:rsidRDefault="00F00920" w:rsidP="00346470">
            <w:pPr>
              <w:rPr>
                <w:rFonts w:asciiTheme="minorHAnsi" w:hAnsiTheme="minorHAnsi" w:cstheme="minorHAnsi"/>
                <w:kern w:val="2"/>
                <w:szCs w:val="24"/>
              </w:rPr>
            </w:pPr>
            <w:r w:rsidRPr="0098034A">
              <w:rPr>
                <w:rFonts w:asciiTheme="minorHAnsi" w:hAnsiTheme="minorHAnsi" w:cstheme="minorHAnsi"/>
                <w:kern w:val="2"/>
                <w:szCs w:val="24"/>
              </w:rPr>
              <w:t>Netaikoma</w:t>
            </w:r>
          </w:p>
        </w:tc>
      </w:tr>
      <w:tr w:rsidR="00F00920" w:rsidRPr="0098034A" w14:paraId="4830F0E1" w14:textId="77777777" w:rsidTr="006179F8">
        <w:trPr>
          <w:trHeight w:val="300"/>
        </w:trPr>
        <w:tc>
          <w:tcPr>
            <w:tcW w:w="3114" w:type="dxa"/>
          </w:tcPr>
          <w:p w14:paraId="407AD388" w14:textId="77777777" w:rsidR="00F00920" w:rsidRPr="0098034A" w:rsidRDefault="00F00920" w:rsidP="00B33709">
            <w:pPr>
              <w:rPr>
                <w:rFonts w:asciiTheme="minorHAnsi" w:hAnsiTheme="minorHAnsi" w:cstheme="minorHAnsi"/>
                <w:kern w:val="2"/>
              </w:rPr>
            </w:pPr>
            <w:r w:rsidRPr="0098034A">
              <w:rPr>
                <w:rFonts w:asciiTheme="minorHAnsi" w:hAnsiTheme="minorHAnsi" w:cstheme="minorHAnsi"/>
                <w:kern w:val="2"/>
              </w:rPr>
              <w:t xml:space="preserve">13.4. </w:t>
            </w:r>
            <w:r w:rsidRPr="0098034A">
              <w:rPr>
                <w:rFonts w:asciiTheme="minorHAnsi" w:hAnsiTheme="minorHAnsi" w:cstheme="minorHAnsi"/>
                <w:kern w:val="2"/>
                <w:shd w:val="clear" w:color="auto" w:fill="FFFFFF"/>
              </w:rPr>
              <w:t xml:space="preserve">Su Paslaugų teikimo vietoje susidariusių atliekų </w:t>
            </w:r>
            <w:r w:rsidRPr="0098034A">
              <w:rPr>
                <w:rFonts w:asciiTheme="minorHAnsi" w:hAnsiTheme="minorHAnsi" w:cstheme="minorHAnsi"/>
                <w:bCs/>
                <w:kern w:val="2"/>
                <w:shd w:val="clear" w:color="auto" w:fill="FFFFFF"/>
              </w:rPr>
              <w:t>tvarkymu</w:t>
            </w:r>
            <w:r w:rsidRPr="0098034A">
              <w:rPr>
                <w:rFonts w:asciiTheme="minorHAnsi" w:hAnsiTheme="minorHAnsi" w:cstheme="minorHAnsi"/>
                <w:kern w:val="2"/>
                <w:shd w:val="clear" w:color="auto" w:fill="FFFFFF"/>
              </w:rPr>
              <w:t xml:space="preserve"> susiję aplinkos </w:t>
            </w:r>
            <w:r w:rsidRPr="0098034A">
              <w:rPr>
                <w:rFonts w:asciiTheme="minorHAnsi" w:hAnsiTheme="minorHAnsi" w:cstheme="minorHAnsi"/>
                <w:bCs/>
                <w:kern w:val="2"/>
                <w:shd w:val="clear" w:color="auto" w:fill="FFFFFF"/>
              </w:rPr>
              <w:t xml:space="preserve">apsaugos </w:t>
            </w:r>
            <w:r w:rsidRPr="0098034A">
              <w:rPr>
                <w:rFonts w:asciiTheme="minorHAnsi" w:hAnsiTheme="minorHAnsi" w:cstheme="minorHAnsi"/>
                <w:kern w:val="2"/>
                <w:shd w:val="clear" w:color="auto" w:fill="FFFFFF"/>
              </w:rPr>
              <w:t>kriterijai</w:t>
            </w:r>
          </w:p>
        </w:tc>
        <w:tc>
          <w:tcPr>
            <w:tcW w:w="6421" w:type="dxa"/>
            <w:gridSpan w:val="3"/>
          </w:tcPr>
          <w:p w14:paraId="0D030705" w14:textId="594D7110"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Netaikoma</w:t>
            </w:r>
          </w:p>
        </w:tc>
      </w:tr>
      <w:tr w:rsidR="00F00920" w:rsidRPr="0098034A" w14:paraId="4D34A494" w14:textId="77777777" w:rsidTr="006179F8">
        <w:trPr>
          <w:trHeight w:val="300"/>
        </w:trPr>
        <w:tc>
          <w:tcPr>
            <w:tcW w:w="3114" w:type="dxa"/>
          </w:tcPr>
          <w:p w14:paraId="1895CC12" w14:textId="5D8D4924" w:rsidR="00F00920" w:rsidRPr="0098034A" w:rsidRDefault="00F00920" w:rsidP="00B33709">
            <w:pPr>
              <w:rPr>
                <w:rFonts w:asciiTheme="minorHAnsi" w:hAnsiTheme="minorHAnsi" w:cstheme="minorHAnsi"/>
                <w:kern w:val="2"/>
              </w:rPr>
            </w:pPr>
            <w:bookmarkStart w:id="0" w:name="_Hlk168295722"/>
            <w:r w:rsidRPr="0098034A">
              <w:rPr>
                <w:rFonts w:asciiTheme="minorHAnsi" w:hAnsiTheme="minorHAnsi" w:cstheme="minorHAnsi"/>
                <w:kern w:val="2"/>
              </w:rPr>
              <w:lastRenderedPageBreak/>
              <w:t>13.</w:t>
            </w:r>
            <w:r w:rsidRPr="0098034A">
              <w:rPr>
                <w:rFonts w:asciiTheme="minorHAnsi" w:hAnsiTheme="minorHAnsi" w:cstheme="minorHAnsi"/>
              </w:rPr>
              <w:t>5</w:t>
            </w:r>
            <w:r w:rsidRPr="0098034A">
              <w:rPr>
                <w:rFonts w:asciiTheme="minorHAnsi" w:hAnsiTheme="minorHAnsi" w:cstheme="minorHAnsi"/>
                <w:kern w:val="2"/>
              </w:rPr>
              <w:t>. Su aplinkos apsaugos vadybos sistemos reikalavimų taikymu susiję aplinkos apsaugos kriterijai</w:t>
            </w:r>
            <w:bookmarkEnd w:id="0"/>
          </w:p>
        </w:tc>
        <w:tc>
          <w:tcPr>
            <w:tcW w:w="6421" w:type="dxa"/>
            <w:gridSpan w:val="3"/>
          </w:tcPr>
          <w:p w14:paraId="6FEFAC2F" w14:textId="77777777" w:rsidR="00F00920" w:rsidRPr="0098034A" w:rsidRDefault="00F00920" w:rsidP="00B33709">
            <w:pPr>
              <w:rPr>
                <w:rFonts w:asciiTheme="minorHAnsi" w:hAnsiTheme="minorHAnsi" w:cstheme="minorHAnsi"/>
                <w:color w:val="000000"/>
                <w:kern w:val="2"/>
                <w:szCs w:val="24"/>
                <w:shd w:val="clear" w:color="auto" w:fill="FFFFFF"/>
              </w:rPr>
            </w:pPr>
            <w:r w:rsidRPr="0098034A">
              <w:rPr>
                <w:rFonts w:asciiTheme="minorHAnsi" w:hAnsiTheme="minorHAnsi" w:cstheme="minorHAnsi"/>
                <w:color w:val="000000"/>
                <w:kern w:val="2"/>
                <w:szCs w:val="24"/>
                <w:shd w:val="clear" w:color="auto" w:fill="FFFFFF"/>
              </w:rPr>
              <w:t>Netaikoma</w:t>
            </w:r>
          </w:p>
          <w:p w14:paraId="3D825CF3" w14:textId="12470F1D" w:rsidR="00F00920" w:rsidRPr="0098034A" w:rsidRDefault="00F00920" w:rsidP="00B33709">
            <w:pPr>
              <w:rPr>
                <w:rFonts w:asciiTheme="minorHAnsi" w:hAnsiTheme="minorHAnsi" w:cstheme="minorHAnsi"/>
                <w:color w:val="FF0000"/>
                <w:shd w:val="clear" w:color="auto" w:fill="FFFFFF"/>
              </w:rPr>
            </w:pPr>
          </w:p>
        </w:tc>
      </w:tr>
      <w:tr w:rsidR="00F00920" w:rsidRPr="0098034A" w14:paraId="3FDC4752" w14:textId="77777777" w:rsidTr="006179F8">
        <w:trPr>
          <w:trHeight w:val="300"/>
        </w:trPr>
        <w:tc>
          <w:tcPr>
            <w:tcW w:w="3114" w:type="dxa"/>
          </w:tcPr>
          <w:p w14:paraId="779A947C" w14:textId="77777777" w:rsidR="00F00920" w:rsidRPr="0098034A" w:rsidRDefault="00F00920" w:rsidP="00B33709">
            <w:pPr>
              <w:rPr>
                <w:rFonts w:asciiTheme="minorHAnsi" w:hAnsiTheme="minorHAnsi" w:cstheme="minorHAnsi"/>
                <w:kern w:val="2"/>
                <w:szCs w:val="24"/>
              </w:rPr>
            </w:pPr>
            <w:r w:rsidRPr="0098034A">
              <w:rPr>
                <w:rFonts w:asciiTheme="minorHAnsi" w:hAnsiTheme="minorHAnsi" w:cstheme="minorHAnsi"/>
                <w:kern w:val="2"/>
                <w:szCs w:val="24"/>
              </w:rPr>
              <w:t>13.6. Su perkamomis Paslaugomis susiję socialiniai kriterijai</w:t>
            </w:r>
          </w:p>
        </w:tc>
        <w:tc>
          <w:tcPr>
            <w:tcW w:w="6421" w:type="dxa"/>
            <w:gridSpan w:val="3"/>
          </w:tcPr>
          <w:p w14:paraId="003F4745" w14:textId="77777777" w:rsidR="00F00920" w:rsidRPr="0098034A" w:rsidRDefault="00F00920" w:rsidP="00B33709">
            <w:pPr>
              <w:rPr>
                <w:rFonts w:asciiTheme="minorHAnsi" w:hAnsiTheme="minorHAnsi" w:cstheme="minorHAnsi"/>
                <w:color w:val="000000"/>
                <w:kern w:val="2"/>
                <w:szCs w:val="24"/>
                <w:shd w:val="clear" w:color="auto" w:fill="FFFFFF"/>
              </w:rPr>
            </w:pPr>
            <w:r w:rsidRPr="0098034A">
              <w:rPr>
                <w:rFonts w:asciiTheme="minorHAnsi" w:hAnsiTheme="minorHAnsi" w:cstheme="minorHAnsi"/>
                <w:color w:val="000000"/>
                <w:kern w:val="2"/>
                <w:szCs w:val="24"/>
                <w:shd w:val="clear" w:color="auto" w:fill="FFFFFF"/>
              </w:rPr>
              <w:t>Netaikoma</w:t>
            </w:r>
          </w:p>
          <w:p w14:paraId="61B38AAF" w14:textId="4B1B8980" w:rsidR="00F00920" w:rsidRPr="0098034A" w:rsidRDefault="00F00920" w:rsidP="00B33709">
            <w:pPr>
              <w:rPr>
                <w:rFonts w:asciiTheme="minorHAnsi" w:hAnsiTheme="minorHAnsi" w:cstheme="minorHAnsi"/>
                <w:color w:val="0070C0"/>
                <w:kern w:val="2"/>
                <w:szCs w:val="24"/>
              </w:rPr>
            </w:pPr>
          </w:p>
        </w:tc>
      </w:tr>
      <w:tr w:rsidR="00F00920" w:rsidRPr="0098034A" w14:paraId="31D1F722" w14:textId="77777777" w:rsidTr="00B33709">
        <w:trPr>
          <w:trHeight w:val="300"/>
        </w:trPr>
        <w:tc>
          <w:tcPr>
            <w:tcW w:w="9535" w:type="dxa"/>
            <w:gridSpan w:val="4"/>
          </w:tcPr>
          <w:p w14:paraId="6CFC9AF7" w14:textId="6BC89427" w:rsidR="00F00920" w:rsidRPr="0098034A" w:rsidRDefault="00F00920" w:rsidP="009D2E9F">
            <w:pPr>
              <w:jc w:val="center"/>
              <w:rPr>
                <w:rFonts w:asciiTheme="minorHAnsi" w:hAnsiTheme="minorHAnsi" w:cstheme="minorHAnsi"/>
                <w:b/>
                <w:kern w:val="2"/>
                <w:szCs w:val="24"/>
              </w:rPr>
            </w:pPr>
            <w:r w:rsidRPr="0098034A">
              <w:rPr>
                <w:rFonts w:asciiTheme="minorHAnsi" w:hAnsiTheme="minorHAnsi" w:cstheme="minorHAnsi"/>
                <w:b/>
                <w:kern w:val="2"/>
                <w:szCs w:val="24"/>
              </w:rPr>
              <w:t xml:space="preserve">14. BENDRŲJŲ SĄLYGŲ PAKEITIMAI IR PAPILDYMAI </w:t>
            </w:r>
          </w:p>
        </w:tc>
      </w:tr>
      <w:tr w:rsidR="00F00920" w:rsidRPr="0098034A" w14:paraId="4D534527" w14:textId="77777777" w:rsidTr="006179F8">
        <w:trPr>
          <w:trHeight w:val="300"/>
        </w:trPr>
        <w:tc>
          <w:tcPr>
            <w:tcW w:w="3114" w:type="dxa"/>
          </w:tcPr>
          <w:p w14:paraId="5F02AD0A" w14:textId="77777777" w:rsidR="00F00920" w:rsidRPr="0098034A" w:rsidRDefault="00F00920" w:rsidP="00B33709">
            <w:pPr>
              <w:rPr>
                <w:rFonts w:asciiTheme="minorHAnsi" w:hAnsiTheme="minorHAnsi" w:cstheme="minorHAnsi"/>
                <w:b/>
                <w:kern w:val="2"/>
                <w:szCs w:val="24"/>
              </w:rPr>
            </w:pPr>
            <w:r w:rsidRPr="0098034A">
              <w:rPr>
                <w:rFonts w:asciiTheme="minorHAnsi" w:hAnsiTheme="minorHAnsi" w:cstheme="minorHAnsi"/>
                <w:b/>
                <w:kern w:val="2"/>
                <w:szCs w:val="24"/>
              </w:rPr>
              <w:t xml:space="preserve">14.1. </w:t>
            </w:r>
          </w:p>
        </w:tc>
        <w:tc>
          <w:tcPr>
            <w:tcW w:w="6421" w:type="dxa"/>
            <w:gridSpan w:val="3"/>
          </w:tcPr>
          <w:p w14:paraId="38CDE191" w14:textId="7E0F9A47" w:rsidR="00F00920" w:rsidRPr="0098034A" w:rsidRDefault="009D2E9F" w:rsidP="00B33709">
            <w:pPr>
              <w:rPr>
                <w:rFonts w:asciiTheme="minorHAnsi" w:hAnsiTheme="minorHAnsi" w:cstheme="minorHAnsi"/>
                <w:kern w:val="2"/>
                <w:szCs w:val="24"/>
              </w:rPr>
            </w:pPr>
            <w:r w:rsidRPr="0098034A">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F00920" w:rsidRPr="0098034A" w14:paraId="3DFD38EB" w14:textId="77777777" w:rsidTr="00B33709">
        <w:trPr>
          <w:trHeight w:val="300"/>
        </w:trPr>
        <w:tc>
          <w:tcPr>
            <w:tcW w:w="9535" w:type="dxa"/>
            <w:gridSpan w:val="4"/>
          </w:tcPr>
          <w:p w14:paraId="3F6C6F79"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15. SUTARTIES PRIEDAI</w:t>
            </w:r>
          </w:p>
        </w:tc>
      </w:tr>
      <w:tr w:rsidR="00F00920" w:rsidRPr="0098034A" w14:paraId="30C7AA61" w14:textId="77777777" w:rsidTr="006179F8">
        <w:trPr>
          <w:trHeight w:val="300"/>
        </w:trPr>
        <w:tc>
          <w:tcPr>
            <w:tcW w:w="3114" w:type="dxa"/>
          </w:tcPr>
          <w:p w14:paraId="367D5F8C"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15.1. Priedas Nr. 1</w:t>
            </w:r>
          </w:p>
        </w:tc>
        <w:tc>
          <w:tcPr>
            <w:tcW w:w="6421" w:type="dxa"/>
            <w:gridSpan w:val="3"/>
          </w:tcPr>
          <w:p w14:paraId="02C73EFA" w14:textId="7C6928B0" w:rsidR="00F00920" w:rsidRPr="0098034A" w:rsidRDefault="0099007B" w:rsidP="0099007B">
            <w:pPr>
              <w:rPr>
                <w:rFonts w:asciiTheme="minorHAnsi" w:hAnsiTheme="minorHAnsi" w:cstheme="minorHAnsi"/>
                <w:b/>
                <w:kern w:val="2"/>
                <w:szCs w:val="24"/>
              </w:rPr>
            </w:pPr>
            <w:r w:rsidRPr="0098034A">
              <w:rPr>
                <w:rFonts w:asciiTheme="minorHAnsi" w:hAnsiTheme="minorHAnsi" w:cstheme="minorHAnsi"/>
                <w:color w:val="000000"/>
                <w:kern w:val="2"/>
              </w:rPr>
              <w:t>Techninė specifikacija</w:t>
            </w:r>
          </w:p>
        </w:tc>
      </w:tr>
      <w:tr w:rsidR="00F00920" w:rsidRPr="0098034A" w14:paraId="2958C571" w14:textId="77777777" w:rsidTr="006179F8">
        <w:trPr>
          <w:trHeight w:val="300"/>
        </w:trPr>
        <w:tc>
          <w:tcPr>
            <w:tcW w:w="3114" w:type="dxa"/>
          </w:tcPr>
          <w:p w14:paraId="76E00F7F"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15.2. Priedas Nr. 2</w:t>
            </w:r>
          </w:p>
        </w:tc>
        <w:tc>
          <w:tcPr>
            <w:tcW w:w="6421" w:type="dxa"/>
            <w:gridSpan w:val="3"/>
          </w:tcPr>
          <w:p w14:paraId="0CBF7E31" w14:textId="1B96B15B" w:rsidR="00F00920" w:rsidRPr="0098034A" w:rsidRDefault="0099007B" w:rsidP="0099007B">
            <w:pPr>
              <w:rPr>
                <w:rFonts w:asciiTheme="minorHAnsi" w:hAnsiTheme="minorHAnsi" w:cstheme="minorHAnsi"/>
                <w:kern w:val="2"/>
                <w:szCs w:val="24"/>
              </w:rPr>
            </w:pPr>
            <w:r w:rsidRPr="0098034A">
              <w:rPr>
                <w:rFonts w:asciiTheme="minorHAnsi" w:hAnsiTheme="minorHAnsi" w:cstheme="minorHAnsi"/>
                <w:kern w:val="2"/>
                <w:szCs w:val="24"/>
              </w:rPr>
              <w:t>Tiekėjo pasiūlymas</w:t>
            </w:r>
          </w:p>
        </w:tc>
      </w:tr>
      <w:tr w:rsidR="00F00920" w:rsidRPr="0098034A" w14:paraId="07040EDB" w14:textId="77777777" w:rsidTr="00B33709">
        <w:tc>
          <w:tcPr>
            <w:tcW w:w="9535" w:type="dxa"/>
            <w:gridSpan w:val="4"/>
          </w:tcPr>
          <w:p w14:paraId="1E92624A" w14:textId="77777777" w:rsidR="001C27F8" w:rsidRPr="0098034A" w:rsidRDefault="001C27F8" w:rsidP="00B33709">
            <w:pPr>
              <w:jc w:val="center"/>
              <w:rPr>
                <w:rFonts w:asciiTheme="minorHAnsi" w:hAnsiTheme="minorHAnsi" w:cstheme="minorHAnsi"/>
                <w:b/>
                <w:kern w:val="2"/>
                <w:szCs w:val="24"/>
              </w:rPr>
            </w:pPr>
          </w:p>
          <w:p w14:paraId="757AE730" w14:textId="7C004802" w:rsidR="001C27F8" w:rsidRPr="0098034A" w:rsidRDefault="00F00920" w:rsidP="00265639">
            <w:pPr>
              <w:jc w:val="center"/>
              <w:rPr>
                <w:rFonts w:asciiTheme="minorHAnsi" w:hAnsiTheme="minorHAnsi" w:cstheme="minorHAnsi"/>
                <w:b/>
                <w:kern w:val="2"/>
                <w:szCs w:val="24"/>
              </w:rPr>
            </w:pPr>
            <w:r w:rsidRPr="0098034A">
              <w:rPr>
                <w:rFonts w:asciiTheme="minorHAnsi" w:hAnsiTheme="minorHAnsi" w:cstheme="minorHAnsi"/>
                <w:b/>
                <w:kern w:val="2"/>
                <w:szCs w:val="24"/>
              </w:rPr>
              <w:t>16. ŠALIŲ ATSTOVŲ PARAŠAI</w:t>
            </w:r>
          </w:p>
        </w:tc>
      </w:tr>
      <w:tr w:rsidR="00F00920" w:rsidRPr="0098034A" w14:paraId="0A3AAF63" w14:textId="77777777" w:rsidTr="008836AC">
        <w:tc>
          <w:tcPr>
            <w:tcW w:w="4815" w:type="dxa"/>
            <w:gridSpan w:val="3"/>
          </w:tcPr>
          <w:p w14:paraId="41BAA91F"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PIRKĖJAS</w:t>
            </w:r>
          </w:p>
        </w:tc>
        <w:tc>
          <w:tcPr>
            <w:tcW w:w="4720" w:type="dxa"/>
          </w:tcPr>
          <w:p w14:paraId="30F6E1A1" w14:textId="77777777" w:rsidR="00F00920" w:rsidRPr="0098034A" w:rsidRDefault="00F00920" w:rsidP="00B33709">
            <w:pPr>
              <w:jc w:val="center"/>
              <w:rPr>
                <w:rFonts w:asciiTheme="minorHAnsi" w:hAnsiTheme="minorHAnsi" w:cstheme="minorHAnsi"/>
                <w:b/>
                <w:kern w:val="2"/>
                <w:szCs w:val="24"/>
              </w:rPr>
            </w:pPr>
            <w:r w:rsidRPr="0098034A">
              <w:rPr>
                <w:rFonts w:asciiTheme="minorHAnsi" w:hAnsiTheme="minorHAnsi" w:cstheme="minorHAnsi"/>
                <w:b/>
                <w:kern w:val="2"/>
                <w:szCs w:val="24"/>
              </w:rPr>
              <w:t>TIEKĖJAS</w:t>
            </w:r>
          </w:p>
        </w:tc>
      </w:tr>
      <w:tr w:rsidR="00F00920" w:rsidRPr="0098034A" w14:paraId="152F3AC0" w14:textId="77777777" w:rsidTr="008836AC">
        <w:tc>
          <w:tcPr>
            <w:tcW w:w="4815" w:type="dxa"/>
            <w:gridSpan w:val="3"/>
          </w:tcPr>
          <w:p w14:paraId="5B066D89" w14:textId="77777777" w:rsidR="008836AC" w:rsidRPr="0098034A" w:rsidRDefault="008836AC" w:rsidP="00B33709">
            <w:pPr>
              <w:jc w:val="center"/>
              <w:rPr>
                <w:rFonts w:asciiTheme="minorHAnsi" w:hAnsiTheme="minorHAnsi" w:cstheme="minorHAnsi"/>
                <w:color w:val="4472C4"/>
                <w:kern w:val="2"/>
                <w:szCs w:val="24"/>
              </w:rPr>
            </w:pPr>
          </w:p>
          <w:p w14:paraId="78E08E48" w14:textId="77777777" w:rsidR="008836AC" w:rsidRPr="0098034A" w:rsidRDefault="008836AC" w:rsidP="00B33709">
            <w:pPr>
              <w:jc w:val="center"/>
              <w:rPr>
                <w:rFonts w:asciiTheme="minorHAnsi" w:hAnsiTheme="minorHAnsi" w:cstheme="minorHAnsi"/>
                <w:color w:val="4472C4"/>
                <w:kern w:val="2"/>
                <w:szCs w:val="24"/>
              </w:rPr>
            </w:pPr>
          </w:p>
          <w:p w14:paraId="1E5EF57B" w14:textId="77777777" w:rsidR="00F00920" w:rsidRPr="0098034A" w:rsidRDefault="00F00920" w:rsidP="00B33709">
            <w:pPr>
              <w:jc w:val="center"/>
              <w:rPr>
                <w:rFonts w:asciiTheme="minorHAnsi" w:hAnsiTheme="minorHAnsi" w:cstheme="minorHAnsi"/>
                <w:color w:val="4472C4"/>
                <w:kern w:val="2"/>
                <w:szCs w:val="24"/>
              </w:rPr>
            </w:pPr>
            <w:r w:rsidRPr="0098034A">
              <w:rPr>
                <w:rFonts w:asciiTheme="minorHAnsi" w:hAnsiTheme="minorHAnsi" w:cstheme="minorHAnsi"/>
                <w:color w:val="4472C4"/>
                <w:kern w:val="2"/>
                <w:szCs w:val="24"/>
              </w:rPr>
              <w:t>(nurodomos atstovo pareigos, vardas, pavardė)</w:t>
            </w:r>
          </w:p>
          <w:p w14:paraId="086730E6" w14:textId="59BF63A7" w:rsidR="008836AC" w:rsidRPr="0098034A" w:rsidRDefault="008836AC" w:rsidP="00B33709">
            <w:pPr>
              <w:jc w:val="center"/>
              <w:rPr>
                <w:rFonts w:asciiTheme="minorHAnsi" w:hAnsiTheme="minorHAnsi" w:cstheme="minorHAnsi"/>
                <w:color w:val="4472C4"/>
                <w:kern w:val="2"/>
                <w:szCs w:val="24"/>
              </w:rPr>
            </w:pPr>
          </w:p>
        </w:tc>
        <w:tc>
          <w:tcPr>
            <w:tcW w:w="4720" w:type="dxa"/>
          </w:tcPr>
          <w:p w14:paraId="556A3035" w14:textId="77777777" w:rsidR="008836AC" w:rsidRPr="0098034A" w:rsidRDefault="008836AC" w:rsidP="00B33709">
            <w:pPr>
              <w:jc w:val="center"/>
              <w:rPr>
                <w:rFonts w:asciiTheme="minorHAnsi" w:hAnsiTheme="minorHAnsi" w:cstheme="minorHAnsi"/>
                <w:color w:val="4472C4"/>
                <w:kern w:val="2"/>
                <w:szCs w:val="24"/>
              </w:rPr>
            </w:pPr>
          </w:p>
          <w:p w14:paraId="5108116E" w14:textId="77777777" w:rsidR="008836AC" w:rsidRPr="0098034A" w:rsidRDefault="008836AC" w:rsidP="00B33709">
            <w:pPr>
              <w:jc w:val="center"/>
              <w:rPr>
                <w:rFonts w:asciiTheme="minorHAnsi" w:hAnsiTheme="minorHAnsi" w:cstheme="minorHAnsi"/>
                <w:color w:val="4472C4"/>
                <w:kern w:val="2"/>
                <w:szCs w:val="24"/>
              </w:rPr>
            </w:pPr>
          </w:p>
          <w:p w14:paraId="79CBA96A" w14:textId="65C8523E" w:rsidR="00F00920" w:rsidRPr="0098034A" w:rsidRDefault="00F00920" w:rsidP="008836AC">
            <w:pPr>
              <w:rPr>
                <w:rFonts w:asciiTheme="minorHAnsi" w:hAnsiTheme="minorHAnsi" w:cstheme="minorHAnsi"/>
                <w:b/>
                <w:kern w:val="2"/>
                <w:szCs w:val="24"/>
              </w:rPr>
            </w:pPr>
            <w:r w:rsidRPr="0098034A">
              <w:rPr>
                <w:rFonts w:asciiTheme="minorHAnsi" w:hAnsiTheme="minorHAnsi" w:cstheme="minorHAnsi"/>
                <w:color w:val="4472C4"/>
                <w:kern w:val="2"/>
                <w:szCs w:val="24"/>
              </w:rPr>
              <w:t>(nurodomos atstovo pareigos, vardas, pavardė)</w:t>
            </w:r>
          </w:p>
        </w:tc>
      </w:tr>
      <w:tr w:rsidR="00F00920" w:rsidRPr="0098034A" w14:paraId="6B83DDF2" w14:textId="77777777" w:rsidTr="008836AC">
        <w:tc>
          <w:tcPr>
            <w:tcW w:w="4815" w:type="dxa"/>
            <w:gridSpan w:val="3"/>
          </w:tcPr>
          <w:p w14:paraId="4FED9950" w14:textId="77777777" w:rsidR="00F00920" w:rsidRPr="0098034A" w:rsidRDefault="00F00920" w:rsidP="00B33709">
            <w:pPr>
              <w:jc w:val="center"/>
              <w:rPr>
                <w:rFonts w:asciiTheme="minorHAnsi" w:hAnsiTheme="minorHAnsi" w:cstheme="minorHAnsi"/>
                <w:b/>
                <w:color w:val="4472C4"/>
                <w:kern w:val="2"/>
                <w:szCs w:val="24"/>
              </w:rPr>
            </w:pPr>
          </w:p>
          <w:p w14:paraId="691F696D" w14:textId="77777777" w:rsidR="00F00920" w:rsidRPr="0098034A" w:rsidRDefault="00F00920" w:rsidP="00B33709">
            <w:pPr>
              <w:jc w:val="center"/>
              <w:rPr>
                <w:rFonts w:asciiTheme="minorHAnsi" w:hAnsiTheme="minorHAnsi" w:cstheme="minorHAnsi"/>
                <w:b/>
                <w:color w:val="4472C4"/>
                <w:kern w:val="2"/>
                <w:szCs w:val="24"/>
              </w:rPr>
            </w:pPr>
            <w:r w:rsidRPr="0098034A">
              <w:rPr>
                <w:rFonts w:asciiTheme="minorHAnsi" w:hAnsiTheme="minorHAnsi" w:cstheme="minorHAnsi"/>
                <w:b/>
                <w:color w:val="4472C4"/>
                <w:kern w:val="2"/>
                <w:szCs w:val="24"/>
              </w:rPr>
              <w:t>(parašas)</w:t>
            </w:r>
          </w:p>
          <w:p w14:paraId="751C72DB" w14:textId="77777777" w:rsidR="00F00920" w:rsidRPr="0098034A" w:rsidRDefault="00F00920" w:rsidP="00B33709">
            <w:pPr>
              <w:jc w:val="center"/>
              <w:rPr>
                <w:rFonts w:asciiTheme="minorHAnsi" w:hAnsiTheme="minorHAnsi" w:cstheme="minorHAnsi"/>
                <w:b/>
                <w:color w:val="4472C4"/>
                <w:kern w:val="2"/>
                <w:szCs w:val="24"/>
              </w:rPr>
            </w:pPr>
          </w:p>
          <w:p w14:paraId="5F6F29DA" w14:textId="77777777" w:rsidR="00F00920" w:rsidRPr="0098034A" w:rsidRDefault="00F00920" w:rsidP="00B33709">
            <w:pPr>
              <w:jc w:val="center"/>
              <w:rPr>
                <w:rFonts w:asciiTheme="minorHAnsi" w:hAnsiTheme="minorHAnsi" w:cstheme="minorHAnsi"/>
                <w:b/>
                <w:color w:val="4472C4"/>
                <w:kern w:val="2"/>
                <w:szCs w:val="24"/>
              </w:rPr>
            </w:pPr>
          </w:p>
        </w:tc>
        <w:tc>
          <w:tcPr>
            <w:tcW w:w="4720" w:type="dxa"/>
          </w:tcPr>
          <w:p w14:paraId="46A5786C" w14:textId="77777777" w:rsidR="00F00920" w:rsidRPr="0098034A" w:rsidRDefault="00F00920" w:rsidP="00B33709">
            <w:pPr>
              <w:jc w:val="center"/>
              <w:rPr>
                <w:rFonts w:asciiTheme="minorHAnsi" w:hAnsiTheme="minorHAnsi" w:cstheme="minorHAnsi"/>
                <w:b/>
                <w:color w:val="4472C4"/>
                <w:kern w:val="2"/>
                <w:szCs w:val="24"/>
              </w:rPr>
            </w:pPr>
          </w:p>
          <w:p w14:paraId="5509941C" w14:textId="77777777" w:rsidR="00F00920" w:rsidRPr="0098034A" w:rsidRDefault="00F00920" w:rsidP="00B33709">
            <w:pPr>
              <w:jc w:val="center"/>
              <w:rPr>
                <w:rFonts w:asciiTheme="minorHAnsi" w:hAnsiTheme="minorHAnsi" w:cstheme="minorHAnsi"/>
                <w:b/>
                <w:color w:val="4472C4"/>
                <w:kern w:val="2"/>
                <w:szCs w:val="24"/>
              </w:rPr>
            </w:pPr>
            <w:r w:rsidRPr="0098034A">
              <w:rPr>
                <w:rFonts w:asciiTheme="minorHAnsi" w:hAnsiTheme="minorHAnsi" w:cstheme="minorHAnsi"/>
                <w:b/>
                <w:color w:val="4472C4"/>
                <w:kern w:val="2"/>
                <w:szCs w:val="24"/>
              </w:rPr>
              <w:t>(parašas)</w:t>
            </w:r>
          </w:p>
        </w:tc>
      </w:tr>
    </w:tbl>
    <w:p w14:paraId="748AEEAC" w14:textId="3054AFBA" w:rsidR="00947DDF" w:rsidRPr="0098034A" w:rsidRDefault="00947DDF">
      <w:pPr>
        <w:rPr>
          <w:rFonts w:asciiTheme="minorHAnsi" w:hAnsiTheme="minorHAnsi" w:cstheme="minorHAnsi"/>
        </w:rPr>
      </w:pPr>
    </w:p>
    <w:sectPr w:rsidR="00947DDF" w:rsidRPr="0098034A" w:rsidSect="00B376E3">
      <w:headerReference w:type="even" r:id="rId7"/>
      <w:footerReference w:type="even" r:id="rId8"/>
      <w:footerReference w:type="default" r:id="rId9"/>
      <w:headerReference w:type="first" r:id="rId10"/>
      <w:footerReference w:type="first" r:id="rId11"/>
      <w:endnotePr>
        <w:numFmt w:val="decimal"/>
      </w:endnotePr>
      <w:pgSz w:w="11900" w:h="16820" w:code="1"/>
      <w:pgMar w:top="1134" w:right="567" w:bottom="1418"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E20AC" w14:textId="77777777" w:rsidR="004903F4" w:rsidRDefault="004903F4">
      <w:r>
        <w:separator/>
      </w:r>
    </w:p>
  </w:endnote>
  <w:endnote w:type="continuationSeparator" w:id="0">
    <w:p w14:paraId="19EFAC4D" w14:textId="77777777" w:rsidR="004903F4" w:rsidRDefault="004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6ED4" w14:textId="77777777" w:rsidR="00B33709" w:rsidRDefault="00B3370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2E46" w14:textId="77777777" w:rsidR="00B33709" w:rsidRDefault="00B3370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08B1" w14:textId="77777777" w:rsidR="00B33709" w:rsidRDefault="00B3370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0A626" w14:textId="77777777" w:rsidR="004903F4" w:rsidRDefault="004903F4">
      <w:r>
        <w:separator/>
      </w:r>
    </w:p>
  </w:footnote>
  <w:footnote w:type="continuationSeparator" w:id="0">
    <w:p w14:paraId="2735CF9A" w14:textId="77777777" w:rsidR="004903F4" w:rsidRDefault="0049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D0EF" w14:textId="77777777" w:rsidR="00B33709" w:rsidRDefault="00B33709">
    <w:pPr>
      <w:tabs>
        <w:tab w:val="center" w:pos="4680"/>
        <w:tab w:val="right" w:pos="9360"/>
      </w:tabs>
    </w:pPr>
  </w:p>
  <w:p w14:paraId="7282181E" w14:textId="77777777" w:rsidR="00B33709" w:rsidRDefault="00B337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B302" w14:textId="77777777" w:rsidR="00B33709" w:rsidRDefault="00B3370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424127A"/>
    <w:lvl w:ilvl="0">
      <w:start w:val="1"/>
      <w:numFmt w:val="decimal"/>
      <w:lvlText w:val="%1."/>
      <w:lvlJc w:val="left"/>
      <w:pPr>
        <w:tabs>
          <w:tab w:val="num" w:pos="525"/>
        </w:tabs>
        <w:ind w:left="0" w:firstLine="0"/>
      </w:pPr>
      <w:rPr>
        <w:rFonts w:cs="Times New Roman" w:hint="default"/>
      </w:rPr>
    </w:lvl>
    <w:lvl w:ilvl="1">
      <w:start w:val="1"/>
      <w:numFmt w:val="decimal"/>
      <w:suff w:val="space"/>
      <w:lvlText w:val="%1.%2."/>
      <w:lvlJc w:val="left"/>
      <w:pPr>
        <w:ind w:left="720" w:hanging="720"/>
      </w:pPr>
      <w:rPr>
        <w:rFonts w:cs="Times New Roman" w:hint="default"/>
        <w:b w:val="0"/>
        <w:i w:val="0"/>
        <w:color w:val="auto"/>
        <w:sz w:val="22"/>
        <w:szCs w:val="22"/>
      </w:rPr>
    </w:lvl>
    <w:lvl w:ilvl="2">
      <w:start w:val="1"/>
      <w:numFmt w:val="decimal"/>
      <w:lvlText w:val="%2%1..%3."/>
      <w:lvlJc w:val="left"/>
      <w:pPr>
        <w:tabs>
          <w:tab w:val="num" w:pos="720"/>
        </w:tabs>
        <w:ind w:left="720" w:hanging="720"/>
      </w:pPr>
      <w:rPr>
        <w:rFonts w:cs="Times New Roman" w:hint="default"/>
        <w:color w:val="auto"/>
        <w:sz w:val="16"/>
        <w:szCs w:val="16"/>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3"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D36373"/>
    <w:multiLevelType w:val="multilevel"/>
    <w:tmpl w:val="754EA9A0"/>
    <w:lvl w:ilvl="0">
      <w:start w:val="9"/>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6"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5"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DD294F"/>
    <w:multiLevelType w:val="multilevel"/>
    <w:tmpl w:val="BE1CE9CC"/>
    <w:lvl w:ilvl="0">
      <w:start w:val="3"/>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0D357D"/>
    <w:multiLevelType w:val="multilevel"/>
    <w:tmpl w:val="CE02ABBE"/>
    <w:lvl w:ilvl="0">
      <w:numFmt w:val="none"/>
      <w:pStyle w:val="Heading1"/>
      <w:lvlText w:val=""/>
      <w:lvlJc w:val="left"/>
      <w:pPr>
        <w:tabs>
          <w:tab w:val="num" w:pos="360"/>
        </w:tabs>
      </w:pPr>
    </w:lvl>
    <w:lvl w:ilvl="1">
      <w:start w:val="1"/>
      <w:numFmt w:val="decimal"/>
      <w:pStyle w:val="Heading2"/>
      <w:lvlText w:val="%1.%2."/>
      <w:lvlJc w:val="left"/>
      <w:pPr>
        <w:ind w:left="0" w:firstLine="0"/>
      </w:pPr>
      <w:rPr>
        <w:b w:val="0"/>
        <w:bCs w:val="0"/>
        <w:i w:val="0"/>
        <w:sz w:val="18"/>
        <w:szCs w:val="18"/>
      </w:rPr>
    </w:lvl>
    <w:lvl w:ilvl="2">
      <w:start w:val="1"/>
      <w:numFmt w:val="decimal"/>
      <w:pStyle w:val="Heading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20"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6"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7"/>
  </w:num>
  <w:num w:numId="2">
    <w:abstractNumId w:val="25"/>
  </w:num>
  <w:num w:numId="3">
    <w:abstractNumId w:val="6"/>
  </w:num>
  <w:num w:numId="4">
    <w:abstractNumId w:val="12"/>
  </w:num>
  <w:num w:numId="5">
    <w:abstractNumId w:val="7"/>
  </w:num>
  <w:num w:numId="6">
    <w:abstractNumId w:val="15"/>
  </w:num>
  <w:num w:numId="7">
    <w:abstractNumId w:val="13"/>
  </w:num>
  <w:num w:numId="8">
    <w:abstractNumId w:val="19"/>
  </w:num>
  <w:num w:numId="9">
    <w:abstractNumId w:val="18"/>
  </w:num>
  <w:num w:numId="10">
    <w:abstractNumId w:val="1"/>
  </w:num>
  <w:num w:numId="11">
    <w:abstractNumId w:val="14"/>
  </w:num>
  <w:num w:numId="12">
    <w:abstractNumId w:val="2"/>
  </w:num>
  <w:num w:numId="13">
    <w:abstractNumId w:val="26"/>
  </w:num>
  <w:num w:numId="14">
    <w:abstractNumId w:val="8"/>
  </w:num>
  <w:num w:numId="15">
    <w:abstractNumId w:val="23"/>
  </w:num>
  <w:num w:numId="16">
    <w:abstractNumId w:val="21"/>
  </w:num>
  <w:num w:numId="17">
    <w:abstractNumId w:val="24"/>
  </w:num>
  <w:num w:numId="18">
    <w:abstractNumId w:val="20"/>
  </w:num>
  <w:num w:numId="19">
    <w:abstractNumId w:val="10"/>
  </w:num>
  <w:num w:numId="20">
    <w:abstractNumId w:val="22"/>
  </w:num>
  <w:num w:numId="21">
    <w:abstractNumId w:val="3"/>
  </w:num>
  <w:num w:numId="22">
    <w:abstractNumId w:val="5"/>
  </w:num>
  <w:num w:numId="23">
    <w:abstractNumId w:val="11"/>
  </w:num>
  <w:num w:numId="24">
    <w:abstractNumId w:val="9"/>
  </w:num>
  <w:num w:numId="25">
    <w:abstractNumId w:val="0"/>
  </w:num>
  <w:num w:numId="26">
    <w:abstractNumId w:val="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20"/>
    <w:rsid w:val="000550A0"/>
    <w:rsid w:val="000716AA"/>
    <w:rsid w:val="00093E79"/>
    <w:rsid w:val="000B5B3D"/>
    <w:rsid w:val="000D16A5"/>
    <w:rsid w:val="000D3487"/>
    <w:rsid w:val="000E5C0C"/>
    <w:rsid w:val="00112AA4"/>
    <w:rsid w:val="00126D50"/>
    <w:rsid w:val="001437D0"/>
    <w:rsid w:val="00146E0B"/>
    <w:rsid w:val="001625BA"/>
    <w:rsid w:val="00164722"/>
    <w:rsid w:val="00174A83"/>
    <w:rsid w:val="0017619B"/>
    <w:rsid w:val="0019409E"/>
    <w:rsid w:val="00194368"/>
    <w:rsid w:val="001A69A1"/>
    <w:rsid w:val="001C27F8"/>
    <w:rsid w:val="001C4C1F"/>
    <w:rsid w:val="001C70A8"/>
    <w:rsid w:val="001D5493"/>
    <w:rsid w:val="001E74BF"/>
    <w:rsid w:val="001F6B59"/>
    <w:rsid w:val="00205447"/>
    <w:rsid w:val="00252B0D"/>
    <w:rsid w:val="00254BB9"/>
    <w:rsid w:val="00256592"/>
    <w:rsid w:val="00261C83"/>
    <w:rsid w:val="00265639"/>
    <w:rsid w:val="002757B0"/>
    <w:rsid w:val="002901F9"/>
    <w:rsid w:val="002964FB"/>
    <w:rsid w:val="002A634F"/>
    <w:rsid w:val="002C034F"/>
    <w:rsid w:val="002C0DF6"/>
    <w:rsid w:val="002C244F"/>
    <w:rsid w:val="002D74CC"/>
    <w:rsid w:val="002E26F0"/>
    <w:rsid w:val="0031644E"/>
    <w:rsid w:val="00317C15"/>
    <w:rsid w:val="00346470"/>
    <w:rsid w:val="00366B81"/>
    <w:rsid w:val="00381718"/>
    <w:rsid w:val="003B559B"/>
    <w:rsid w:val="003D46D8"/>
    <w:rsid w:val="00472124"/>
    <w:rsid w:val="00472174"/>
    <w:rsid w:val="00475EE3"/>
    <w:rsid w:val="004903F4"/>
    <w:rsid w:val="004A2EE6"/>
    <w:rsid w:val="004A6CED"/>
    <w:rsid w:val="004B0F2C"/>
    <w:rsid w:val="004B6707"/>
    <w:rsid w:val="004D3B2D"/>
    <w:rsid w:val="004E5705"/>
    <w:rsid w:val="0050087A"/>
    <w:rsid w:val="00530BE9"/>
    <w:rsid w:val="00532468"/>
    <w:rsid w:val="00534162"/>
    <w:rsid w:val="00557534"/>
    <w:rsid w:val="00585DC3"/>
    <w:rsid w:val="005D55D9"/>
    <w:rsid w:val="005E53F3"/>
    <w:rsid w:val="006179F8"/>
    <w:rsid w:val="00617C11"/>
    <w:rsid w:val="006337BA"/>
    <w:rsid w:val="00637DA1"/>
    <w:rsid w:val="00640F21"/>
    <w:rsid w:val="00673822"/>
    <w:rsid w:val="00677704"/>
    <w:rsid w:val="006A1A43"/>
    <w:rsid w:val="006A6439"/>
    <w:rsid w:val="006D0F35"/>
    <w:rsid w:val="00700AAD"/>
    <w:rsid w:val="00704204"/>
    <w:rsid w:val="0070534E"/>
    <w:rsid w:val="00744E47"/>
    <w:rsid w:val="007732D6"/>
    <w:rsid w:val="00784CB3"/>
    <w:rsid w:val="007C53DE"/>
    <w:rsid w:val="007C7509"/>
    <w:rsid w:val="00804FA5"/>
    <w:rsid w:val="00807D28"/>
    <w:rsid w:val="00867D44"/>
    <w:rsid w:val="008836AC"/>
    <w:rsid w:val="00895011"/>
    <w:rsid w:val="00896CCC"/>
    <w:rsid w:val="008B177E"/>
    <w:rsid w:val="008C6C69"/>
    <w:rsid w:val="009161EB"/>
    <w:rsid w:val="00924CE5"/>
    <w:rsid w:val="00943E34"/>
    <w:rsid w:val="00947DDF"/>
    <w:rsid w:val="0098034A"/>
    <w:rsid w:val="00983D98"/>
    <w:rsid w:val="00987C64"/>
    <w:rsid w:val="0099007B"/>
    <w:rsid w:val="009B5E9D"/>
    <w:rsid w:val="009C52E5"/>
    <w:rsid w:val="009D09E7"/>
    <w:rsid w:val="009D0B69"/>
    <w:rsid w:val="009D2E9F"/>
    <w:rsid w:val="009D6754"/>
    <w:rsid w:val="009E45A1"/>
    <w:rsid w:val="00A06E3E"/>
    <w:rsid w:val="00A26034"/>
    <w:rsid w:val="00A33197"/>
    <w:rsid w:val="00A33A70"/>
    <w:rsid w:val="00A33B85"/>
    <w:rsid w:val="00A4699D"/>
    <w:rsid w:val="00A50F97"/>
    <w:rsid w:val="00A570B5"/>
    <w:rsid w:val="00A712E8"/>
    <w:rsid w:val="00A747D3"/>
    <w:rsid w:val="00AC1D0A"/>
    <w:rsid w:val="00AD50A7"/>
    <w:rsid w:val="00B03B2F"/>
    <w:rsid w:val="00B33709"/>
    <w:rsid w:val="00B3534E"/>
    <w:rsid w:val="00B35474"/>
    <w:rsid w:val="00B376E3"/>
    <w:rsid w:val="00B406ED"/>
    <w:rsid w:val="00B43742"/>
    <w:rsid w:val="00B46D93"/>
    <w:rsid w:val="00B72601"/>
    <w:rsid w:val="00B82452"/>
    <w:rsid w:val="00B94E64"/>
    <w:rsid w:val="00BA3005"/>
    <w:rsid w:val="00BE2F8E"/>
    <w:rsid w:val="00BF5730"/>
    <w:rsid w:val="00C11BA8"/>
    <w:rsid w:val="00C33CE8"/>
    <w:rsid w:val="00C40D60"/>
    <w:rsid w:val="00C46934"/>
    <w:rsid w:val="00C52119"/>
    <w:rsid w:val="00CA188D"/>
    <w:rsid w:val="00CB5CB7"/>
    <w:rsid w:val="00CC41E4"/>
    <w:rsid w:val="00CE2651"/>
    <w:rsid w:val="00CE718F"/>
    <w:rsid w:val="00CF3B2F"/>
    <w:rsid w:val="00D055A9"/>
    <w:rsid w:val="00D0699B"/>
    <w:rsid w:val="00D22F63"/>
    <w:rsid w:val="00D2482F"/>
    <w:rsid w:val="00D26DD8"/>
    <w:rsid w:val="00D8712D"/>
    <w:rsid w:val="00D92FA0"/>
    <w:rsid w:val="00D9430F"/>
    <w:rsid w:val="00DC1DB9"/>
    <w:rsid w:val="00DD52BA"/>
    <w:rsid w:val="00DF0D1F"/>
    <w:rsid w:val="00DF4A8E"/>
    <w:rsid w:val="00DF5BB9"/>
    <w:rsid w:val="00E0377E"/>
    <w:rsid w:val="00E10420"/>
    <w:rsid w:val="00E426CA"/>
    <w:rsid w:val="00E5366D"/>
    <w:rsid w:val="00E5707B"/>
    <w:rsid w:val="00E5770F"/>
    <w:rsid w:val="00E67D57"/>
    <w:rsid w:val="00E714EA"/>
    <w:rsid w:val="00E732DD"/>
    <w:rsid w:val="00E8127D"/>
    <w:rsid w:val="00E92C59"/>
    <w:rsid w:val="00EA1ED3"/>
    <w:rsid w:val="00ED5986"/>
    <w:rsid w:val="00F00920"/>
    <w:rsid w:val="00F13D53"/>
    <w:rsid w:val="00F16C72"/>
    <w:rsid w:val="00F2503A"/>
    <w:rsid w:val="00F25A7C"/>
    <w:rsid w:val="00F34926"/>
    <w:rsid w:val="00F35297"/>
    <w:rsid w:val="00F35FFA"/>
    <w:rsid w:val="00F40526"/>
    <w:rsid w:val="00F450E0"/>
    <w:rsid w:val="00FE2614"/>
    <w:rsid w:val="00FF5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56A"/>
  <w15:chartTrackingRefBased/>
  <w15:docId w15:val="{B11596FC-9B53-479C-AF0E-FA3E2BDA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8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00920"/>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F00920"/>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F00920"/>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iPriority w:val="9"/>
    <w:unhideWhenUsed/>
    <w:qFormat/>
    <w:rsid w:val="00F00920"/>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Heading5">
    <w:name w:val="heading 5"/>
    <w:basedOn w:val="Normal"/>
    <w:next w:val="Normal"/>
    <w:link w:val="Heading5Char"/>
    <w:uiPriority w:val="9"/>
    <w:unhideWhenUsed/>
    <w:qFormat/>
    <w:rsid w:val="00F00920"/>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Heading6">
    <w:name w:val="heading 6"/>
    <w:basedOn w:val="Normal"/>
    <w:next w:val="Normal"/>
    <w:link w:val="Heading6Char"/>
    <w:uiPriority w:val="9"/>
    <w:unhideWhenUsed/>
    <w:qFormat/>
    <w:rsid w:val="00F00920"/>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920"/>
    <w:rPr>
      <w:rFonts w:ascii="Arial" w:eastAsia="Arial" w:hAnsi="Arial" w:cs="Arial"/>
      <w:b/>
      <w:caps/>
      <w:color w:val="000000"/>
      <w:kern w:val="0"/>
      <w:sz w:val="18"/>
      <w:szCs w:val="18"/>
      <w14:ligatures w14:val="none"/>
    </w:rPr>
  </w:style>
  <w:style w:type="character" w:customStyle="1" w:styleId="Heading2Char">
    <w:name w:val="Heading 2 Char"/>
    <w:basedOn w:val="DefaultParagraphFont"/>
    <w:link w:val="Heading2"/>
    <w:uiPriority w:val="9"/>
    <w:rsid w:val="00F00920"/>
    <w:rPr>
      <w:rFonts w:ascii="Arial" w:eastAsia="Arial" w:hAnsi="Arial" w:cs="Arial"/>
      <w:b/>
      <w:color w:val="000000"/>
      <w:kern w:val="0"/>
      <w:sz w:val="18"/>
      <w:szCs w:val="18"/>
      <w14:ligatures w14:val="none"/>
    </w:rPr>
  </w:style>
  <w:style w:type="character" w:customStyle="1" w:styleId="Heading3Char">
    <w:name w:val="Heading 3 Char"/>
    <w:basedOn w:val="DefaultParagraphFont"/>
    <w:link w:val="Heading3"/>
    <w:uiPriority w:val="9"/>
    <w:rsid w:val="00F00920"/>
    <w:rPr>
      <w:rFonts w:ascii="Arial" w:eastAsia="Arial" w:hAnsi="Arial" w:cs="Arial"/>
      <w:color w:val="000000"/>
      <w:kern w:val="0"/>
      <w:sz w:val="18"/>
      <w:szCs w:val="18"/>
      <w:u w:val="single"/>
      <w14:ligatures w14:val="none"/>
    </w:rPr>
  </w:style>
  <w:style w:type="character" w:customStyle="1" w:styleId="Heading4Char">
    <w:name w:val="Heading 4 Char"/>
    <w:basedOn w:val="DefaultParagraphFont"/>
    <w:link w:val="Heading4"/>
    <w:uiPriority w:val="9"/>
    <w:rsid w:val="00F00920"/>
    <w:rPr>
      <w:rFonts w:ascii="Arial" w:eastAsia="Arial" w:hAnsi="Arial" w:cs="Arial"/>
      <w:b/>
      <w:kern w:val="0"/>
      <w:sz w:val="24"/>
      <w:szCs w:val="24"/>
      <w14:ligatures w14:val="none"/>
    </w:rPr>
  </w:style>
  <w:style w:type="character" w:customStyle="1" w:styleId="Heading5Char">
    <w:name w:val="Heading 5 Char"/>
    <w:basedOn w:val="DefaultParagraphFont"/>
    <w:link w:val="Heading5"/>
    <w:uiPriority w:val="9"/>
    <w:rsid w:val="00F00920"/>
    <w:rPr>
      <w:rFonts w:ascii="Arial" w:eastAsia="Arial" w:hAnsi="Arial" w:cs="Arial"/>
      <w:b/>
      <w:kern w:val="0"/>
      <w14:ligatures w14:val="none"/>
    </w:rPr>
  </w:style>
  <w:style w:type="character" w:customStyle="1" w:styleId="Heading6Char">
    <w:name w:val="Heading 6 Char"/>
    <w:basedOn w:val="DefaultParagraphFont"/>
    <w:link w:val="Heading6"/>
    <w:uiPriority w:val="9"/>
    <w:rsid w:val="00F00920"/>
    <w:rPr>
      <w:rFonts w:ascii="Calibri" w:eastAsia="Calibri" w:hAnsi="Calibri" w:cs="Calibri"/>
      <w:color w:val="1F3863"/>
      <w:kern w:val="0"/>
      <w14:ligatures w14:val="none"/>
    </w:rPr>
  </w:style>
  <w:style w:type="paragraph" w:styleId="Revision">
    <w:name w:val="Revision"/>
    <w:hidden/>
    <w:uiPriority w:val="99"/>
    <w:semiHidden/>
    <w:rsid w:val="00F00920"/>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NoList"/>
    <w:uiPriority w:val="99"/>
    <w:semiHidden/>
    <w:unhideWhenUsed/>
    <w:rsid w:val="00F00920"/>
  </w:style>
  <w:style w:type="paragraph" w:styleId="Title">
    <w:name w:val="Title"/>
    <w:basedOn w:val="Normal"/>
    <w:next w:val="Normal"/>
    <w:link w:val="TitleChar"/>
    <w:qFormat/>
    <w:rsid w:val="00F00920"/>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TitleChar">
    <w:name w:val="Title Char"/>
    <w:basedOn w:val="DefaultParagraphFont"/>
    <w:link w:val="Title"/>
    <w:rsid w:val="00F00920"/>
    <w:rPr>
      <w:rFonts w:ascii="Arial" w:eastAsia="Arial" w:hAnsi="Arial" w:cs="Arial"/>
      <w:b/>
      <w:kern w:val="0"/>
      <w:sz w:val="72"/>
      <w:szCs w:val="72"/>
      <w14:ligatures w14:val="none"/>
    </w:rPr>
  </w:style>
  <w:style w:type="paragraph" w:styleId="Subtitle">
    <w:name w:val="Subtitle"/>
    <w:basedOn w:val="Normal"/>
    <w:next w:val="Normal"/>
    <w:link w:val="SubtitleChar"/>
    <w:uiPriority w:val="11"/>
    <w:qFormat/>
    <w:rsid w:val="00F00920"/>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00920"/>
    <w:rPr>
      <w:rFonts w:ascii="Georgia" w:eastAsia="Georgia" w:hAnsi="Georgia" w:cs="Georgia"/>
      <w:i/>
      <w:color w:val="666666"/>
      <w:kern w:val="0"/>
      <w:sz w:val="48"/>
      <w:szCs w:val="48"/>
      <w14:ligatures w14:val="none"/>
    </w:rPr>
  </w:style>
  <w:style w:type="paragraph" w:styleId="CommentText">
    <w:name w:val="annotation text"/>
    <w:basedOn w:val="Normal"/>
    <w:link w:val="CommentTextChar"/>
    <w:uiPriority w:val="99"/>
    <w:unhideWhenUsed/>
    <w:rsid w:val="00F00920"/>
    <w:pPr>
      <w:tabs>
        <w:tab w:val="left" w:pos="567"/>
        <w:tab w:val="left" w:pos="851"/>
        <w:tab w:val="left" w:pos="992"/>
        <w:tab w:val="left" w:pos="1134"/>
      </w:tabs>
      <w:spacing w:after="384"/>
      <w:jc w:val="both"/>
    </w:pPr>
    <w:rPr>
      <w:rFonts w:ascii="Arial" w:eastAsia="Arial" w:hAnsi="Arial" w:cs="Arial"/>
      <w:sz w:val="20"/>
    </w:rPr>
  </w:style>
  <w:style w:type="character" w:customStyle="1" w:styleId="CommentTextChar">
    <w:name w:val="Comment Text Char"/>
    <w:basedOn w:val="DefaultParagraphFont"/>
    <w:link w:val="CommentText"/>
    <w:uiPriority w:val="99"/>
    <w:rsid w:val="00F00920"/>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F00920"/>
    <w:rPr>
      <w:sz w:val="16"/>
      <w:szCs w:val="16"/>
    </w:rPr>
  </w:style>
  <w:style w:type="paragraph" w:styleId="CommentSubject">
    <w:name w:val="annotation subject"/>
    <w:basedOn w:val="CommentText"/>
    <w:next w:val="CommentText"/>
    <w:link w:val="CommentSubjectChar"/>
    <w:uiPriority w:val="99"/>
    <w:semiHidden/>
    <w:unhideWhenUsed/>
    <w:rsid w:val="00F00920"/>
    <w:rPr>
      <w:b/>
      <w:bCs/>
    </w:rPr>
  </w:style>
  <w:style w:type="character" w:customStyle="1" w:styleId="CommentSubjectChar">
    <w:name w:val="Comment Subject Char"/>
    <w:basedOn w:val="CommentTextChar"/>
    <w:link w:val="CommentSubject"/>
    <w:uiPriority w:val="99"/>
    <w:semiHidden/>
    <w:rsid w:val="00F00920"/>
    <w:rPr>
      <w:rFonts w:ascii="Arial" w:eastAsia="Arial" w:hAnsi="Arial" w:cs="Arial"/>
      <w:b/>
      <w:bCs/>
      <w:kern w:val="0"/>
      <w:sz w:val="20"/>
      <w:szCs w:val="20"/>
      <w14:ligatures w14:val="none"/>
    </w:rPr>
  </w:style>
  <w:style w:type="character" w:customStyle="1" w:styleId="Hyperlink1">
    <w:name w:val="Hyperlink1"/>
    <w:basedOn w:val="DefaultParagraphFont"/>
    <w:uiPriority w:val="99"/>
    <w:unhideWhenUsed/>
    <w:rsid w:val="00F00920"/>
    <w:rPr>
      <w:color w:val="0000FF"/>
      <w:u w:val="single"/>
    </w:rPr>
  </w:style>
  <w:style w:type="character" w:customStyle="1" w:styleId="UnresolvedMention1">
    <w:name w:val="Unresolved Mention1"/>
    <w:basedOn w:val="DefaultParagraphFont"/>
    <w:uiPriority w:val="99"/>
    <w:semiHidden/>
    <w:unhideWhenUsed/>
    <w:rsid w:val="00F00920"/>
    <w:rPr>
      <w:color w:val="605E5C"/>
      <w:shd w:val="clear" w:color="auto" w:fill="E1DFDD"/>
    </w:rPr>
  </w:style>
  <w:style w:type="paragraph" w:customStyle="1" w:styleId="Body2">
    <w:name w:val="Body 2"/>
    <w:rsid w:val="00F00920"/>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HeaderChar">
    <w:name w:val="Header Char"/>
    <w:basedOn w:val="DefaultParagraphFont"/>
    <w:link w:val="Header"/>
    <w:uiPriority w:val="99"/>
    <w:rsid w:val="00F00920"/>
    <w:rPr>
      <w:rFonts w:ascii="Arial" w:eastAsia="Arial" w:hAnsi="Arial" w:cs="Arial"/>
      <w:kern w:val="0"/>
      <w:sz w:val="18"/>
      <w:szCs w:val="18"/>
      <w14:ligatures w14:val="none"/>
    </w:rPr>
  </w:style>
  <w:style w:type="paragraph" w:styleId="Footer">
    <w:name w:val="footer"/>
    <w:basedOn w:val="Normal"/>
    <w:link w:val="FooterChar"/>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FooterChar">
    <w:name w:val="Footer Char"/>
    <w:basedOn w:val="DefaultParagraphFont"/>
    <w:link w:val="Footer"/>
    <w:uiPriority w:val="99"/>
    <w:rsid w:val="00F00920"/>
    <w:rPr>
      <w:rFonts w:ascii="Arial" w:eastAsia="Arial" w:hAnsi="Arial" w:cs="Arial"/>
      <w:kern w:val="0"/>
      <w:sz w:val="18"/>
      <w:szCs w:val="18"/>
      <w14:ligatures w14:val="none"/>
    </w:rPr>
  </w:style>
  <w:style w:type="paragraph" w:styleId="BalloonText">
    <w:name w:val="Balloon Text"/>
    <w:basedOn w:val="Normal"/>
    <w:link w:val="BalloonTextChar"/>
    <w:uiPriority w:val="99"/>
    <w:semiHidden/>
    <w:unhideWhenUsed/>
    <w:rsid w:val="00F00920"/>
    <w:pPr>
      <w:tabs>
        <w:tab w:val="left" w:pos="567"/>
        <w:tab w:val="left" w:pos="851"/>
        <w:tab w:val="left" w:pos="992"/>
        <w:tab w:val="left" w:pos="1134"/>
      </w:tabs>
      <w:jc w:val="both"/>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F00920"/>
    <w:rPr>
      <w:rFonts w:ascii="Segoe UI" w:eastAsia="Arial" w:hAnsi="Segoe UI" w:cs="Segoe UI"/>
      <w:kern w:val="0"/>
      <w:sz w:val="18"/>
      <w:szCs w:val="18"/>
      <w14:ligatures w14:val="none"/>
    </w:rPr>
  </w:style>
  <w:style w:type="character" w:customStyle="1" w:styleId="FollowedHyperlink1">
    <w:name w:val="FollowedHyperlink1"/>
    <w:basedOn w:val="DefaultParagraphFont"/>
    <w:uiPriority w:val="99"/>
    <w:semiHidden/>
    <w:unhideWhenUsed/>
    <w:rsid w:val="00F00920"/>
    <w:rPr>
      <w:color w:val="800080"/>
      <w:u w:val="single"/>
    </w:rPr>
  </w:style>
  <w:style w:type="paragraph" w:styleId="TOC1">
    <w:name w:val="toc 1"/>
    <w:basedOn w:val="Normal"/>
    <w:next w:val="Normal"/>
    <w:autoRedefine/>
    <w:uiPriority w:val="39"/>
    <w:unhideWhenUsed/>
    <w:rsid w:val="00F00920"/>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Normal"/>
    <w:qFormat/>
    <w:rsid w:val="00F00920"/>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OC2">
    <w:name w:val="toc 2"/>
    <w:basedOn w:val="Normal"/>
    <w:next w:val="Normal"/>
    <w:uiPriority w:val="39"/>
    <w:unhideWhenUsed/>
    <w:rsid w:val="00F00920"/>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Heading1"/>
    <w:next w:val="Normal"/>
    <w:uiPriority w:val="39"/>
    <w:unhideWhenUsed/>
    <w:qFormat/>
    <w:rsid w:val="00F00920"/>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Normal"/>
    <w:next w:val="ListParagraph"/>
    <w:uiPriority w:val="34"/>
    <w:qFormat/>
    <w:rsid w:val="00F00920"/>
    <w:pPr>
      <w:ind w:left="720"/>
      <w:contextualSpacing/>
      <w:jc w:val="both"/>
    </w:pPr>
    <w:rPr>
      <w:rFonts w:ascii="Arial" w:eastAsia="Cambria" w:hAnsi="Arial" w:cs="Arial"/>
      <w:sz w:val="20"/>
      <w:lang w:val="en-US"/>
    </w:rPr>
  </w:style>
  <w:style w:type="paragraph" w:customStyle="1" w:styleId="TOC31">
    <w:name w:val="TOC 31"/>
    <w:basedOn w:val="Normal"/>
    <w:next w:val="Normal"/>
    <w:autoRedefine/>
    <w:uiPriority w:val="39"/>
    <w:unhideWhenUsed/>
    <w:rsid w:val="00F00920"/>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Normal"/>
    <w:next w:val="Normal"/>
    <w:autoRedefine/>
    <w:uiPriority w:val="39"/>
    <w:unhideWhenUsed/>
    <w:rsid w:val="00F00920"/>
    <w:pPr>
      <w:spacing w:after="100" w:line="259" w:lineRule="auto"/>
      <w:ind w:left="660"/>
    </w:pPr>
    <w:rPr>
      <w:rFonts w:ascii="Cambria" w:eastAsia="MS Mincho" w:hAnsi="Cambria" w:cs="Arial"/>
      <w:sz w:val="22"/>
      <w:szCs w:val="22"/>
      <w:lang w:eastAsia="lt-LT"/>
    </w:rPr>
  </w:style>
  <w:style w:type="paragraph" w:customStyle="1" w:styleId="TOC51">
    <w:name w:val="TOC 51"/>
    <w:basedOn w:val="Normal"/>
    <w:next w:val="Normal"/>
    <w:autoRedefine/>
    <w:uiPriority w:val="39"/>
    <w:unhideWhenUsed/>
    <w:rsid w:val="00F00920"/>
    <w:pPr>
      <w:spacing w:after="100" w:line="259" w:lineRule="auto"/>
      <w:ind w:left="880"/>
    </w:pPr>
    <w:rPr>
      <w:rFonts w:ascii="Cambria" w:eastAsia="MS Mincho" w:hAnsi="Cambria" w:cs="Arial"/>
      <w:sz w:val="22"/>
      <w:szCs w:val="22"/>
      <w:lang w:eastAsia="lt-LT"/>
    </w:rPr>
  </w:style>
  <w:style w:type="paragraph" w:customStyle="1" w:styleId="TOC61">
    <w:name w:val="TOC 61"/>
    <w:basedOn w:val="Normal"/>
    <w:next w:val="Normal"/>
    <w:autoRedefine/>
    <w:uiPriority w:val="39"/>
    <w:unhideWhenUsed/>
    <w:rsid w:val="00F00920"/>
    <w:pPr>
      <w:spacing w:after="100" w:line="259" w:lineRule="auto"/>
      <w:ind w:left="1100"/>
    </w:pPr>
    <w:rPr>
      <w:rFonts w:ascii="Cambria" w:eastAsia="MS Mincho" w:hAnsi="Cambria" w:cs="Arial"/>
      <w:sz w:val="22"/>
      <w:szCs w:val="22"/>
      <w:lang w:eastAsia="lt-LT"/>
    </w:rPr>
  </w:style>
  <w:style w:type="paragraph" w:customStyle="1" w:styleId="TOC71">
    <w:name w:val="TOC 71"/>
    <w:basedOn w:val="Normal"/>
    <w:next w:val="Normal"/>
    <w:autoRedefine/>
    <w:uiPriority w:val="39"/>
    <w:unhideWhenUsed/>
    <w:rsid w:val="00F00920"/>
    <w:pPr>
      <w:spacing w:after="100" w:line="259" w:lineRule="auto"/>
      <w:ind w:left="1320"/>
    </w:pPr>
    <w:rPr>
      <w:rFonts w:ascii="Cambria" w:eastAsia="MS Mincho" w:hAnsi="Cambria" w:cs="Arial"/>
      <w:sz w:val="22"/>
      <w:szCs w:val="22"/>
      <w:lang w:eastAsia="lt-LT"/>
    </w:rPr>
  </w:style>
  <w:style w:type="paragraph" w:customStyle="1" w:styleId="TOC81">
    <w:name w:val="TOC 81"/>
    <w:basedOn w:val="Normal"/>
    <w:next w:val="Normal"/>
    <w:autoRedefine/>
    <w:uiPriority w:val="39"/>
    <w:unhideWhenUsed/>
    <w:rsid w:val="00F00920"/>
    <w:pPr>
      <w:spacing w:after="100" w:line="259" w:lineRule="auto"/>
      <w:ind w:left="1540"/>
    </w:pPr>
    <w:rPr>
      <w:rFonts w:ascii="Cambria" w:eastAsia="MS Mincho" w:hAnsi="Cambria" w:cs="Arial"/>
      <w:sz w:val="22"/>
      <w:szCs w:val="22"/>
      <w:lang w:eastAsia="lt-LT"/>
    </w:rPr>
  </w:style>
  <w:style w:type="paragraph" w:customStyle="1" w:styleId="TOC91">
    <w:name w:val="TOC 91"/>
    <w:basedOn w:val="Normal"/>
    <w:next w:val="Normal"/>
    <w:autoRedefine/>
    <w:uiPriority w:val="39"/>
    <w:unhideWhenUsed/>
    <w:rsid w:val="00F00920"/>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F00920"/>
    <w:pPr>
      <w:numPr>
        <w:ilvl w:val="2"/>
      </w:numPr>
      <w:ind w:left="2160" w:hanging="180"/>
    </w:pPr>
    <w:rPr>
      <w:b w:val="0"/>
      <w:bCs w:val="0"/>
      <w:u w:val="single"/>
    </w:rPr>
  </w:style>
  <w:style w:type="paragraph" w:customStyle="1" w:styleId="1antrat">
    <w:name w:val="1 antraštė"/>
    <w:basedOn w:val="Normal"/>
    <w:qFormat/>
    <w:rsid w:val="00F00920"/>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ListBullet"/>
    <w:qFormat/>
    <w:rsid w:val="00F0092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ListBullet">
    <w:name w:val="List Bullet"/>
    <w:basedOn w:val="Normal"/>
    <w:uiPriority w:val="99"/>
    <w:semiHidden/>
    <w:unhideWhenUsed/>
    <w:rsid w:val="00F00920"/>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0">
    <w:name w:val="Unresolved Mention1"/>
    <w:basedOn w:val="DefaultParagraphFont"/>
    <w:uiPriority w:val="99"/>
    <w:semiHidden/>
    <w:unhideWhenUsed/>
    <w:rsid w:val="00F00920"/>
    <w:rPr>
      <w:color w:val="605E5C"/>
      <w:shd w:val="clear" w:color="auto" w:fill="E1DFDD"/>
    </w:rPr>
  </w:style>
  <w:style w:type="paragraph" w:customStyle="1" w:styleId="Default">
    <w:name w:val="Default"/>
    <w:rsid w:val="00F00920"/>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DefaultParagraphFont"/>
    <w:rsid w:val="00F00920"/>
  </w:style>
  <w:style w:type="character" w:customStyle="1" w:styleId="eop">
    <w:name w:val="eop"/>
    <w:basedOn w:val="DefaultParagraphFont"/>
    <w:rsid w:val="00F00920"/>
  </w:style>
  <w:style w:type="character" w:customStyle="1" w:styleId="superscript">
    <w:name w:val="superscript"/>
    <w:basedOn w:val="DefaultParagraphFont"/>
    <w:rsid w:val="00F00920"/>
  </w:style>
  <w:style w:type="paragraph" w:customStyle="1" w:styleId="paragraph">
    <w:name w:val="paragraph"/>
    <w:basedOn w:val="Normal"/>
    <w:rsid w:val="00F00920"/>
    <w:pPr>
      <w:spacing w:before="100" w:beforeAutospacing="1" w:after="100" w:afterAutospacing="1"/>
    </w:pPr>
    <w:rPr>
      <w:szCs w:val="24"/>
      <w:lang w:val="en-US"/>
    </w:rPr>
  </w:style>
  <w:style w:type="paragraph" w:styleId="FootnoteText">
    <w:name w:val="footnote text"/>
    <w:basedOn w:val="Normal"/>
    <w:link w:val="FootnoteTextChar"/>
    <w:uiPriority w:val="99"/>
    <w:unhideWhenUsed/>
    <w:rsid w:val="00F00920"/>
    <w:pPr>
      <w:tabs>
        <w:tab w:val="left" w:pos="567"/>
        <w:tab w:val="left" w:pos="851"/>
        <w:tab w:val="left" w:pos="992"/>
        <w:tab w:val="left" w:pos="1134"/>
      </w:tabs>
      <w:jc w:val="both"/>
    </w:pPr>
    <w:rPr>
      <w:rFonts w:ascii="Arial" w:eastAsia="Arial" w:hAnsi="Arial" w:cs="Arial"/>
      <w:sz w:val="20"/>
    </w:rPr>
  </w:style>
  <w:style w:type="character" w:customStyle="1" w:styleId="FootnoteTextChar">
    <w:name w:val="Footnote Text Char"/>
    <w:basedOn w:val="DefaultParagraphFont"/>
    <w:link w:val="FootnoteText"/>
    <w:uiPriority w:val="99"/>
    <w:rsid w:val="00F00920"/>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F00920"/>
    <w:rPr>
      <w:vertAlign w:val="superscript"/>
    </w:rPr>
  </w:style>
  <w:style w:type="character" w:styleId="Emphasis">
    <w:name w:val="Emphasis"/>
    <w:basedOn w:val="DefaultParagraphFont"/>
    <w:uiPriority w:val="20"/>
    <w:qFormat/>
    <w:rsid w:val="00F00920"/>
    <w:rPr>
      <w:i/>
      <w:iCs/>
    </w:rPr>
  </w:style>
  <w:style w:type="character" w:styleId="Hyperlink">
    <w:name w:val="Hyperlink"/>
    <w:basedOn w:val="DefaultParagraphFont"/>
    <w:uiPriority w:val="99"/>
    <w:unhideWhenUsed/>
    <w:rsid w:val="00F00920"/>
    <w:rPr>
      <w:color w:val="0563C1" w:themeColor="hyperlink"/>
      <w:u w:val="single"/>
    </w:rPr>
  </w:style>
  <w:style w:type="character" w:styleId="FollowedHyperlink">
    <w:name w:val="FollowedHyperlink"/>
    <w:basedOn w:val="DefaultParagraphFont"/>
    <w:uiPriority w:val="99"/>
    <w:semiHidden/>
    <w:unhideWhenUsed/>
    <w:rsid w:val="00F00920"/>
    <w:rPr>
      <w:color w:val="954F72" w:themeColor="followed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List not in Table,Lentele,Bullet"/>
    <w:basedOn w:val="Normal"/>
    <w:link w:val="ListParagraphChar"/>
    <w:uiPriority w:val="34"/>
    <w:qFormat/>
    <w:rsid w:val="00F00920"/>
    <w:pPr>
      <w:ind w:left="720"/>
      <w:contextualSpacing/>
    </w:pPr>
  </w:style>
  <w:style w:type="table" w:styleId="TableGrid">
    <w:name w:val="Table Grid"/>
    <w:basedOn w:val="TableNormal"/>
    <w:uiPriority w:val="39"/>
    <w:rsid w:val="00F009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00920"/>
    <w:rPr>
      <w:rFonts w:ascii="Segoe UI" w:hAnsi="Segoe UI" w:cs="Segoe UI" w:hint="default"/>
      <w:i/>
      <w:iCs/>
      <w:sz w:val="18"/>
      <w:szCs w:val="18"/>
    </w:rPr>
  </w:style>
  <w:style w:type="character" w:customStyle="1" w:styleId="contentcontrolboundarysink">
    <w:name w:val="contentcontrolboundarysink"/>
    <w:basedOn w:val="DefaultParagraphFont"/>
    <w:rsid w:val="00F00920"/>
  </w:style>
  <w:style w:type="character" w:styleId="PlaceholderText">
    <w:name w:val="Placeholder Text"/>
    <w:basedOn w:val="DefaultParagraphFont"/>
    <w:uiPriority w:val="99"/>
    <w:rsid w:val="00F00920"/>
    <w:rPr>
      <w:color w:val="808080"/>
    </w:rPr>
  </w:style>
  <w:style w:type="character" w:customStyle="1" w:styleId="Style2">
    <w:name w:val="Style2"/>
    <w:basedOn w:val="DefaultParagraphFont"/>
    <w:uiPriority w:val="1"/>
    <w:rsid w:val="00F00920"/>
    <w:rPr>
      <w:rFonts w:ascii="Times New Roman" w:hAnsi="Times New Roman"/>
      <w:color w:val="000000" w:themeColor="text1"/>
      <w:sz w:val="24"/>
    </w:rPr>
  </w:style>
  <w:style w:type="character" w:customStyle="1" w:styleId="FootnoteTextChar1">
    <w:name w:val="Footnote Text Char1"/>
    <w:basedOn w:val="DefaultParagraphFont"/>
    <w:uiPriority w:val="99"/>
    <w:semiHidden/>
    <w:rsid w:val="00F00920"/>
    <w:rPr>
      <w:sz w:val="20"/>
      <w:szCs w:val="20"/>
    </w:rPr>
  </w:style>
  <w:style w:type="character" w:customStyle="1" w:styleId="ui-provider">
    <w:name w:val="ui-provider"/>
    <w:basedOn w:val="DefaultParagraphFont"/>
    <w:rsid w:val="00F00920"/>
  </w:style>
  <w:style w:type="paragraph" w:customStyle="1" w:styleId="Bodytext2">
    <w:name w:val="Body text (2)"/>
    <w:basedOn w:val="Normal"/>
    <w:rsid w:val="00F00920"/>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Normal"/>
    <w:rsid w:val="00F00920"/>
    <w:pPr>
      <w:spacing w:before="100" w:beforeAutospacing="1" w:after="100" w:afterAutospacing="1"/>
    </w:pPr>
    <w:rPr>
      <w:szCs w:val="24"/>
      <w:lang w:eastAsia="lt-LT"/>
    </w:rPr>
  </w:style>
  <w:style w:type="character" w:customStyle="1" w:styleId="textrun">
    <w:name w:val="textrun"/>
    <w:basedOn w:val="DefaultParagraphFont"/>
    <w:rsid w:val="00F00920"/>
  </w:style>
  <w:style w:type="character" w:customStyle="1" w:styleId="mathequationcontainer">
    <w:name w:val="mathequationcontainer"/>
    <w:basedOn w:val="DefaultParagraphFont"/>
    <w:rsid w:val="00F00920"/>
  </w:style>
  <w:style w:type="character" w:customStyle="1" w:styleId="equationplaceholdertext">
    <w:name w:val="equationplaceholdertext"/>
    <w:basedOn w:val="DefaultParagraphFont"/>
    <w:rsid w:val="00F00920"/>
  </w:style>
  <w:style w:type="character" w:customStyle="1" w:styleId="tabrun">
    <w:name w:val="tabrun"/>
    <w:basedOn w:val="DefaultParagraphFont"/>
    <w:rsid w:val="00F00920"/>
  </w:style>
  <w:style w:type="character" w:customStyle="1" w:styleId="tabchar">
    <w:name w:val="tabchar"/>
    <w:basedOn w:val="DefaultParagraphFont"/>
    <w:rsid w:val="00F00920"/>
  </w:style>
  <w:style w:type="character" w:customStyle="1" w:styleId="tableaderchars">
    <w:name w:val="tableaderchars"/>
    <w:basedOn w:val="DefaultParagraphFont"/>
    <w:rsid w:val="00F00920"/>
  </w:style>
  <w:style w:type="paragraph" w:customStyle="1" w:styleId="outlineelement">
    <w:name w:val="outlineelement"/>
    <w:basedOn w:val="Normal"/>
    <w:rsid w:val="00F00920"/>
    <w:pPr>
      <w:spacing w:before="100" w:beforeAutospacing="1" w:after="100" w:afterAutospacing="1"/>
    </w:pPr>
    <w:rPr>
      <w:szCs w:val="24"/>
      <w:lang w:eastAsia="lt-LT"/>
    </w:rPr>
  </w:style>
  <w:style w:type="character" w:customStyle="1" w:styleId="Mention1">
    <w:name w:val="Mention1"/>
    <w:basedOn w:val="DefaultParagraphFont"/>
    <w:uiPriority w:val="99"/>
    <w:unhideWhenUsed/>
    <w:rsid w:val="00F00920"/>
    <w:rPr>
      <w:color w:val="2B579A"/>
      <w:shd w:val="clear" w:color="auto" w:fill="E6E6E6"/>
    </w:rPr>
  </w:style>
  <w:style w:type="character" w:customStyle="1" w:styleId="hgkelc">
    <w:name w:val="hgkelc"/>
    <w:basedOn w:val="DefaultParagraphFont"/>
    <w:rsid w:val="00F13D53"/>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basedOn w:val="DefaultParagraphFont"/>
    <w:link w:val="ListParagraph"/>
    <w:uiPriority w:val="34"/>
    <w:qFormat/>
    <w:locked/>
    <w:rsid w:val="00E92C5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7</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Microsoft Office User</cp:lastModifiedBy>
  <cp:revision>21</cp:revision>
  <cp:lastPrinted>2024-12-09T10:10:00Z</cp:lastPrinted>
  <dcterms:created xsi:type="dcterms:W3CDTF">2024-12-07T16:52:00Z</dcterms:created>
  <dcterms:modified xsi:type="dcterms:W3CDTF">2024-12-10T20:46:00Z</dcterms:modified>
</cp:coreProperties>
</file>