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9C3D" w14:textId="02C8C806" w:rsidR="009B4092" w:rsidRPr="004F2794" w:rsidRDefault="0020237E" w:rsidP="0020237E">
      <w:pPr>
        <w:pStyle w:val="Antrats"/>
        <w:jc w:val="center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                                                            </w:t>
      </w:r>
    </w:p>
    <w:p w14:paraId="1AEFE5CE" w14:textId="0E87A27E" w:rsidR="009B4092" w:rsidRDefault="004F2794" w:rsidP="009B4092">
      <w:pPr>
        <w:ind w:firstLine="0"/>
        <w:jc w:val="center"/>
        <w:rPr>
          <w:rStyle w:val="Komentaronuoroda"/>
          <w:b/>
          <w:sz w:val="24"/>
          <w:szCs w:val="24"/>
        </w:rPr>
      </w:pPr>
      <w:r>
        <w:rPr>
          <w:rStyle w:val="Komentaronuoroda"/>
          <w:b/>
          <w:sz w:val="24"/>
          <w:szCs w:val="24"/>
        </w:rPr>
        <w:t>UKMERGĖS</w:t>
      </w:r>
      <w:r w:rsidR="009B4092" w:rsidRPr="009B4092">
        <w:rPr>
          <w:rStyle w:val="Komentaronuoroda"/>
          <w:b/>
          <w:sz w:val="24"/>
          <w:szCs w:val="24"/>
        </w:rPr>
        <w:t xml:space="preserve"> RAJONO SAVIVALDYBĖS ADMINISTRACIJ</w:t>
      </w:r>
      <w:r w:rsidR="00A224EA">
        <w:rPr>
          <w:rStyle w:val="Komentaronuoroda"/>
          <w:b/>
          <w:sz w:val="24"/>
          <w:szCs w:val="24"/>
        </w:rPr>
        <w:t>A</w:t>
      </w:r>
    </w:p>
    <w:p w14:paraId="0EEDFA1D" w14:textId="77777777" w:rsidR="00A224EA" w:rsidRPr="009B4092" w:rsidRDefault="00A224EA" w:rsidP="009B4092">
      <w:pPr>
        <w:ind w:firstLine="0"/>
        <w:jc w:val="center"/>
        <w:rPr>
          <w:rStyle w:val="Komentaronuoroda"/>
          <w:b/>
          <w:sz w:val="24"/>
          <w:szCs w:val="24"/>
        </w:rPr>
      </w:pPr>
    </w:p>
    <w:p w14:paraId="11380C64" w14:textId="1B2CCAAE" w:rsidR="0010238B" w:rsidRDefault="0010238B" w:rsidP="0010238B">
      <w:pPr>
        <w:ind w:firstLine="0"/>
        <w:jc w:val="center"/>
        <w:rPr>
          <w:b/>
          <w:szCs w:val="24"/>
        </w:rPr>
      </w:pPr>
      <w:r w:rsidRPr="0010238B">
        <w:rPr>
          <w:b/>
          <w:szCs w:val="24"/>
        </w:rPr>
        <w:t>KVIETIMAS DALYVAUTI RINKOS KONSULTACIJOJE</w:t>
      </w:r>
      <w:r w:rsidR="00E93D41">
        <w:rPr>
          <w:b/>
          <w:szCs w:val="24"/>
        </w:rPr>
        <w:t xml:space="preserve"> </w:t>
      </w:r>
    </w:p>
    <w:p w14:paraId="6D4BEE82" w14:textId="77777777" w:rsidR="00E93D41" w:rsidRPr="0010238B" w:rsidRDefault="00E93D41" w:rsidP="0010238B">
      <w:pPr>
        <w:ind w:firstLine="0"/>
        <w:jc w:val="center"/>
        <w:rPr>
          <w:b/>
          <w:szCs w:val="24"/>
        </w:rPr>
      </w:pPr>
    </w:p>
    <w:p w14:paraId="08F0CE10" w14:textId="72458BD4" w:rsidR="004F2794" w:rsidRPr="00A224EA" w:rsidRDefault="006F50C9" w:rsidP="004F2794">
      <w:pPr>
        <w:jc w:val="center"/>
        <w:rPr>
          <w:b/>
          <w:bCs/>
          <w:caps/>
          <w:szCs w:val="24"/>
        </w:rPr>
      </w:pPr>
      <w:bookmarkStart w:id="0" w:name="_Hlk136957314"/>
      <w:r>
        <w:rPr>
          <w:b/>
          <w:szCs w:val="24"/>
        </w:rPr>
        <w:t>DĖL</w:t>
      </w:r>
      <w:r w:rsidRPr="00A224EA">
        <w:rPr>
          <w:b/>
          <w:bCs/>
          <w:caps/>
          <w:szCs w:val="24"/>
        </w:rPr>
        <w:t xml:space="preserve"> </w:t>
      </w:r>
      <w:bookmarkStart w:id="1" w:name="_Hlk205989952"/>
      <w:bookmarkEnd w:id="0"/>
      <w:r w:rsidR="00616E57">
        <w:rPr>
          <w:rFonts w:cs="Times New Roman (Body CS)"/>
          <w:b/>
          <w:caps/>
        </w:rPr>
        <w:t>susisiekimo komunikacijų paskirties statinio – krašto kelio Nr. 115 ukmergė-molėtai ruožo nuo 0,000 iki 0,377 km vilniaus g.</w:t>
      </w:r>
      <w:r w:rsidR="00616E57" w:rsidRPr="00C709FD">
        <w:rPr>
          <w:rFonts w:cs="Times New Roman (Body CS)"/>
          <w:b/>
          <w:caps/>
        </w:rPr>
        <w:t>, uKMERGĖJE</w:t>
      </w:r>
      <w:r w:rsidR="00616E57">
        <w:rPr>
          <w:rFonts w:cs="Times New Roman (Body CS)"/>
          <w:b/>
          <w:caps/>
        </w:rPr>
        <w:t xml:space="preserve"> -</w:t>
      </w:r>
      <w:r w:rsidR="00616E57" w:rsidRPr="00C709FD">
        <w:rPr>
          <w:rFonts w:cs="Times New Roman (Body CS)"/>
          <w:b/>
          <w:caps/>
        </w:rPr>
        <w:t xml:space="preserve"> rekonstravimo DARBŲ </w:t>
      </w:r>
      <w:bookmarkEnd w:id="1"/>
      <w:r w:rsidR="00681EC6">
        <w:rPr>
          <w:rFonts w:cs="Times New Roman (Body CS)"/>
          <w:b/>
          <w:caps/>
        </w:rPr>
        <w:t xml:space="preserve">VIEŠOJO </w:t>
      </w:r>
      <w:r w:rsidR="004F2794" w:rsidRPr="00A224EA">
        <w:rPr>
          <w:b/>
          <w:bCs/>
          <w:caps/>
          <w:szCs w:val="24"/>
        </w:rPr>
        <w:t>PIRKIMO</w:t>
      </w:r>
    </w:p>
    <w:p w14:paraId="2054068E" w14:textId="77777777" w:rsidR="00DC5FF8" w:rsidRDefault="00DC5FF8" w:rsidP="00106F12">
      <w:pPr>
        <w:ind w:firstLine="851"/>
      </w:pPr>
    </w:p>
    <w:p w14:paraId="7C7CFD62" w14:textId="77777777" w:rsidR="00D867AD" w:rsidRDefault="00D867AD" w:rsidP="00106F12">
      <w:pPr>
        <w:ind w:firstLine="851"/>
      </w:pPr>
    </w:p>
    <w:p w14:paraId="5A0B728B" w14:textId="77777777" w:rsidR="00D867AD" w:rsidRDefault="00D867AD" w:rsidP="00106F12">
      <w:pPr>
        <w:ind w:firstLine="851"/>
      </w:pPr>
    </w:p>
    <w:p w14:paraId="31F17835" w14:textId="369FFBD1" w:rsidR="00E3110D" w:rsidRPr="00D80ACB" w:rsidRDefault="00E3110D" w:rsidP="00E3110D">
      <w:pPr>
        <w:ind w:firstLine="851"/>
        <w:rPr>
          <w:szCs w:val="24"/>
        </w:rPr>
      </w:pPr>
      <w:bookmarkStart w:id="2" w:name="_Hlk146290222"/>
      <w:r>
        <w:rPr>
          <w:szCs w:val="24"/>
        </w:rPr>
        <w:t xml:space="preserve">Ukmergės rajono savivaldybės administracija, siekdama tinkamai pasirengti numatomam </w:t>
      </w:r>
      <w:r w:rsidR="00725DF1">
        <w:rPr>
          <w:szCs w:val="24"/>
        </w:rPr>
        <w:t xml:space="preserve">pakartotiniam </w:t>
      </w:r>
      <w:r>
        <w:rPr>
          <w:szCs w:val="24"/>
        </w:rPr>
        <w:t>pirkimui</w:t>
      </w:r>
      <w:r w:rsidRPr="00D80ACB">
        <w:rPr>
          <w:szCs w:val="24"/>
        </w:rPr>
        <w:t xml:space="preserve"> </w:t>
      </w:r>
      <w:r>
        <w:rPr>
          <w:szCs w:val="24"/>
        </w:rPr>
        <w:t xml:space="preserve">ir </w:t>
      </w:r>
      <w:r w:rsidRPr="00441B9D">
        <w:rPr>
          <w:color w:val="212529"/>
        </w:rPr>
        <w:t>vadovau</w:t>
      </w:r>
      <w:r>
        <w:rPr>
          <w:color w:val="212529"/>
        </w:rPr>
        <w:t>damasi</w:t>
      </w:r>
      <w:r w:rsidRPr="00441B9D">
        <w:rPr>
          <w:color w:val="212529"/>
        </w:rPr>
        <w:t xml:space="preserve"> Lietuvos Respublikos viešųjų pirkimų įstatymo 27 straipsni</w:t>
      </w:r>
      <w:r w:rsidR="00725DF1">
        <w:rPr>
          <w:color w:val="212529"/>
        </w:rPr>
        <w:t>o 1 d. 1 p.</w:t>
      </w:r>
      <w:r>
        <w:rPr>
          <w:color w:val="212529"/>
        </w:rPr>
        <w:t>,</w:t>
      </w:r>
      <w:r w:rsidRPr="00441B9D">
        <w:rPr>
          <w:color w:val="212529"/>
        </w:rPr>
        <w:t xml:space="preserve"> </w:t>
      </w:r>
      <w:r w:rsidRPr="00D80ACB">
        <w:rPr>
          <w:szCs w:val="24"/>
        </w:rPr>
        <w:t>organizuoja rinkos dalyvių konsultaciją.</w:t>
      </w:r>
    </w:p>
    <w:bookmarkEnd w:id="2"/>
    <w:p w14:paraId="7E23794D" w14:textId="77777777" w:rsidR="00E3110D" w:rsidRDefault="00E3110D" w:rsidP="00DC5FF8">
      <w:pPr>
        <w:widowControl w:val="0"/>
        <w:ind w:firstLine="851"/>
        <w:rPr>
          <w:b/>
          <w:bCs/>
          <w:szCs w:val="24"/>
        </w:rPr>
      </w:pPr>
    </w:p>
    <w:p w14:paraId="3C97ED65" w14:textId="259D3053" w:rsidR="00616E57" w:rsidRPr="00616E57" w:rsidRDefault="00AD7F7E" w:rsidP="00616E57">
      <w:pPr>
        <w:rPr>
          <w:i/>
          <w:iCs/>
          <w:color w:val="FF0000"/>
        </w:rPr>
      </w:pPr>
      <w:bookmarkStart w:id="3" w:name="_Hlk146290277"/>
      <w:r w:rsidRPr="00074195">
        <w:rPr>
          <w:b/>
          <w:bCs/>
          <w:szCs w:val="24"/>
        </w:rPr>
        <w:t>PIRKIMO OBJEKTAS</w:t>
      </w:r>
      <w:r w:rsidR="00074195" w:rsidRPr="00616E57">
        <w:rPr>
          <w:b/>
          <w:bCs/>
          <w:i/>
          <w:iCs/>
          <w:szCs w:val="24"/>
        </w:rPr>
        <w:t>:</w:t>
      </w:r>
      <w:r w:rsidRPr="00616E57">
        <w:rPr>
          <w:b/>
          <w:bCs/>
          <w:i/>
          <w:iCs/>
          <w:szCs w:val="24"/>
        </w:rPr>
        <w:t xml:space="preserve">  </w:t>
      </w:r>
      <w:bookmarkStart w:id="4" w:name="_Hlk191022556"/>
      <w:bookmarkEnd w:id="3"/>
      <w:r w:rsidR="00616E57" w:rsidRPr="00616E57">
        <w:rPr>
          <w:b/>
          <w:bCs/>
          <w:i/>
          <w:iCs/>
        </w:rPr>
        <w:t xml:space="preserve">susisiekimo komunikacijų paskirties statinio – </w:t>
      </w:r>
      <w:r w:rsidR="00616E57" w:rsidRPr="00616E57">
        <w:rPr>
          <w:rFonts w:cs="Times New Roman (Body CS)"/>
          <w:b/>
          <w:bCs/>
          <w:i/>
          <w:iCs/>
        </w:rPr>
        <w:t>krašto kelio Nr. 115 Ukmergė-Molėtai ruožo nuo 0,000 iki 0,377 km Vilniaus g., Ukmergėje -</w:t>
      </w:r>
      <w:r w:rsidR="00616E57" w:rsidRPr="00616E57">
        <w:rPr>
          <w:b/>
          <w:bCs/>
          <w:i/>
          <w:iCs/>
        </w:rPr>
        <w:t xml:space="preserve"> rekonstravimo darb</w:t>
      </w:r>
      <w:bookmarkEnd w:id="4"/>
      <w:r w:rsidR="00616E57">
        <w:rPr>
          <w:b/>
          <w:bCs/>
          <w:i/>
          <w:iCs/>
        </w:rPr>
        <w:t>ai</w:t>
      </w:r>
      <w:r w:rsidR="00616E57" w:rsidRPr="00616E57">
        <w:rPr>
          <w:i/>
          <w:iCs/>
        </w:rPr>
        <w:t>.</w:t>
      </w:r>
      <w:r w:rsidR="00616E57">
        <w:t xml:space="preserve"> </w:t>
      </w:r>
      <w:r w:rsidR="00616E57" w:rsidRPr="00616E57">
        <w:rPr>
          <w:i/>
          <w:iCs/>
        </w:rPr>
        <w:t>BVPŽ kodas – 45233000-9 (Greitkelių, kelių tiesimo, jų pamatų ir dangos klojimo darbai).</w:t>
      </w:r>
    </w:p>
    <w:p w14:paraId="1C3BC588" w14:textId="2B7B2352" w:rsidR="00D3448D" w:rsidRDefault="00D3448D" w:rsidP="00616E57">
      <w:pPr>
        <w:widowControl w:val="0"/>
        <w:ind w:firstLine="851"/>
        <w:rPr>
          <w:szCs w:val="24"/>
        </w:rPr>
      </w:pPr>
    </w:p>
    <w:p w14:paraId="4E3AB2F8" w14:textId="01A46ED0" w:rsidR="00AD7F7E" w:rsidRPr="00D3448D" w:rsidRDefault="00AD7F7E" w:rsidP="00AD7F7E">
      <w:pPr>
        <w:ind w:firstLine="709"/>
        <w:rPr>
          <w:b/>
          <w:bCs/>
          <w:szCs w:val="24"/>
        </w:rPr>
      </w:pPr>
      <w:r w:rsidRPr="00D3448D">
        <w:rPr>
          <w:b/>
          <w:bCs/>
          <w:szCs w:val="24"/>
        </w:rPr>
        <w:t>Darbų apimtis:</w:t>
      </w:r>
    </w:p>
    <w:p w14:paraId="6A956DDC" w14:textId="0E4A4E21" w:rsidR="00D3448D" w:rsidRDefault="00616E57" w:rsidP="00DC5FF8">
      <w:pPr>
        <w:widowControl w:val="0"/>
        <w:ind w:firstLine="851"/>
      </w:pPr>
      <w:r w:rsidRPr="006D17D3">
        <w:t xml:space="preserve">Darbų apimtis nurodyta </w:t>
      </w:r>
      <w:r w:rsidR="00D867AD">
        <w:t>t</w:t>
      </w:r>
      <w:r w:rsidRPr="006D17D3">
        <w:t xml:space="preserve">echninėje specifikacijoje. Perkami Darbai bus vykdomi pagal parengtą techninį darbo projektą </w:t>
      </w:r>
      <w:bookmarkStart w:id="5" w:name="_Hlk204348482"/>
      <w:r w:rsidRPr="006D17D3">
        <w:t>„</w:t>
      </w:r>
      <w:bookmarkStart w:id="6" w:name="_Hlk203924466"/>
      <w:r w:rsidRPr="006D17D3">
        <w:t xml:space="preserve">Valstybinės reikšmės </w:t>
      </w:r>
      <w:r w:rsidRPr="006D17D3">
        <w:rPr>
          <w:rFonts w:cs="Times New Roman (Body CS)"/>
        </w:rPr>
        <w:t xml:space="preserve">krašto kelio Nr. 115 Ukmergė-Molėtai ruožo nuo 0,000 iki 0,377 km Vilniaus g., Ukmergėje </w:t>
      </w:r>
      <w:r w:rsidRPr="006D17D3">
        <w:t xml:space="preserve"> rekonstravimo techninis darbo projektas“ (proj. Nr. UL-20-0021, 2020 m.)</w:t>
      </w:r>
      <w:bookmarkEnd w:id="5"/>
      <w:bookmarkEnd w:id="6"/>
      <w:r w:rsidRPr="006D17D3">
        <w:t>. Preliminarūs Darbų kiekiai nurodyti Darbų kiekių žiniaraščiuose.</w:t>
      </w:r>
    </w:p>
    <w:p w14:paraId="12E20B16" w14:textId="77777777" w:rsidR="00616E57" w:rsidRPr="006D17D3" w:rsidRDefault="00616E57" w:rsidP="00616E57">
      <w:pPr>
        <w:tabs>
          <w:tab w:val="left" w:pos="567"/>
        </w:tabs>
        <w:ind w:firstLine="851"/>
        <w:contextualSpacing/>
        <w:rPr>
          <w:b/>
          <w:bCs/>
        </w:rPr>
      </w:pPr>
      <w:r w:rsidRPr="006D17D3">
        <w:t xml:space="preserve">Teikiant pasiūlymą turi būti įkainotas visas pirkimo objektas: susisiekimo komunikacijų paskirties statinio – </w:t>
      </w:r>
      <w:r w:rsidRPr="006D17D3">
        <w:rPr>
          <w:rFonts w:cs="Times New Roman (Body CS)"/>
        </w:rPr>
        <w:t>krašto kelio Nr. 115 Ukmergė-Molėtai ruožo nuo 0,000 iki 0,377 km Vilniaus g., Ukmergėje</w:t>
      </w:r>
      <w:r w:rsidRPr="006D17D3">
        <w:rPr>
          <w:rFonts w:cs="Times New Roman (Body CS)"/>
          <w:b/>
          <w:bCs/>
        </w:rPr>
        <w:t xml:space="preserve"> </w:t>
      </w:r>
      <w:r w:rsidRPr="006D17D3">
        <w:t xml:space="preserve"> rekonstravimo darbai bei kontrolinių - geodezinių nuotraukų bei kadastrinių matavimų bylų atlikimo paslaugos su VĮ Registrų centras patikra</w:t>
      </w:r>
      <w:r w:rsidRPr="006D17D3">
        <w:rPr>
          <w:b/>
          <w:bCs/>
        </w:rPr>
        <w:t>.</w:t>
      </w:r>
    </w:p>
    <w:p w14:paraId="02909D26" w14:textId="77777777" w:rsidR="00616E57" w:rsidRDefault="00616E57" w:rsidP="00DC5FF8">
      <w:pPr>
        <w:widowControl w:val="0"/>
        <w:ind w:firstLine="851"/>
        <w:rPr>
          <w:szCs w:val="24"/>
        </w:rPr>
      </w:pPr>
    </w:p>
    <w:p w14:paraId="733BA742" w14:textId="70AB882A" w:rsidR="00AD7F7E" w:rsidRPr="00D3448D" w:rsidRDefault="00AD7F7E" w:rsidP="00E93D41">
      <w:pPr>
        <w:widowControl w:val="0"/>
        <w:ind w:firstLine="851"/>
        <w:rPr>
          <w:b/>
          <w:bCs/>
          <w:szCs w:val="24"/>
        </w:rPr>
      </w:pPr>
      <w:r w:rsidRPr="00D3448D">
        <w:rPr>
          <w:b/>
          <w:bCs/>
          <w:szCs w:val="24"/>
        </w:rPr>
        <w:t xml:space="preserve">Kvalifikaciniai reikalavimai: </w:t>
      </w:r>
    </w:p>
    <w:p w14:paraId="23722C8A" w14:textId="61D36B0A" w:rsidR="00616E57" w:rsidRPr="00494062" w:rsidRDefault="00616E57" w:rsidP="00616E57">
      <w:pPr>
        <w:tabs>
          <w:tab w:val="left" w:pos="315"/>
        </w:tabs>
      </w:pPr>
      <w:r>
        <w:t xml:space="preserve">1. </w:t>
      </w:r>
      <w:r w:rsidRPr="00494062">
        <w:t>Tiekėjas, tiekėjų grupės partneriai kartu, subrangovai ar kiti ūkio subjektai, kurių pajėgumais (įrodinėjant šiame punkte reikalaujamą kvalifikaciją) remiasi tiekėjas, sutarčiai vykdyti turi pasiūlyti:</w:t>
      </w:r>
    </w:p>
    <w:p w14:paraId="6E236313" w14:textId="1C470084" w:rsidR="00616E57" w:rsidRPr="00494062" w:rsidRDefault="00616E57" w:rsidP="00616E57">
      <w:pPr>
        <w:tabs>
          <w:tab w:val="left" w:pos="315"/>
        </w:tabs>
        <w:rPr>
          <w:b/>
          <w:bCs/>
        </w:rPr>
      </w:pPr>
      <w:r w:rsidRPr="00494062">
        <w:t>1</w:t>
      </w:r>
      <w:r>
        <w:t>.1.</w:t>
      </w:r>
      <w:r w:rsidRPr="00494062">
        <w:t xml:space="preserve"> bent vieną atestuotą specialistą, turintį teisę eiti </w:t>
      </w:r>
      <w:r w:rsidRPr="00494062">
        <w:rPr>
          <w:b/>
          <w:bCs/>
        </w:rPr>
        <w:t xml:space="preserve">ypatingojo statinio, </w:t>
      </w:r>
      <w:r w:rsidRPr="00494062">
        <w:rPr>
          <w:i/>
          <w:iCs/>
        </w:rPr>
        <w:t>esančio kultūros paveldo objekto teritorijoje, jo apsaugos zonoje, kultūros paveldo vietovėje,</w:t>
      </w:r>
      <w:r w:rsidRPr="00494062">
        <w:rPr>
          <w:b/>
          <w:bCs/>
        </w:rPr>
        <w:t xml:space="preserve"> statybos darbų vadovo pareigas.</w:t>
      </w:r>
    </w:p>
    <w:p w14:paraId="5E9CD1E7" w14:textId="77777777" w:rsidR="00616E57" w:rsidRPr="00494062" w:rsidRDefault="00616E57" w:rsidP="00616E57">
      <w:pPr>
        <w:rPr>
          <w:i/>
          <w:iCs/>
        </w:rPr>
      </w:pPr>
      <w:r w:rsidRPr="00494062">
        <w:rPr>
          <w:bCs/>
          <w:i/>
          <w:iCs/>
        </w:rPr>
        <w:t xml:space="preserve">Statinių kategorija – </w:t>
      </w:r>
      <w:r w:rsidRPr="00494062">
        <w:rPr>
          <w:i/>
          <w:iCs/>
        </w:rPr>
        <w:t>ypatingas statinys;</w:t>
      </w:r>
    </w:p>
    <w:p w14:paraId="412D6A74" w14:textId="77777777" w:rsidR="00616E57" w:rsidRPr="00494062" w:rsidRDefault="00616E57" w:rsidP="00616E57">
      <w:pPr>
        <w:rPr>
          <w:b/>
          <w:i/>
          <w:iCs/>
        </w:rPr>
      </w:pPr>
      <w:r w:rsidRPr="00494062">
        <w:rPr>
          <w:bCs/>
          <w:i/>
          <w:iCs/>
        </w:rPr>
        <w:t>statinių grupė – susisiekimo komunikacijos; pogrupiai – gatvės.</w:t>
      </w:r>
    </w:p>
    <w:p w14:paraId="398152E3" w14:textId="1EDDEB96" w:rsidR="00616E57" w:rsidRPr="00494062" w:rsidRDefault="00616E57" w:rsidP="00616E57">
      <w:pPr>
        <w:tabs>
          <w:tab w:val="left" w:pos="315"/>
        </w:tabs>
        <w:rPr>
          <w:b/>
          <w:bCs/>
        </w:rPr>
      </w:pPr>
      <w:r w:rsidRPr="00494062">
        <w:t xml:space="preserve"> </w:t>
      </w:r>
      <w:r w:rsidR="00527E5C">
        <w:t>1.2.</w:t>
      </w:r>
      <w:r w:rsidRPr="00494062">
        <w:t xml:space="preserve"> bent vieną atestuotą specialistą, turintį teisę eiti </w:t>
      </w:r>
      <w:r w:rsidRPr="00494062">
        <w:rPr>
          <w:b/>
          <w:bCs/>
        </w:rPr>
        <w:t>neypatingojo statinio,</w:t>
      </w:r>
      <w:r w:rsidRPr="00494062">
        <w:t xml:space="preserve"> </w:t>
      </w:r>
      <w:r w:rsidRPr="00494062">
        <w:rPr>
          <w:i/>
        </w:rPr>
        <w:t>esančio kultūros paveldo objekto teritorijoje, jo apsaugos zonoje, kultūros paveldo vietovėje,</w:t>
      </w:r>
      <w:r w:rsidRPr="00494062">
        <w:t xml:space="preserve"> </w:t>
      </w:r>
      <w:r w:rsidRPr="00494062">
        <w:rPr>
          <w:b/>
          <w:bCs/>
        </w:rPr>
        <w:t>specialiųjų statybos darbų vadovo pareigas.</w:t>
      </w:r>
    </w:p>
    <w:p w14:paraId="315592CD" w14:textId="77777777" w:rsidR="00616E57" w:rsidRPr="00494062" w:rsidRDefault="00616E57" w:rsidP="00616E57">
      <w:pPr>
        <w:rPr>
          <w:i/>
          <w:iCs/>
        </w:rPr>
      </w:pPr>
      <w:r w:rsidRPr="00494062">
        <w:rPr>
          <w:i/>
          <w:iCs/>
        </w:rPr>
        <w:t xml:space="preserve">Statinių kategorija - neypatingasis statinys. </w:t>
      </w:r>
    </w:p>
    <w:p w14:paraId="3AED8F20" w14:textId="77777777" w:rsidR="00616E57" w:rsidRPr="00494062" w:rsidRDefault="00616E57" w:rsidP="00616E57">
      <w:pPr>
        <w:rPr>
          <w:i/>
          <w:iCs/>
        </w:rPr>
      </w:pPr>
      <w:r w:rsidRPr="00494062">
        <w:rPr>
          <w:i/>
          <w:iCs/>
        </w:rPr>
        <w:t xml:space="preserve">Statinių grupė – inžineriniai tinklai. </w:t>
      </w:r>
    </w:p>
    <w:p w14:paraId="4698917F" w14:textId="77777777" w:rsidR="00616E57" w:rsidRPr="00494062" w:rsidRDefault="00616E57" w:rsidP="00616E57">
      <w:pPr>
        <w:rPr>
          <w:i/>
          <w:iCs/>
        </w:rPr>
      </w:pPr>
      <w:r w:rsidRPr="00494062">
        <w:rPr>
          <w:i/>
          <w:iCs/>
        </w:rPr>
        <w:t xml:space="preserve">Statinių pogrupis – nuotekų šalinimo tinklai. </w:t>
      </w:r>
    </w:p>
    <w:p w14:paraId="66128AED" w14:textId="77777777" w:rsidR="00616E57" w:rsidRDefault="00616E57" w:rsidP="00616E57">
      <w:pPr>
        <w:rPr>
          <w:i/>
          <w:iCs/>
        </w:rPr>
      </w:pPr>
      <w:r w:rsidRPr="00494062">
        <w:rPr>
          <w:i/>
          <w:iCs/>
        </w:rPr>
        <w:t>Darbų sritis – vandentiekio ir nuotekų šalinimo tinklų tiesimas.</w:t>
      </w:r>
    </w:p>
    <w:p w14:paraId="4E37DA29" w14:textId="77777777" w:rsidR="00D3448D" w:rsidRDefault="00D3448D" w:rsidP="00616E57"/>
    <w:p w14:paraId="26C4FBC4" w14:textId="3910D713" w:rsidR="00616E57" w:rsidRPr="00AC3EFC" w:rsidRDefault="00616E57" w:rsidP="00616E57">
      <w:pPr>
        <w:tabs>
          <w:tab w:val="left" w:pos="315"/>
        </w:tabs>
      </w:pPr>
      <w:r>
        <w:t xml:space="preserve">2. </w:t>
      </w:r>
      <w:r w:rsidRPr="00690B19">
        <w:t xml:space="preserve">Tiekėjas, tiekėjo grupės partneriai kartu, ūkio subjektai, kurių pajėgumais tiekėjas remiasi, per paskutinius 5 metus iki pasiūlymų pateikimo termino pabaigos (jeigu tiekėjas įregistruotas vėliau - per laiką nuo tiekėjo registracijos dienos) savo jėgomis* pagal vieną ar daugiau įvykdytų ar tebevykdomų sutarčių yra tinkamai** atlikęs </w:t>
      </w:r>
      <w:r w:rsidRPr="00690B19">
        <w:rPr>
          <w:i/>
        </w:rPr>
        <w:t>statybos ir (arba) rekonstravimo darbų</w:t>
      </w:r>
      <w:r w:rsidRPr="00690B19">
        <w:t xml:space="preserve"> </w:t>
      </w:r>
      <w:r w:rsidRPr="00690B19">
        <w:rPr>
          <w:i/>
        </w:rPr>
        <w:t>statinių grupėje – susisiekimo komunikacijos (gatvės ir (ar) keliai),</w:t>
      </w:r>
      <w:r w:rsidRPr="00690B19">
        <w:t xml:space="preserve"> kurių bendra vertė ne mažesnė kaip 250 000,00 Eur be PVM.</w:t>
      </w:r>
    </w:p>
    <w:p w14:paraId="6E1E9848" w14:textId="77777777" w:rsidR="00616E57" w:rsidRPr="00D3448D" w:rsidRDefault="00616E57" w:rsidP="00616E57"/>
    <w:p w14:paraId="0B9289A1" w14:textId="753F60D6" w:rsidR="00AD7F7E" w:rsidRDefault="00D3448D" w:rsidP="00D3448D">
      <w:pPr>
        <w:widowControl w:val="0"/>
        <w:ind w:left="851" w:firstLine="0"/>
        <w:rPr>
          <w:bCs/>
          <w:szCs w:val="24"/>
        </w:rPr>
      </w:pPr>
      <w:r w:rsidRPr="00A01820">
        <w:rPr>
          <w:b/>
          <w:szCs w:val="24"/>
        </w:rPr>
        <w:lastRenderedPageBreak/>
        <w:t xml:space="preserve">Aplinkos apsaugos </w:t>
      </w:r>
      <w:r>
        <w:rPr>
          <w:b/>
          <w:szCs w:val="24"/>
        </w:rPr>
        <w:t xml:space="preserve">vadybos </w:t>
      </w:r>
      <w:r w:rsidRPr="00A01820">
        <w:rPr>
          <w:b/>
          <w:szCs w:val="24"/>
        </w:rPr>
        <w:t>sistemos standartų (žaliojo pirkimo) reikalavimai:</w:t>
      </w:r>
    </w:p>
    <w:p w14:paraId="1C3AD708" w14:textId="77777777" w:rsidR="00527E5C" w:rsidRDefault="00527E5C" w:rsidP="00527E5C">
      <w:pPr>
        <w:pStyle w:val="Betarp"/>
        <w:jc w:val="both"/>
      </w:pPr>
      <w:r w:rsidRPr="00A70310">
        <w:t xml:space="preserve">Tiekėjas </w:t>
      </w:r>
      <w:r w:rsidRPr="00A70310">
        <w:rPr>
          <w:iCs/>
        </w:rPr>
        <w:t xml:space="preserve">atliekamiems </w:t>
      </w:r>
      <w:r w:rsidRPr="00A70310">
        <w:rPr>
          <w:i/>
          <w:iCs/>
        </w:rPr>
        <w:t>susisiekimo komunikacijų (statinių grupėje keliai ir (ar) gatvės) statybos ir (ar) rekonstravimo ir (ar) remonto darbams</w:t>
      </w:r>
      <w:r w:rsidRPr="00A70310">
        <w:rPr>
          <w:iCs/>
        </w:rPr>
        <w:t xml:space="preserve"> taiko aplinkos apsaugos vadybos sistemos reikalavimus pagal standartą LST EN ISO 14001 arba EMAS ar kitus aplinkos apsaugos vadybos standartus, pagrįstus atitinkamais Europos arba tarptautinių standartizacijos organizacijų priimtais standartais </w:t>
      </w:r>
      <w:r w:rsidRPr="00A70310">
        <w:t>ar kitais tiekėjo pateiktais lygiaverčiais įrodymais.</w:t>
      </w:r>
    </w:p>
    <w:p w14:paraId="31DD7709" w14:textId="77777777" w:rsidR="00681EC6" w:rsidRDefault="00681EC6" w:rsidP="00527E5C">
      <w:pPr>
        <w:pStyle w:val="Betarp"/>
        <w:jc w:val="both"/>
      </w:pPr>
    </w:p>
    <w:p w14:paraId="7C71CF5D" w14:textId="487E3E23" w:rsidR="00681EC6" w:rsidRPr="00681EC6" w:rsidRDefault="00681EC6" w:rsidP="00681EC6">
      <w:pPr>
        <w:pStyle w:val="Betarp"/>
        <w:ind w:firstLine="851"/>
        <w:jc w:val="both"/>
        <w:rPr>
          <w:b/>
          <w:bCs/>
        </w:rPr>
      </w:pPr>
      <w:r w:rsidRPr="00681EC6">
        <w:rPr>
          <w:b/>
          <w:bCs/>
        </w:rPr>
        <w:t>Pasiūlymų vertinimo kriterijai: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  <w:gridCol w:w="3856"/>
      </w:tblGrid>
      <w:tr w:rsidR="00681EC6" w:rsidRPr="00DF289B" w14:paraId="16E433BC" w14:textId="77777777" w:rsidTr="00681EC6">
        <w:tc>
          <w:tcPr>
            <w:tcW w:w="1276" w:type="dxa"/>
            <w:shd w:val="clear" w:color="auto" w:fill="D9D9D9" w:themeFill="background1" w:themeFillShade="D9"/>
          </w:tcPr>
          <w:p w14:paraId="221CD6BC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0"/>
              <w:jc w:val="center"/>
              <w:rPr>
                <w:bdr w:val="nil"/>
              </w:rPr>
            </w:pPr>
            <w:r w:rsidRPr="00DF289B">
              <w:rPr>
                <w:bdr w:val="nil"/>
              </w:rPr>
              <w:t>Eil. Nr.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4766A9D6" w14:textId="77777777" w:rsidR="00681EC6" w:rsidRPr="00DF289B" w:rsidRDefault="00681EC6" w:rsidP="00681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8"/>
              <w:rPr>
                <w:bdr w:val="nil"/>
              </w:rPr>
            </w:pPr>
            <w:r w:rsidRPr="00DF289B">
              <w:rPr>
                <w:bdr w:val="nil"/>
              </w:rPr>
              <w:t>Vertinimo kriterijai</w:t>
            </w:r>
          </w:p>
        </w:tc>
        <w:tc>
          <w:tcPr>
            <w:tcW w:w="3856" w:type="dxa"/>
            <w:shd w:val="clear" w:color="auto" w:fill="D9D9D9" w:themeFill="background1" w:themeFillShade="D9"/>
            <w:vAlign w:val="center"/>
          </w:tcPr>
          <w:p w14:paraId="488E51C8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709"/>
              <w:rPr>
                <w:bdr w:val="nil"/>
              </w:rPr>
            </w:pPr>
            <w:r w:rsidRPr="00DF289B">
              <w:rPr>
                <w:bdr w:val="nil"/>
              </w:rPr>
              <w:t>Kriterijaus lyginamasis svoris</w:t>
            </w:r>
          </w:p>
        </w:tc>
      </w:tr>
      <w:tr w:rsidR="00681EC6" w:rsidRPr="00DF289B" w14:paraId="2CF42973" w14:textId="77777777" w:rsidTr="00681EC6">
        <w:tc>
          <w:tcPr>
            <w:tcW w:w="1276" w:type="dxa"/>
          </w:tcPr>
          <w:p w14:paraId="4BA1711D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0"/>
              <w:jc w:val="center"/>
              <w:rPr>
                <w:bdr w:val="nil"/>
              </w:rPr>
            </w:pPr>
            <w:r w:rsidRPr="00DF289B">
              <w:rPr>
                <w:bdr w:val="nil"/>
              </w:rPr>
              <w:t>1.</w:t>
            </w:r>
          </w:p>
        </w:tc>
        <w:tc>
          <w:tcPr>
            <w:tcW w:w="4394" w:type="dxa"/>
          </w:tcPr>
          <w:p w14:paraId="0B7D39C2" w14:textId="77777777" w:rsidR="00681EC6" w:rsidRPr="00DF289B" w:rsidRDefault="00681EC6" w:rsidP="00681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8"/>
              <w:rPr>
                <w:bdr w:val="nil"/>
              </w:rPr>
            </w:pPr>
            <w:r w:rsidRPr="00DF289B">
              <w:rPr>
                <w:bdr w:val="nil"/>
              </w:rPr>
              <w:t>Kaina</w:t>
            </w:r>
          </w:p>
        </w:tc>
        <w:tc>
          <w:tcPr>
            <w:tcW w:w="3856" w:type="dxa"/>
          </w:tcPr>
          <w:p w14:paraId="5E1D813F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709"/>
              <w:jc w:val="right"/>
              <w:rPr>
                <w:bdr w:val="nil"/>
              </w:rPr>
            </w:pPr>
            <w:r>
              <w:rPr>
                <w:bdr w:val="nil"/>
              </w:rPr>
              <w:t xml:space="preserve">  </w:t>
            </w:r>
            <w:r w:rsidRPr="00DF289B">
              <w:rPr>
                <w:bdr w:val="nil"/>
              </w:rPr>
              <w:t>W</w:t>
            </w:r>
            <w:r w:rsidRPr="00DF289B">
              <w:rPr>
                <w:bdr w:val="nil"/>
                <w:vertAlign w:val="subscript"/>
              </w:rPr>
              <w:t>kaina</w:t>
            </w:r>
            <w:r w:rsidRPr="00DF289B">
              <w:rPr>
                <w:bdr w:val="nil"/>
              </w:rPr>
              <w:t>=</w:t>
            </w:r>
            <w:r>
              <w:rPr>
                <w:bdr w:val="nil"/>
              </w:rPr>
              <w:t xml:space="preserve"> 80</w:t>
            </w:r>
          </w:p>
        </w:tc>
      </w:tr>
      <w:tr w:rsidR="00681EC6" w:rsidRPr="00DF289B" w14:paraId="6C57ED09" w14:textId="77777777" w:rsidTr="00681EC6">
        <w:tc>
          <w:tcPr>
            <w:tcW w:w="1276" w:type="dxa"/>
          </w:tcPr>
          <w:p w14:paraId="2DE6F945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0"/>
              <w:jc w:val="center"/>
              <w:rPr>
                <w:bdr w:val="nil"/>
              </w:rPr>
            </w:pPr>
            <w:r w:rsidRPr="00DF289B">
              <w:rPr>
                <w:bdr w:val="nil"/>
              </w:rPr>
              <w:t>2.</w:t>
            </w:r>
          </w:p>
        </w:tc>
        <w:tc>
          <w:tcPr>
            <w:tcW w:w="4394" w:type="dxa"/>
          </w:tcPr>
          <w:p w14:paraId="10F59367" w14:textId="77777777" w:rsidR="00681EC6" w:rsidRPr="00DF289B" w:rsidRDefault="00681EC6" w:rsidP="00681E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38"/>
              <w:rPr>
                <w:bdr w:val="nil"/>
              </w:rPr>
            </w:pPr>
            <w:r w:rsidRPr="00DF289B">
              <w:rPr>
                <w:bdr w:val="nil"/>
                <w:lang w:val="fi-FI"/>
              </w:rPr>
              <w:t>Darbų atlikimo terminas mėnesiais</w:t>
            </w:r>
          </w:p>
        </w:tc>
        <w:tc>
          <w:tcPr>
            <w:tcW w:w="3856" w:type="dxa"/>
          </w:tcPr>
          <w:p w14:paraId="382486E6" w14:textId="77777777" w:rsidR="00681EC6" w:rsidRPr="00DF289B" w:rsidRDefault="00681EC6" w:rsidP="006D513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ind w:firstLine="709"/>
              <w:jc w:val="right"/>
              <w:rPr>
                <w:bdr w:val="nil"/>
              </w:rPr>
            </w:pPr>
            <w:r w:rsidRPr="00DF289B">
              <w:rPr>
                <w:bdr w:val="nil"/>
              </w:rPr>
              <w:t>W</w:t>
            </w:r>
            <w:r w:rsidRPr="00DF289B">
              <w:rPr>
                <w:bdr w:val="nil"/>
                <w:vertAlign w:val="subscript"/>
              </w:rPr>
              <w:t>kokybė</w:t>
            </w:r>
            <w:r w:rsidRPr="00DF289B">
              <w:rPr>
                <w:bdr w:val="nil"/>
              </w:rPr>
              <w:t>=</w:t>
            </w:r>
            <w:r>
              <w:rPr>
                <w:bdr w:val="nil"/>
              </w:rPr>
              <w:t xml:space="preserve"> 20</w:t>
            </w:r>
          </w:p>
        </w:tc>
      </w:tr>
    </w:tbl>
    <w:p w14:paraId="651BA09D" w14:textId="77777777" w:rsidR="00681EC6" w:rsidRDefault="00681EC6" w:rsidP="00527E5C">
      <w:pPr>
        <w:pStyle w:val="Betarp"/>
        <w:jc w:val="both"/>
      </w:pPr>
    </w:p>
    <w:p w14:paraId="4F3D5C7E" w14:textId="77777777" w:rsidR="00D3448D" w:rsidRPr="00D3448D" w:rsidRDefault="00D3448D" w:rsidP="00D3448D">
      <w:pPr>
        <w:widowControl w:val="0"/>
        <w:ind w:left="851" w:firstLine="0"/>
        <w:rPr>
          <w:bCs/>
          <w:color w:val="212529"/>
        </w:rPr>
      </w:pPr>
    </w:p>
    <w:p w14:paraId="0BEDBFC8" w14:textId="54AEA988" w:rsidR="00E3110D" w:rsidRPr="00E93D41" w:rsidRDefault="00AB40B0" w:rsidP="00A224EA">
      <w:pPr>
        <w:ind w:firstLine="567"/>
        <w:rPr>
          <w:szCs w:val="24"/>
        </w:rPr>
      </w:pPr>
      <w:bookmarkStart w:id="7" w:name="_Hlk146290297"/>
      <w:r w:rsidRPr="00D80ACB">
        <w:rPr>
          <w:b/>
          <w:color w:val="000000"/>
          <w:szCs w:val="24"/>
        </w:rPr>
        <w:t>RINKOS KONSULTACIJOS TIKSLAS</w:t>
      </w:r>
      <w:r w:rsidR="00106F12" w:rsidRPr="00D80ACB">
        <w:rPr>
          <w:b/>
          <w:color w:val="000000"/>
          <w:szCs w:val="24"/>
        </w:rPr>
        <w:t>:</w:t>
      </w:r>
      <w:r w:rsidR="002079BF">
        <w:rPr>
          <w:color w:val="000000"/>
          <w:szCs w:val="24"/>
        </w:rPr>
        <w:t xml:space="preserve"> </w:t>
      </w:r>
      <w:r w:rsidRPr="00E93D41">
        <w:rPr>
          <w:color w:val="212529"/>
        </w:rPr>
        <w:t>išsiaiškinti priežastis, dėl kurių potencialūs tiekėjai nedalyvavo ankstesniame pirkime</w:t>
      </w:r>
      <w:r w:rsidR="00E3110D" w:rsidRPr="00E93D41">
        <w:rPr>
          <w:szCs w:val="24"/>
        </w:rPr>
        <w:t>,</w:t>
      </w:r>
      <w:r w:rsidRPr="00E93D41">
        <w:rPr>
          <w:szCs w:val="24"/>
        </w:rPr>
        <w:t xml:space="preserve"> sudaryti sąlygas rinkos dalyviams ir kitiems suinteresuotiems asmenims pateikti savo įžvalgas, klausimus</w:t>
      </w:r>
      <w:r w:rsidR="00E93D41">
        <w:rPr>
          <w:szCs w:val="24"/>
        </w:rPr>
        <w:t xml:space="preserve"> bei</w:t>
      </w:r>
      <w:r w:rsidRPr="00E93D41">
        <w:rPr>
          <w:szCs w:val="24"/>
        </w:rPr>
        <w:t xml:space="preserve"> pastebėjimus,</w:t>
      </w:r>
      <w:r w:rsidR="00E3110D" w:rsidRPr="00E93D41">
        <w:rPr>
          <w:szCs w:val="24"/>
        </w:rPr>
        <w:t xml:space="preserve"> išanalizuoti siūlomas rinkos dalyvių pirkimo kainas, pasirengti pakartotin</w:t>
      </w:r>
      <w:r w:rsidRPr="00E93D41">
        <w:rPr>
          <w:szCs w:val="24"/>
        </w:rPr>
        <w:t>i</w:t>
      </w:r>
      <w:r w:rsidR="00E3110D" w:rsidRPr="00E93D41">
        <w:rPr>
          <w:szCs w:val="24"/>
        </w:rPr>
        <w:t xml:space="preserve">am </w:t>
      </w:r>
      <w:r w:rsidRPr="00E93D41">
        <w:rPr>
          <w:szCs w:val="24"/>
        </w:rPr>
        <w:t>p</w:t>
      </w:r>
      <w:r w:rsidR="00E3110D" w:rsidRPr="00E93D41">
        <w:rPr>
          <w:szCs w:val="24"/>
        </w:rPr>
        <w:t>irkimui</w:t>
      </w:r>
      <w:r w:rsidR="00AD7F7E" w:rsidRPr="00E93D41">
        <w:rPr>
          <w:szCs w:val="24"/>
        </w:rPr>
        <w:t>,</w:t>
      </w:r>
      <w:r w:rsidR="00E3110D" w:rsidRPr="00E93D41">
        <w:rPr>
          <w:szCs w:val="24"/>
        </w:rPr>
        <w:t xml:space="preserve"> iki pirkimo pradžios informuoti rinkos dalyvius bei kitus suinteresuotus asmenis apie </w:t>
      </w:r>
      <w:r w:rsidR="00AD7F7E" w:rsidRPr="00E93D41">
        <w:rPr>
          <w:szCs w:val="24"/>
        </w:rPr>
        <w:t>planuojamą</w:t>
      </w:r>
      <w:r w:rsidR="00E3110D" w:rsidRPr="00E93D41">
        <w:rPr>
          <w:szCs w:val="24"/>
        </w:rPr>
        <w:t xml:space="preserve"> vykdyti pirkimą</w:t>
      </w:r>
      <w:r w:rsidRPr="00E93D41">
        <w:rPr>
          <w:szCs w:val="24"/>
        </w:rPr>
        <w:t>.</w:t>
      </w:r>
    </w:p>
    <w:bookmarkEnd w:id="7"/>
    <w:p w14:paraId="28133F14" w14:textId="3AE3186C" w:rsidR="00E3110D" w:rsidRDefault="00E3110D" w:rsidP="00053BDE">
      <w:pPr>
        <w:ind w:firstLine="851"/>
        <w:rPr>
          <w:color w:val="000000"/>
          <w:szCs w:val="24"/>
        </w:rPr>
      </w:pPr>
    </w:p>
    <w:p w14:paraId="18847E86" w14:textId="65A8540C" w:rsidR="00BC2DA0" w:rsidRDefault="00E3110D" w:rsidP="00402310">
      <w:pPr>
        <w:ind w:firstLine="851"/>
        <w:rPr>
          <w:rFonts w:eastAsia="Calibri"/>
          <w:szCs w:val="22"/>
        </w:rPr>
      </w:pPr>
      <w:bookmarkStart w:id="8" w:name="_Hlk146291070"/>
      <w:r w:rsidRPr="00053BDE">
        <w:rPr>
          <w:szCs w:val="24"/>
        </w:rPr>
        <w:t>Kartu</w:t>
      </w:r>
      <w:r w:rsidR="00AB40B0">
        <w:rPr>
          <w:szCs w:val="24"/>
        </w:rPr>
        <w:t xml:space="preserve"> su šiuo kvietimu skelbiama</w:t>
      </w:r>
      <w:r w:rsidRPr="00053BDE">
        <w:rPr>
          <w:bCs/>
          <w:iCs/>
          <w:szCs w:val="24"/>
        </w:rPr>
        <w:t xml:space="preserve"> </w:t>
      </w:r>
      <w:r w:rsidR="00527E5C">
        <w:rPr>
          <w:bCs/>
          <w:iCs/>
          <w:szCs w:val="24"/>
        </w:rPr>
        <w:t xml:space="preserve">rinkos konsultacijos klausimynas, </w:t>
      </w:r>
      <w:r w:rsidR="00AB40B0">
        <w:rPr>
          <w:bCs/>
          <w:iCs/>
          <w:szCs w:val="24"/>
        </w:rPr>
        <w:t xml:space="preserve">techninė specifikacija, </w:t>
      </w:r>
      <w:r w:rsidRPr="00053BDE">
        <w:rPr>
          <w:bCs/>
          <w:iCs/>
          <w:szCs w:val="24"/>
        </w:rPr>
        <w:t xml:space="preserve">techninis </w:t>
      </w:r>
      <w:r w:rsidR="00527E5C">
        <w:rPr>
          <w:bCs/>
          <w:iCs/>
          <w:szCs w:val="24"/>
        </w:rPr>
        <w:t xml:space="preserve">darbo </w:t>
      </w:r>
      <w:r w:rsidRPr="00053BDE">
        <w:rPr>
          <w:bCs/>
          <w:iCs/>
          <w:szCs w:val="24"/>
        </w:rPr>
        <w:t>projektas</w:t>
      </w:r>
      <w:r w:rsidRPr="00053BDE">
        <w:rPr>
          <w:szCs w:val="24"/>
        </w:rPr>
        <w:t xml:space="preserve">, </w:t>
      </w:r>
      <w:r w:rsidR="00AB40B0">
        <w:rPr>
          <w:szCs w:val="24"/>
        </w:rPr>
        <w:t>darbų kiekių žiniaraš</w:t>
      </w:r>
      <w:r w:rsidR="00527E5C">
        <w:rPr>
          <w:szCs w:val="24"/>
        </w:rPr>
        <w:t>čiai</w:t>
      </w:r>
      <w:r w:rsidR="00AB40B0">
        <w:rPr>
          <w:szCs w:val="24"/>
        </w:rPr>
        <w:t xml:space="preserve">, </w:t>
      </w:r>
      <w:r w:rsidR="00AB40B0" w:rsidRPr="00053BDE">
        <w:rPr>
          <w:bCs/>
          <w:iCs/>
          <w:szCs w:val="24"/>
        </w:rPr>
        <w:t>sutarties projektas</w:t>
      </w:r>
      <w:r w:rsidR="00AB40B0">
        <w:rPr>
          <w:bCs/>
          <w:iCs/>
          <w:szCs w:val="24"/>
        </w:rPr>
        <w:t xml:space="preserve">. </w:t>
      </w:r>
      <w:r w:rsidR="00BC2DA0" w:rsidRPr="00053BDE">
        <w:rPr>
          <w:rFonts w:eastAsia="Calibri"/>
          <w:szCs w:val="22"/>
        </w:rPr>
        <w:t>Paskelbti dokumentų projektai nėra galutiniai, jų turinys po rinkos konsultacijos gali keistis.</w:t>
      </w:r>
    </w:p>
    <w:bookmarkEnd w:id="8"/>
    <w:p w14:paraId="1E8D321F" w14:textId="77777777" w:rsidR="00402310" w:rsidRDefault="00402310" w:rsidP="00BC2DA0">
      <w:pPr>
        <w:spacing w:line="259" w:lineRule="auto"/>
        <w:ind w:firstLine="851"/>
        <w:rPr>
          <w:rFonts w:eastAsia="Calibri"/>
          <w:szCs w:val="22"/>
        </w:rPr>
      </w:pPr>
    </w:p>
    <w:p w14:paraId="6A4D5673" w14:textId="67F29832" w:rsidR="00725DF1" w:rsidRPr="00E93D41" w:rsidRDefault="00E3110D" w:rsidP="00A224EA">
      <w:pPr>
        <w:ind w:firstLine="851"/>
        <w:rPr>
          <w:i/>
          <w:iCs/>
          <w:szCs w:val="24"/>
        </w:rPr>
      </w:pPr>
      <w:r w:rsidRPr="00E93D41">
        <w:rPr>
          <w:i/>
          <w:iCs/>
          <w:szCs w:val="24"/>
        </w:rPr>
        <w:t xml:space="preserve">Rinkos konsultacija nėra skelbimas apie pirkimą ar išankstinis skelbimas apie pirkimą. Šios rinkos konsultacijos paskelbimu dalyviai nėra kviečiami varžytis dėl pirkimo sutarties. </w:t>
      </w:r>
      <w:r w:rsidR="00725DF1" w:rsidRPr="00E93D41">
        <w:rPr>
          <w:i/>
          <w:iCs/>
          <w:szCs w:val="24"/>
        </w:rPr>
        <w:t>Potencialių tiekėjų pateikti atsakymai, įskaitant įkainius/kainą, nelaikomi pasiūlymu ir bus naudojami tik rinkos tyrimo tikslais, siekiant tinkamai pasirengti būsimam pirkimui.</w:t>
      </w:r>
    </w:p>
    <w:p w14:paraId="79501B7B" w14:textId="64330A41" w:rsidR="008E7F75" w:rsidRDefault="00725DF1" w:rsidP="00A224EA">
      <w:pPr>
        <w:ind w:firstLine="851"/>
        <w:rPr>
          <w:i/>
          <w:iCs/>
          <w:color w:val="000000"/>
          <w:szCs w:val="24"/>
          <w:lang w:eastAsia="lt-LT" w:bidi="lt-LT"/>
        </w:rPr>
      </w:pPr>
      <w:r w:rsidRPr="00E93D41">
        <w:rPr>
          <w:i/>
          <w:iCs/>
          <w:szCs w:val="24"/>
        </w:rPr>
        <w:t xml:space="preserve">Dalyvavimas rinkos konsultacijoje yra neatlygintinas, nesuteikiantis pirmenybinio statuso dalyvaujant pirkime. Jokios išlaidos dalyviams neatlyginamos, kompensacijos nemokamos, dalyvavimas rinkos konsultacijoje neturi įtakos ir nesuteikia dalyviui prioriteto/pirmenybės dalyvaujant viešuosiuose pirkimuose, kurie bus skelbiami ateityje, ar jų rezultatams. </w:t>
      </w:r>
      <w:r w:rsidR="008E7F75" w:rsidRPr="00E93D41">
        <w:rPr>
          <w:i/>
          <w:iCs/>
          <w:color w:val="000000"/>
          <w:szCs w:val="24"/>
          <w:lang w:eastAsia="lt-LT" w:bidi="lt-LT"/>
        </w:rPr>
        <w:t xml:space="preserve">Vadovaujantis VPĮ 27 str. 3-4 d., </w:t>
      </w:r>
      <w:r w:rsidR="00E93D41">
        <w:rPr>
          <w:i/>
          <w:iCs/>
          <w:color w:val="000000"/>
          <w:szCs w:val="24"/>
          <w:lang w:eastAsia="lt-LT" w:bidi="lt-LT"/>
        </w:rPr>
        <w:t>r</w:t>
      </w:r>
      <w:r w:rsidR="008E7F75" w:rsidRPr="00E93D41">
        <w:rPr>
          <w:i/>
          <w:iCs/>
          <w:color w:val="000000"/>
          <w:szCs w:val="24"/>
          <w:lang w:eastAsia="lt-LT" w:bidi="lt-LT"/>
        </w:rPr>
        <w:t xml:space="preserve">inkos konsultacijos dalyviai, nepažeidžiant visų </w:t>
      </w:r>
      <w:r w:rsidR="00E93D41">
        <w:rPr>
          <w:i/>
          <w:iCs/>
          <w:color w:val="000000"/>
          <w:szCs w:val="24"/>
          <w:lang w:eastAsia="lt-LT" w:bidi="lt-LT"/>
        </w:rPr>
        <w:t>p</w:t>
      </w:r>
      <w:r w:rsidR="008E7F75" w:rsidRPr="00E93D41">
        <w:rPr>
          <w:i/>
          <w:iCs/>
          <w:color w:val="000000"/>
          <w:szCs w:val="24"/>
          <w:lang w:eastAsia="lt-LT" w:bidi="lt-LT"/>
        </w:rPr>
        <w:t xml:space="preserve">irkime dalyvaujančių teisių ir konkurencijos, nepraranda teisės dalyvauti </w:t>
      </w:r>
      <w:r w:rsidR="00E93D41">
        <w:rPr>
          <w:i/>
          <w:iCs/>
          <w:color w:val="000000"/>
          <w:szCs w:val="24"/>
          <w:lang w:eastAsia="lt-LT" w:bidi="lt-LT"/>
        </w:rPr>
        <w:t>p</w:t>
      </w:r>
      <w:r w:rsidR="008E7F75" w:rsidRPr="00E93D41">
        <w:rPr>
          <w:i/>
          <w:iCs/>
          <w:color w:val="000000"/>
          <w:szCs w:val="24"/>
          <w:lang w:eastAsia="lt-LT" w:bidi="lt-LT"/>
        </w:rPr>
        <w:t>irkimuose.</w:t>
      </w:r>
    </w:p>
    <w:p w14:paraId="3474CDF8" w14:textId="77777777" w:rsidR="00FF3303" w:rsidRPr="00FF3303" w:rsidRDefault="00FF3303" w:rsidP="00053BDE">
      <w:pPr>
        <w:ind w:firstLine="851"/>
        <w:rPr>
          <w:color w:val="212529"/>
        </w:rPr>
      </w:pPr>
    </w:p>
    <w:p w14:paraId="300746C6" w14:textId="4268FC1F" w:rsidR="00FF3303" w:rsidRDefault="00FF3303" w:rsidP="00053BDE">
      <w:pPr>
        <w:ind w:firstLine="851"/>
        <w:rPr>
          <w:color w:val="000000"/>
          <w:szCs w:val="24"/>
        </w:rPr>
      </w:pPr>
      <w:bookmarkStart w:id="9" w:name="_Hlk146290314"/>
      <w:r w:rsidRPr="00C856AE">
        <w:rPr>
          <w:b/>
          <w:szCs w:val="24"/>
        </w:rPr>
        <w:t>RINKOS KONSUL</w:t>
      </w:r>
      <w:r w:rsidRPr="00D80ACB">
        <w:rPr>
          <w:b/>
          <w:color w:val="000000"/>
          <w:szCs w:val="24"/>
        </w:rPr>
        <w:t xml:space="preserve">TACIJOS </w:t>
      </w:r>
      <w:r>
        <w:rPr>
          <w:b/>
          <w:color w:val="000000"/>
          <w:szCs w:val="24"/>
        </w:rPr>
        <w:t>BŪDAS</w:t>
      </w:r>
      <w:r w:rsidRPr="00D80ACB">
        <w:rPr>
          <w:b/>
          <w:color w:val="000000"/>
          <w:szCs w:val="24"/>
        </w:rPr>
        <w:t>:</w:t>
      </w:r>
      <w:r w:rsidRPr="00D80ACB">
        <w:rPr>
          <w:color w:val="000000"/>
          <w:szCs w:val="24"/>
        </w:rPr>
        <w:t xml:space="preserve"> </w:t>
      </w:r>
    </w:p>
    <w:p w14:paraId="04AF6CDB" w14:textId="0A731665" w:rsidR="00CA6B54" w:rsidRDefault="00FF3303" w:rsidP="00053BDE">
      <w:pPr>
        <w:ind w:firstLine="851"/>
        <w:rPr>
          <w:rFonts w:ascii="Jost" w:hAnsi="Jost" w:cstheme="minorHAnsi"/>
          <w:szCs w:val="24"/>
        </w:rPr>
      </w:pPr>
      <w:r>
        <w:rPr>
          <w:color w:val="000000"/>
          <w:szCs w:val="24"/>
        </w:rPr>
        <w:t>R</w:t>
      </w:r>
      <w:r w:rsidR="00C62E32">
        <w:rPr>
          <w:color w:val="000000"/>
          <w:szCs w:val="24"/>
        </w:rPr>
        <w:t>inkos k</w:t>
      </w:r>
      <w:r w:rsidR="00106F12" w:rsidRPr="00D80ACB">
        <w:rPr>
          <w:color w:val="000000"/>
          <w:szCs w:val="24"/>
        </w:rPr>
        <w:t xml:space="preserve">onsultacija vykdoma </w:t>
      </w:r>
      <w:r w:rsidR="00725DF1" w:rsidRPr="00D1055B">
        <w:rPr>
          <w:color w:val="000000" w:themeColor="text1"/>
        </w:rPr>
        <w:t>Centrinės viešųjų pirkimų informacinės sistemos priemonėmis (</w:t>
      </w:r>
      <w:r w:rsidR="00725DF1">
        <w:rPr>
          <w:color w:val="000000" w:themeColor="text1"/>
        </w:rPr>
        <w:t xml:space="preserve">toliau - </w:t>
      </w:r>
      <w:r w:rsidR="00725DF1" w:rsidRPr="00D1055B">
        <w:rPr>
          <w:color w:val="000000" w:themeColor="text1"/>
        </w:rPr>
        <w:t>CVP IS) Viešųjų pirkimų tarnybos nustatyta tvarka</w:t>
      </w:r>
      <w:r w:rsidR="00106F12" w:rsidRPr="00D80ACB">
        <w:rPr>
          <w:color w:val="000000"/>
          <w:szCs w:val="24"/>
        </w:rPr>
        <w:t xml:space="preserve"> kreipiantis į potencialius tiekėjus,</w:t>
      </w:r>
      <w:r w:rsidR="00CA6B54">
        <w:rPr>
          <w:color w:val="000000"/>
          <w:szCs w:val="24"/>
        </w:rPr>
        <w:t xml:space="preserve"> </w:t>
      </w:r>
      <w:r w:rsidR="00CA6B54" w:rsidRPr="00C856AE">
        <w:rPr>
          <w:rFonts w:ascii="Jost" w:hAnsi="Jost" w:cstheme="minorHAnsi"/>
          <w:szCs w:val="24"/>
        </w:rPr>
        <w:t>rinkos dalyvi</w:t>
      </w:r>
      <w:r w:rsidR="00CA6B54">
        <w:rPr>
          <w:rFonts w:ascii="Jost" w:hAnsi="Jost" w:cstheme="minorHAnsi"/>
          <w:szCs w:val="24"/>
        </w:rPr>
        <w:t>us</w:t>
      </w:r>
      <w:r w:rsidR="00CA6B54" w:rsidRPr="00C856AE">
        <w:rPr>
          <w:rFonts w:ascii="Jost" w:hAnsi="Jost" w:cstheme="minorHAnsi"/>
          <w:szCs w:val="24"/>
        </w:rPr>
        <w:t xml:space="preserve"> bei kit</w:t>
      </w:r>
      <w:r w:rsidR="00CA6B54">
        <w:rPr>
          <w:rFonts w:ascii="Jost" w:hAnsi="Jost" w:cstheme="minorHAnsi"/>
          <w:szCs w:val="24"/>
        </w:rPr>
        <w:t>us</w:t>
      </w:r>
      <w:r w:rsidR="00CA6B54" w:rsidRPr="00C856AE">
        <w:rPr>
          <w:rFonts w:ascii="Jost" w:hAnsi="Jost" w:cstheme="minorHAnsi"/>
          <w:szCs w:val="24"/>
        </w:rPr>
        <w:t xml:space="preserve"> suinteresuot</w:t>
      </w:r>
      <w:r w:rsidR="00CA6B54">
        <w:rPr>
          <w:rFonts w:ascii="Jost" w:hAnsi="Jost" w:cstheme="minorHAnsi"/>
          <w:szCs w:val="24"/>
        </w:rPr>
        <w:t>us</w:t>
      </w:r>
      <w:r w:rsidR="00CA6B54" w:rsidRPr="00C856AE">
        <w:rPr>
          <w:rFonts w:ascii="Jost" w:hAnsi="Jost" w:cstheme="minorHAnsi"/>
          <w:szCs w:val="24"/>
        </w:rPr>
        <w:t xml:space="preserve"> asmen</w:t>
      </w:r>
      <w:r w:rsidR="00CA6B54">
        <w:rPr>
          <w:rFonts w:ascii="Jost" w:hAnsi="Jost" w:cstheme="minorHAnsi"/>
          <w:szCs w:val="24"/>
        </w:rPr>
        <w:t xml:space="preserve">is kviečiant juos atsakyti į </w:t>
      </w:r>
      <w:r w:rsidR="00CA6B54" w:rsidRPr="00C856AE">
        <w:rPr>
          <w:rFonts w:ascii="Jost" w:hAnsi="Jost" w:cstheme="minorHAnsi"/>
          <w:szCs w:val="24"/>
        </w:rPr>
        <w:t>pateiktus klausimus</w:t>
      </w:r>
      <w:r w:rsidR="00CA6B54">
        <w:rPr>
          <w:rFonts w:ascii="Jost" w:hAnsi="Jost" w:cstheme="minorHAnsi"/>
          <w:szCs w:val="24"/>
        </w:rPr>
        <w:t xml:space="preserve">. Užpildytą klausimyną </w:t>
      </w:r>
      <w:r w:rsidR="00CA6B54" w:rsidRPr="00C856AE">
        <w:rPr>
          <w:rFonts w:ascii="Jost" w:hAnsi="Jost" w:cstheme="minorHAnsi"/>
          <w:szCs w:val="24"/>
        </w:rPr>
        <w:t xml:space="preserve">prašome pateikti </w:t>
      </w:r>
      <w:r w:rsidR="00A224EA">
        <w:rPr>
          <w:rFonts w:ascii="Jost" w:hAnsi="Jost" w:cstheme="minorHAnsi"/>
          <w:szCs w:val="24"/>
        </w:rPr>
        <w:t>per</w:t>
      </w:r>
      <w:r w:rsidR="00CA6B54" w:rsidRPr="00C856AE">
        <w:rPr>
          <w:rFonts w:ascii="Jost" w:hAnsi="Jost" w:cstheme="minorHAnsi"/>
          <w:szCs w:val="24"/>
        </w:rPr>
        <w:t xml:space="preserve"> CVP IS </w:t>
      </w:r>
      <w:r>
        <w:rPr>
          <w:rFonts w:ascii="Jost" w:hAnsi="Jost" w:cstheme="minorHAnsi"/>
          <w:szCs w:val="24"/>
        </w:rPr>
        <w:t>siunčiant</w:t>
      </w:r>
      <w:r w:rsidR="00CA6B54" w:rsidRPr="00C856AE">
        <w:rPr>
          <w:rFonts w:ascii="Jost" w:hAnsi="Jost" w:cstheme="minorHAnsi"/>
          <w:szCs w:val="24"/>
        </w:rPr>
        <w:t xml:space="preserve"> pranešimą</w:t>
      </w:r>
      <w:r>
        <w:rPr>
          <w:rFonts w:ascii="Jost" w:hAnsi="Jost" w:cstheme="minorHAnsi"/>
          <w:szCs w:val="24"/>
        </w:rPr>
        <w:t xml:space="preserve">, </w:t>
      </w:r>
      <w:r w:rsidR="00CA6B54" w:rsidRPr="00C856AE">
        <w:rPr>
          <w:szCs w:val="24"/>
        </w:rPr>
        <w:t xml:space="preserve">ne vėliau kaip </w:t>
      </w:r>
      <w:r w:rsidR="00CA6B54" w:rsidRPr="00C856AE">
        <w:rPr>
          <w:b/>
          <w:szCs w:val="24"/>
        </w:rPr>
        <w:t xml:space="preserve">iki </w:t>
      </w:r>
      <w:r w:rsidR="00CA6B54" w:rsidRPr="0019633A">
        <w:rPr>
          <w:b/>
          <w:szCs w:val="24"/>
        </w:rPr>
        <w:t>202</w:t>
      </w:r>
      <w:r w:rsidR="00527E5C">
        <w:rPr>
          <w:b/>
          <w:szCs w:val="24"/>
        </w:rPr>
        <w:t>5</w:t>
      </w:r>
      <w:r w:rsidR="00CA6B54" w:rsidRPr="0019633A">
        <w:rPr>
          <w:b/>
          <w:szCs w:val="24"/>
        </w:rPr>
        <w:t>-</w:t>
      </w:r>
      <w:r w:rsidR="00527E5C">
        <w:rPr>
          <w:b/>
          <w:szCs w:val="24"/>
        </w:rPr>
        <w:t>08</w:t>
      </w:r>
      <w:r w:rsidR="00CA6B54" w:rsidRPr="0019633A">
        <w:rPr>
          <w:b/>
          <w:szCs w:val="24"/>
        </w:rPr>
        <w:t>-</w:t>
      </w:r>
      <w:r w:rsidR="00D867AD">
        <w:rPr>
          <w:b/>
          <w:szCs w:val="24"/>
        </w:rPr>
        <w:t xml:space="preserve">22 </w:t>
      </w:r>
      <w:r w:rsidR="00CA6B54" w:rsidRPr="00C856AE">
        <w:rPr>
          <w:b/>
          <w:szCs w:val="24"/>
        </w:rPr>
        <w:t xml:space="preserve">d. </w:t>
      </w:r>
      <w:r w:rsidR="00CA6B54">
        <w:rPr>
          <w:b/>
          <w:szCs w:val="24"/>
        </w:rPr>
        <w:t>1</w:t>
      </w:r>
      <w:r w:rsidR="006F50C9">
        <w:rPr>
          <w:b/>
          <w:szCs w:val="24"/>
        </w:rPr>
        <w:t>6</w:t>
      </w:r>
      <w:r w:rsidR="00CA6B54">
        <w:rPr>
          <w:b/>
          <w:szCs w:val="24"/>
        </w:rPr>
        <w:t xml:space="preserve"> </w:t>
      </w:r>
      <w:r w:rsidR="00CA6B54" w:rsidRPr="00C856AE">
        <w:rPr>
          <w:b/>
          <w:szCs w:val="24"/>
        </w:rPr>
        <w:t>val</w:t>
      </w:r>
      <w:r w:rsidR="00CA6B54" w:rsidRPr="00C856AE">
        <w:rPr>
          <w:szCs w:val="24"/>
        </w:rPr>
        <w:t xml:space="preserve">. </w:t>
      </w:r>
      <w:r w:rsidR="00CA6B54" w:rsidRPr="00C856AE">
        <w:rPr>
          <w:b/>
          <w:szCs w:val="24"/>
        </w:rPr>
        <w:t>00</w:t>
      </w:r>
      <w:r w:rsidR="00CA6B54">
        <w:rPr>
          <w:b/>
          <w:szCs w:val="24"/>
        </w:rPr>
        <w:t xml:space="preserve"> min.</w:t>
      </w:r>
    </w:p>
    <w:bookmarkEnd w:id="9"/>
    <w:p w14:paraId="1175A7E7" w14:textId="77777777" w:rsidR="0069411E" w:rsidRPr="005C1F65" w:rsidRDefault="0069411E" w:rsidP="005C1F65">
      <w:pPr>
        <w:tabs>
          <w:tab w:val="left" w:pos="993"/>
        </w:tabs>
        <w:ind w:firstLine="709"/>
        <w:rPr>
          <w:rFonts w:eastAsia="Calibri"/>
          <w:b/>
          <w:bCs/>
          <w:szCs w:val="24"/>
        </w:rPr>
      </w:pPr>
    </w:p>
    <w:p w14:paraId="69B70502" w14:textId="77777777" w:rsidR="00106F12" w:rsidRPr="005C1F65" w:rsidRDefault="00106F12" w:rsidP="005C1F65">
      <w:pPr>
        <w:tabs>
          <w:tab w:val="left" w:pos="993"/>
        </w:tabs>
        <w:spacing w:before="120"/>
        <w:ind w:firstLine="709"/>
        <w:rPr>
          <w:szCs w:val="24"/>
        </w:rPr>
      </w:pPr>
      <w:r w:rsidRPr="005C1F65">
        <w:rPr>
          <w:szCs w:val="24"/>
        </w:rPr>
        <w:t>Pridedama:</w:t>
      </w:r>
    </w:p>
    <w:p w14:paraId="29973DED" w14:textId="7D5D77D9" w:rsidR="00D867AD" w:rsidRDefault="00D867AD" w:rsidP="005C1F65">
      <w:pPr>
        <w:numPr>
          <w:ilvl w:val="0"/>
          <w:numId w:val="10"/>
        </w:numPr>
        <w:tabs>
          <w:tab w:val="left" w:pos="993"/>
        </w:tabs>
        <w:spacing w:before="120"/>
        <w:ind w:left="0" w:firstLine="709"/>
        <w:contextualSpacing/>
        <w:jc w:val="left"/>
        <w:rPr>
          <w:szCs w:val="24"/>
        </w:rPr>
      </w:pPr>
      <w:r>
        <w:rPr>
          <w:szCs w:val="24"/>
        </w:rPr>
        <w:t>Pirkimo sąlygos;</w:t>
      </w:r>
    </w:p>
    <w:p w14:paraId="0A66D89A" w14:textId="1FB8DA19" w:rsidR="00D85BAC" w:rsidRDefault="00D85BAC" w:rsidP="005C1F65">
      <w:pPr>
        <w:numPr>
          <w:ilvl w:val="0"/>
          <w:numId w:val="10"/>
        </w:numPr>
        <w:tabs>
          <w:tab w:val="left" w:pos="993"/>
        </w:tabs>
        <w:spacing w:before="120"/>
        <w:ind w:left="0" w:firstLine="709"/>
        <w:contextualSpacing/>
        <w:jc w:val="left"/>
        <w:rPr>
          <w:szCs w:val="24"/>
        </w:rPr>
      </w:pPr>
      <w:r>
        <w:rPr>
          <w:szCs w:val="24"/>
        </w:rPr>
        <w:t>Techninė specifikacija;</w:t>
      </w:r>
    </w:p>
    <w:p w14:paraId="2698BDF7" w14:textId="0964E91E" w:rsidR="00E93D41" w:rsidRPr="005C1F65" w:rsidRDefault="00E93D41" w:rsidP="005C1F65">
      <w:pPr>
        <w:numPr>
          <w:ilvl w:val="0"/>
          <w:numId w:val="10"/>
        </w:numPr>
        <w:tabs>
          <w:tab w:val="left" w:pos="993"/>
        </w:tabs>
        <w:spacing w:before="120"/>
        <w:ind w:left="0" w:firstLine="709"/>
        <w:contextualSpacing/>
        <w:jc w:val="left"/>
        <w:rPr>
          <w:szCs w:val="24"/>
        </w:rPr>
      </w:pPr>
      <w:r>
        <w:rPr>
          <w:szCs w:val="24"/>
        </w:rPr>
        <w:t>Darbų kiekių žiniaraštis;</w:t>
      </w:r>
    </w:p>
    <w:p w14:paraId="40D3DA9A" w14:textId="4D85C81B" w:rsidR="00106F12" w:rsidRPr="005C1F65" w:rsidRDefault="005C1F65" w:rsidP="005C1F65">
      <w:pPr>
        <w:numPr>
          <w:ilvl w:val="0"/>
          <w:numId w:val="10"/>
        </w:numPr>
        <w:tabs>
          <w:tab w:val="left" w:pos="993"/>
        </w:tabs>
        <w:spacing w:before="120"/>
        <w:ind w:left="0" w:firstLine="709"/>
        <w:contextualSpacing/>
        <w:jc w:val="left"/>
        <w:rPr>
          <w:szCs w:val="24"/>
        </w:rPr>
      </w:pPr>
      <w:r>
        <w:t xml:space="preserve">Techninis </w:t>
      </w:r>
      <w:r w:rsidR="00527E5C">
        <w:t xml:space="preserve">darbo </w:t>
      </w:r>
      <w:r>
        <w:t>projektas;</w:t>
      </w:r>
    </w:p>
    <w:p w14:paraId="1A7618E5" w14:textId="77777777" w:rsidR="00106F12" w:rsidRPr="005C1F65" w:rsidRDefault="005C1F65" w:rsidP="005C1F65">
      <w:pPr>
        <w:numPr>
          <w:ilvl w:val="0"/>
          <w:numId w:val="10"/>
        </w:numPr>
        <w:tabs>
          <w:tab w:val="left" w:pos="993"/>
        </w:tabs>
        <w:spacing w:before="120"/>
        <w:ind w:left="0" w:firstLine="709"/>
        <w:contextualSpacing/>
        <w:jc w:val="left"/>
        <w:rPr>
          <w:szCs w:val="24"/>
        </w:rPr>
      </w:pPr>
      <w:r>
        <w:rPr>
          <w:szCs w:val="24"/>
        </w:rPr>
        <w:t>Sutarties projektas.</w:t>
      </w:r>
    </w:p>
    <w:p w14:paraId="3FA5BF97" w14:textId="77777777" w:rsidR="00106F12" w:rsidRPr="0069411E" w:rsidRDefault="00106F12" w:rsidP="00106F12">
      <w:pPr>
        <w:ind w:firstLine="0"/>
        <w:rPr>
          <w:color w:val="FF0000"/>
          <w:sz w:val="16"/>
          <w:szCs w:val="16"/>
        </w:rPr>
      </w:pPr>
    </w:p>
    <w:p w14:paraId="54B3D8C0" w14:textId="77777777" w:rsidR="00F479F5" w:rsidRPr="0069411E" w:rsidRDefault="00F479F5" w:rsidP="00392667">
      <w:pPr>
        <w:tabs>
          <w:tab w:val="left" w:pos="6946"/>
        </w:tabs>
        <w:ind w:firstLine="0"/>
        <w:rPr>
          <w:color w:val="FF0000"/>
          <w:szCs w:val="24"/>
        </w:rPr>
      </w:pPr>
    </w:p>
    <w:sectPr w:rsidR="00F479F5" w:rsidRPr="0069411E" w:rsidSect="00E93D41">
      <w:footerReference w:type="default" r:id="rId8"/>
      <w:pgSz w:w="11906" w:h="16838" w:code="9"/>
      <w:pgMar w:top="851" w:right="567" w:bottom="1134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AAF9" w14:textId="77777777" w:rsidR="00BA22CF" w:rsidRDefault="00BA22CF">
      <w:r>
        <w:separator/>
      </w:r>
    </w:p>
  </w:endnote>
  <w:endnote w:type="continuationSeparator" w:id="0">
    <w:p w14:paraId="4F10B615" w14:textId="77777777" w:rsidR="00BA22CF" w:rsidRDefault="00BA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Jost">
    <w:altName w:val="Times New Roman"/>
    <w:charset w:val="BA"/>
    <w:family w:val="auto"/>
    <w:pitch w:val="variable"/>
    <w:sig w:usb0="00000001" w:usb1="0000205B" w:usb2="00000010" w:usb3="00000000" w:csb0="0000009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E8D37" w14:textId="77777777" w:rsidR="00A21C90" w:rsidRPr="008D56EA" w:rsidRDefault="00A21C90">
    <w:pPr>
      <w:pStyle w:val="Porat"/>
      <w:tabs>
        <w:tab w:val="clear" w:pos="4819"/>
        <w:tab w:val="clear" w:pos="9638"/>
      </w:tabs>
      <w:spacing w:line="360" w:lineRule="auto"/>
      <w:ind w:firstLine="0"/>
      <w:rPr>
        <w:sz w:val="16"/>
      </w:rPr>
    </w:pPr>
  </w:p>
  <w:p w14:paraId="1A4C3C71" w14:textId="77777777" w:rsidR="00A21C90" w:rsidRPr="008D56EA" w:rsidRDefault="00A21C90" w:rsidP="00BD0C10">
    <w:pPr>
      <w:pStyle w:val="Porat"/>
      <w:tabs>
        <w:tab w:val="clear" w:pos="4819"/>
        <w:tab w:val="clear" w:pos="9638"/>
      </w:tabs>
      <w:ind w:firstLine="0"/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0FE0" w14:textId="77777777" w:rsidR="00BA22CF" w:rsidRDefault="00BA22CF">
      <w:r>
        <w:separator/>
      </w:r>
    </w:p>
  </w:footnote>
  <w:footnote w:type="continuationSeparator" w:id="0">
    <w:p w14:paraId="3AECF2B2" w14:textId="77777777" w:rsidR="00BA22CF" w:rsidRDefault="00BA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AAE"/>
    <w:multiLevelType w:val="hybridMultilevel"/>
    <w:tmpl w:val="2A6A8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6ABF"/>
    <w:multiLevelType w:val="hybridMultilevel"/>
    <w:tmpl w:val="66040C20"/>
    <w:lvl w:ilvl="0" w:tplc="929A8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8B4C78"/>
    <w:multiLevelType w:val="hybridMultilevel"/>
    <w:tmpl w:val="B26669FE"/>
    <w:lvl w:ilvl="0" w:tplc="DC509DF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842B6"/>
    <w:multiLevelType w:val="multilevel"/>
    <w:tmpl w:val="2DCA2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A5F6C17"/>
    <w:multiLevelType w:val="hybridMultilevel"/>
    <w:tmpl w:val="4AFE6C6C"/>
    <w:lvl w:ilvl="0" w:tplc="D988C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BD5068"/>
    <w:multiLevelType w:val="multilevel"/>
    <w:tmpl w:val="D5DE4FB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2C340242"/>
    <w:multiLevelType w:val="hybridMultilevel"/>
    <w:tmpl w:val="90B265CC"/>
    <w:lvl w:ilvl="0" w:tplc="048CC3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CD21D78"/>
    <w:multiLevelType w:val="hybridMultilevel"/>
    <w:tmpl w:val="398615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7E38"/>
    <w:multiLevelType w:val="hybridMultilevel"/>
    <w:tmpl w:val="41B87FA0"/>
    <w:lvl w:ilvl="0" w:tplc="22C0A84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0FF59C8"/>
    <w:multiLevelType w:val="hybridMultilevel"/>
    <w:tmpl w:val="C58ACABC"/>
    <w:lvl w:ilvl="0" w:tplc="292CE5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93F5A2B"/>
    <w:multiLevelType w:val="hybridMultilevel"/>
    <w:tmpl w:val="398615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434376">
    <w:abstractNumId w:val="4"/>
  </w:num>
  <w:num w:numId="2" w16cid:durableId="1897006536">
    <w:abstractNumId w:val="1"/>
  </w:num>
  <w:num w:numId="3" w16cid:durableId="2135635021">
    <w:abstractNumId w:val="9"/>
  </w:num>
  <w:num w:numId="4" w16cid:durableId="1095369529">
    <w:abstractNumId w:val="0"/>
  </w:num>
  <w:num w:numId="5" w16cid:durableId="387802098">
    <w:abstractNumId w:val="7"/>
  </w:num>
  <w:num w:numId="6" w16cid:durableId="1325666048">
    <w:abstractNumId w:val="11"/>
  </w:num>
  <w:num w:numId="7" w16cid:durableId="1683774860">
    <w:abstractNumId w:val="8"/>
  </w:num>
  <w:num w:numId="8" w16cid:durableId="199979250">
    <w:abstractNumId w:val="10"/>
  </w:num>
  <w:num w:numId="9" w16cid:durableId="673150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7504475">
    <w:abstractNumId w:val="6"/>
  </w:num>
  <w:num w:numId="11" w16cid:durableId="618682945">
    <w:abstractNumId w:val="3"/>
  </w:num>
  <w:num w:numId="12" w16cid:durableId="1263107693">
    <w:abstractNumId w:val="2"/>
  </w:num>
  <w:num w:numId="13" w16cid:durableId="1205408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F85"/>
    <w:rsid w:val="00003046"/>
    <w:rsid w:val="00037413"/>
    <w:rsid w:val="00050314"/>
    <w:rsid w:val="00053178"/>
    <w:rsid w:val="00053BDE"/>
    <w:rsid w:val="00056A89"/>
    <w:rsid w:val="000579E0"/>
    <w:rsid w:val="00067DBE"/>
    <w:rsid w:val="00074195"/>
    <w:rsid w:val="00083706"/>
    <w:rsid w:val="000870E5"/>
    <w:rsid w:val="00090E1E"/>
    <w:rsid w:val="00092D42"/>
    <w:rsid w:val="00093172"/>
    <w:rsid w:val="000B312F"/>
    <w:rsid w:val="000B52F4"/>
    <w:rsid w:val="000B5A14"/>
    <w:rsid w:val="000B7ECD"/>
    <w:rsid w:val="000E3FBF"/>
    <w:rsid w:val="000E580E"/>
    <w:rsid w:val="000E7E77"/>
    <w:rsid w:val="00100AC1"/>
    <w:rsid w:val="0010238B"/>
    <w:rsid w:val="00106F12"/>
    <w:rsid w:val="00137188"/>
    <w:rsid w:val="00142D1A"/>
    <w:rsid w:val="00152EDE"/>
    <w:rsid w:val="00155E55"/>
    <w:rsid w:val="001618EB"/>
    <w:rsid w:val="0016318E"/>
    <w:rsid w:val="001643F9"/>
    <w:rsid w:val="0016693A"/>
    <w:rsid w:val="00182EB0"/>
    <w:rsid w:val="00183C81"/>
    <w:rsid w:val="00184F61"/>
    <w:rsid w:val="001865FC"/>
    <w:rsid w:val="0019099B"/>
    <w:rsid w:val="00192C15"/>
    <w:rsid w:val="0019633A"/>
    <w:rsid w:val="001A0E2E"/>
    <w:rsid w:val="001C6E77"/>
    <w:rsid w:val="001E2C93"/>
    <w:rsid w:val="0020237E"/>
    <w:rsid w:val="002079BF"/>
    <w:rsid w:val="00255114"/>
    <w:rsid w:val="0026391C"/>
    <w:rsid w:val="0028368B"/>
    <w:rsid w:val="002A7F85"/>
    <w:rsid w:val="002B78C4"/>
    <w:rsid w:val="002C2999"/>
    <w:rsid w:val="002D3CF1"/>
    <w:rsid w:val="002D7DB2"/>
    <w:rsid w:val="002E1489"/>
    <w:rsid w:val="002E326D"/>
    <w:rsid w:val="002E6860"/>
    <w:rsid w:val="002E6D9B"/>
    <w:rsid w:val="002F0C2D"/>
    <w:rsid w:val="002F4F85"/>
    <w:rsid w:val="00305E90"/>
    <w:rsid w:val="003151A9"/>
    <w:rsid w:val="00326269"/>
    <w:rsid w:val="003316C6"/>
    <w:rsid w:val="00335863"/>
    <w:rsid w:val="00344A59"/>
    <w:rsid w:val="00346071"/>
    <w:rsid w:val="0035006F"/>
    <w:rsid w:val="003617FA"/>
    <w:rsid w:val="00362651"/>
    <w:rsid w:val="00364EF8"/>
    <w:rsid w:val="0036710C"/>
    <w:rsid w:val="00367F1F"/>
    <w:rsid w:val="00373342"/>
    <w:rsid w:val="003764E7"/>
    <w:rsid w:val="003869FE"/>
    <w:rsid w:val="00392667"/>
    <w:rsid w:val="003B0F03"/>
    <w:rsid w:val="003B4050"/>
    <w:rsid w:val="003B6A99"/>
    <w:rsid w:val="003D095C"/>
    <w:rsid w:val="003E35F2"/>
    <w:rsid w:val="003E48BE"/>
    <w:rsid w:val="003E6910"/>
    <w:rsid w:val="003E6AC3"/>
    <w:rsid w:val="003F64E5"/>
    <w:rsid w:val="00402310"/>
    <w:rsid w:val="00407DFB"/>
    <w:rsid w:val="0042115A"/>
    <w:rsid w:val="004251E9"/>
    <w:rsid w:val="00456C2D"/>
    <w:rsid w:val="00467864"/>
    <w:rsid w:val="004774AE"/>
    <w:rsid w:val="00494066"/>
    <w:rsid w:val="004C48C4"/>
    <w:rsid w:val="004F2794"/>
    <w:rsid w:val="004F6A1E"/>
    <w:rsid w:val="004F70BB"/>
    <w:rsid w:val="00504012"/>
    <w:rsid w:val="005065EB"/>
    <w:rsid w:val="00506A3A"/>
    <w:rsid w:val="0051170A"/>
    <w:rsid w:val="005130B2"/>
    <w:rsid w:val="0051526D"/>
    <w:rsid w:val="00523A56"/>
    <w:rsid w:val="00523E25"/>
    <w:rsid w:val="00525F1C"/>
    <w:rsid w:val="00527E5C"/>
    <w:rsid w:val="005369E4"/>
    <w:rsid w:val="005466F9"/>
    <w:rsid w:val="005504C1"/>
    <w:rsid w:val="00554E18"/>
    <w:rsid w:val="0056129B"/>
    <w:rsid w:val="005619A4"/>
    <w:rsid w:val="00565D9B"/>
    <w:rsid w:val="005754BB"/>
    <w:rsid w:val="00591D0A"/>
    <w:rsid w:val="005928FF"/>
    <w:rsid w:val="005A00C9"/>
    <w:rsid w:val="005C1F65"/>
    <w:rsid w:val="005D21B1"/>
    <w:rsid w:val="005E32A8"/>
    <w:rsid w:val="005F021A"/>
    <w:rsid w:val="005F52E1"/>
    <w:rsid w:val="005F59B8"/>
    <w:rsid w:val="006048A9"/>
    <w:rsid w:val="006108EF"/>
    <w:rsid w:val="0061523D"/>
    <w:rsid w:val="00616E57"/>
    <w:rsid w:val="00631355"/>
    <w:rsid w:val="00645013"/>
    <w:rsid w:val="00646666"/>
    <w:rsid w:val="00652F4F"/>
    <w:rsid w:val="00656E37"/>
    <w:rsid w:val="00665570"/>
    <w:rsid w:val="006667BA"/>
    <w:rsid w:val="00680FC6"/>
    <w:rsid w:val="00681EC6"/>
    <w:rsid w:val="00693D6B"/>
    <w:rsid w:val="00693D6D"/>
    <w:rsid w:val="0069411E"/>
    <w:rsid w:val="006A2452"/>
    <w:rsid w:val="006A72A0"/>
    <w:rsid w:val="006B6783"/>
    <w:rsid w:val="006C154B"/>
    <w:rsid w:val="006C4217"/>
    <w:rsid w:val="006C62A8"/>
    <w:rsid w:val="006E16F0"/>
    <w:rsid w:val="006E5A14"/>
    <w:rsid w:val="006F28FB"/>
    <w:rsid w:val="006F50C9"/>
    <w:rsid w:val="00714106"/>
    <w:rsid w:val="00725DF1"/>
    <w:rsid w:val="0073200C"/>
    <w:rsid w:val="00734E15"/>
    <w:rsid w:val="00737A31"/>
    <w:rsid w:val="00740090"/>
    <w:rsid w:val="00743272"/>
    <w:rsid w:val="00743E68"/>
    <w:rsid w:val="00745C24"/>
    <w:rsid w:val="00760FB8"/>
    <w:rsid w:val="007623AE"/>
    <w:rsid w:val="00773900"/>
    <w:rsid w:val="00773B6D"/>
    <w:rsid w:val="00795A83"/>
    <w:rsid w:val="00795BC5"/>
    <w:rsid w:val="007B0E96"/>
    <w:rsid w:val="007B0F02"/>
    <w:rsid w:val="007B6C96"/>
    <w:rsid w:val="007C5C4F"/>
    <w:rsid w:val="007D1326"/>
    <w:rsid w:val="007D149F"/>
    <w:rsid w:val="007D3367"/>
    <w:rsid w:val="007D53A3"/>
    <w:rsid w:val="007D64A2"/>
    <w:rsid w:val="007F7059"/>
    <w:rsid w:val="0080052E"/>
    <w:rsid w:val="00800EFD"/>
    <w:rsid w:val="00802E9A"/>
    <w:rsid w:val="00814CEE"/>
    <w:rsid w:val="00835F90"/>
    <w:rsid w:val="008426B2"/>
    <w:rsid w:val="00857AFE"/>
    <w:rsid w:val="008624F5"/>
    <w:rsid w:val="00883C57"/>
    <w:rsid w:val="008905BD"/>
    <w:rsid w:val="008934FE"/>
    <w:rsid w:val="00897236"/>
    <w:rsid w:val="008A7C12"/>
    <w:rsid w:val="008B7C55"/>
    <w:rsid w:val="008D0392"/>
    <w:rsid w:val="008D231B"/>
    <w:rsid w:val="008D56EA"/>
    <w:rsid w:val="008D7366"/>
    <w:rsid w:val="008E7F75"/>
    <w:rsid w:val="008F33F2"/>
    <w:rsid w:val="009010BF"/>
    <w:rsid w:val="00901487"/>
    <w:rsid w:val="00926662"/>
    <w:rsid w:val="00944BDC"/>
    <w:rsid w:val="00952613"/>
    <w:rsid w:val="00953297"/>
    <w:rsid w:val="009569D9"/>
    <w:rsid w:val="009705AE"/>
    <w:rsid w:val="009727B3"/>
    <w:rsid w:val="00983E70"/>
    <w:rsid w:val="00993726"/>
    <w:rsid w:val="009A2201"/>
    <w:rsid w:val="009A4D46"/>
    <w:rsid w:val="009A656A"/>
    <w:rsid w:val="009B4092"/>
    <w:rsid w:val="009E329C"/>
    <w:rsid w:val="00A009C6"/>
    <w:rsid w:val="00A16909"/>
    <w:rsid w:val="00A213FC"/>
    <w:rsid w:val="00A21C90"/>
    <w:rsid w:val="00A21CF8"/>
    <w:rsid w:val="00A224EA"/>
    <w:rsid w:val="00A25CCE"/>
    <w:rsid w:val="00A25F1B"/>
    <w:rsid w:val="00A32BF9"/>
    <w:rsid w:val="00A3757C"/>
    <w:rsid w:val="00A42712"/>
    <w:rsid w:val="00A4309F"/>
    <w:rsid w:val="00A47E2B"/>
    <w:rsid w:val="00A61EE1"/>
    <w:rsid w:val="00A710FC"/>
    <w:rsid w:val="00A82F1E"/>
    <w:rsid w:val="00A87954"/>
    <w:rsid w:val="00A916CD"/>
    <w:rsid w:val="00A924ED"/>
    <w:rsid w:val="00AB18E5"/>
    <w:rsid w:val="00AB40B0"/>
    <w:rsid w:val="00AB6A10"/>
    <w:rsid w:val="00AD1B70"/>
    <w:rsid w:val="00AD7F7E"/>
    <w:rsid w:val="00AE096E"/>
    <w:rsid w:val="00AE1A3B"/>
    <w:rsid w:val="00AF042B"/>
    <w:rsid w:val="00AF79D4"/>
    <w:rsid w:val="00B037B4"/>
    <w:rsid w:val="00B20963"/>
    <w:rsid w:val="00B351D0"/>
    <w:rsid w:val="00B354EC"/>
    <w:rsid w:val="00B46F10"/>
    <w:rsid w:val="00B665FE"/>
    <w:rsid w:val="00B82ED8"/>
    <w:rsid w:val="00BA22CF"/>
    <w:rsid w:val="00BA56F9"/>
    <w:rsid w:val="00BB17FF"/>
    <w:rsid w:val="00BB267E"/>
    <w:rsid w:val="00BC2DA0"/>
    <w:rsid w:val="00BD0C10"/>
    <w:rsid w:val="00BD17D1"/>
    <w:rsid w:val="00BD3B72"/>
    <w:rsid w:val="00BD433D"/>
    <w:rsid w:val="00BE722F"/>
    <w:rsid w:val="00C13752"/>
    <w:rsid w:val="00C1398A"/>
    <w:rsid w:val="00C13A2A"/>
    <w:rsid w:val="00C17D6E"/>
    <w:rsid w:val="00C21E65"/>
    <w:rsid w:val="00C27287"/>
    <w:rsid w:val="00C30331"/>
    <w:rsid w:val="00C53A55"/>
    <w:rsid w:val="00C61D8A"/>
    <w:rsid w:val="00C62E32"/>
    <w:rsid w:val="00C76616"/>
    <w:rsid w:val="00C831E0"/>
    <w:rsid w:val="00C84774"/>
    <w:rsid w:val="00C856AE"/>
    <w:rsid w:val="00C97929"/>
    <w:rsid w:val="00CA089C"/>
    <w:rsid w:val="00CA2F03"/>
    <w:rsid w:val="00CA3C09"/>
    <w:rsid w:val="00CA6B54"/>
    <w:rsid w:val="00CB6F62"/>
    <w:rsid w:val="00CC27B6"/>
    <w:rsid w:val="00CC49FC"/>
    <w:rsid w:val="00CD600A"/>
    <w:rsid w:val="00CD6E24"/>
    <w:rsid w:val="00CE43CB"/>
    <w:rsid w:val="00CE5539"/>
    <w:rsid w:val="00CF4CEC"/>
    <w:rsid w:val="00CF7BE1"/>
    <w:rsid w:val="00D0210D"/>
    <w:rsid w:val="00D209F9"/>
    <w:rsid w:val="00D21B50"/>
    <w:rsid w:val="00D27737"/>
    <w:rsid w:val="00D3448D"/>
    <w:rsid w:val="00D36C55"/>
    <w:rsid w:val="00D41C03"/>
    <w:rsid w:val="00D43F97"/>
    <w:rsid w:val="00D45F32"/>
    <w:rsid w:val="00D531D1"/>
    <w:rsid w:val="00D60540"/>
    <w:rsid w:val="00D7002F"/>
    <w:rsid w:val="00D7263A"/>
    <w:rsid w:val="00D8053E"/>
    <w:rsid w:val="00D80ACB"/>
    <w:rsid w:val="00D85BAC"/>
    <w:rsid w:val="00D867AD"/>
    <w:rsid w:val="00D907FD"/>
    <w:rsid w:val="00D9687D"/>
    <w:rsid w:val="00DA7496"/>
    <w:rsid w:val="00DB5418"/>
    <w:rsid w:val="00DC4C9A"/>
    <w:rsid w:val="00DC5FF8"/>
    <w:rsid w:val="00DD1D1A"/>
    <w:rsid w:val="00DE105B"/>
    <w:rsid w:val="00E01687"/>
    <w:rsid w:val="00E0465A"/>
    <w:rsid w:val="00E06E66"/>
    <w:rsid w:val="00E200BC"/>
    <w:rsid w:val="00E3110D"/>
    <w:rsid w:val="00E5284B"/>
    <w:rsid w:val="00E57BBD"/>
    <w:rsid w:val="00E604A2"/>
    <w:rsid w:val="00E6158E"/>
    <w:rsid w:val="00E6319F"/>
    <w:rsid w:val="00E65B97"/>
    <w:rsid w:val="00E83685"/>
    <w:rsid w:val="00E93D41"/>
    <w:rsid w:val="00EA2F2A"/>
    <w:rsid w:val="00EB699D"/>
    <w:rsid w:val="00EB6B93"/>
    <w:rsid w:val="00EC056F"/>
    <w:rsid w:val="00EC650D"/>
    <w:rsid w:val="00ED16C2"/>
    <w:rsid w:val="00ED4F68"/>
    <w:rsid w:val="00EF1D51"/>
    <w:rsid w:val="00EF4713"/>
    <w:rsid w:val="00F20169"/>
    <w:rsid w:val="00F25236"/>
    <w:rsid w:val="00F26362"/>
    <w:rsid w:val="00F40795"/>
    <w:rsid w:val="00F4400B"/>
    <w:rsid w:val="00F479F5"/>
    <w:rsid w:val="00F775E0"/>
    <w:rsid w:val="00F9397F"/>
    <w:rsid w:val="00F95092"/>
    <w:rsid w:val="00F954EE"/>
    <w:rsid w:val="00F97161"/>
    <w:rsid w:val="00FA1E84"/>
    <w:rsid w:val="00FA54F8"/>
    <w:rsid w:val="00FC2392"/>
    <w:rsid w:val="00FF1D22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584D3A5"/>
  <w15:docId w15:val="{86CCA67B-095C-4298-A635-A33A0E75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720"/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semiHidden/>
    <w:rPr>
      <w:sz w:val="16"/>
    </w:rPr>
  </w:style>
  <w:style w:type="paragraph" w:styleId="Komentarotekstas">
    <w:name w:val="annotation text"/>
    <w:basedOn w:val="prastasis"/>
    <w:link w:val="KomentarotekstasDiagrama"/>
    <w:semiHidden/>
    <w:rPr>
      <w:rFonts w:ascii="Arial" w:hAnsi="Arial"/>
      <w:spacing w:val="-5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styleId="Hipersaitas">
    <w:name w:val="Hyperlink"/>
    <w:aliases w:val="Alna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semiHidden/>
    <w:rPr>
      <w:rFonts w:ascii="Times New Roman" w:hAnsi="Times New Roman"/>
      <w:b/>
      <w:bCs/>
      <w:spacing w:val="0"/>
      <w:sz w:val="20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Lentele,Sąrašo pastraipa1"/>
    <w:basedOn w:val="prastasis"/>
    <w:link w:val="SraopastraipaDiagrama"/>
    <w:uiPriority w:val="34"/>
    <w:qFormat/>
    <w:rsid w:val="00407DFB"/>
    <w:pPr>
      <w:ind w:left="720" w:firstLine="0"/>
      <w:contextualSpacing/>
      <w:jc w:val="left"/>
    </w:pPr>
    <w:rPr>
      <w:szCs w:val="24"/>
    </w:rPr>
  </w:style>
  <w:style w:type="paragraph" w:styleId="prastasiniatinklio">
    <w:name w:val="Normal (Web)"/>
    <w:basedOn w:val="prastasis"/>
    <w:uiPriority w:val="99"/>
    <w:unhideWhenUsed/>
    <w:rsid w:val="00407DFB"/>
    <w:pPr>
      <w:spacing w:after="150"/>
      <w:ind w:firstLine="0"/>
      <w:jc w:val="left"/>
    </w:pPr>
    <w:rPr>
      <w:szCs w:val="24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5C24"/>
    <w:rPr>
      <w:rFonts w:ascii="Arial" w:hAnsi="Arial"/>
      <w:spacing w:val="-5"/>
      <w:sz w:val="24"/>
      <w:lang w:eastAsia="en-US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916CD"/>
    <w:pPr>
      <w:ind w:firstLine="0"/>
    </w:p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916CD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DC5FF8"/>
    <w:rPr>
      <w:sz w:val="24"/>
      <w:szCs w:val="24"/>
      <w:lang w:eastAsia="en-US"/>
    </w:rPr>
  </w:style>
  <w:style w:type="paragraph" w:styleId="Betarp">
    <w:name w:val="No Spacing"/>
    <w:link w:val="BetarpDiagrama"/>
    <w:uiPriority w:val="1"/>
    <w:qFormat/>
    <w:rsid w:val="00D3448D"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D3448D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314B-5CBA-4C5E-9AA6-9041518A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3743</Words>
  <Characters>2135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PLUNGĖS RAJONO SAVIVALDYBĖS ADMINISTRACIJA</vt:lpstr>
      <vt:lpstr>PLUNGĖS RAJONO SAVIVALDYBĖS ADMINISTRACIJA</vt:lpstr>
    </vt:vector>
  </TitlesOfParts>
  <Company>Microsoft</Company>
  <LinksUpToDate>false</LinksUpToDate>
  <CharactersWithSpaces>5867</CharactersWithSpaces>
  <SharedDoc>false</SharedDoc>
  <HLinks>
    <vt:vector size="6" baseType="variant">
      <vt:variant>
        <vt:i4>5832814</vt:i4>
      </vt:variant>
      <vt:variant>
        <vt:i4>0</vt:i4>
      </vt:variant>
      <vt:variant>
        <vt:i4>0</vt:i4>
      </vt:variant>
      <vt:variant>
        <vt:i4>5</vt:i4>
      </vt:variant>
      <vt:variant>
        <vt:lpwstr>mailto:savivaldybe@plunge.lt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PLUNGĖS RAJONO SAVIVALDYBĖS ADMINISTRACIJA</dc:title>
  <dc:creator>Daiva Jonauskiene</dc:creator>
  <cp:lastModifiedBy>Rasa Kumetaitienė</cp:lastModifiedBy>
  <cp:revision>19</cp:revision>
  <cp:lastPrinted>2023-09-25T06:19:00Z</cp:lastPrinted>
  <dcterms:created xsi:type="dcterms:W3CDTF">2023-03-13T13:30:00Z</dcterms:created>
  <dcterms:modified xsi:type="dcterms:W3CDTF">2025-08-13T12:52:00Z</dcterms:modified>
</cp:coreProperties>
</file>