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46CEE" w14:textId="73459AB5" w:rsidR="00CC656C" w:rsidRPr="00820914" w:rsidRDefault="00550415" w:rsidP="00CC656C">
      <w:pPr>
        <w:pStyle w:val="ListParagraph"/>
        <w:spacing w:after="0"/>
        <w:ind w:left="567"/>
        <w:jc w:val="right"/>
        <w:rPr>
          <w:rFonts w:cs="Times New Roman"/>
          <w:iCs/>
          <w:szCs w:val="24"/>
          <w:lang w:val="lt-LT"/>
        </w:rPr>
      </w:pPr>
      <w:r>
        <w:rPr>
          <w:rFonts w:cs="Times New Roman"/>
          <w:iCs/>
          <w:szCs w:val="24"/>
          <w:lang w:val="lt-LT"/>
        </w:rPr>
        <w:t>3 p</w:t>
      </w:r>
      <w:r w:rsidR="00CC656C" w:rsidRPr="00820914">
        <w:rPr>
          <w:rFonts w:cs="Times New Roman"/>
          <w:iCs/>
          <w:szCs w:val="24"/>
          <w:lang w:val="lt-LT"/>
        </w:rPr>
        <w:t>riedas. Pasiūlymų vertinimas</w:t>
      </w:r>
      <w:r w:rsidR="00987600">
        <w:rPr>
          <w:rFonts w:cs="Times New Roman"/>
          <w:iCs/>
          <w:szCs w:val="24"/>
          <w:lang w:val="lt-LT"/>
        </w:rPr>
        <w:t xml:space="preserve"> </w:t>
      </w:r>
      <w:r w:rsidR="00987600" w:rsidRPr="00987600">
        <w:rPr>
          <w:rFonts w:cs="Times New Roman"/>
          <w:i/>
          <w:szCs w:val="24"/>
          <w:lang w:val="lt-LT"/>
        </w:rPr>
        <w:t>(projektas)</w:t>
      </w:r>
    </w:p>
    <w:p w14:paraId="2973DEF3" w14:textId="77777777" w:rsidR="00CC656C" w:rsidRPr="00B036A7" w:rsidRDefault="00CC656C" w:rsidP="00CC656C">
      <w:pPr>
        <w:pStyle w:val="ListParagraph"/>
        <w:spacing w:after="0"/>
        <w:ind w:left="567"/>
        <w:jc w:val="left"/>
        <w:rPr>
          <w:rFonts w:cs="Times New Roman"/>
          <w:i/>
          <w:szCs w:val="24"/>
          <w:lang w:val="lt-LT"/>
        </w:rPr>
      </w:pPr>
    </w:p>
    <w:p w14:paraId="5D3CC6C0" w14:textId="77777777" w:rsidR="00CC656C" w:rsidRPr="00820914" w:rsidRDefault="00CC656C" w:rsidP="00CC656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332"/>
        </w:tabs>
        <w:spacing w:after="240"/>
        <w:ind w:firstLine="709"/>
        <w:jc w:val="left"/>
        <w:outlineLvl w:val="0"/>
        <w:rPr>
          <w:rFonts w:eastAsia="Arial Unicode MS" w:cs="Arial Unicode MS"/>
          <w:b/>
          <w:bCs/>
          <w:caps/>
          <w:spacing w:val="4"/>
          <w:sz w:val="22"/>
          <w:bdr w:val="nil"/>
          <w:lang w:val="lt-LT" w:bidi="ta-IN"/>
        </w:rPr>
      </w:pPr>
      <w:bookmarkStart w:id="0" w:name="_Hlk96256258"/>
      <w:r w:rsidRPr="00820914">
        <w:rPr>
          <w:rFonts w:eastAsia="Arial Unicode MS" w:cs="Arial Unicode MS"/>
          <w:b/>
          <w:bCs/>
          <w:caps/>
          <w:spacing w:val="4"/>
          <w:sz w:val="22"/>
          <w:bdr w:val="nil"/>
          <w:lang w:val="lt-LT" w:bidi="ta-IN"/>
        </w:rPr>
        <w:t>1. BENDROSIOS NUOSTATOS</w:t>
      </w:r>
    </w:p>
    <w:p w14:paraId="7FA18F9C" w14:textId="77777777" w:rsidR="00CC656C" w:rsidRPr="00820914" w:rsidRDefault="00CC656C" w:rsidP="00CC656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40"/>
        <w:ind w:firstLine="709"/>
        <w:rPr>
          <w:rFonts w:eastAsia="Arial Unicode MS" w:cs="Arial Unicode MS"/>
          <w:sz w:val="22"/>
          <w:bdr w:val="nil"/>
          <w:lang w:val="lt-LT" w:bidi="ta-IN"/>
        </w:rPr>
      </w:pPr>
      <w:r w:rsidRPr="00820914">
        <w:rPr>
          <w:rFonts w:eastAsia="Arial Unicode MS" w:cs="Arial Unicode MS"/>
          <w:sz w:val="22"/>
          <w:bdr w:val="nil"/>
          <w:lang w:val="lt-LT" w:bidi="ta-IN"/>
        </w:rPr>
        <w:tab/>
        <w:t xml:space="preserve">1.1. Perkančiosios organizacijos neatmesti </w:t>
      </w:r>
      <w:r>
        <w:rPr>
          <w:rFonts w:eastAsia="Arial Unicode MS" w:cs="Arial Unicode MS"/>
          <w:sz w:val="22"/>
          <w:bdr w:val="nil"/>
          <w:lang w:val="lt-LT" w:bidi="ta-IN"/>
        </w:rPr>
        <w:t xml:space="preserve">konkretūs </w:t>
      </w:r>
      <w:r w:rsidRPr="00820914">
        <w:rPr>
          <w:rFonts w:eastAsia="Arial Unicode MS" w:cs="Arial Unicode MS"/>
          <w:sz w:val="22"/>
          <w:bdr w:val="nil"/>
          <w:lang w:val="lt-LT" w:bidi="ta-IN"/>
        </w:rPr>
        <w:t xml:space="preserve">pasiūlymai vertinami pagal kainos ir kokybės santykį šiame priede </w:t>
      </w:r>
      <w:r>
        <w:rPr>
          <w:rFonts w:eastAsia="Arial Unicode MS" w:cs="Arial Unicode MS"/>
          <w:sz w:val="22"/>
          <w:bdr w:val="nil"/>
          <w:lang w:val="lt-LT" w:bidi="ta-IN"/>
        </w:rPr>
        <w:t>nustatyta</w:t>
      </w:r>
      <w:r w:rsidRPr="00820914">
        <w:rPr>
          <w:rFonts w:eastAsia="Arial Unicode MS" w:cs="Arial Unicode MS"/>
          <w:sz w:val="22"/>
          <w:bdr w:val="nil"/>
          <w:lang w:val="lt-LT" w:bidi="ta-IN"/>
        </w:rPr>
        <w:t xml:space="preserve"> tvarka.</w:t>
      </w:r>
      <w:r>
        <w:rPr>
          <w:rFonts w:eastAsia="Arial Unicode MS" w:cs="Arial Unicode MS"/>
          <w:sz w:val="22"/>
          <w:bdr w:val="nil"/>
          <w:lang w:val="lt-LT" w:bidi="ta-IN"/>
        </w:rPr>
        <w:t xml:space="preserve"> </w:t>
      </w:r>
      <w:r w:rsidRPr="001427E0">
        <w:rPr>
          <w:rFonts w:eastAsia="Arial Unicode MS" w:cs="Arial Unicode MS"/>
          <w:sz w:val="22"/>
          <w:bdr w:val="nil"/>
          <w:lang w:val="lt-LT" w:bidi="ta-IN"/>
        </w:rPr>
        <w:t>Ekonomio naudingumo balas skaičiuojamas tik tokiu atveju, kai pasiūlymas atitinka visus privalomu</w:t>
      </w:r>
      <w:r>
        <w:rPr>
          <w:rFonts w:eastAsia="Arial Unicode MS" w:cs="Arial Unicode MS"/>
          <w:sz w:val="22"/>
          <w:bdr w:val="nil"/>
          <w:lang w:val="lt-LT" w:bidi="ta-IN"/>
        </w:rPr>
        <w:t>s</w:t>
      </w:r>
      <w:r w:rsidRPr="001427E0">
        <w:rPr>
          <w:rFonts w:eastAsia="Arial Unicode MS" w:cs="Arial Unicode MS"/>
          <w:sz w:val="22"/>
          <w:bdr w:val="nil"/>
          <w:lang w:val="lt-LT" w:bidi="ta-IN"/>
        </w:rPr>
        <w:t xml:space="preserve"> reikalavimus</w:t>
      </w:r>
      <w:r>
        <w:rPr>
          <w:rFonts w:eastAsia="Arial Unicode MS" w:cs="Arial Unicode MS"/>
          <w:sz w:val="22"/>
          <w:bdr w:val="nil"/>
          <w:lang w:val="lt-LT" w:bidi="ta-IN"/>
        </w:rPr>
        <w:t>, nustatytus konkretaus pirkimo sąlygose</w:t>
      </w:r>
      <w:r w:rsidRPr="001427E0">
        <w:rPr>
          <w:rFonts w:eastAsia="Arial Unicode MS" w:cs="Arial Unicode MS"/>
          <w:sz w:val="22"/>
          <w:bdr w:val="nil"/>
          <w:lang w:val="lt-LT" w:bidi="ta-IN"/>
        </w:rPr>
        <w:t>.</w:t>
      </w:r>
    </w:p>
    <w:p w14:paraId="740F4808" w14:textId="77777777" w:rsidR="00CC656C" w:rsidRDefault="00CC656C" w:rsidP="00CC656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40"/>
        <w:ind w:firstLine="706"/>
        <w:rPr>
          <w:rFonts w:eastAsia="Arial Unicode MS" w:cs="Arial Unicode MS"/>
          <w:sz w:val="22"/>
          <w:bdr w:val="nil"/>
          <w:lang w:val="lt-LT" w:bidi="ta-IN"/>
        </w:rPr>
      </w:pPr>
      <w:r w:rsidRPr="00820914">
        <w:rPr>
          <w:rFonts w:eastAsia="Arial Unicode MS" w:cs="Arial Unicode MS"/>
          <w:sz w:val="22"/>
          <w:bdr w:val="nil"/>
          <w:lang w:val="lt-LT" w:bidi="ta-IN"/>
        </w:rPr>
        <w:tab/>
      </w:r>
      <w:r w:rsidRPr="00820914">
        <w:rPr>
          <w:rFonts w:eastAsia="Arial Unicode MS" w:cs="Arial Unicode MS"/>
          <w:noProof/>
          <w:sz w:val="22"/>
          <w:bdr w:val="nil"/>
          <w:lang w:val="lt-LT" w:bidi="ta-IN"/>
        </w:rPr>
        <w:t xml:space="preserve">1.2. </w:t>
      </w:r>
      <w:r w:rsidRPr="00820914">
        <w:rPr>
          <w:rFonts w:eastAsia="Arial Unicode MS" w:cs="Arial Unicode MS"/>
          <w:sz w:val="22"/>
          <w:bdr w:val="nil"/>
          <w:lang w:val="lt-LT" w:bidi="ta-IN"/>
        </w:rPr>
        <w:t>Ekonomiškai naudingiausias pasiūlymas – tai pasiūlymas, kurio balų suma, apskaičiuota pagal toliau nustatytus pasiūlymų vertinimo kriterijus ir sąlygas, yra didžiausia.</w:t>
      </w:r>
    </w:p>
    <w:p w14:paraId="094B5E8F" w14:textId="77777777" w:rsidR="00CC656C" w:rsidRPr="00820914" w:rsidRDefault="00CC656C" w:rsidP="00CC656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240"/>
        <w:ind w:firstLine="709"/>
        <w:rPr>
          <w:rFonts w:eastAsia="Arial Unicode MS" w:cs="Arial Unicode MS"/>
          <w:sz w:val="22"/>
          <w:bdr w:val="nil"/>
          <w:lang w:val="lt-LT" w:bidi="ta-IN"/>
        </w:rPr>
      </w:pPr>
      <w:r>
        <w:rPr>
          <w:rFonts w:eastAsia="Arial Unicode MS" w:cs="Arial Unicode MS"/>
          <w:sz w:val="22"/>
          <w:bdr w:val="nil"/>
          <w:lang w:val="lt-LT" w:bidi="ta-IN"/>
        </w:rPr>
        <w:t>1.3. Bendras apskaičiuotas tiekėjo ekonominio naudingumo balas (EN) nurodomas dviejų skaičių po kablelio tikslumu.</w:t>
      </w:r>
    </w:p>
    <w:p w14:paraId="2B774CF9" w14:textId="694D7282" w:rsidR="00CC656C" w:rsidRPr="00820914" w:rsidRDefault="00CC656C" w:rsidP="00CC656C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/>
        <w:ind w:firstLine="709"/>
        <w:jc w:val="left"/>
        <w:outlineLvl w:val="0"/>
        <w:rPr>
          <w:rFonts w:eastAsia="Arial Unicode MS" w:cs="Arial Unicode MS"/>
          <w:b/>
          <w:bCs/>
          <w:caps/>
          <w:spacing w:val="4"/>
          <w:sz w:val="22"/>
          <w:bdr w:val="nil"/>
          <w:lang w:val="lt-LT" w:bidi="ta-IN"/>
        </w:rPr>
      </w:pPr>
      <w:bookmarkStart w:id="1" w:name="_Hlk96256239"/>
      <w:bookmarkEnd w:id="0"/>
      <w:r w:rsidRPr="00820914">
        <w:rPr>
          <w:rFonts w:eastAsia="Arial Unicode MS" w:cs="Arial Unicode MS"/>
          <w:b/>
          <w:bCs/>
          <w:caps/>
          <w:spacing w:val="4"/>
          <w:sz w:val="22"/>
          <w:bdr w:val="nil"/>
          <w:lang w:val="lt-LT" w:bidi="ta-IN"/>
        </w:rPr>
        <w:tab/>
        <w:t xml:space="preserve">2. PASIŪLYMŲ VERTINIMO KRITERIJAI IR </w:t>
      </w:r>
      <w:r w:rsidRPr="00820914">
        <w:rPr>
          <w:rFonts w:eastAsia="Arial Unicode MS" w:cs="Arial Unicode MS"/>
          <w:b/>
          <w:bCs/>
          <w:caps/>
          <w:spacing w:val="4"/>
          <w:sz w:val="22"/>
          <w:bdr w:val="nil"/>
          <w:lang w:val="lt-LT"/>
        </w:rPr>
        <w:t>BALŲ APSKAIČIAVIMAS</w:t>
      </w:r>
      <w:r w:rsidR="000A4AE0">
        <w:rPr>
          <w:rFonts w:eastAsia="Arial Unicode MS" w:cs="Arial Unicode MS"/>
          <w:b/>
          <w:bCs/>
          <w:caps/>
          <w:spacing w:val="4"/>
          <w:sz w:val="22"/>
          <w:bdr w:val="nil"/>
          <w:lang w:val="lt-LT"/>
        </w:rPr>
        <w:t xml:space="preserve"> </w:t>
      </w:r>
    </w:p>
    <w:p w14:paraId="1AD0A8B4" w14:textId="77777777" w:rsidR="00CC656C" w:rsidRPr="00820914" w:rsidRDefault="00CC656C" w:rsidP="00CC656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240"/>
        <w:ind w:firstLine="709"/>
        <w:rPr>
          <w:rFonts w:eastAsia="Arial Unicode MS" w:cs="Arial Unicode MS"/>
          <w:sz w:val="22"/>
          <w:bdr w:val="nil"/>
          <w:lang w:val="lt-LT" w:bidi="ta-IN"/>
        </w:rPr>
      </w:pPr>
      <w:r w:rsidRPr="00820914">
        <w:rPr>
          <w:rFonts w:eastAsia="Arial Unicode MS" w:cs="Arial Unicode MS"/>
          <w:sz w:val="22"/>
          <w:bdr w:val="nil"/>
          <w:lang w:val="lt-LT" w:bidi="ta-IN"/>
        </w:rPr>
        <w:tab/>
        <w:t>2.1. Taikomi šie vertinimo kriterijai ir jų reikšmės:</w:t>
      </w:r>
    </w:p>
    <w:tbl>
      <w:tblPr>
        <w:tblStyle w:val="TableGrid2"/>
        <w:tblpPr w:leftFromText="180" w:rightFromText="180" w:vertAnchor="text" w:tblpXSpec="center" w:tblpY="1"/>
        <w:tblOverlap w:val="never"/>
        <w:tblW w:w="15385" w:type="dxa"/>
        <w:tblLook w:val="04A0" w:firstRow="1" w:lastRow="0" w:firstColumn="1" w:lastColumn="0" w:noHBand="0" w:noVBand="1"/>
      </w:tblPr>
      <w:tblGrid>
        <w:gridCol w:w="1307"/>
        <w:gridCol w:w="2282"/>
        <w:gridCol w:w="1332"/>
        <w:gridCol w:w="1806"/>
        <w:gridCol w:w="1550"/>
        <w:gridCol w:w="4318"/>
        <w:gridCol w:w="2790"/>
      </w:tblGrid>
      <w:tr w:rsidR="00AA1D28" w:rsidRPr="00820914" w14:paraId="11EBC800" w14:textId="77777777" w:rsidTr="00EC3880">
        <w:trPr>
          <w:trHeight w:val="1133"/>
          <w:tblHeader/>
        </w:trPr>
        <w:tc>
          <w:tcPr>
            <w:tcW w:w="1307" w:type="dxa"/>
            <w:vAlign w:val="center"/>
          </w:tcPr>
          <w:p w14:paraId="51E4B65D" w14:textId="61AA6121" w:rsidR="00CC656C" w:rsidRPr="00820914" w:rsidRDefault="00DC258A" w:rsidP="00073AA3">
            <w:pPr>
              <w:suppressAutoHyphens/>
              <w:spacing w:after="0"/>
              <w:jc w:val="center"/>
              <w:rPr>
                <w:rFonts w:cs="Arial Unicode MS"/>
                <w:b/>
                <w:color w:val="000000"/>
                <w:sz w:val="20"/>
                <w:lang w:val="lt-LT" w:bidi="ta-IN"/>
              </w:rPr>
            </w:pPr>
            <w:r>
              <w:rPr>
                <w:rFonts w:cs="Arial Unicode MS"/>
                <w:b/>
                <w:color w:val="000000"/>
                <w:sz w:val="20"/>
                <w:lang w:val="lt-LT" w:bidi="ta-IN"/>
              </w:rPr>
              <w:t>Vertinimo k</w:t>
            </w:r>
            <w:r w:rsidR="00CC656C" w:rsidRPr="00820914">
              <w:rPr>
                <w:rFonts w:cs="Arial Unicode MS"/>
                <w:b/>
                <w:color w:val="000000"/>
                <w:sz w:val="20"/>
                <w:lang w:val="lt-LT" w:bidi="ta-IN"/>
              </w:rPr>
              <w:t>riterijus</w:t>
            </w:r>
            <w:r>
              <w:rPr>
                <w:rFonts w:cs="Arial Unicode MS"/>
                <w:b/>
                <w:color w:val="000000"/>
                <w:sz w:val="20"/>
                <w:lang w:val="lt-LT" w:bidi="ta-IN"/>
              </w:rPr>
              <w:t xml:space="preserve"> pavadinimas</w:t>
            </w:r>
          </w:p>
        </w:tc>
        <w:tc>
          <w:tcPr>
            <w:tcW w:w="2282" w:type="dxa"/>
            <w:vAlign w:val="center"/>
          </w:tcPr>
          <w:p w14:paraId="4E34F7BC" w14:textId="4374A929" w:rsidR="00CC656C" w:rsidRPr="00820914" w:rsidRDefault="00CC656C" w:rsidP="00073AA3">
            <w:pPr>
              <w:suppressAutoHyphens/>
              <w:spacing w:after="0"/>
              <w:jc w:val="center"/>
              <w:rPr>
                <w:rFonts w:cs="Arial Unicode MS"/>
                <w:b/>
                <w:color w:val="000000"/>
                <w:sz w:val="20"/>
                <w:lang w:val="lt-LT" w:bidi="ta-IN"/>
              </w:rPr>
            </w:pPr>
            <w:r w:rsidRPr="00820914">
              <w:rPr>
                <w:rFonts w:cs="Arial Unicode MS"/>
                <w:b/>
                <w:color w:val="000000"/>
                <w:sz w:val="20"/>
                <w:lang w:val="lt-LT" w:bidi="ta-IN"/>
              </w:rPr>
              <w:t xml:space="preserve">Kriterijaus </w:t>
            </w:r>
            <w:r w:rsidR="00653632">
              <w:rPr>
                <w:rFonts w:cs="Arial Unicode MS"/>
                <w:b/>
                <w:color w:val="000000"/>
                <w:sz w:val="20"/>
                <w:lang w:val="lt-LT" w:bidi="ta-IN"/>
              </w:rPr>
              <w:t>reikalavimai</w:t>
            </w:r>
          </w:p>
        </w:tc>
        <w:tc>
          <w:tcPr>
            <w:tcW w:w="1332" w:type="dxa"/>
            <w:vAlign w:val="center"/>
          </w:tcPr>
          <w:p w14:paraId="6110BAFD" w14:textId="77777777" w:rsidR="00CC656C" w:rsidRPr="00820914" w:rsidRDefault="00CC656C" w:rsidP="00073AA3">
            <w:pPr>
              <w:suppressAutoHyphens/>
              <w:spacing w:after="0"/>
              <w:jc w:val="center"/>
              <w:rPr>
                <w:rFonts w:cs="Arial Unicode MS"/>
                <w:b/>
                <w:color w:val="000000"/>
                <w:sz w:val="20"/>
                <w:lang w:val="lt-LT" w:bidi="ta-IN"/>
              </w:rPr>
            </w:pPr>
            <w:r w:rsidRPr="005012C8">
              <w:rPr>
                <w:b/>
                <w:sz w:val="20"/>
                <w:lang w:val="lt-LT" w:bidi="ta-IN"/>
              </w:rPr>
              <w:t>Minimali (vertinama) reikšmė</w:t>
            </w:r>
          </w:p>
        </w:tc>
        <w:tc>
          <w:tcPr>
            <w:tcW w:w="1806" w:type="dxa"/>
            <w:vAlign w:val="center"/>
          </w:tcPr>
          <w:p w14:paraId="59E277FD" w14:textId="77777777" w:rsidR="00CC656C" w:rsidRPr="005012C8" w:rsidRDefault="00CC656C" w:rsidP="00073AA3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b/>
                <w:lang w:val="lt-LT" w:bidi="ta-IN"/>
              </w:rPr>
            </w:pPr>
            <w:r w:rsidRPr="005012C8">
              <w:rPr>
                <w:b/>
                <w:lang w:val="lt-LT" w:bidi="ta-IN"/>
              </w:rPr>
              <w:t>Maksimali vertinama (leidžiama)</w:t>
            </w:r>
          </w:p>
          <w:p w14:paraId="60221D51" w14:textId="77777777" w:rsidR="00CC656C" w:rsidRPr="00820914" w:rsidRDefault="00CC656C" w:rsidP="00073AA3">
            <w:pPr>
              <w:suppressAutoHyphens/>
              <w:spacing w:after="0"/>
              <w:jc w:val="center"/>
              <w:rPr>
                <w:rFonts w:cs="Arial Unicode MS"/>
                <w:b/>
                <w:color w:val="000000"/>
                <w:sz w:val="20"/>
                <w:lang w:val="lt-LT" w:bidi="ta-IN"/>
              </w:rPr>
            </w:pPr>
            <w:r w:rsidRPr="005012C8">
              <w:rPr>
                <w:b/>
                <w:sz w:val="20"/>
                <w:lang w:val="lt-LT" w:bidi="ta-IN"/>
              </w:rPr>
              <w:t>reikšmė</w:t>
            </w:r>
          </w:p>
        </w:tc>
        <w:tc>
          <w:tcPr>
            <w:tcW w:w="1550" w:type="dxa"/>
            <w:vAlign w:val="center"/>
          </w:tcPr>
          <w:p w14:paraId="16987F7F" w14:textId="77777777" w:rsidR="00CC656C" w:rsidRDefault="00B03B8B" w:rsidP="00073AA3">
            <w:pPr>
              <w:suppressAutoHyphens/>
              <w:spacing w:after="0"/>
              <w:jc w:val="center"/>
              <w:rPr>
                <w:rFonts w:cs="Arial Unicode MS"/>
                <w:b/>
                <w:color w:val="000000"/>
                <w:sz w:val="20"/>
                <w:lang w:val="lt-LT" w:bidi="ta-IN"/>
              </w:rPr>
            </w:pPr>
            <w:r>
              <w:rPr>
                <w:rFonts w:cs="Arial Unicode MS"/>
                <w:b/>
                <w:color w:val="000000"/>
                <w:sz w:val="20"/>
                <w:lang w:val="lt-LT" w:bidi="ta-IN"/>
              </w:rPr>
              <w:t>Maksimalus balas</w:t>
            </w:r>
          </w:p>
          <w:p w14:paraId="17CBA8A9" w14:textId="307F5EC1" w:rsidR="004B2456" w:rsidRPr="00820914" w:rsidRDefault="004B2456" w:rsidP="00073AA3">
            <w:pPr>
              <w:suppressAutoHyphens/>
              <w:spacing w:after="0"/>
              <w:jc w:val="center"/>
              <w:rPr>
                <w:rFonts w:cs="Arial Unicode MS"/>
                <w:b/>
                <w:color w:val="000000"/>
                <w:sz w:val="20"/>
                <w:lang w:val="lt-LT" w:bidi="ta-IN"/>
              </w:rPr>
            </w:pPr>
            <w:r w:rsidRPr="00467F53">
              <w:rPr>
                <w:b/>
                <w:bCs/>
                <w:i/>
                <w:iCs/>
                <w:sz w:val="18"/>
                <w:szCs w:val="18"/>
                <w:lang w:val="lt-LT" w:bidi="ta-IN"/>
              </w:rPr>
              <w:t>[</w:t>
            </w:r>
            <w:r>
              <w:rPr>
                <w:b/>
                <w:bCs/>
                <w:i/>
                <w:iCs/>
                <w:sz w:val="18"/>
                <w:szCs w:val="18"/>
                <w:lang w:val="lt-LT" w:bidi="ta-IN"/>
              </w:rPr>
              <w:t>nurodyti balai yra projektiniai (preliminarūs) ir gali būti koreguojami po rinkos konsultacijos</w:t>
            </w:r>
            <w:r w:rsidRPr="00467F53">
              <w:rPr>
                <w:b/>
                <w:bCs/>
                <w:i/>
                <w:iCs/>
                <w:sz w:val="18"/>
                <w:szCs w:val="18"/>
                <w:lang w:val="lt-LT" w:bidi="ta-IN"/>
              </w:rPr>
              <w:t>]</w:t>
            </w:r>
          </w:p>
        </w:tc>
        <w:tc>
          <w:tcPr>
            <w:tcW w:w="4318" w:type="dxa"/>
            <w:vAlign w:val="center"/>
          </w:tcPr>
          <w:p w14:paraId="7B121503" w14:textId="5AF458F8" w:rsidR="00CC656C" w:rsidRPr="00820914" w:rsidRDefault="00B03B8B" w:rsidP="00073AA3">
            <w:pPr>
              <w:suppressAutoHyphens/>
              <w:spacing w:after="0"/>
              <w:jc w:val="center"/>
              <w:rPr>
                <w:rFonts w:cs="Arial Unicode MS"/>
                <w:b/>
                <w:color w:val="000000"/>
                <w:sz w:val="20"/>
                <w:lang w:val="lt-LT" w:bidi="ta-IN"/>
              </w:rPr>
            </w:pPr>
            <w:r>
              <w:rPr>
                <w:rFonts w:cs="Arial Unicode MS"/>
                <w:b/>
                <w:color w:val="000000"/>
                <w:sz w:val="20"/>
                <w:lang w:val="lt-LT" w:bidi="ta-IN"/>
              </w:rPr>
              <w:t>Vertinimo f</w:t>
            </w:r>
            <w:r w:rsidR="00CC656C" w:rsidRPr="00820914">
              <w:rPr>
                <w:rFonts w:cs="Arial Unicode MS"/>
                <w:b/>
                <w:color w:val="000000"/>
                <w:sz w:val="20"/>
                <w:lang w:val="lt-LT" w:bidi="ta-IN"/>
              </w:rPr>
              <w:t>ormulė</w:t>
            </w:r>
          </w:p>
        </w:tc>
        <w:tc>
          <w:tcPr>
            <w:tcW w:w="2790" w:type="dxa"/>
            <w:vAlign w:val="center"/>
          </w:tcPr>
          <w:p w14:paraId="7FBD0813" w14:textId="77777777" w:rsidR="00CC656C" w:rsidRPr="00820914" w:rsidRDefault="00CC656C" w:rsidP="00073AA3">
            <w:pPr>
              <w:suppressAutoHyphens/>
              <w:spacing w:after="0"/>
              <w:jc w:val="center"/>
              <w:rPr>
                <w:rFonts w:cs="Arial Unicode MS"/>
                <w:b/>
                <w:color w:val="000000"/>
                <w:sz w:val="20"/>
                <w:lang w:val="lt-LT" w:bidi="ta-IN"/>
              </w:rPr>
            </w:pPr>
            <w:r>
              <w:rPr>
                <w:rFonts w:cs="Arial Unicode MS"/>
                <w:b/>
                <w:color w:val="000000"/>
                <w:sz w:val="20"/>
                <w:lang w:val="lt-LT" w:bidi="ta-IN"/>
              </w:rPr>
              <w:t>Paaiškinimas</w:t>
            </w:r>
          </w:p>
        </w:tc>
      </w:tr>
      <w:tr w:rsidR="00AA1D28" w:rsidRPr="00820914" w14:paraId="121340BB" w14:textId="77777777" w:rsidTr="00EC3880">
        <w:trPr>
          <w:trHeight w:val="63"/>
        </w:trPr>
        <w:tc>
          <w:tcPr>
            <w:tcW w:w="1307" w:type="dxa"/>
          </w:tcPr>
          <w:p w14:paraId="1D646EA9" w14:textId="77777777" w:rsidR="00CC656C" w:rsidRPr="00820914" w:rsidRDefault="00CC656C" w:rsidP="00073AA3">
            <w:pPr>
              <w:spacing w:before="60" w:after="60"/>
              <w:jc w:val="center"/>
              <w:rPr>
                <w:bCs/>
                <w:sz w:val="20"/>
                <w:lang w:val="lt-LT" w:bidi="ta-IN"/>
              </w:rPr>
            </w:pPr>
            <w:r w:rsidRPr="00820914">
              <w:rPr>
                <w:bCs/>
                <w:sz w:val="20"/>
                <w:lang w:val="lt-LT" w:bidi="ta-IN"/>
              </w:rPr>
              <w:t>EN</w:t>
            </w:r>
          </w:p>
        </w:tc>
        <w:tc>
          <w:tcPr>
            <w:tcW w:w="2282" w:type="dxa"/>
          </w:tcPr>
          <w:p w14:paraId="30F607E3" w14:textId="77777777" w:rsidR="00CC656C" w:rsidRPr="00820914" w:rsidRDefault="00CC656C" w:rsidP="00073AA3">
            <w:pPr>
              <w:spacing w:before="60" w:after="60"/>
              <w:jc w:val="left"/>
              <w:rPr>
                <w:bCs/>
                <w:sz w:val="20"/>
                <w:lang w:val="lt-LT" w:bidi="ta-IN"/>
              </w:rPr>
            </w:pPr>
            <w:r w:rsidRPr="00820914">
              <w:rPr>
                <w:bCs/>
                <w:sz w:val="20"/>
                <w:lang w:val="lt-LT" w:bidi="ta-IN"/>
              </w:rPr>
              <w:t>Ekonominis naudingumas</w:t>
            </w:r>
          </w:p>
        </w:tc>
        <w:tc>
          <w:tcPr>
            <w:tcW w:w="1332" w:type="dxa"/>
          </w:tcPr>
          <w:p w14:paraId="699955AC" w14:textId="77777777" w:rsidR="00CC656C" w:rsidRPr="00820914" w:rsidRDefault="00CC656C" w:rsidP="00073AA3">
            <w:pPr>
              <w:spacing w:before="60" w:after="60"/>
              <w:jc w:val="center"/>
              <w:rPr>
                <w:bCs/>
                <w:sz w:val="20"/>
                <w:lang w:val="lt-LT" w:bidi="ta-IN"/>
              </w:rPr>
            </w:pPr>
            <w:r>
              <w:rPr>
                <w:bCs/>
                <w:sz w:val="20"/>
                <w:lang w:val="lt-LT" w:bidi="ta-IN"/>
              </w:rPr>
              <w:t>–</w:t>
            </w:r>
          </w:p>
        </w:tc>
        <w:tc>
          <w:tcPr>
            <w:tcW w:w="1806" w:type="dxa"/>
          </w:tcPr>
          <w:p w14:paraId="3A7888E4" w14:textId="77777777" w:rsidR="00CC656C" w:rsidRPr="00820914" w:rsidRDefault="00CC656C" w:rsidP="00073AA3">
            <w:pPr>
              <w:spacing w:before="60" w:after="60"/>
              <w:jc w:val="center"/>
              <w:rPr>
                <w:bCs/>
                <w:sz w:val="20"/>
                <w:lang w:val="lt-LT" w:bidi="ta-IN"/>
              </w:rPr>
            </w:pPr>
            <w:r>
              <w:rPr>
                <w:bCs/>
                <w:sz w:val="20"/>
                <w:lang w:val="lt-LT" w:bidi="ta-IN"/>
              </w:rPr>
              <w:t>–</w:t>
            </w:r>
          </w:p>
        </w:tc>
        <w:tc>
          <w:tcPr>
            <w:tcW w:w="1550" w:type="dxa"/>
          </w:tcPr>
          <w:p w14:paraId="3D2871C3" w14:textId="77777777" w:rsidR="00CC656C" w:rsidRPr="00820914" w:rsidRDefault="00CC656C" w:rsidP="00073AA3">
            <w:pPr>
              <w:spacing w:before="60" w:after="60"/>
              <w:jc w:val="center"/>
              <w:rPr>
                <w:bCs/>
                <w:sz w:val="20"/>
                <w:lang w:val="lt-LT" w:bidi="ta-IN"/>
              </w:rPr>
            </w:pPr>
            <w:r w:rsidRPr="00820914">
              <w:rPr>
                <w:bCs/>
                <w:sz w:val="20"/>
                <w:lang w:val="lt-LT" w:bidi="ta-IN"/>
              </w:rPr>
              <w:t>–</w:t>
            </w:r>
          </w:p>
        </w:tc>
        <w:tc>
          <w:tcPr>
            <w:tcW w:w="4318" w:type="dxa"/>
          </w:tcPr>
          <w:p w14:paraId="53A124FF" w14:textId="7ACF5ED8" w:rsidR="00CC656C" w:rsidRPr="00C07708" w:rsidRDefault="00CC656C" w:rsidP="00073AA3">
            <w:pPr>
              <w:spacing w:before="60" w:after="120"/>
              <w:rPr>
                <w:bCs/>
                <w:sz w:val="20"/>
                <w:lang w:bidi="ta-IN"/>
              </w:rPr>
            </w:pPr>
            <w:r w:rsidRPr="00820914">
              <w:rPr>
                <w:bCs/>
                <w:sz w:val="20"/>
                <w:lang w:val="lt-LT" w:bidi="ta-IN"/>
              </w:rPr>
              <w:t>EN = K +</w:t>
            </w:r>
            <w:r w:rsidR="00BB2E19">
              <w:rPr>
                <w:bCs/>
                <w:sz w:val="20"/>
                <w:lang w:val="lt-LT" w:bidi="ta-IN"/>
              </w:rPr>
              <w:t xml:space="preserve"> </w:t>
            </w:r>
            <w:r>
              <w:rPr>
                <w:bCs/>
                <w:sz w:val="20"/>
                <w:lang w:val="lt-LT" w:bidi="ta-IN"/>
              </w:rPr>
              <w:t>T</w:t>
            </w:r>
            <w:r w:rsidRPr="00A31E9E">
              <w:rPr>
                <w:bCs/>
                <w:sz w:val="20"/>
                <w:vertAlign w:val="subscript"/>
                <w:lang w:val="lt-LT" w:bidi="ta-IN"/>
              </w:rPr>
              <w:t>1</w:t>
            </w:r>
            <w:r>
              <w:rPr>
                <w:bCs/>
                <w:sz w:val="20"/>
                <w:vertAlign w:val="subscript"/>
                <w:lang w:val="lt-LT" w:bidi="ta-IN"/>
              </w:rPr>
              <w:t xml:space="preserve"> </w:t>
            </w:r>
            <w:r>
              <w:rPr>
                <w:bCs/>
                <w:sz w:val="20"/>
                <w:lang w:val="lt-LT" w:bidi="ta-IN"/>
              </w:rPr>
              <w:t>+ T</w:t>
            </w:r>
            <w:r w:rsidRPr="00A31E9E">
              <w:rPr>
                <w:bCs/>
                <w:sz w:val="20"/>
                <w:vertAlign w:val="subscript"/>
                <w:lang w:val="lt-LT" w:bidi="ta-IN"/>
              </w:rPr>
              <w:t>2</w:t>
            </w:r>
            <w:r w:rsidR="00D87B0B">
              <w:rPr>
                <w:bCs/>
                <w:sz w:val="20"/>
                <w:vertAlign w:val="subscript"/>
                <w:lang w:val="lt-LT" w:bidi="ta-IN"/>
              </w:rPr>
              <w:t xml:space="preserve"> </w:t>
            </w:r>
            <w:r w:rsidR="00EE2641">
              <w:rPr>
                <w:bCs/>
                <w:sz w:val="20"/>
                <w:vertAlign w:val="subscript"/>
                <w:lang w:val="lt-LT" w:bidi="ta-IN"/>
              </w:rPr>
              <w:t xml:space="preserve"> </w:t>
            </w:r>
            <w:r w:rsidR="00EE2641">
              <w:rPr>
                <w:bCs/>
                <w:sz w:val="20"/>
                <w:lang w:val="lt-LT" w:bidi="ta-IN"/>
              </w:rPr>
              <w:t>+ T</w:t>
            </w:r>
            <w:r w:rsidR="00EE2641">
              <w:rPr>
                <w:bCs/>
                <w:sz w:val="20"/>
                <w:vertAlign w:val="subscript"/>
                <w:lang w:val="lt-LT" w:bidi="ta-IN"/>
              </w:rPr>
              <w:t xml:space="preserve">3 </w:t>
            </w:r>
          </w:p>
        </w:tc>
        <w:tc>
          <w:tcPr>
            <w:tcW w:w="2790" w:type="dxa"/>
          </w:tcPr>
          <w:p w14:paraId="68153EB3" w14:textId="77777777" w:rsidR="00CC656C" w:rsidRPr="00820914" w:rsidRDefault="00CC656C" w:rsidP="00073AA3">
            <w:pPr>
              <w:spacing w:before="60" w:after="60"/>
              <w:rPr>
                <w:bCs/>
                <w:sz w:val="20"/>
                <w:lang w:val="lt-LT" w:bidi="ta-IN"/>
              </w:rPr>
            </w:pPr>
            <w:r w:rsidRPr="00820914">
              <w:rPr>
                <w:bCs/>
                <w:sz w:val="20"/>
                <w:lang w:val="lt-LT" w:bidi="ta-IN"/>
              </w:rPr>
              <w:t>Ekonominis naudingumas lygus balų už visus kriterijus sumai.</w:t>
            </w:r>
          </w:p>
        </w:tc>
      </w:tr>
      <w:tr w:rsidR="00AA1D28" w:rsidRPr="00820914" w14:paraId="35A532FF" w14:textId="77777777" w:rsidTr="00EC3880">
        <w:trPr>
          <w:trHeight w:val="299"/>
        </w:trPr>
        <w:tc>
          <w:tcPr>
            <w:tcW w:w="1307" w:type="dxa"/>
          </w:tcPr>
          <w:p w14:paraId="07A70866" w14:textId="77777777" w:rsidR="00CC656C" w:rsidRPr="00820914" w:rsidRDefault="00CC656C" w:rsidP="00073AA3">
            <w:pPr>
              <w:spacing w:before="60" w:after="60"/>
              <w:jc w:val="center"/>
              <w:rPr>
                <w:bCs/>
                <w:sz w:val="20"/>
                <w:lang w:val="lt-LT" w:bidi="ta-IN"/>
              </w:rPr>
            </w:pPr>
            <w:r w:rsidRPr="00820914">
              <w:rPr>
                <w:bCs/>
                <w:sz w:val="20"/>
                <w:lang w:val="lt-LT" w:bidi="ta-IN"/>
              </w:rPr>
              <w:t>K</w:t>
            </w:r>
          </w:p>
        </w:tc>
        <w:tc>
          <w:tcPr>
            <w:tcW w:w="2282" w:type="dxa"/>
          </w:tcPr>
          <w:p w14:paraId="2DF9E8F4" w14:textId="77777777" w:rsidR="00CC656C" w:rsidRPr="00820914" w:rsidRDefault="00CC656C" w:rsidP="00073AA3">
            <w:pPr>
              <w:spacing w:before="60" w:after="60"/>
              <w:jc w:val="left"/>
              <w:rPr>
                <w:bCs/>
                <w:sz w:val="20"/>
                <w:lang w:val="lt-LT" w:bidi="ta-IN"/>
              </w:rPr>
            </w:pPr>
            <w:r w:rsidRPr="00820914">
              <w:rPr>
                <w:bCs/>
                <w:sz w:val="20"/>
                <w:lang w:val="lt-LT" w:bidi="ta-IN"/>
              </w:rPr>
              <w:t>Kaina (Eur su PVM)</w:t>
            </w:r>
          </w:p>
        </w:tc>
        <w:tc>
          <w:tcPr>
            <w:tcW w:w="1332" w:type="dxa"/>
          </w:tcPr>
          <w:p w14:paraId="676A9F72" w14:textId="02F1782D" w:rsidR="00CC656C" w:rsidRPr="00A5076B" w:rsidRDefault="0036255E" w:rsidP="00073AA3">
            <w:pPr>
              <w:spacing w:before="60" w:after="60"/>
              <w:jc w:val="center"/>
              <w:rPr>
                <w:sz w:val="20"/>
                <w:lang w:val="lt-LT" w:bidi="ta-IN"/>
              </w:rPr>
            </w:pPr>
            <w:r w:rsidRPr="0036255E">
              <w:rPr>
                <w:b/>
                <w:bCs/>
                <w:i/>
                <w:iCs/>
                <w:sz w:val="18"/>
                <w:szCs w:val="18"/>
                <w:lang w:val="lt-LT" w:bidi="ta-IN"/>
              </w:rPr>
              <w:t>[</w:t>
            </w:r>
            <w:r w:rsidR="0029280A">
              <w:rPr>
                <w:b/>
                <w:bCs/>
                <w:i/>
                <w:iCs/>
                <w:sz w:val="18"/>
                <w:szCs w:val="18"/>
                <w:lang w:val="lt-LT" w:bidi="ta-IN"/>
              </w:rPr>
              <w:t>bus nustatyta po rinkos konsultacijos</w:t>
            </w:r>
            <w:r w:rsidRPr="0036255E">
              <w:rPr>
                <w:b/>
                <w:bCs/>
                <w:i/>
                <w:iCs/>
                <w:sz w:val="18"/>
                <w:szCs w:val="18"/>
                <w:lang w:val="lt-LT" w:bidi="ta-IN"/>
              </w:rPr>
              <w:t>]</w:t>
            </w:r>
          </w:p>
        </w:tc>
        <w:tc>
          <w:tcPr>
            <w:tcW w:w="1806" w:type="dxa"/>
          </w:tcPr>
          <w:p w14:paraId="75476E37" w14:textId="43F4DD12" w:rsidR="009359AC" w:rsidRPr="0038767D" w:rsidRDefault="009359AC" w:rsidP="0038767D">
            <w:pPr>
              <w:spacing w:before="60" w:after="0"/>
              <w:jc w:val="center"/>
              <w:rPr>
                <w:bCs/>
                <w:sz w:val="20"/>
                <w:lang w:val="lt-LT" w:bidi="ta-IN"/>
              </w:rPr>
            </w:pPr>
            <w:r w:rsidRPr="009359AC">
              <w:rPr>
                <w:bCs/>
                <w:sz w:val="20"/>
                <w:lang w:val="lt-LT" w:bidi="ta-IN"/>
              </w:rPr>
              <w:t>Pirkimui skirta lėšų suma</w:t>
            </w:r>
            <w:r>
              <w:rPr>
                <w:bCs/>
                <w:sz w:val="20"/>
                <w:lang w:val="lt-LT" w:bidi="ta-IN"/>
              </w:rPr>
              <w:t xml:space="preserve"> </w:t>
            </w:r>
            <w:r w:rsidR="00CC656C" w:rsidRPr="009359AC">
              <w:rPr>
                <w:bCs/>
                <w:sz w:val="20"/>
                <w:lang w:val="lt-LT" w:bidi="ta-IN"/>
              </w:rPr>
              <w:t>Eur su PVM</w:t>
            </w:r>
          </w:p>
        </w:tc>
        <w:tc>
          <w:tcPr>
            <w:tcW w:w="1550" w:type="dxa"/>
          </w:tcPr>
          <w:p w14:paraId="505C3C80" w14:textId="71C2D85D" w:rsidR="00CC656C" w:rsidRPr="003D475B" w:rsidRDefault="00233788" w:rsidP="003D475B">
            <w:pPr>
              <w:spacing w:before="60" w:after="60"/>
              <w:jc w:val="center"/>
              <w:rPr>
                <w:b/>
                <w:bCs/>
                <w:i/>
                <w:iCs/>
                <w:sz w:val="16"/>
                <w:szCs w:val="16"/>
                <w:lang w:val="lt-LT" w:bidi="ta-IN"/>
              </w:rPr>
            </w:pPr>
            <w:r w:rsidRPr="00467F53">
              <w:rPr>
                <w:b/>
                <w:bCs/>
                <w:i/>
                <w:iCs/>
                <w:sz w:val="18"/>
                <w:szCs w:val="18"/>
                <w:lang w:val="lt-LT" w:bidi="ta-IN"/>
              </w:rPr>
              <w:t xml:space="preserve">[bus </w:t>
            </w:r>
            <w:r w:rsidR="008F63A8">
              <w:rPr>
                <w:b/>
                <w:bCs/>
                <w:i/>
                <w:iCs/>
                <w:sz w:val="18"/>
                <w:szCs w:val="18"/>
                <w:lang w:val="lt-LT" w:bidi="ta-IN"/>
              </w:rPr>
              <w:t>nustatytas po rinkos konsultacijos</w:t>
            </w:r>
            <w:r w:rsidRPr="00467F53">
              <w:rPr>
                <w:b/>
                <w:bCs/>
                <w:i/>
                <w:iCs/>
                <w:sz w:val="18"/>
                <w:szCs w:val="18"/>
                <w:lang w:val="lt-LT" w:bidi="ta-IN"/>
              </w:rPr>
              <w:t>]</w:t>
            </w:r>
          </w:p>
        </w:tc>
        <w:tc>
          <w:tcPr>
            <w:tcW w:w="4318" w:type="dxa"/>
          </w:tcPr>
          <w:p w14:paraId="2D13CEBA" w14:textId="58FBE868" w:rsidR="00CC656C" w:rsidRPr="00467F53" w:rsidRDefault="00467F53" w:rsidP="00073AA3">
            <w:pPr>
              <w:spacing w:before="60" w:after="60"/>
              <w:rPr>
                <w:bCs/>
                <w:sz w:val="18"/>
                <w:szCs w:val="18"/>
                <w:lang w:val="lt-LT" w:bidi="ta-IN"/>
              </w:rPr>
            </w:pPr>
            <w:r w:rsidRPr="00467F53">
              <w:rPr>
                <w:b/>
                <w:bCs/>
                <w:i/>
                <w:iCs/>
                <w:sz w:val="18"/>
                <w:szCs w:val="18"/>
                <w:lang w:val="lt-LT" w:bidi="ta-IN"/>
              </w:rPr>
              <w:t>[</w:t>
            </w:r>
            <w:r w:rsidR="008F63A8">
              <w:rPr>
                <w:b/>
                <w:bCs/>
                <w:i/>
                <w:iCs/>
                <w:sz w:val="18"/>
                <w:szCs w:val="18"/>
                <w:lang w:val="lt-LT" w:bidi="ta-IN"/>
              </w:rPr>
              <w:t>formulė bus nustatyta po rinkos konsultacijos</w:t>
            </w:r>
            <w:r w:rsidRPr="00467F53">
              <w:rPr>
                <w:b/>
                <w:bCs/>
                <w:i/>
                <w:iCs/>
                <w:sz w:val="18"/>
                <w:szCs w:val="18"/>
                <w:lang w:val="lt-LT" w:bidi="ta-IN"/>
              </w:rPr>
              <w:t>]</w:t>
            </w:r>
          </w:p>
        </w:tc>
        <w:tc>
          <w:tcPr>
            <w:tcW w:w="2790" w:type="dxa"/>
          </w:tcPr>
          <w:p w14:paraId="6BEE7256" w14:textId="2851B34C" w:rsidR="00CC656C" w:rsidRPr="00467F53" w:rsidRDefault="00467F53" w:rsidP="00073AA3">
            <w:pPr>
              <w:spacing w:before="60" w:after="60"/>
              <w:rPr>
                <w:bCs/>
                <w:sz w:val="18"/>
                <w:szCs w:val="18"/>
                <w:lang w:val="lt-LT" w:bidi="ta-IN"/>
              </w:rPr>
            </w:pPr>
            <w:r w:rsidRPr="00467F53">
              <w:rPr>
                <w:b/>
                <w:bCs/>
                <w:i/>
                <w:iCs/>
                <w:sz w:val="18"/>
                <w:szCs w:val="18"/>
                <w:lang w:val="lt-LT" w:bidi="ta-IN"/>
              </w:rPr>
              <w:t>[</w:t>
            </w:r>
            <w:r w:rsidR="00AD4F21">
              <w:rPr>
                <w:b/>
                <w:bCs/>
                <w:i/>
                <w:iCs/>
                <w:sz w:val="18"/>
                <w:szCs w:val="18"/>
                <w:lang w:val="lt-LT" w:bidi="ta-IN"/>
              </w:rPr>
              <w:t xml:space="preserve">šio kriterijaus </w:t>
            </w:r>
            <w:r w:rsidRPr="00467F53">
              <w:rPr>
                <w:b/>
                <w:bCs/>
                <w:i/>
                <w:iCs/>
                <w:sz w:val="18"/>
                <w:szCs w:val="18"/>
                <w:lang w:val="lt-LT" w:bidi="ta-IN"/>
              </w:rPr>
              <w:t xml:space="preserve">vertinimo tvarkos </w:t>
            </w:r>
            <w:r w:rsidR="008F63A8">
              <w:rPr>
                <w:b/>
                <w:bCs/>
                <w:i/>
                <w:iCs/>
                <w:sz w:val="18"/>
                <w:szCs w:val="18"/>
                <w:lang w:val="lt-LT" w:bidi="ta-IN"/>
              </w:rPr>
              <w:t>aprašymas bus pateiktas po rinkos konsultacijos</w:t>
            </w:r>
            <w:r w:rsidRPr="00467F53">
              <w:rPr>
                <w:b/>
                <w:bCs/>
                <w:i/>
                <w:iCs/>
                <w:sz w:val="18"/>
                <w:szCs w:val="18"/>
                <w:lang w:val="lt-LT" w:bidi="ta-IN"/>
              </w:rPr>
              <w:t>]</w:t>
            </w:r>
          </w:p>
        </w:tc>
      </w:tr>
      <w:tr w:rsidR="005C6A8E" w:rsidRPr="00820914" w14:paraId="1DE6920A" w14:textId="77777777" w:rsidTr="005C6A8E">
        <w:trPr>
          <w:trHeight w:val="299"/>
        </w:trPr>
        <w:tc>
          <w:tcPr>
            <w:tcW w:w="1307" w:type="dxa"/>
          </w:tcPr>
          <w:p w14:paraId="492E0DDD" w14:textId="525E5092" w:rsidR="005C6A8E" w:rsidRDefault="005C6A8E" w:rsidP="005C6A8E">
            <w:pPr>
              <w:spacing w:before="60" w:after="60"/>
              <w:jc w:val="center"/>
              <w:rPr>
                <w:bCs/>
                <w:sz w:val="20"/>
                <w:lang w:val="lt-LT" w:bidi="ta-IN"/>
              </w:rPr>
            </w:pPr>
            <w:r>
              <w:rPr>
                <w:bCs/>
                <w:sz w:val="20"/>
                <w:lang w:val="lt-LT" w:bidi="ta-IN"/>
              </w:rPr>
              <w:t>T</w:t>
            </w:r>
            <w:r w:rsidRPr="00915D3E">
              <w:rPr>
                <w:bCs/>
                <w:sz w:val="20"/>
                <w:vertAlign w:val="subscript"/>
                <w:lang w:val="lt-LT" w:bidi="ta-IN"/>
              </w:rPr>
              <w:t>1</w:t>
            </w:r>
          </w:p>
        </w:tc>
        <w:tc>
          <w:tcPr>
            <w:tcW w:w="2282" w:type="dxa"/>
          </w:tcPr>
          <w:p w14:paraId="06D6A823" w14:textId="68079910" w:rsidR="005C6A8E" w:rsidRPr="005C6A8E" w:rsidRDefault="0084436D" w:rsidP="005C6A8E">
            <w:pPr>
              <w:spacing w:before="60" w:after="60"/>
              <w:rPr>
                <w:bCs/>
                <w:noProof/>
                <w:sz w:val="20"/>
                <w:szCs w:val="16"/>
                <w:lang w:bidi="ta-IN"/>
              </w:rPr>
            </w:pPr>
            <w:r w:rsidRPr="0084436D">
              <w:rPr>
                <w:noProof/>
                <w:color w:val="000000"/>
                <w:sz w:val="20"/>
                <w:szCs w:val="16"/>
              </w:rPr>
              <w:t>Reikalavimas</w:t>
            </w:r>
            <w:r>
              <w:rPr>
                <w:noProof/>
                <w:color w:val="000000"/>
                <w:sz w:val="20"/>
                <w:szCs w:val="16"/>
              </w:rPr>
              <w:t xml:space="preserve"> </w:t>
            </w:r>
            <w:r w:rsidRPr="0084436D">
              <w:rPr>
                <w:noProof/>
                <w:color w:val="000000"/>
                <w:sz w:val="20"/>
                <w:szCs w:val="16"/>
              </w:rPr>
              <w:t>automatiniam šlapimo mikroskopinės analizės analizatoriui: mikroskopinis šlapimo tyrimas atliekamas fazinio kontrasto mikroskopu.</w:t>
            </w:r>
          </w:p>
        </w:tc>
        <w:tc>
          <w:tcPr>
            <w:tcW w:w="1332" w:type="dxa"/>
          </w:tcPr>
          <w:p w14:paraId="73FCF9D0" w14:textId="1F7D9472" w:rsidR="005C6A8E" w:rsidRPr="00073AA3" w:rsidRDefault="005C6A8E" w:rsidP="005C6A8E">
            <w:pPr>
              <w:spacing w:before="60" w:after="60"/>
              <w:jc w:val="center"/>
              <w:rPr>
                <w:color w:val="FF0000"/>
                <w:sz w:val="20"/>
                <w:lang w:val="lt-LT" w:bidi="ta-IN"/>
              </w:rPr>
            </w:pPr>
            <w:r>
              <w:rPr>
                <w:sz w:val="20"/>
                <w:lang w:val="lt-LT" w:bidi="ta-IN"/>
              </w:rPr>
              <w:t>–</w:t>
            </w:r>
          </w:p>
        </w:tc>
        <w:tc>
          <w:tcPr>
            <w:tcW w:w="1806" w:type="dxa"/>
          </w:tcPr>
          <w:p w14:paraId="4B089C1E" w14:textId="1B2A2163" w:rsidR="005C6A8E" w:rsidRPr="00E161D4" w:rsidRDefault="005C6A8E" w:rsidP="005C6A8E">
            <w:pPr>
              <w:spacing w:before="60" w:after="60"/>
              <w:jc w:val="center"/>
              <w:rPr>
                <w:b/>
                <w:bCs/>
                <w:sz w:val="20"/>
                <w:lang w:val="lt-LT" w:bidi="ta-IN"/>
              </w:rPr>
            </w:pPr>
            <w:r w:rsidRPr="00E161D4">
              <w:rPr>
                <w:b/>
                <w:bCs/>
                <w:sz w:val="20"/>
                <w:lang w:val="lt-LT" w:bidi="ta-IN"/>
              </w:rPr>
              <w:t>–</w:t>
            </w:r>
          </w:p>
        </w:tc>
        <w:tc>
          <w:tcPr>
            <w:tcW w:w="1550" w:type="dxa"/>
          </w:tcPr>
          <w:p w14:paraId="245A18F8" w14:textId="1191E8BE" w:rsidR="005C6A8E" w:rsidRPr="00E161D4" w:rsidRDefault="0084436D" w:rsidP="005C6A8E">
            <w:pPr>
              <w:spacing w:before="60" w:after="60"/>
              <w:jc w:val="center"/>
              <w:rPr>
                <w:b/>
                <w:bCs/>
                <w:sz w:val="20"/>
                <w:lang w:val="lt-LT" w:bidi="ta-IN"/>
              </w:rPr>
            </w:pPr>
            <w:r>
              <w:rPr>
                <w:b/>
                <w:bCs/>
                <w:sz w:val="20"/>
                <w:lang w:val="lt-LT" w:bidi="ta-IN"/>
              </w:rPr>
              <w:t>20</w:t>
            </w:r>
          </w:p>
        </w:tc>
        <w:tc>
          <w:tcPr>
            <w:tcW w:w="4318" w:type="dxa"/>
          </w:tcPr>
          <w:p w14:paraId="4E326699" w14:textId="591EF9B1" w:rsidR="005C6A8E" w:rsidRPr="00E161D4" w:rsidRDefault="005C6A8E" w:rsidP="005C6A8E">
            <w:pPr>
              <w:spacing w:before="60" w:after="120"/>
              <w:rPr>
                <w:rFonts w:eastAsia="Times New Roman"/>
                <w:iCs/>
                <w:sz w:val="20"/>
                <w:szCs w:val="18"/>
                <w:lang w:val="lt-LT"/>
              </w:rPr>
            </w:pPr>
            <w:r w:rsidRPr="00E161D4">
              <w:rPr>
                <w:rFonts w:eastAsia="Times New Roman"/>
                <w:iCs/>
                <w:sz w:val="20"/>
                <w:szCs w:val="18"/>
                <w:lang w:val="lt-LT"/>
              </w:rPr>
              <w:t xml:space="preserve">TAIP = maksimalus balas, t. y. </w:t>
            </w:r>
            <w:r w:rsidR="0084436D">
              <w:rPr>
                <w:rFonts w:eastAsia="Times New Roman"/>
                <w:iCs/>
                <w:sz w:val="20"/>
                <w:szCs w:val="18"/>
                <w:lang w:val="lt-LT"/>
              </w:rPr>
              <w:t>20</w:t>
            </w:r>
            <w:r w:rsidRPr="00E161D4">
              <w:rPr>
                <w:rFonts w:eastAsia="Times New Roman"/>
                <w:iCs/>
                <w:sz w:val="20"/>
                <w:szCs w:val="18"/>
                <w:lang w:val="lt-LT"/>
              </w:rPr>
              <w:t>;</w:t>
            </w:r>
          </w:p>
          <w:p w14:paraId="2F7CB56A" w14:textId="77C726D5" w:rsidR="005C6A8E" w:rsidRPr="00E161D4" w:rsidRDefault="005C6A8E" w:rsidP="005C6A8E">
            <w:pPr>
              <w:spacing w:before="60"/>
            </w:pPr>
            <w:r w:rsidRPr="00E161D4">
              <w:rPr>
                <w:bCs/>
                <w:sz w:val="20"/>
                <w:lang w:val="lt-LT" w:bidi="ta-IN"/>
              </w:rPr>
              <w:t>NE = 0.</w:t>
            </w:r>
          </w:p>
        </w:tc>
        <w:tc>
          <w:tcPr>
            <w:tcW w:w="2790" w:type="dxa"/>
          </w:tcPr>
          <w:p w14:paraId="699A5985" w14:textId="77777777" w:rsidR="005C6A8E" w:rsidRDefault="005C6A8E" w:rsidP="005C6A8E">
            <w:pPr>
              <w:spacing w:before="60" w:after="60"/>
              <w:rPr>
                <w:bCs/>
                <w:sz w:val="20"/>
                <w:lang w:val="lt-LT" w:bidi="ta-IN"/>
              </w:rPr>
            </w:pPr>
            <w:r>
              <w:rPr>
                <w:bCs/>
                <w:sz w:val="20"/>
                <w:lang w:val="lt-LT" w:bidi="ta-IN"/>
              </w:rPr>
              <w:t>1. Jeigu tiekėjo pasiūlymas pilna apimtimi atitinka nurodytą kokybės kriterijaus reikalavimą (techninį parametrą), jam skiriamas maksimalus nurodytas balas.</w:t>
            </w:r>
            <w:r w:rsidRPr="003E41B5">
              <w:rPr>
                <w:bCs/>
                <w:sz w:val="20"/>
                <w:lang w:val="lt-LT" w:bidi="ta-IN"/>
              </w:rPr>
              <w:t xml:space="preserve"> </w:t>
            </w:r>
            <w:r>
              <w:rPr>
                <w:bCs/>
                <w:sz w:val="20"/>
                <w:lang w:val="lt-LT" w:bidi="ta-IN"/>
              </w:rPr>
              <w:t>Jeigu tiekėjo pasiūlymas neatitinka šio reikalavimo arba jį atitinka ne pilna apimtimi, tiekėjo pasiūlymui skiriama 0 balų.</w:t>
            </w:r>
          </w:p>
          <w:p w14:paraId="5E487CBF" w14:textId="7B59254C" w:rsidR="005C6A8E" w:rsidRDefault="005C6A8E" w:rsidP="005C6A8E">
            <w:pPr>
              <w:spacing w:before="60" w:after="60"/>
              <w:rPr>
                <w:bCs/>
                <w:sz w:val="20"/>
                <w:lang w:val="lt-LT" w:bidi="ta-IN"/>
              </w:rPr>
            </w:pPr>
            <w:r>
              <w:rPr>
                <w:bCs/>
                <w:sz w:val="20"/>
                <w:lang w:val="lt-LT" w:bidi="ta-IN"/>
              </w:rPr>
              <w:lastRenderedPageBreak/>
              <w:t>2.</w:t>
            </w:r>
            <w:r w:rsidRPr="000D34F2">
              <w:rPr>
                <w:bCs/>
                <w:sz w:val="20"/>
                <w:lang w:val="lt-LT" w:bidi="ta-IN"/>
              </w:rPr>
              <w:t xml:space="preserve"> </w:t>
            </w:r>
            <w:r w:rsidRPr="000D34F2">
              <w:rPr>
                <w:b/>
                <w:sz w:val="20"/>
                <w:u w:val="single"/>
                <w:lang w:val="lt-LT" w:bidi="ta-IN"/>
              </w:rPr>
              <w:t xml:space="preserve">Tiekėjas </w:t>
            </w:r>
            <w:r>
              <w:rPr>
                <w:b/>
                <w:sz w:val="20"/>
                <w:u w:val="single"/>
                <w:lang w:val="lt-LT" w:bidi="ta-IN"/>
              </w:rPr>
              <w:t>turi</w:t>
            </w:r>
            <w:r w:rsidRPr="000D34F2">
              <w:rPr>
                <w:b/>
                <w:sz w:val="20"/>
                <w:u w:val="single"/>
                <w:lang w:val="lt-LT" w:bidi="ta-IN"/>
              </w:rPr>
              <w:t xml:space="preserve"> </w:t>
            </w:r>
            <w:r>
              <w:rPr>
                <w:b/>
                <w:sz w:val="20"/>
                <w:u w:val="single"/>
                <w:lang w:val="lt-LT" w:bidi="ta-IN"/>
              </w:rPr>
              <w:t xml:space="preserve">užpildyti ir kartu su pasiūlymu konkrečiam pirkimui pateikti </w:t>
            </w:r>
            <w:r w:rsidRPr="00616CA3">
              <w:rPr>
                <w:b/>
                <w:sz w:val="20"/>
                <w:u w:val="single"/>
                <w:lang w:val="lt-LT" w:bidi="ta-IN"/>
              </w:rPr>
              <w:t>konkretaus pirkimo sąlygų 1</w:t>
            </w:r>
            <w:r>
              <w:rPr>
                <w:b/>
                <w:sz w:val="20"/>
                <w:u w:val="single"/>
                <w:lang w:val="lt-LT" w:bidi="ta-IN"/>
              </w:rPr>
              <w:t> </w:t>
            </w:r>
            <w:r w:rsidRPr="00616CA3">
              <w:rPr>
                <w:b/>
                <w:sz w:val="20"/>
                <w:u w:val="single"/>
                <w:lang w:val="lt-LT" w:bidi="ta-IN"/>
              </w:rPr>
              <w:t>priedo „Pasiūlymo forma ir techninė specifikacija“ pried</w:t>
            </w:r>
            <w:r>
              <w:rPr>
                <w:b/>
                <w:sz w:val="20"/>
                <w:u w:val="single"/>
                <w:lang w:val="lt-LT" w:bidi="ta-IN"/>
              </w:rPr>
              <w:t>ą</w:t>
            </w:r>
            <w:r w:rsidRPr="00616CA3">
              <w:rPr>
                <w:b/>
                <w:sz w:val="20"/>
                <w:u w:val="single"/>
                <w:lang w:val="lt-LT" w:bidi="ta-IN"/>
              </w:rPr>
              <w:t xml:space="preserve"> (Excel dokumentas)</w:t>
            </w:r>
            <w:r>
              <w:rPr>
                <w:b/>
                <w:sz w:val="20"/>
                <w:u w:val="single"/>
                <w:lang w:val="lt-LT" w:bidi="ta-IN"/>
              </w:rPr>
              <w:t xml:space="preserve"> ir pateikti jame reikalaujamus dokumentus.</w:t>
            </w:r>
          </w:p>
        </w:tc>
      </w:tr>
      <w:tr w:rsidR="000542D4" w:rsidRPr="00820914" w14:paraId="51EC4B1E" w14:textId="77777777" w:rsidTr="005C6A8E">
        <w:trPr>
          <w:trHeight w:val="299"/>
        </w:trPr>
        <w:tc>
          <w:tcPr>
            <w:tcW w:w="1307" w:type="dxa"/>
          </w:tcPr>
          <w:p w14:paraId="4D4D9C52" w14:textId="1B906AE5" w:rsidR="000542D4" w:rsidRDefault="000542D4" w:rsidP="000542D4">
            <w:pPr>
              <w:spacing w:before="60" w:after="60"/>
              <w:jc w:val="center"/>
              <w:rPr>
                <w:bCs/>
                <w:sz w:val="20"/>
                <w:lang w:val="lt-LT" w:bidi="ta-IN"/>
              </w:rPr>
            </w:pPr>
            <w:r>
              <w:rPr>
                <w:bCs/>
                <w:sz w:val="20"/>
                <w:lang w:val="lt-LT" w:bidi="ta-IN"/>
              </w:rPr>
              <w:lastRenderedPageBreak/>
              <w:t>T</w:t>
            </w:r>
            <w:r>
              <w:rPr>
                <w:bCs/>
                <w:sz w:val="20"/>
                <w:vertAlign w:val="subscript"/>
                <w:lang w:val="lt-LT" w:bidi="ta-IN"/>
              </w:rPr>
              <w:t>2</w:t>
            </w:r>
          </w:p>
        </w:tc>
        <w:tc>
          <w:tcPr>
            <w:tcW w:w="2282" w:type="dxa"/>
          </w:tcPr>
          <w:p w14:paraId="3572C5F7" w14:textId="1542D2AE" w:rsidR="000542D4" w:rsidRPr="005C6A8E" w:rsidRDefault="00582EEE" w:rsidP="000542D4">
            <w:pPr>
              <w:spacing w:before="60" w:after="60"/>
              <w:rPr>
                <w:bCs/>
                <w:noProof/>
                <w:sz w:val="20"/>
                <w:szCs w:val="16"/>
                <w:lang w:bidi="ta-IN"/>
              </w:rPr>
            </w:pPr>
            <w:r w:rsidRPr="00582EEE">
              <w:rPr>
                <w:noProof/>
                <w:color w:val="000000"/>
                <w:sz w:val="20"/>
                <w:szCs w:val="16"/>
              </w:rPr>
              <w:t>Reikalavimas automatiniam šlapimo mikroskopinės analizės analizatoriui: analizatoriuje įdiegta poklasių funkcija, leidžianti operatoriui kurti papildomas kategorijas / poklasius.</w:t>
            </w:r>
          </w:p>
        </w:tc>
        <w:tc>
          <w:tcPr>
            <w:tcW w:w="1332" w:type="dxa"/>
          </w:tcPr>
          <w:p w14:paraId="0F2155D9" w14:textId="4530BDFC" w:rsidR="000542D4" w:rsidRPr="000F1EBB" w:rsidRDefault="000542D4" w:rsidP="000542D4">
            <w:pPr>
              <w:spacing w:before="60" w:after="60"/>
              <w:jc w:val="center"/>
              <w:rPr>
                <w:sz w:val="20"/>
                <w:lang w:val="lt-LT" w:bidi="ta-IN"/>
              </w:rPr>
            </w:pPr>
            <w:r>
              <w:rPr>
                <w:sz w:val="20"/>
                <w:lang w:val="lt-LT" w:bidi="ta-IN"/>
              </w:rPr>
              <w:t>–</w:t>
            </w:r>
          </w:p>
        </w:tc>
        <w:tc>
          <w:tcPr>
            <w:tcW w:w="1806" w:type="dxa"/>
          </w:tcPr>
          <w:p w14:paraId="0CE71364" w14:textId="5D0D0293" w:rsidR="000542D4" w:rsidRPr="00E161D4" w:rsidRDefault="000542D4" w:rsidP="000542D4">
            <w:pPr>
              <w:spacing w:before="60" w:after="60"/>
              <w:jc w:val="center"/>
              <w:rPr>
                <w:b/>
                <w:bCs/>
                <w:sz w:val="20"/>
                <w:lang w:val="lt-LT" w:bidi="ta-IN"/>
              </w:rPr>
            </w:pPr>
            <w:r w:rsidRPr="00E161D4">
              <w:rPr>
                <w:b/>
                <w:bCs/>
                <w:sz w:val="20"/>
                <w:lang w:val="lt-LT" w:bidi="ta-IN"/>
              </w:rPr>
              <w:t>–</w:t>
            </w:r>
          </w:p>
        </w:tc>
        <w:tc>
          <w:tcPr>
            <w:tcW w:w="1550" w:type="dxa"/>
          </w:tcPr>
          <w:p w14:paraId="17DFA797" w14:textId="6A1B94AA" w:rsidR="000542D4" w:rsidRPr="00E161D4" w:rsidRDefault="00582EEE" w:rsidP="000542D4">
            <w:pPr>
              <w:spacing w:before="60" w:after="60"/>
              <w:jc w:val="center"/>
              <w:rPr>
                <w:b/>
                <w:bCs/>
                <w:sz w:val="20"/>
                <w:lang w:val="lt-LT" w:bidi="ta-IN"/>
              </w:rPr>
            </w:pPr>
            <w:r>
              <w:rPr>
                <w:b/>
                <w:bCs/>
                <w:sz w:val="20"/>
                <w:lang w:val="lt-LT" w:bidi="ta-IN"/>
              </w:rPr>
              <w:t>12</w:t>
            </w:r>
          </w:p>
        </w:tc>
        <w:tc>
          <w:tcPr>
            <w:tcW w:w="4318" w:type="dxa"/>
          </w:tcPr>
          <w:p w14:paraId="43FBCBA5" w14:textId="5F4B7BD5" w:rsidR="000542D4" w:rsidRPr="00E161D4" w:rsidRDefault="000542D4" w:rsidP="000542D4">
            <w:pPr>
              <w:spacing w:before="60" w:after="120"/>
              <w:rPr>
                <w:rFonts w:eastAsia="Times New Roman"/>
                <w:iCs/>
                <w:sz w:val="20"/>
                <w:szCs w:val="18"/>
                <w:lang w:val="lt-LT"/>
              </w:rPr>
            </w:pPr>
            <w:r w:rsidRPr="00E161D4">
              <w:rPr>
                <w:rFonts w:eastAsia="Times New Roman"/>
                <w:iCs/>
                <w:sz w:val="20"/>
                <w:szCs w:val="18"/>
                <w:lang w:val="lt-LT"/>
              </w:rPr>
              <w:t xml:space="preserve">TAIP = maksimalus balas, t. y. </w:t>
            </w:r>
            <w:r w:rsidR="00582EEE">
              <w:rPr>
                <w:rFonts w:eastAsia="Times New Roman"/>
                <w:iCs/>
                <w:sz w:val="20"/>
                <w:szCs w:val="18"/>
                <w:lang w:val="lt-LT"/>
              </w:rPr>
              <w:t>12</w:t>
            </w:r>
            <w:r w:rsidRPr="00E161D4">
              <w:rPr>
                <w:rFonts w:eastAsia="Times New Roman"/>
                <w:iCs/>
                <w:sz w:val="20"/>
                <w:szCs w:val="18"/>
                <w:lang w:val="lt-LT"/>
              </w:rPr>
              <w:t>;</w:t>
            </w:r>
          </w:p>
          <w:p w14:paraId="7A2D1189" w14:textId="2DC0436C" w:rsidR="000542D4" w:rsidRPr="00E161D4" w:rsidRDefault="000542D4" w:rsidP="000542D4">
            <w:pPr>
              <w:spacing w:before="60" w:after="120"/>
              <w:rPr>
                <w:rFonts w:eastAsia="Times New Roman"/>
                <w:iCs/>
                <w:sz w:val="20"/>
                <w:szCs w:val="18"/>
                <w:lang w:val="lt-LT"/>
              </w:rPr>
            </w:pPr>
            <w:r w:rsidRPr="00E161D4">
              <w:rPr>
                <w:bCs/>
                <w:sz w:val="20"/>
                <w:lang w:val="lt-LT" w:bidi="ta-IN"/>
              </w:rPr>
              <w:t>NE = 0.</w:t>
            </w:r>
          </w:p>
        </w:tc>
        <w:tc>
          <w:tcPr>
            <w:tcW w:w="2790" w:type="dxa"/>
          </w:tcPr>
          <w:p w14:paraId="59E28B9E" w14:textId="77777777" w:rsidR="000542D4" w:rsidRDefault="000542D4" w:rsidP="000542D4">
            <w:pPr>
              <w:spacing w:before="60" w:after="60"/>
              <w:rPr>
                <w:bCs/>
                <w:sz w:val="20"/>
                <w:lang w:val="lt-LT" w:bidi="ta-IN"/>
              </w:rPr>
            </w:pPr>
            <w:r>
              <w:rPr>
                <w:bCs/>
                <w:sz w:val="20"/>
                <w:lang w:val="lt-LT" w:bidi="ta-IN"/>
              </w:rPr>
              <w:t>1. Jeigu tiekėjo pasiūlymas pilna apimtimi atitinka nurodytą kokybės kriterijaus reikalavimą (techninį parametrą), jam skiriamas maksimalus nurodytas balas.</w:t>
            </w:r>
            <w:r w:rsidRPr="003E41B5">
              <w:rPr>
                <w:bCs/>
                <w:sz w:val="20"/>
                <w:lang w:val="lt-LT" w:bidi="ta-IN"/>
              </w:rPr>
              <w:t xml:space="preserve"> </w:t>
            </w:r>
            <w:r>
              <w:rPr>
                <w:bCs/>
                <w:sz w:val="20"/>
                <w:lang w:val="lt-LT" w:bidi="ta-IN"/>
              </w:rPr>
              <w:t>Jeigu tiekėjo pasiūlymas neatitinka šio reikalavimo arba jį atitinka ne pilna apimtimi, tiekėjo pasiūlymui skiriama 0 balų.</w:t>
            </w:r>
          </w:p>
          <w:p w14:paraId="2E06B220" w14:textId="0EE3855B" w:rsidR="000542D4" w:rsidRDefault="000542D4" w:rsidP="000542D4">
            <w:pPr>
              <w:spacing w:before="60" w:after="60"/>
              <w:rPr>
                <w:bCs/>
                <w:sz w:val="20"/>
                <w:lang w:val="lt-LT" w:bidi="ta-IN"/>
              </w:rPr>
            </w:pPr>
            <w:r>
              <w:rPr>
                <w:bCs/>
                <w:sz w:val="20"/>
                <w:lang w:val="lt-LT" w:bidi="ta-IN"/>
              </w:rPr>
              <w:t>2.</w:t>
            </w:r>
            <w:r w:rsidRPr="000D34F2">
              <w:rPr>
                <w:bCs/>
                <w:sz w:val="20"/>
                <w:lang w:val="lt-LT" w:bidi="ta-IN"/>
              </w:rPr>
              <w:t xml:space="preserve"> </w:t>
            </w:r>
            <w:r w:rsidRPr="000D34F2">
              <w:rPr>
                <w:b/>
                <w:sz w:val="20"/>
                <w:u w:val="single"/>
                <w:lang w:val="lt-LT" w:bidi="ta-IN"/>
              </w:rPr>
              <w:t xml:space="preserve">Tiekėjas </w:t>
            </w:r>
            <w:r>
              <w:rPr>
                <w:b/>
                <w:sz w:val="20"/>
                <w:u w:val="single"/>
                <w:lang w:val="lt-LT" w:bidi="ta-IN"/>
              </w:rPr>
              <w:t>turi</w:t>
            </w:r>
            <w:r w:rsidRPr="000D34F2">
              <w:rPr>
                <w:b/>
                <w:sz w:val="20"/>
                <w:u w:val="single"/>
                <w:lang w:val="lt-LT" w:bidi="ta-IN"/>
              </w:rPr>
              <w:t xml:space="preserve"> </w:t>
            </w:r>
            <w:r>
              <w:rPr>
                <w:b/>
                <w:sz w:val="20"/>
                <w:u w:val="single"/>
                <w:lang w:val="lt-LT" w:bidi="ta-IN"/>
              </w:rPr>
              <w:t xml:space="preserve">užpildyti ir kartu su pasiūlymu konkrečiam pirkimui pateikti </w:t>
            </w:r>
            <w:r w:rsidRPr="00616CA3">
              <w:rPr>
                <w:b/>
                <w:sz w:val="20"/>
                <w:u w:val="single"/>
                <w:lang w:val="lt-LT" w:bidi="ta-IN"/>
              </w:rPr>
              <w:t>konkretaus pirkimo sąlygų 1</w:t>
            </w:r>
            <w:r>
              <w:rPr>
                <w:b/>
                <w:sz w:val="20"/>
                <w:u w:val="single"/>
                <w:lang w:val="lt-LT" w:bidi="ta-IN"/>
              </w:rPr>
              <w:t> </w:t>
            </w:r>
            <w:r w:rsidRPr="00616CA3">
              <w:rPr>
                <w:b/>
                <w:sz w:val="20"/>
                <w:u w:val="single"/>
                <w:lang w:val="lt-LT" w:bidi="ta-IN"/>
              </w:rPr>
              <w:t>priedo „Pasiūlymo forma ir techninė specifikacija“ pried</w:t>
            </w:r>
            <w:r>
              <w:rPr>
                <w:b/>
                <w:sz w:val="20"/>
                <w:u w:val="single"/>
                <w:lang w:val="lt-LT" w:bidi="ta-IN"/>
              </w:rPr>
              <w:t>ą</w:t>
            </w:r>
            <w:r w:rsidRPr="00616CA3">
              <w:rPr>
                <w:b/>
                <w:sz w:val="20"/>
                <w:u w:val="single"/>
                <w:lang w:val="lt-LT" w:bidi="ta-IN"/>
              </w:rPr>
              <w:t xml:space="preserve"> (Excel dokumentas)</w:t>
            </w:r>
            <w:r>
              <w:rPr>
                <w:b/>
                <w:sz w:val="20"/>
                <w:u w:val="single"/>
                <w:lang w:val="lt-LT" w:bidi="ta-IN"/>
              </w:rPr>
              <w:t xml:space="preserve"> ir pateikti jame reikalaujamus dokumentus.</w:t>
            </w:r>
          </w:p>
        </w:tc>
      </w:tr>
      <w:tr w:rsidR="000542D4" w:rsidRPr="00820914" w14:paraId="277EFB36" w14:textId="77777777" w:rsidTr="005C6A8E">
        <w:trPr>
          <w:trHeight w:val="299"/>
        </w:trPr>
        <w:tc>
          <w:tcPr>
            <w:tcW w:w="1307" w:type="dxa"/>
          </w:tcPr>
          <w:p w14:paraId="2ACF2100" w14:textId="66F90BF3" w:rsidR="000542D4" w:rsidRDefault="000542D4" w:rsidP="000542D4">
            <w:pPr>
              <w:spacing w:before="60" w:after="60"/>
              <w:jc w:val="center"/>
              <w:rPr>
                <w:bCs/>
                <w:sz w:val="20"/>
                <w:lang w:val="lt-LT" w:bidi="ta-IN"/>
              </w:rPr>
            </w:pPr>
            <w:r>
              <w:rPr>
                <w:bCs/>
                <w:sz w:val="20"/>
                <w:lang w:val="lt-LT" w:bidi="ta-IN"/>
              </w:rPr>
              <w:t>T</w:t>
            </w:r>
            <w:r>
              <w:rPr>
                <w:bCs/>
                <w:sz w:val="20"/>
                <w:vertAlign w:val="subscript"/>
                <w:lang w:val="lt-LT" w:bidi="ta-IN"/>
              </w:rPr>
              <w:t>3</w:t>
            </w:r>
          </w:p>
        </w:tc>
        <w:tc>
          <w:tcPr>
            <w:tcW w:w="2282" w:type="dxa"/>
          </w:tcPr>
          <w:p w14:paraId="6731B3EC" w14:textId="417B40E2" w:rsidR="000542D4" w:rsidRPr="005C6A8E" w:rsidRDefault="00E45B5D" w:rsidP="000542D4">
            <w:pPr>
              <w:spacing w:before="60" w:after="60"/>
              <w:rPr>
                <w:bCs/>
                <w:noProof/>
                <w:sz w:val="20"/>
                <w:szCs w:val="16"/>
                <w:lang w:bidi="ta-IN"/>
              </w:rPr>
            </w:pPr>
            <w:r w:rsidRPr="00E45B5D">
              <w:rPr>
                <w:noProof/>
                <w:color w:val="000000"/>
                <w:sz w:val="20"/>
                <w:szCs w:val="16"/>
              </w:rPr>
              <w:t xml:space="preserve">Reikalavimas automatiniam šlapimo mikroskopinės analizės analizatoriui: spalvotas ląstelių atlasas, kuriame </w:t>
            </w:r>
            <w:r w:rsidRPr="00E45B5D">
              <w:rPr>
                <w:noProof/>
                <w:color w:val="000000"/>
                <w:sz w:val="20"/>
                <w:szCs w:val="16"/>
              </w:rPr>
              <w:lastRenderedPageBreak/>
              <w:t>pavaizduota kiekviena atskira ląstelė su aprašymu.</w:t>
            </w:r>
          </w:p>
        </w:tc>
        <w:tc>
          <w:tcPr>
            <w:tcW w:w="1332" w:type="dxa"/>
          </w:tcPr>
          <w:p w14:paraId="78D0440A" w14:textId="62CBC1FF" w:rsidR="000542D4" w:rsidRDefault="000542D4" w:rsidP="000542D4">
            <w:pPr>
              <w:spacing w:before="60" w:after="60"/>
              <w:jc w:val="center"/>
              <w:rPr>
                <w:sz w:val="20"/>
                <w:lang w:val="lt-LT" w:bidi="ta-IN"/>
              </w:rPr>
            </w:pPr>
            <w:r>
              <w:rPr>
                <w:sz w:val="20"/>
                <w:lang w:val="lt-LT" w:bidi="ta-IN"/>
              </w:rPr>
              <w:lastRenderedPageBreak/>
              <w:t>–</w:t>
            </w:r>
          </w:p>
        </w:tc>
        <w:tc>
          <w:tcPr>
            <w:tcW w:w="1806" w:type="dxa"/>
          </w:tcPr>
          <w:p w14:paraId="68CF35A2" w14:textId="3DDE2BFA" w:rsidR="000542D4" w:rsidRPr="00E161D4" w:rsidRDefault="000542D4" w:rsidP="000542D4">
            <w:pPr>
              <w:spacing w:before="60" w:after="60"/>
              <w:jc w:val="center"/>
              <w:rPr>
                <w:b/>
                <w:bCs/>
                <w:sz w:val="20"/>
                <w:lang w:val="lt-LT" w:bidi="ta-IN"/>
              </w:rPr>
            </w:pPr>
            <w:r w:rsidRPr="00E161D4">
              <w:rPr>
                <w:b/>
                <w:bCs/>
                <w:sz w:val="20"/>
                <w:lang w:val="lt-LT" w:bidi="ta-IN"/>
              </w:rPr>
              <w:t>–</w:t>
            </w:r>
          </w:p>
        </w:tc>
        <w:tc>
          <w:tcPr>
            <w:tcW w:w="1550" w:type="dxa"/>
          </w:tcPr>
          <w:p w14:paraId="70496762" w14:textId="1472320B" w:rsidR="000542D4" w:rsidRPr="00E161D4" w:rsidRDefault="00E45B5D" w:rsidP="000542D4">
            <w:pPr>
              <w:spacing w:before="60" w:after="60"/>
              <w:jc w:val="center"/>
              <w:rPr>
                <w:b/>
                <w:bCs/>
                <w:sz w:val="20"/>
                <w:lang w:val="lt-LT" w:bidi="ta-IN"/>
              </w:rPr>
            </w:pPr>
            <w:r>
              <w:rPr>
                <w:b/>
                <w:bCs/>
                <w:sz w:val="20"/>
                <w:lang w:val="lt-LT" w:bidi="ta-IN"/>
              </w:rPr>
              <w:t>8</w:t>
            </w:r>
          </w:p>
        </w:tc>
        <w:tc>
          <w:tcPr>
            <w:tcW w:w="4318" w:type="dxa"/>
          </w:tcPr>
          <w:p w14:paraId="7A87567E" w14:textId="393E3A7E" w:rsidR="000542D4" w:rsidRPr="00E161D4" w:rsidRDefault="000542D4" w:rsidP="000542D4">
            <w:pPr>
              <w:spacing w:before="60" w:after="120"/>
              <w:rPr>
                <w:rFonts w:eastAsia="Times New Roman"/>
                <w:iCs/>
                <w:sz w:val="20"/>
                <w:szCs w:val="18"/>
                <w:lang w:val="lt-LT"/>
              </w:rPr>
            </w:pPr>
            <w:r w:rsidRPr="00E161D4">
              <w:rPr>
                <w:rFonts w:eastAsia="Times New Roman"/>
                <w:iCs/>
                <w:sz w:val="20"/>
                <w:szCs w:val="18"/>
                <w:lang w:val="lt-LT"/>
              </w:rPr>
              <w:t xml:space="preserve">TAIP = maksimalus balas, t. y. </w:t>
            </w:r>
            <w:r w:rsidR="00E45B5D">
              <w:rPr>
                <w:rFonts w:eastAsia="Times New Roman"/>
                <w:iCs/>
                <w:sz w:val="20"/>
                <w:szCs w:val="18"/>
                <w:lang w:val="lt-LT"/>
              </w:rPr>
              <w:t>8</w:t>
            </w:r>
            <w:r w:rsidRPr="00E161D4">
              <w:rPr>
                <w:rFonts w:eastAsia="Times New Roman"/>
                <w:iCs/>
                <w:sz w:val="20"/>
                <w:szCs w:val="18"/>
                <w:lang w:val="lt-LT"/>
              </w:rPr>
              <w:t>;</w:t>
            </w:r>
          </w:p>
          <w:p w14:paraId="4B100B25" w14:textId="350E2466" w:rsidR="000542D4" w:rsidRPr="00E161D4" w:rsidRDefault="000542D4" w:rsidP="000542D4">
            <w:pPr>
              <w:spacing w:before="60" w:after="120"/>
              <w:rPr>
                <w:rFonts w:eastAsia="Times New Roman"/>
                <w:iCs/>
                <w:sz w:val="20"/>
                <w:szCs w:val="18"/>
                <w:lang w:val="lt-LT"/>
              </w:rPr>
            </w:pPr>
            <w:r w:rsidRPr="00E161D4">
              <w:rPr>
                <w:bCs/>
                <w:sz w:val="20"/>
                <w:lang w:val="lt-LT" w:bidi="ta-IN"/>
              </w:rPr>
              <w:t>NE = 0.</w:t>
            </w:r>
          </w:p>
        </w:tc>
        <w:tc>
          <w:tcPr>
            <w:tcW w:w="2790" w:type="dxa"/>
          </w:tcPr>
          <w:p w14:paraId="5EB2B1EB" w14:textId="77777777" w:rsidR="000542D4" w:rsidRDefault="000542D4" w:rsidP="000542D4">
            <w:pPr>
              <w:spacing w:before="60" w:after="60"/>
              <w:rPr>
                <w:bCs/>
                <w:sz w:val="20"/>
                <w:lang w:val="lt-LT" w:bidi="ta-IN"/>
              </w:rPr>
            </w:pPr>
            <w:r>
              <w:rPr>
                <w:bCs/>
                <w:sz w:val="20"/>
                <w:lang w:val="lt-LT" w:bidi="ta-IN"/>
              </w:rPr>
              <w:t xml:space="preserve">1. Jeigu tiekėjo pasiūlymas pilna apimtimi atitinka nurodytą kokybės kriterijaus reikalavimą (techninį parametrą), jam skiriamas maksimalus </w:t>
            </w:r>
            <w:r>
              <w:rPr>
                <w:bCs/>
                <w:sz w:val="20"/>
                <w:lang w:val="lt-LT" w:bidi="ta-IN"/>
              </w:rPr>
              <w:lastRenderedPageBreak/>
              <w:t>nurodytas balas.</w:t>
            </w:r>
            <w:r w:rsidRPr="003E41B5">
              <w:rPr>
                <w:bCs/>
                <w:sz w:val="20"/>
                <w:lang w:val="lt-LT" w:bidi="ta-IN"/>
              </w:rPr>
              <w:t xml:space="preserve"> </w:t>
            </w:r>
            <w:r>
              <w:rPr>
                <w:bCs/>
                <w:sz w:val="20"/>
                <w:lang w:val="lt-LT" w:bidi="ta-IN"/>
              </w:rPr>
              <w:t>Jeigu tiekėjo pasiūlymas neatitinka šio reikalavimo arba jį atitinka ne pilna apimtimi, tiekėjo pasiūlymui skiriama 0 balų.</w:t>
            </w:r>
          </w:p>
          <w:p w14:paraId="41885DB0" w14:textId="0E7C4A3C" w:rsidR="000542D4" w:rsidRDefault="000542D4" w:rsidP="000542D4">
            <w:pPr>
              <w:spacing w:before="60" w:after="60"/>
              <w:rPr>
                <w:bCs/>
                <w:sz w:val="20"/>
                <w:lang w:val="lt-LT" w:bidi="ta-IN"/>
              </w:rPr>
            </w:pPr>
            <w:r>
              <w:rPr>
                <w:bCs/>
                <w:sz w:val="20"/>
                <w:lang w:val="lt-LT" w:bidi="ta-IN"/>
              </w:rPr>
              <w:t>2.</w:t>
            </w:r>
            <w:r w:rsidRPr="000D34F2">
              <w:rPr>
                <w:bCs/>
                <w:sz w:val="20"/>
                <w:lang w:val="lt-LT" w:bidi="ta-IN"/>
              </w:rPr>
              <w:t xml:space="preserve"> </w:t>
            </w:r>
            <w:r w:rsidRPr="000D34F2">
              <w:rPr>
                <w:b/>
                <w:sz w:val="20"/>
                <w:u w:val="single"/>
                <w:lang w:val="lt-LT" w:bidi="ta-IN"/>
              </w:rPr>
              <w:t xml:space="preserve">Tiekėjas </w:t>
            </w:r>
            <w:r>
              <w:rPr>
                <w:b/>
                <w:sz w:val="20"/>
                <w:u w:val="single"/>
                <w:lang w:val="lt-LT" w:bidi="ta-IN"/>
              </w:rPr>
              <w:t>turi</w:t>
            </w:r>
            <w:r w:rsidRPr="000D34F2">
              <w:rPr>
                <w:b/>
                <w:sz w:val="20"/>
                <w:u w:val="single"/>
                <w:lang w:val="lt-LT" w:bidi="ta-IN"/>
              </w:rPr>
              <w:t xml:space="preserve"> </w:t>
            </w:r>
            <w:r>
              <w:rPr>
                <w:b/>
                <w:sz w:val="20"/>
                <w:u w:val="single"/>
                <w:lang w:val="lt-LT" w:bidi="ta-IN"/>
              </w:rPr>
              <w:t xml:space="preserve">užpildyti ir kartu su pasiūlymu konkrečiam pirkimui pateikti </w:t>
            </w:r>
            <w:r w:rsidRPr="00616CA3">
              <w:rPr>
                <w:b/>
                <w:sz w:val="20"/>
                <w:u w:val="single"/>
                <w:lang w:val="lt-LT" w:bidi="ta-IN"/>
              </w:rPr>
              <w:t>konkretaus pirkimo sąlygų 1</w:t>
            </w:r>
            <w:r>
              <w:rPr>
                <w:b/>
                <w:sz w:val="20"/>
                <w:u w:val="single"/>
                <w:lang w:val="lt-LT" w:bidi="ta-IN"/>
              </w:rPr>
              <w:t> </w:t>
            </w:r>
            <w:r w:rsidRPr="00616CA3">
              <w:rPr>
                <w:b/>
                <w:sz w:val="20"/>
                <w:u w:val="single"/>
                <w:lang w:val="lt-LT" w:bidi="ta-IN"/>
              </w:rPr>
              <w:t>priedo „Pasiūlymo forma ir techninė specifikacija“ pried</w:t>
            </w:r>
            <w:r>
              <w:rPr>
                <w:b/>
                <w:sz w:val="20"/>
                <w:u w:val="single"/>
                <w:lang w:val="lt-LT" w:bidi="ta-IN"/>
              </w:rPr>
              <w:t>ą</w:t>
            </w:r>
            <w:r w:rsidRPr="00616CA3">
              <w:rPr>
                <w:b/>
                <w:sz w:val="20"/>
                <w:u w:val="single"/>
                <w:lang w:val="lt-LT" w:bidi="ta-IN"/>
              </w:rPr>
              <w:t xml:space="preserve"> (Excel dokumentas)</w:t>
            </w:r>
            <w:r>
              <w:rPr>
                <w:b/>
                <w:sz w:val="20"/>
                <w:u w:val="single"/>
                <w:lang w:val="lt-LT" w:bidi="ta-IN"/>
              </w:rPr>
              <w:t xml:space="preserve"> ir pateikti jame reikalaujamus dokumentus.</w:t>
            </w:r>
          </w:p>
        </w:tc>
      </w:tr>
      <w:bookmarkEnd w:id="1"/>
    </w:tbl>
    <w:p w14:paraId="79B86912" w14:textId="77777777" w:rsidR="009175F7" w:rsidRDefault="009175F7" w:rsidP="0032717B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240"/>
        <w:ind w:left="720" w:firstLine="540"/>
        <w:jc w:val="center"/>
        <w:outlineLvl w:val="0"/>
        <w:rPr>
          <w:rFonts w:eastAsia="Arial Unicode MS" w:cs="Arial Unicode MS"/>
          <w:color w:val="000000"/>
          <w:sz w:val="22"/>
          <w:bdr w:val="nil"/>
          <w:lang w:val="lt-LT"/>
        </w:rPr>
      </w:pPr>
    </w:p>
    <w:p w14:paraId="0EEAAB59" w14:textId="515D0C94" w:rsidR="00C32B1E" w:rsidRPr="0032717B" w:rsidRDefault="00C92533" w:rsidP="0032717B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240"/>
        <w:ind w:left="720" w:firstLine="540"/>
        <w:jc w:val="center"/>
        <w:outlineLvl w:val="0"/>
        <w:rPr>
          <w:rFonts w:eastAsia="Arial Unicode MS" w:cs="Arial Unicode MS"/>
          <w:color w:val="000000"/>
          <w:sz w:val="22"/>
          <w:bdr w:val="nil"/>
          <w:lang w:val="lt-LT"/>
        </w:rPr>
      </w:pPr>
      <w:r>
        <w:rPr>
          <w:rFonts w:eastAsia="Arial Unicode MS" w:cs="Arial Unicode MS"/>
          <w:color w:val="000000"/>
          <w:sz w:val="22"/>
          <w:bdr w:val="nil"/>
          <w:lang w:val="lt-LT"/>
        </w:rPr>
        <w:t>_______________________</w:t>
      </w:r>
    </w:p>
    <w:sectPr w:rsidR="00C32B1E" w:rsidRPr="0032717B" w:rsidSect="0081621C">
      <w:pgSz w:w="15840" w:h="12240" w:orient="landscape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56C"/>
    <w:rsid w:val="00012A5D"/>
    <w:rsid w:val="00031854"/>
    <w:rsid w:val="000542D4"/>
    <w:rsid w:val="00055259"/>
    <w:rsid w:val="00064855"/>
    <w:rsid w:val="00073AA3"/>
    <w:rsid w:val="000A4AE0"/>
    <w:rsid w:val="000B2DCD"/>
    <w:rsid w:val="000B51EC"/>
    <w:rsid w:val="000F1857"/>
    <w:rsid w:val="000F5DE0"/>
    <w:rsid w:val="000F7B24"/>
    <w:rsid w:val="00110330"/>
    <w:rsid w:val="00121BB0"/>
    <w:rsid w:val="001909F3"/>
    <w:rsid w:val="001A094E"/>
    <w:rsid w:val="001C07C3"/>
    <w:rsid w:val="001D3541"/>
    <w:rsid w:val="001D6E27"/>
    <w:rsid w:val="001E50BB"/>
    <w:rsid w:val="00214E3E"/>
    <w:rsid w:val="00223EE7"/>
    <w:rsid w:val="002260B4"/>
    <w:rsid w:val="00233788"/>
    <w:rsid w:val="0029280A"/>
    <w:rsid w:val="002A415D"/>
    <w:rsid w:val="002B4C4E"/>
    <w:rsid w:val="002E5EDA"/>
    <w:rsid w:val="00315805"/>
    <w:rsid w:val="0032717B"/>
    <w:rsid w:val="003415DA"/>
    <w:rsid w:val="00351990"/>
    <w:rsid w:val="0036255E"/>
    <w:rsid w:val="0038767D"/>
    <w:rsid w:val="003C127B"/>
    <w:rsid w:val="003D475B"/>
    <w:rsid w:val="003E7CCF"/>
    <w:rsid w:val="003E7D97"/>
    <w:rsid w:val="00421F90"/>
    <w:rsid w:val="004237EB"/>
    <w:rsid w:val="00450A8F"/>
    <w:rsid w:val="00467F53"/>
    <w:rsid w:val="004957D2"/>
    <w:rsid w:val="004963D0"/>
    <w:rsid w:val="004B04EB"/>
    <w:rsid w:val="004B2456"/>
    <w:rsid w:val="004B2DD8"/>
    <w:rsid w:val="004C5016"/>
    <w:rsid w:val="004D0490"/>
    <w:rsid w:val="004E6F4A"/>
    <w:rsid w:val="004F6043"/>
    <w:rsid w:val="00505F24"/>
    <w:rsid w:val="00550415"/>
    <w:rsid w:val="00565ADA"/>
    <w:rsid w:val="00573464"/>
    <w:rsid w:val="00582EEE"/>
    <w:rsid w:val="005C6A8E"/>
    <w:rsid w:val="00620097"/>
    <w:rsid w:val="00653632"/>
    <w:rsid w:val="00663F82"/>
    <w:rsid w:val="00684904"/>
    <w:rsid w:val="006A5455"/>
    <w:rsid w:val="006C6E5C"/>
    <w:rsid w:val="006E2466"/>
    <w:rsid w:val="006F303F"/>
    <w:rsid w:val="007108B9"/>
    <w:rsid w:val="00711636"/>
    <w:rsid w:val="00743D35"/>
    <w:rsid w:val="00760572"/>
    <w:rsid w:val="007661E2"/>
    <w:rsid w:val="00784DA9"/>
    <w:rsid w:val="00787D23"/>
    <w:rsid w:val="007A39D1"/>
    <w:rsid w:val="007B0BD2"/>
    <w:rsid w:val="007B6E56"/>
    <w:rsid w:val="007B74C8"/>
    <w:rsid w:val="007D6DF2"/>
    <w:rsid w:val="007F55FA"/>
    <w:rsid w:val="0081621C"/>
    <w:rsid w:val="0084436D"/>
    <w:rsid w:val="00871506"/>
    <w:rsid w:val="008923C1"/>
    <w:rsid w:val="008F63A8"/>
    <w:rsid w:val="009145E3"/>
    <w:rsid w:val="00915D3E"/>
    <w:rsid w:val="00917373"/>
    <w:rsid w:val="009175F7"/>
    <w:rsid w:val="00920AFE"/>
    <w:rsid w:val="00922D5A"/>
    <w:rsid w:val="009359AC"/>
    <w:rsid w:val="00935ADD"/>
    <w:rsid w:val="00943957"/>
    <w:rsid w:val="00953B05"/>
    <w:rsid w:val="00954905"/>
    <w:rsid w:val="00961C93"/>
    <w:rsid w:val="00967862"/>
    <w:rsid w:val="00972EEF"/>
    <w:rsid w:val="009858FA"/>
    <w:rsid w:val="00987600"/>
    <w:rsid w:val="009A60DE"/>
    <w:rsid w:val="009C11A3"/>
    <w:rsid w:val="009D525B"/>
    <w:rsid w:val="009E02EE"/>
    <w:rsid w:val="009E2B0C"/>
    <w:rsid w:val="00A000D0"/>
    <w:rsid w:val="00A5381F"/>
    <w:rsid w:val="00A74365"/>
    <w:rsid w:val="00A96C59"/>
    <w:rsid w:val="00AA1D28"/>
    <w:rsid w:val="00AB744A"/>
    <w:rsid w:val="00AC2887"/>
    <w:rsid w:val="00AD4F21"/>
    <w:rsid w:val="00AE4496"/>
    <w:rsid w:val="00AE49CA"/>
    <w:rsid w:val="00B03B8B"/>
    <w:rsid w:val="00B62D12"/>
    <w:rsid w:val="00B71E2B"/>
    <w:rsid w:val="00B74F4B"/>
    <w:rsid w:val="00BB2E19"/>
    <w:rsid w:val="00BB564E"/>
    <w:rsid w:val="00BD2E33"/>
    <w:rsid w:val="00C057F4"/>
    <w:rsid w:val="00C07708"/>
    <w:rsid w:val="00C32B1E"/>
    <w:rsid w:val="00C37103"/>
    <w:rsid w:val="00C4143D"/>
    <w:rsid w:val="00C415CB"/>
    <w:rsid w:val="00C57389"/>
    <w:rsid w:val="00C92533"/>
    <w:rsid w:val="00CC656C"/>
    <w:rsid w:val="00CD3F48"/>
    <w:rsid w:val="00D0229B"/>
    <w:rsid w:val="00D16789"/>
    <w:rsid w:val="00D405C7"/>
    <w:rsid w:val="00D50715"/>
    <w:rsid w:val="00D55B65"/>
    <w:rsid w:val="00D6000F"/>
    <w:rsid w:val="00D66CF1"/>
    <w:rsid w:val="00D87B0B"/>
    <w:rsid w:val="00DC258A"/>
    <w:rsid w:val="00DD5DE0"/>
    <w:rsid w:val="00DE517A"/>
    <w:rsid w:val="00DF7139"/>
    <w:rsid w:val="00E04D84"/>
    <w:rsid w:val="00E161D4"/>
    <w:rsid w:val="00E270C9"/>
    <w:rsid w:val="00E30A80"/>
    <w:rsid w:val="00E45B5D"/>
    <w:rsid w:val="00E770DB"/>
    <w:rsid w:val="00E7712A"/>
    <w:rsid w:val="00EA3A5A"/>
    <w:rsid w:val="00EC3880"/>
    <w:rsid w:val="00EE2641"/>
    <w:rsid w:val="00F15553"/>
    <w:rsid w:val="00F162E5"/>
    <w:rsid w:val="00F27860"/>
    <w:rsid w:val="00F41397"/>
    <w:rsid w:val="00F5013E"/>
    <w:rsid w:val="00F57736"/>
    <w:rsid w:val="00F94E11"/>
    <w:rsid w:val="00F95BF4"/>
    <w:rsid w:val="00FA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6930E"/>
  <w15:chartTrackingRefBased/>
  <w15:docId w15:val="{F63D2E38-8241-4EBA-B1B8-6D845EBDE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C4E"/>
    <w:pPr>
      <w:spacing w:after="200" w:line="240" w:lineRule="auto"/>
      <w:jc w:val="both"/>
    </w:pPr>
    <w:rPr>
      <w:rFonts w:ascii="Times New Roman" w:hAnsi="Times New Roman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Sąrašo pastraipa,lp1"/>
    <w:basedOn w:val="Normal"/>
    <w:link w:val="ListParagraphChar"/>
    <w:uiPriority w:val="99"/>
    <w:qFormat/>
    <w:rsid w:val="00CC656C"/>
    <w:pPr>
      <w:ind w:left="720"/>
      <w:contextualSpacing/>
    </w:p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.Bullet Char1,Table of contents numbered Char,Lentele Char,lp1 Char"/>
    <w:link w:val="ListParagraph"/>
    <w:uiPriority w:val="99"/>
    <w:qFormat/>
    <w:locked/>
    <w:rsid w:val="00CC656C"/>
    <w:rPr>
      <w:rFonts w:ascii="Times New Roman" w:hAnsi="Times New Roman"/>
      <w:kern w:val="0"/>
      <w:sz w:val="24"/>
      <w14:ligatures w14:val="none"/>
    </w:rPr>
  </w:style>
  <w:style w:type="table" w:customStyle="1" w:styleId="TableGrid2">
    <w:name w:val="Table Grid2"/>
    <w:basedOn w:val="TableNormal"/>
    <w:next w:val="TableGrid"/>
    <w:uiPriority w:val="39"/>
    <w:rsid w:val="00CC656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2">
    <w:name w:val="Body 2"/>
    <w:rsid w:val="00CC656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bdr w:val="nil"/>
      <w14:ligatures w14:val="none"/>
    </w:rPr>
  </w:style>
  <w:style w:type="table" w:styleId="TableGrid">
    <w:name w:val="Table Grid"/>
    <w:basedOn w:val="TableNormal"/>
    <w:uiPriority w:val="39"/>
    <w:rsid w:val="00CC6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03B8B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8715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15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1506"/>
    <w:rPr>
      <w:rFonts w:ascii="Times New Roman" w:hAnsi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15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1506"/>
    <w:rPr>
      <w:rFonts w:ascii="Times New Roman" w:hAnsi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1461</TotalTime>
  <Pages>3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Akvilė Lodaitė</dc:creator>
  <cp:keywords/>
  <dc:description/>
  <cp:lastModifiedBy>Akvilė Lodaitė</cp:lastModifiedBy>
  <cp:revision>174</cp:revision>
  <dcterms:created xsi:type="dcterms:W3CDTF">2024-04-23T14:45:00Z</dcterms:created>
  <dcterms:modified xsi:type="dcterms:W3CDTF">2025-08-12T15:13:00Z</dcterms:modified>
</cp:coreProperties>
</file>