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B5014A" w14:textId="77777777" w:rsidR="008D4FCC" w:rsidRPr="00641F44" w:rsidRDefault="008D4FCC" w:rsidP="00752A77">
      <w:pPr>
        <w:tabs>
          <w:tab w:val="left" w:pos="284"/>
        </w:tabs>
        <w:spacing w:after="0"/>
        <w:jc w:val="both"/>
        <w:rPr>
          <w:rFonts w:asciiTheme="minorBidi" w:hAnsiTheme="minorBidi"/>
          <w:lang w:val="en-US"/>
        </w:rPr>
      </w:pPr>
    </w:p>
    <w:p w14:paraId="022E10B8" w14:textId="34109A20" w:rsidR="002F73C0" w:rsidRPr="00641F44" w:rsidRDefault="00ED3508" w:rsidP="008D4FCC">
      <w:pPr>
        <w:pStyle w:val="ListParagraph"/>
        <w:tabs>
          <w:tab w:val="left" w:pos="284"/>
        </w:tabs>
        <w:spacing w:after="0"/>
        <w:ind w:left="1080"/>
        <w:jc w:val="right"/>
        <w:rPr>
          <w:rFonts w:asciiTheme="minorBidi" w:hAnsiTheme="minorBidi"/>
          <w:lang w:val="en-US"/>
        </w:rPr>
      </w:pPr>
      <w:r w:rsidRPr="00641F44">
        <w:rPr>
          <w:rFonts w:asciiTheme="minorBidi" w:hAnsiTheme="minorBidi"/>
          <w:lang w:val="en-US"/>
        </w:rPr>
        <w:t>2020-12-</w:t>
      </w:r>
      <w:r w:rsidR="00C83CCC">
        <w:rPr>
          <w:rFonts w:asciiTheme="minorBidi" w:hAnsiTheme="minorBidi"/>
          <w:lang w:val="en-US"/>
        </w:rPr>
        <w:t>10</w:t>
      </w:r>
    </w:p>
    <w:p w14:paraId="76C15A08" w14:textId="77777777" w:rsidR="00F032BF" w:rsidRPr="00641F44" w:rsidRDefault="00F032BF" w:rsidP="007068AC">
      <w:pPr>
        <w:pStyle w:val="ListParagraph"/>
        <w:tabs>
          <w:tab w:val="left" w:pos="284"/>
        </w:tabs>
        <w:ind w:left="0"/>
        <w:jc w:val="both"/>
        <w:rPr>
          <w:rFonts w:asciiTheme="minorBidi" w:hAnsiTheme="minorBidi"/>
          <w:b/>
          <w:bCs/>
          <w:caps/>
          <w:lang w:val="en-US"/>
        </w:rPr>
      </w:pPr>
    </w:p>
    <w:p w14:paraId="3E31F96F" w14:textId="5D7EC98A" w:rsidR="00893891" w:rsidRPr="00641F44" w:rsidRDefault="00893891" w:rsidP="00893891">
      <w:pPr>
        <w:rPr>
          <w:rFonts w:asciiTheme="minorBidi" w:eastAsia="Times New Roman" w:hAnsiTheme="minorBidi"/>
          <w:b/>
          <w:lang w:val="en-US" w:eastAsia="en-GB"/>
        </w:rPr>
      </w:pPr>
      <w:r w:rsidRPr="00641F44">
        <w:rPr>
          <w:rFonts w:asciiTheme="minorBidi" w:eastAsia="Times New Roman" w:hAnsiTheme="minorBidi"/>
          <w:b/>
          <w:lang w:val="en-US"/>
        </w:rPr>
        <w:t>CLARIFICATION OF</w:t>
      </w:r>
      <w:r w:rsidR="00CC53BD" w:rsidRPr="00641F44">
        <w:rPr>
          <w:rFonts w:asciiTheme="minorBidi" w:hAnsiTheme="minorBidi"/>
          <w:b/>
          <w:bCs/>
          <w:caps/>
          <w:lang w:val="en-US"/>
        </w:rPr>
        <w:t xml:space="preserve"> </w:t>
      </w:r>
      <w:r w:rsidR="00FE15ED" w:rsidRPr="00641F44">
        <w:rPr>
          <w:rFonts w:asciiTheme="minorBidi" w:hAnsiTheme="minorBidi"/>
          <w:b/>
          <w:bCs/>
          <w:caps/>
          <w:lang w:val="en-US"/>
        </w:rPr>
        <w:t xml:space="preserve">16099 </w:t>
      </w:r>
      <w:r w:rsidRPr="00641F44">
        <w:rPr>
          <w:rFonts w:asciiTheme="minorBidi" w:eastAsia="Times New Roman" w:hAnsiTheme="minorBidi"/>
          <w:b/>
          <w:bCs/>
          <w:lang w:val="en-US" w:eastAsia="en-GB"/>
        </w:rPr>
        <w:t>DYNAMIC PROCUREMENT SYSTEM FOR REPAIR SERVICES OF TRACTION VEHICLE SPARE PARTS, ASSEMBLIES AND THEIR UNITS </w:t>
      </w:r>
      <w:r w:rsidRPr="00641F44">
        <w:rPr>
          <w:rFonts w:asciiTheme="minorBidi" w:eastAsia="Times New Roman" w:hAnsiTheme="minorBidi"/>
          <w:b/>
          <w:lang w:val="en-US"/>
        </w:rPr>
        <w:t>CONDITIONS</w:t>
      </w:r>
    </w:p>
    <w:p w14:paraId="1D710C95" w14:textId="14FC6029" w:rsidR="0089655C" w:rsidRPr="00641F44" w:rsidRDefault="0089655C" w:rsidP="00893891">
      <w:pPr>
        <w:pStyle w:val="ListParagraph"/>
        <w:tabs>
          <w:tab w:val="left" w:pos="284"/>
        </w:tabs>
        <w:ind w:left="0"/>
        <w:rPr>
          <w:rFonts w:asciiTheme="minorBidi" w:hAnsiTheme="minorBidi"/>
          <w:b/>
          <w:bCs/>
          <w:caps/>
          <w:lang w:val="en-US"/>
        </w:rPr>
      </w:pPr>
    </w:p>
    <w:p w14:paraId="7F605EDC" w14:textId="1CF4F18A" w:rsidR="009D5FDB" w:rsidRPr="00641F44" w:rsidRDefault="00812CF1" w:rsidP="009D5FDB">
      <w:pPr>
        <w:shd w:val="clear" w:color="auto" w:fill="FFFFFF"/>
        <w:spacing w:after="0" w:line="240" w:lineRule="auto"/>
        <w:ind w:firstLine="851"/>
        <w:jc w:val="both"/>
        <w:rPr>
          <w:rFonts w:asciiTheme="minorBidi" w:hAnsiTheme="minorBidi"/>
          <w:lang w:val="en-US"/>
        </w:rPr>
      </w:pPr>
      <w:r w:rsidRPr="00641F44">
        <w:rPr>
          <w:rFonts w:asciiTheme="minorBidi" w:hAnsiTheme="minorBidi"/>
          <w:position w:val="6"/>
          <w:lang w:val="en-US"/>
        </w:rPr>
        <w:t>AB „Lietuvos geležinkeliai“ (</w:t>
      </w:r>
      <w:r w:rsidR="00BE5E1B" w:rsidRPr="00641F44">
        <w:rPr>
          <w:rFonts w:asciiTheme="minorBidi" w:hAnsiTheme="minorBidi"/>
          <w:position w:val="6"/>
          <w:lang w:val="en-US"/>
        </w:rPr>
        <w:t>hereinafter</w:t>
      </w:r>
      <w:r w:rsidRPr="00641F44">
        <w:rPr>
          <w:rFonts w:asciiTheme="minorBidi" w:hAnsiTheme="minorBidi"/>
          <w:position w:val="6"/>
          <w:lang w:val="en-US"/>
        </w:rPr>
        <w:t xml:space="preserve"> – </w:t>
      </w:r>
      <w:r w:rsidRPr="00641F44">
        <w:rPr>
          <w:rFonts w:asciiTheme="minorBidi" w:hAnsiTheme="minorBidi"/>
          <w:b/>
          <w:bCs/>
          <w:position w:val="6"/>
          <w:lang w:val="en-US"/>
        </w:rPr>
        <w:t>LTG</w:t>
      </w:r>
      <w:r w:rsidRPr="00641F44">
        <w:rPr>
          <w:rFonts w:asciiTheme="minorBidi" w:hAnsiTheme="minorBidi"/>
          <w:position w:val="6"/>
          <w:lang w:val="en-US"/>
        </w:rPr>
        <w:t>)</w:t>
      </w:r>
      <w:r w:rsidR="009D5FDB" w:rsidRPr="00641F44">
        <w:rPr>
          <w:rFonts w:asciiTheme="minorBidi" w:hAnsiTheme="minorBidi"/>
          <w:position w:val="6"/>
          <w:lang w:val="en-US"/>
        </w:rPr>
        <w:t xml:space="preserve">, </w:t>
      </w:r>
      <w:r w:rsidR="00F1764E" w:rsidRPr="00641F44">
        <w:rPr>
          <w:rFonts w:asciiTheme="minorBidi" w:hAnsiTheme="minorBidi"/>
          <w:position w:val="6"/>
          <w:lang w:val="en-US"/>
        </w:rPr>
        <w:t>in accordance with Clause 4.5 of the documents of the dynamic procurement system</w:t>
      </w:r>
      <w:r w:rsidR="00647D05" w:rsidRPr="00641F44">
        <w:rPr>
          <w:rFonts w:asciiTheme="minorBidi" w:hAnsiTheme="minorBidi"/>
          <w:position w:val="6"/>
          <w:lang w:val="en-US"/>
        </w:rPr>
        <w:t>, specifies the folowing documents by means of the Central Public Procurement Information System</w:t>
      </w:r>
      <w:r w:rsidRPr="00641F44">
        <w:rPr>
          <w:rFonts w:asciiTheme="minorBidi" w:hAnsiTheme="minorBidi"/>
          <w:position w:val="6"/>
          <w:lang w:val="en-US"/>
        </w:rPr>
        <w:t xml:space="preserve"> (</w:t>
      </w:r>
      <w:r w:rsidR="00CF3D7E">
        <w:rPr>
          <w:rFonts w:asciiTheme="minorBidi" w:hAnsiTheme="minorBidi"/>
          <w:position w:val="6"/>
          <w:lang w:val="en-US"/>
        </w:rPr>
        <w:t>hereinafter</w:t>
      </w:r>
      <w:r w:rsidRPr="00641F44">
        <w:rPr>
          <w:rFonts w:asciiTheme="minorBidi" w:hAnsiTheme="minorBidi"/>
          <w:position w:val="6"/>
          <w:lang w:val="en-US"/>
        </w:rPr>
        <w:t xml:space="preserve"> – </w:t>
      </w:r>
      <w:r w:rsidRPr="00641F44">
        <w:rPr>
          <w:rFonts w:asciiTheme="minorBidi" w:hAnsiTheme="minorBidi"/>
          <w:b/>
          <w:bCs/>
          <w:position w:val="6"/>
          <w:lang w:val="en-US"/>
        </w:rPr>
        <w:t>CVP IS</w:t>
      </w:r>
      <w:r w:rsidRPr="00641F44">
        <w:rPr>
          <w:rFonts w:asciiTheme="minorBidi" w:hAnsiTheme="minorBidi"/>
          <w:position w:val="6"/>
          <w:lang w:val="en-US"/>
        </w:rPr>
        <w:t>)</w:t>
      </w:r>
      <w:r w:rsidR="009D5FDB" w:rsidRPr="00641F44">
        <w:rPr>
          <w:rFonts w:asciiTheme="minorBidi" w:hAnsiTheme="minorBidi"/>
          <w:position w:val="6"/>
          <w:lang w:val="en-US"/>
        </w:rPr>
        <w:t>:</w:t>
      </w:r>
    </w:p>
    <w:p w14:paraId="3101C8EE" w14:textId="40AE1542" w:rsidR="0089655C" w:rsidRPr="00641F44" w:rsidRDefault="0089655C" w:rsidP="00A717F3">
      <w:pPr>
        <w:shd w:val="clear" w:color="auto" w:fill="FFFFFF" w:themeFill="background1"/>
        <w:spacing w:after="0" w:line="240" w:lineRule="auto"/>
        <w:ind w:firstLine="851"/>
        <w:jc w:val="both"/>
        <w:rPr>
          <w:rFonts w:asciiTheme="minorBidi" w:hAnsiTheme="minorBidi"/>
          <w:lang w:val="en-US"/>
        </w:rPr>
      </w:pPr>
    </w:p>
    <w:tbl>
      <w:tblPr>
        <w:tblStyle w:val="TableGrid"/>
        <w:tblpPr w:leftFromText="180" w:rightFromText="180" w:vertAnchor="text" w:horzAnchor="margin" w:tblpY="122"/>
        <w:tblW w:w="0" w:type="auto"/>
        <w:tblLayout w:type="fixed"/>
        <w:tblLook w:val="04A0" w:firstRow="1" w:lastRow="0" w:firstColumn="1" w:lastColumn="0" w:noHBand="0" w:noVBand="1"/>
      </w:tblPr>
      <w:tblGrid>
        <w:gridCol w:w="1555"/>
        <w:gridCol w:w="3911"/>
        <w:gridCol w:w="4162"/>
      </w:tblGrid>
      <w:tr w:rsidR="007068AC" w:rsidRPr="00641F44" w14:paraId="2B24B21E" w14:textId="77777777" w:rsidTr="0064681B">
        <w:tc>
          <w:tcPr>
            <w:tcW w:w="1555" w:type="dxa"/>
          </w:tcPr>
          <w:p w14:paraId="353269CE" w14:textId="2229633D" w:rsidR="007068AC" w:rsidRPr="00641F44" w:rsidRDefault="000B5C50" w:rsidP="00496EF5">
            <w:pPr>
              <w:jc w:val="center"/>
              <w:rPr>
                <w:rFonts w:asciiTheme="minorBidi" w:eastAsia="Times New Roman" w:hAnsiTheme="minorBidi" w:cstheme="minorBidi"/>
                <w:b/>
                <w:sz w:val="22"/>
                <w:szCs w:val="22"/>
                <w:lang w:val="en-US" w:eastAsia="ar-SA"/>
              </w:rPr>
            </w:pPr>
            <w:r w:rsidRPr="00641F44">
              <w:rPr>
                <w:rFonts w:asciiTheme="minorBidi" w:eastAsia="Times New Roman" w:hAnsiTheme="minorBidi" w:cstheme="minorBidi"/>
                <w:b/>
                <w:sz w:val="22"/>
                <w:szCs w:val="22"/>
                <w:lang w:val="en-US" w:eastAsia="ar-SA"/>
              </w:rPr>
              <w:t>D</w:t>
            </w:r>
            <w:r w:rsidR="00AD7894" w:rsidRPr="00641F44">
              <w:rPr>
                <w:rFonts w:asciiTheme="minorBidi" w:eastAsia="Times New Roman" w:hAnsiTheme="minorBidi" w:cstheme="minorBidi"/>
                <w:b/>
                <w:sz w:val="22"/>
                <w:szCs w:val="22"/>
                <w:lang w:val="en-US" w:eastAsia="ar-SA"/>
              </w:rPr>
              <w:t>ocument</w:t>
            </w:r>
            <w:r w:rsidR="00ED2B18" w:rsidRPr="00641F44">
              <w:rPr>
                <w:rFonts w:asciiTheme="minorBidi" w:eastAsia="Times New Roman" w:hAnsiTheme="minorBidi" w:cstheme="minorBidi"/>
                <w:b/>
                <w:sz w:val="22"/>
                <w:szCs w:val="22"/>
                <w:lang w:val="en-US" w:eastAsia="ar-SA"/>
              </w:rPr>
              <w:t xml:space="preserve"> </w:t>
            </w:r>
            <w:r w:rsidRPr="00641F44">
              <w:rPr>
                <w:rFonts w:asciiTheme="minorBidi" w:eastAsia="Times New Roman" w:hAnsiTheme="minorBidi" w:cstheme="minorBidi"/>
                <w:b/>
                <w:sz w:val="22"/>
                <w:szCs w:val="22"/>
                <w:lang w:val="en-US" w:eastAsia="ar-SA"/>
              </w:rPr>
              <w:t>to be revised</w:t>
            </w:r>
          </w:p>
        </w:tc>
        <w:tc>
          <w:tcPr>
            <w:tcW w:w="3911" w:type="dxa"/>
          </w:tcPr>
          <w:p w14:paraId="6A11E0D2" w14:textId="797C03DB" w:rsidR="007068AC" w:rsidRPr="00641F44" w:rsidRDefault="000B5C50" w:rsidP="00496EF5">
            <w:pPr>
              <w:jc w:val="center"/>
              <w:rPr>
                <w:rFonts w:asciiTheme="minorBidi" w:eastAsia="Times New Roman" w:hAnsiTheme="minorBidi" w:cstheme="minorBidi"/>
                <w:b/>
                <w:sz w:val="22"/>
                <w:szCs w:val="22"/>
                <w:lang w:val="en-US" w:eastAsia="ar-SA"/>
              </w:rPr>
            </w:pPr>
            <w:r w:rsidRPr="00641F44">
              <w:rPr>
                <w:rFonts w:asciiTheme="minorBidi" w:eastAsia="Times New Roman" w:hAnsiTheme="minorBidi" w:cstheme="minorBidi"/>
                <w:b/>
                <w:sz w:val="22"/>
                <w:szCs w:val="22"/>
                <w:lang w:val="en-US" w:eastAsia="ar-SA"/>
              </w:rPr>
              <w:t>Text of the dynamic procurement system to be revised</w:t>
            </w:r>
          </w:p>
        </w:tc>
        <w:tc>
          <w:tcPr>
            <w:tcW w:w="4162" w:type="dxa"/>
          </w:tcPr>
          <w:p w14:paraId="4AEAC216" w14:textId="4F576AF5" w:rsidR="007068AC" w:rsidRPr="00641F44" w:rsidRDefault="000B5C50" w:rsidP="00496EF5">
            <w:pPr>
              <w:jc w:val="center"/>
              <w:rPr>
                <w:rFonts w:asciiTheme="minorBidi" w:eastAsia="Times New Roman" w:hAnsiTheme="minorBidi" w:cstheme="minorBidi"/>
                <w:b/>
                <w:sz w:val="22"/>
                <w:szCs w:val="22"/>
                <w:lang w:val="en-US" w:eastAsia="ar-SA"/>
              </w:rPr>
            </w:pPr>
            <w:r w:rsidRPr="00641F44">
              <w:rPr>
                <w:rFonts w:asciiTheme="minorBidi" w:eastAsia="Times New Roman" w:hAnsiTheme="minorBidi" w:cstheme="minorBidi"/>
                <w:b/>
                <w:sz w:val="22"/>
                <w:szCs w:val="22"/>
                <w:lang w:val="en-US" w:eastAsia="ar-SA"/>
              </w:rPr>
              <w:t>Must be</w:t>
            </w:r>
          </w:p>
        </w:tc>
      </w:tr>
      <w:tr w:rsidR="007068AC" w:rsidRPr="00641F44" w14:paraId="43F6C4A1" w14:textId="77777777" w:rsidTr="0064681B">
        <w:tc>
          <w:tcPr>
            <w:tcW w:w="1555" w:type="dxa"/>
          </w:tcPr>
          <w:p w14:paraId="39D1E07F" w14:textId="73294CC9" w:rsidR="007068AC" w:rsidRPr="00641F44" w:rsidRDefault="00AD7894" w:rsidP="00ED2B18">
            <w:pPr>
              <w:contextualSpacing/>
              <w:jc w:val="both"/>
              <w:rPr>
                <w:rFonts w:asciiTheme="minorBidi" w:eastAsia="Times New Roman" w:hAnsiTheme="minorBidi" w:cstheme="minorBidi"/>
                <w:sz w:val="22"/>
                <w:szCs w:val="22"/>
                <w:lang w:val="en-US" w:eastAsia="ar-SA"/>
              </w:rPr>
            </w:pPr>
            <w:r w:rsidRPr="00641F44">
              <w:rPr>
                <w:rFonts w:asciiTheme="minorBidi" w:eastAsia="Times New Roman" w:hAnsiTheme="minorBidi" w:cstheme="minorBidi"/>
                <w:sz w:val="22"/>
                <w:szCs w:val="22"/>
                <w:lang w:val="en-US" w:eastAsia="ar-SA"/>
              </w:rPr>
              <w:t>Annex</w:t>
            </w:r>
            <w:r w:rsidR="00ED2B18" w:rsidRPr="00641F44">
              <w:rPr>
                <w:rFonts w:asciiTheme="minorBidi" w:eastAsia="Times New Roman" w:hAnsiTheme="minorBidi" w:cstheme="minorBidi"/>
                <w:sz w:val="22"/>
                <w:szCs w:val="22"/>
                <w:lang w:val="en-US" w:eastAsia="ar-SA"/>
              </w:rPr>
              <w:t xml:space="preserve"> </w:t>
            </w:r>
            <w:r w:rsidRPr="00641F44">
              <w:rPr>
                <w:rFonts w:asciiTheme="minorBidi" w:eastAsia="Times New Roman" w:hAnsiTheme="minorBidi" w:cstheme="minorBidi"/>
                <w:sz w:val="22"/>
                <w:szCs w:val="22"/>
                <w:lang w:val="en-US" w:eastAsia="ar-SA"/>
              </w:rPr>
              <w:t xml:space="preserve">No 3 </w:t>
            </w:r>
            <w:r w:rsidRPr="00641F44">
              <w:rPr>
                <w:rFonts w:asciiTheme="minorBidi" w:eastAsia="Times New Roman" w:hAnsiTheme="minorBidi" w:cstheme="minorBidi"/>
                <w:sz w:val="22"/>
                <w:szCs w:val="22"/>
                <w:lang w:val="en-US" w:eastAsia="en-GB"/>
              </w:rPr>
              <w:t xml:space="preserve"> Supplier Qualification Requirements</w:t>
            </w:r>
            <w:r w:rsidR="00ED2B18" w:rsidRPr="00641F44">
              <w:rPr>
                <w:rFonts w:asciiTheme="minorBidi" w:eastAsia="Times New Roman" w:hAnsiTheme="minorBidi" w:cstheme="minorBidi"/>
                <w:sz w:val="22"/>
                <w:szCs w:val="22"/>
                <w:lang w:val="en-US" w:eastAsia="ar-SA"/>
              </w:rPr>
              <w:t xml:space="preserve"> </w:t>
            </w:r>
            <w:r w:rsidRPr="00641F44">
              <w:rPr>
                <w:rFonts w:asciiTheme="minorBidi" w:eastAsia="Times New Roman" w:hAnsiTheme="minorBidi" w:cstheme="minorBidi"/>
                <w:sz w:val="22"/>
                <w:szCs w:val="22"/>
                <w:lang w:val="en-US" w:eastAsia="ar-SA"/>
              </w:rPr>
              <w:t>Clause No 1</w:t>
            </w:r>
          </w:p>
        </w:tc>
        <w:tc>
          <w:tcPr>
            <w:tcW w:w="3911" w:type="dxa"/>
          </w:tcPr>
          <w:p w14:paraId="439E396F" w14:textId="02C5B42F" w:rsidR="007068AC" w:rsidRPr="00641F44" w:rsidRDefault="001633F1" w:rsidP="008370C9">
            <w:pPr>
              <w:jc w:val="both"/>
              <w:rPr>
                <w:rFonts w:asciiTheme="minorBidi" w:eastAsia="Times New Roman" w:hAnsiTheme="minorBidi" w:cstheme="minorBidi"/>
                <w:sz w:val="22"/>
                <w:szCs w:val="22"/>
                <w:lang w:val="en-US"/>
              </w:rPr>
            </w:pPr>
            <w:r w:rsidRPr="00641F44">
              <w:rPr>
                <w:rFonts w:asciiTheme="minorBidi" w:hAnsiTheme="minorBidi" w:cstheme="minorBidi"/>
                <w:lang w:val="en-US"/>
              </w:rPr>
              <w:t xml:space="preserve">An extract from the relevant decision, or a document, issued by the Information and Communications Department under the Ministry of the Interior or the State Enterprise Centre of Registers, issued in accordance with the procedure specified by the Government of the Republic of Lithuania, approving the joint data managed by competent authorities, or a digital copy of a document issued by an appropriate foreign authority no more than </w:t>
            </w:r>
            <w:r w:rsidR="00641F44" w:rsidRPr="00641F44">
              <w:rPr>
                <w:rFonts w:asciiTheme="minorBidi" w:hAnsiTheme="minorBidi" w:cstheme="minorBidi"/>
                <w:color w:val="FF0000"/>
                <w:lang w:val="en-GB"/>
              </w:rPr>
              <w:t xml:space="preserve">30 (thirty) </w:t>
            </w:r>
            <w:r w:rsidRPr="00641F44">
              <w:rPr>
                <w:rFonts w:asciiTheme="minorBidi" w:hAnsiTheme="minorBidi" w:cstheme="minorBidi"/>
                <w:color w:val="FF0000"/>
                <w:lang w:val="en-US"/>
              </w:rPr>
              <w:t xml:space="preserve">calendar days </w:t>
            </w:r>
            <w:r w:rsidRPr="00641F44">
              <w:rPr>
                <w:rFonts w:asciiTheme="minorBidi" w:hAnsiTheme="minorBidi" w:cstheme="minorBidi"/>
                <w:lang w:val="en-US"/>
              </w:rPr>
              <w:t>before the tender submission deadline. If the document has been issued earlier, but the term specified therein exceeds the tender submission deadline, such documents shall be acceptable during their period of validity.</w:t>
            </w:r>
          </w:p>
        </w:tc>
        <w:tc>
          <w:tcPr>
            <w:tcW w:w="4162" w:type="dxa"/>
          </w:tcPr>
          <w:p w14:paraId="280E343D" w14:textId="4ADAF0A2" w:rsidR="007068AC" w:rsidRPr="00641F44" w:rsidRDefault="00AF464C" w:rsidP="00496EF5">
            <w:pPr>
              <w:jc w:val="both"/>
              <w:rPr>
                <w:rFonts w:asciiTheme="minorBidi" w:eastAsia="Times New Roman" w:hAnsiTheme="minorBidi" w:cstheme="minorBidi"/>
                <w:sz w:val="22"/>
                <w:szCs w:val="22"/>
                <w:lang w:val="en-US" w:eastAsia="ar-SA"/>
              </w:rPr>
            </w:pPr>
            <w:r w:rsidRPr="00641F44">
              <w:rPr>
                <w:rFonts w:asciiTheme="minorBidi" w:hAnsiTheme="minorBidi" w:cstheme="minorBidi"/>
                <w:lang w:val="en-US"/>
              </w:rPr>
              <w:t xml:space="preserve">An extract from the relevant decision, or a document, issued by the Information and Communications Department under the Ministry of the Interior or the State Enterprise Centre of Registers, issued in accordance with the procedure specified by the Government of the Republic of Lithuania, approving the joint data managed by competent authorities, or a digital copy of a document issued by an appropriate foreign authority no more than </w:t>
            </w:r>
            <w:r w:rsidRPr="00641F44">
              <w:rPr>
                <w:rFonts w:asciiTheme="minorBidi" w:hAnsiTheme="minorBidi" w:cstheme="minorBidi"/>
                <w:color w:val="FF0000"/>
                <w:lang w:val="en-US"/>
              </w:rPr>
              <w:t xml:space="preserve">160 </w:t>
            </w:r>
            <w:r w:rsidR="00641F44" w:rsidRPr="00641F44">
              <w:rPr>
                <w:rFonts w:asciiTheme="minorBidi" w:hAnsiTheme="minorBidi" w:cstheme="minorBidi"/>
                <w:color w:val="FF0000"/>
                <w:lang w:val="en-US"/>
              </w:rPr>
              <w:t xml:space="preserve">(one hundred sixty) </w:t>
            </w:r>
            <w:r w:rsidRPr="00641F44">
              <w:rPr>
                <w:rFonts w:asciiTheme="minorBidi" w:hAnsiTheme="minorBidi" w:cstheme="minorBidi"/>
                <w:color w:val="FF0000"/>
                <w:lang w:val="en-US"/>
              </w:rPr>
              <w:t xml:space="preserve">calendar days </w:t>
            </w:r>
            <w:r w:rsidRPr="00641F44">
              <w:rPr>
                <w:rFonts w:asciiTheme="minorBidi" w:hAnsiTheme="minorBidi" w:cstheme="minorBidi"/>
                <w:lang w:val="en-US"/>
              </w:rPr>
              <w:t>before the tender submission deadline. If the document has been issued earlier, but the term specified therein exceeds the tender submission deadline, such documents shall be acceptable during their period of validity.</w:t>
            </w:r>
          </w:p>
        </w:tc>
      </w:tr>
      <w:tr w:rsidR="008016FF" w:rsidRPr="00641F44" w14:paraId="0D545B7E" w14:textId="77777777" w:rsidTr="0064681B">
        <w:tc>
          <w:tcPr>
            <w:tcW w:w="1555" w:type="dxa"/>
          </w:tcPr>
          <w:p w14:paraId="116CED8B" w14:textId="55085082" w:rsidR="008016FF" w:rsidRPr="00641F44" w:rsidRDefault="00AD7894" w:rsidP="00ED2B18">
            <w:pPr>
              <w:contextualSpacing/>
              <w:jc w:val="both"/>
              <w:rPr>
                <w:rFonts w:asciiTheme="minorBidi" w:eastAsia="Times New Roman" w:hAnsiTheme="minorBidi" w:cstheme="minorBidi"/>
                <w:lang w:val="en-US" w:eastAsia="ar-SA"/>
              </w:rPr>
            </w:pPr>
            <w:r w:rsidRPr="00641F44">
              <w:rPr>
                <w:rFonts w:asciiTheme="minorBidi" w:eastAsia="Times New Roman" w:hAnsiTheme="minorBidi" w:cstheme="minorBidi"/>
                <w:sz w:val="22"/>
                <w:szCs w:val="22"/>
                <w:lang w:val="en-US" w:eastAsia="ar-SA"/>
              </w:rPr>
              <w:t xml:space="preserve">Annex No 3 </w:t>
            </w:r>
            <w:r w:rsidRPr="00641F44">
              <w:rPr>
                <w:rFonts w:asciiTheme="minorBidi" w:eastAsia="Times New Roman" w:hAnsiTheme="minorBidi" w:cstheme="minorBidi"/>
                <w:sz w:val="22"/>
                <w:szCs w:val="22"/>
                <w:lang w:val="en-US" w:eastAsia="en-GB"/>
              </w:rPr>
              <w:t xml:space="preserve"> Supplier Qualification Requirements</w:t>
            </w:r>
            <w:r w:rsidRPr="00641F44">
              <w:rPr>
                <w:rFonts w:asciiTheme="minorBidi" w:eastAsia="Times New Roman" w:hAnsiTheme="minorBidi" w:cstheme="minorBidi"/>
                <w:sz w:val="22"/>
                <w:szCs w:val="22"/>
                <w:lang w:val="en-US" w:eastAsia="ar-SA"/>
              </w:rPr>
              <w:t xml:space="preserve"> Clause No 2</w:t>
            </w:r>
          </w:p>
        </w:tc>
        <w:tc>
          <w:tcPr>
            <w:tcW w:w="3911" w:type="dxa"/>
          </w:tcPr>
          <w:p w14:paraId="30711359" w14:textId="02959824" w:rsidR="006F7ED5" w:rsidRPr="00641F44" w:rsidRDefault="006F7ED5" w:rsidP="006F7ED5">
            <w:pPr>
              <w:jc w:val="both"/>
              <w:rPr>
                <w:rFonts w:asciiTheme="minorBidi" w:hAnsiTheme="minorBidi" w:cstheme="minorBidi"/>
                <w:lang w:val="en-US"/>
              </w:rPr>
            </w:pPr>
            <w:r w:rsidRPr="00641F44">
              <w:rPr>
                <w:rFonts w:asciiTheme="minorBidi" w:hAnsiTheme="minorBidi" w:cstheme="minorBidi"/>
                <w:lang w:val="en-US"/>
              </w:rPr>
              <w:t xml:space="preserve">1)In order to prove that the provider has already discharged his/her duties related to the payment of taxes, and is not subject to any criminal convictions, he/she shall submit the following: an extract from the court decision, a document issued by the State Tax Inspectorate under the Ministry of Finance of the Republic of Lithuania, a document issued by the State Enterprise Centre of Register in accordance with the procedure specified by the Government of the Republic of Lithuania confirming the joint data administered by competent authorities; in case the provider is registered in a foreign country – a digital document issued by an appropriate  authority of the relevant country no more than </w:t>
            </w:r>
            <w:r w:rsidR="00641F44" w:rsidRPr="00641F44">
              <w:rPr>
                <w:rFonts w:asciiTheme="minorBidi" w:hAnsiTheme="minorBidi" w:cstheme="minorBidi"/>
                <w:color w:val="FF0000"/>
                <w:lang w:val="en-GB"/>
              </w:rPr>
              <w:t xml:space="preserve">30 (thirty) </w:t>
            </w:r>
            <w:r w:rsidRPr="00641F44">
              <w:rPr>
                <w:rFonts w:asciiTheme="minorBidi" w:hAnsiTheme="minorBidi" w:cstheme="minorBidi"/>
                <w:color w:val="FF0000"/>
                <w:lang w:val="en-US"/>
              </w:rPr>
              <w:t xml:space="preserve">calendar days </w:t>
            </w:r>
            <w:r w:rsidRPr="00641F44">
              <w:rPr>
                <w:rFonts w:asciiTheme="minorBidi" w:hAnsiTheme="minorBidi" w:cstheme="minorBidi"/>
                <w:lang w:val="en-US"/>
              </w:rPr>
              <w:t xml:space="preserve">before the tender submission deadline.  If the </w:t>
            </w:r>
            <w:r w:rsidRPr="00641F44">
              <w:rPr>
                <w:rFonts w:asciiTheme="minorBidi" w:hAnsiTheme="minorBidi" w:cstheme="minorBidi"/>
                <w:lang w:val="en-US"/>
              </w:rPr>
              <w:lastRenderedPageBreak/>
              <w:t>document has been issued earlier, but the term  specified therein exceeds the tender submission deadline, such documents shall be acceptable during their period of validity.</w:t>
            </w:r>
          </w:p>
          <w:p w14:paraId="7D001106" w14:textId="77777777" w:rsidR="006F7ED5" w:rsidRPr="00641F44" w:rsidRDefault="006F7ED5" w:rsidP="006F7ED5">
            <w:pPr>
              <w:ind w:left="45"/>
              <w:jc w:val="both"/>
              <w:rPr>
                <w:rFonts w:asciiTheme="minorBidi" w:hAnsiTheme="minorBidi" w:cstheme="minorBidi"/>
                <w:lang w:val="en-US"/>
              </w:rPr>
            </w:pPr>
            <w:r w:rsidRPr="00641F44">
              <w:rPr>
                <w:rFonts w:asciiTheme="minorBidi" w:hAnsiTheme="minorBidi" w:cstheme="minorBidi"/>
                <w:lang w:val="en-US"/>
              </w:rPr>
              <w:t xml:space="preserve">2) In order to prove that the provider has already discharged his/her duties related to the payment of social security contributions, and is not subject to any criminal convictions, he/she shall submit the following: </w:t>
            </w:r>
          </w:p>
          <w:p w14:paraId="069A0F44" w14:textId="77777777" w:rsidR="006F7ED5" w:rsidRPr="00641F44" w:rsidRDefault="006F7ED5" w:rsidP="006F7ED5">
            <w:pPr>
              <w:ind w:left="45"/>
              <w:jc w:val="both"/>
              <w:rPr>
                <w:rFonts w:asciiTheme="minorBidi" w:hAnsiTheme="minorBidi" w:cstheme="minorBidi"/>
                <w:lang w:val="en-US"/>
              </w:rPr>
            </w:pPr>
            <w:r w:rsidRPr="00641F44">
              <w:rPr>
                <w:rFonts w:asciiTheme="minorBidi" w:hAnsiTheme="minorBidi" w:cstheme="minorBidi"/>
                <w:lang w:val="en-US"/>
              </w:rPr>
              <w:t>2.1) If the provider is a legal entity registered in the Republic of Lithuania, it shall not be required to submit any documentation proving the successful performance of its duties. The LTG shall inspect the data contained in the national data base (</w:t>
            </w:r>
            <w:hyperlink r:id="rId10" w:history="1">
              <w:r w:rsidRPr="00641F44">
                <w:rPr>
                  <w:rFonts w:asciiTheme="minorBidi" w:hAnsiTheme="minorBidi" w:cstheme="minorBidi"/>
                  <w:bCs/>
                  <w:color w:val="000000" w:themeColor="text1"/>
                  <w:lang w:val="en-US"/>
                </w:rPr>
                <w:t>http://draudejai.sodra.lt/draudeju_viesi_duomenys/</w:t>
              </w:r>
            </w:hyperlink>
            <w:r w:rsidRPr="00641F44">
              <w:rPr>
                <w:rFonts w:asciiTheme="minorBidi" w:hAnsiTheme="minorBidi" w:cstheme="minorBidi"/>
                <w:color w:val="000000"/>
                <w:lang w:val="en-US"/>
              </w:rPr>
              <w:t>)</w:t>
            </w:r>
            <w:r w:rsidRPr="00641F44">
              <w:rPr>
                <w:rFonts w:asciiTheme="minorBidi" w:hAnsiTheme="minorBidi" w:cstheme="minorBidi"/>
                <w:lang w:val="en-US"/>
              </w:rPr>
              <w:t xml:space="preserve">. In case the LTG is prevented from inspecting the freely available data on the provider (a legal entity) due to a malfunction of the information system of the State Social Insurance Fund Board, it shall have the right to request the provider (a legal entity) to submit a document issued in accordance with set procedure confirming the compliance with this requirement. In order to prove that it’s not subject to any criminal convictions, the provider shall submit an  extract from a court decision or a digital copy of a document issued by the State Tax Inspectorate in accordance with the procedure specified by the Government of the Republic of Lithuania confirming the joint data administered by competent authorities.  </w:t>
            </w:r>
          </w:p>
          <w:p w14:paraId="5F484F62" w14:textId="77777777" w:rsidR="006F7ED5" w:rsidRPr="00641F44" w:rsidRDefault="006F7ED5" w:rsidP="006F7ED5">
            <w:pPr>
              <w:ind w:left="45"/>
              <w:jc w:val="both"/>
              <w:rPr>
                <w:rFonts w:asciiTheme="minorBidi" w:hAnsiTheme="minorBidi" w:cstheme="minorBidi"/>
                <w:lang w:val="en-US"/>
              </w:rPr>
            </w:pPr>
            <w:r w:rsidRPr="00641F44">
              <w:rPr>
                <w:rFonts w:asciiTheme="minorBidi" w:hAnsiTheme="minorBidi" w:cstheme="minorBidi"/>
                <w:lang w:val="en-US"/>
              </w:rPr>
              <w:t xml:space="preserve">2.2) In case the provider is a natural person registered in the Republic of Lithuania, he/she shall submit an extract from a court decision, a document issued by territorial branches other authorities of the State Social Insurance Fund Board related to the administration of State Social Insurance Fund, or  a digital copy of a document issued by the State Tax Inspectorate in accordance with the procedure specified by the Government of the Republic of Lithuania confirming the joint data administered by competent authorities. </w:t>
            </w:r>
          </w:p>
          <w:p w14:paraId="741A5ED4" w14:textId="77777777" w:rsidR="006F7ED5" w:rsidRPr="00641F44" w:rsidRDefault="006F7ED5" w:rsidP="006F7ED5">
            <w:pPr>
              <w:ind w:left="45"/>
              <w:jc w:val="both"/>
              <w:rPr>
                <w:rFonts w:asciiTheme="minorBidi" w:hAnsiTheme="minorBidi" w:cstheme="minorBidi"/>
                <w:lang w:val="en-US"/>
              </w:rPr>
            </w:pPr>
            <w:r w:rsidRPr="00641F44">
              <w:rPr>
                <w:rFonts w:asciiTheme="minorBidi" w:hAnsiTheme="minorBidi" w:cstheme="minorBidi"/>
                <w:lang w:val="en-US"/>
              </w:rPr>
              <w:t xml:space="preserve">2.3) A foreign provider, who is either a natural person or a legal entity, shall </w:t>
            </w:r>
            <w:r w:rsidRPr="00641F44">
              <w:rPr>
                <w:rFonts w:asciiTheme="minorBidi" w:hAnsiTheme="minorBidi" w:cstheme="minorBidi"/>
                <w:lang w:val="en-US"/>
              </w:rPr>
              <w:lastRenderedPageBreak/>
              <w:t>submit a digital copy of the certificate issued by a competent authority of its country of registration.</w:t>
            </w:r>
          </w:p>
          <w:p w14:paraId="1AE1A0E6" w14:textId="32CDB076" w:rsidR="008016FF" w:rsidRPr="00641F44" w:rsidRDefault="006F7ED5" w:rsidP="006F7ED5">
            <w:pPr>
              <w:jc w:val="both"/>
              <w:rPr>
                <w:rFonts w:asciiTheme="minorBidi" w:hAnsiTheme="minorBidi" w:cstheme="minorBidi"/>
                <w:lang w:val="en-US"/>
              </w:rPr>
            </w:pPr>
            <w:r w:rsidRPr="00641F44">
              <w:rPr>
                <w:rFonts w:asciiTheme="minorBidi" w:hAnsiTheme="minorBidi" w:cstheme="minorBidi"/>
                <w:lang w:val="en-US"/>
              </w:rPr>
              <w:t xml:space="preserve">Documents specified Clauses 2.2 and 2.3 shall be issued no more than </w:t>
            </w:r>
            <w:r w:rsidR="00641F44" w:rsidRPr="00641F44">
              <w:rPr>
                <w:rFonts w:asciiTheme="minorBidi" w:hAnsiTheme="minorBidi" w:cstheme="minorBidi"/>
                <w:color w:val="FF0000"/>
                <w:lang w:val="en-GB"/>
              </w:rPr>
              <w:t xml:space="preserve">30 (thirty) </w:t>
            </w:r>
            <w:r w:rsidRPr="00641F44">
              <w:rPr>
                <w:rFonts w:asciiTheme="minorBidi" w:hAnsiTheme="minorBidi" w:cstheme="minorBidi"/>
                <w:color w:val="FF0000"/>
                <w:lang w:val="en-US"/>
              </w:rPr>
              <w:t xml:space="preserve">calendar days </w:t>
            </w:r>
            <w:r w:rsidRPr="00641F44">
              <w:rPr>
                <w:rFonts w:asciiTheme="minorBidi" w:hAnsiTheme="minorBidi" w:cstheme="minorBidi"/>
                <w:lang w:val="en-US"/>
              </w:rPr>
              <w:t>before the  tender submission deadline. Documents issued earlier, but valid during the time of inspection shall be acceptable.</w:t>
            </w:r>
          </w:p>
        </w:tc>
        <w:tc>
          <w:tcPr>
            <w:tcW w:w="4162" w:type="dxa"/>
          </w:tcPr>
          <w:p w14:paraId="051C686C" w14:textId="759E258B" w:rsidR="008016FF" w:rsidRPr="00641F44" w:rsidRDefault="00AF464C" w:rsidP="00011213">
            <w:pPr>
              <w:jc w:val="both"/>
              <w:rPr>
                <w:rFonts w:asciiTheme="minorBidi" w:hAnsiTheme="minorBidi" w:cstheme="minorBidi"/>
                <w:lang w:val="en-US"/>
              </w:rPr>
            </w:pPr>
            <w:r w:rsidRPr="00641F44">
              <w:rPr>
                <w:rFonts w:asciiTheme="minorBidi" w:hAnsiTheme="minorBidi" w:cstheme="minorBidi"/>
                <w:lang w:val="en-US"/>
              </w:rPr>
              <w:lastRenderedPageBreak/>
              <w:t xml:space="preserve">1)In order to prove that the provider has already discharged his/her duties related to the payment of taxes, and is not subject to any criminal convictions, he/she shall submit the following: an extract from the court decision, a document issued by the State Tax Inspectorate under the Ministry of Finance of the Republic of Lithuania, a document issued by the State Enterprise Centre of Register in accordance with the procedure specified by the Government of the Republic of Lithuania confirming the joint data administered by competent authorities; in case the provider is registered in a foreign country – a digital document issued by an appropriate  authority of the relevant country no more than </w:t>
            </w:r>
            <w:r w:rsidRPr="00641F44">
              <w:rPr>
                <w:rFonts w:asciiTheme="minorBidi" w:hAnsiTheme="minorBidi" w:cstheme="minorBidi"/>
                <w:color w:val="FF0000"/>
                <w:lang w:val="en-US"/>
              </w:rPr>
              <w:t xml:space="preserve">160 (one hundred sixty) calendar days </w:t>
            </w:r>
            <w:r w:rsidRPr="00641F44">
              <w:rPr>
                <w:rFonts w:asciiTheme="minorBidi" w:hAnsiTheme="minorBidi" w:cstheme="minorBidi"/>
                <w:lang w:val="en-US"/>
              </w:rPr>
              <w:t xml:space="preserve">before the tender submission deadline.  If the document has been issued earlier, but the term </w:t>
            </w:r>
            <w:r w:rsidRPr="00641F44">
              <w:rPr>
                <w:rFonts w:asciiTheme="minorBidi" w:hAnsiTheme="minorBidi" w:cstheme="minorBidi"/>
                <w:lang w:val="en-US"/>
              </w:rPr>
              <w:lastRenderedPageBreak/>
              <w:t>specified therein exceeds the tender submission deadline, such documents shall be acceptable during their period of validity.</w:t>
            </w:r>
          </w:p>
          <w:p w14:paraId="788944F5" w14:textId="77777777" w:rsidR="00D369E8" w:rsidRPr="00641F44" w:rsidRDefault="00D369E8" w:rsidP="00D369E8">
            <w:pPr>
              <w:ind w:left="45"/>
              <w:jc w:val="both"/>
              <w:rPr>
                <w:rFonts w:asciiTheme="minorBidi" w:hAnsiTheme="minorBidi" w:cstheme="minorBidi"/>
                <w:lang w:val="en-US"/>
              </w:rPr>
            </w:pPr>
            <w:r w:rsidRPr="00641F44">
              <w:rPr>
                <w:rFonts w:asciiTheme="minorBidi" w:hAnsiTheme="minorBidi" w:cstheme="minorBidi"/>
                <w:lang w:val="en-US"/>
              </w:rPr>
              <w:t xml:space="preserve">2) In order to prove that the provider has already discharged his/her duties related to the payment of social security contributions, and is not subject to any criminal convictions, he/she shall submit the following: </w:t>
            </w:r>
          </w:p>
          <w:p w14:paraId="50D09BF5" w14:textId="152F7D00" w:rsidR="00D369E8" w:rsidRPr="00641F44" w:rsidRDefault="00D369E8" w:rsidP="00D369E8">
            <w:pPr>
              <w:ind w:left="45"/>
              <w:jc w:val="both"/>
              <w:rPr>
                <w:rFonts w:asciiTheme="minorBidi" w:hAnsiTheme="minorBidi" w:cstheme="minorBidi"/>
                <w:lang w:val="en-US"/>
              </w:rPr>
            </w:pPr>
            <w:r w:rsidRPr="00641F44">
              <w:rPr>
                <w:rFonts w:asciiTheme="minorBidi" w:hAnsiTheme="minorBidi" w:cstheme="minorBidi"/>
                <w:lang w:val="en-US"/>
              </w:rPr>
              <w:t>2.1) If the provider is a legal entity registered in the Republic of Lithuania, it shall not be required to submit any documentation proving the successful performance of its duties. The LTG shall inspect the data contained in the national data base (</w:t>
            </w:r>
            <w:hyperlink r:id="rId11" w:history="1">
              <w:r w:rsidRPr="00641F44">
                <w:rPr>
                  <w:rFonts w:asciiTheme="minorBidi" w:hAnsiTheme="minorBidi" w:cstheme="minorBidi"/>
                  <w:bCs/>
                  <w:color w:val="000000" w:themeColor="text1"/>
                  <w:lang w:val="en-US"/>
                </w:rPr>
                <w:t>http://draudejai.sodra.lt/draudeju_viesi_duomenys/</w:t>
              </w:r>
            </w:hyperlink>
            <w:r w:rsidRPr="00641F44">
              <w:rPr>
                <w:rFonts w:asciiTheme="minorBidi" w:hAnsiTheme="minorBidi" w:cstheme="minorBidi"/>
                <w:color w:val="000000"/>
                <w:lang w:val="en-US"/>
              </w:rPr>
              <w:t>)</w:t>
            </w:r>
            <w:r w:rsidRPr="00641F44">
              <w:rPr>
                <w:rFonts w:asciiTheme="minorBidi" w:hAnsiTheme="minorBidi" w:cstheme="minorBidi"/>
                <w:lang w:val="en-US"/>
              </w:rPr>
              <w:t xml:space="preserve">. In case the LTG is prevented from inspecting the freely available data on the provider (a legal entity) due to a malfunction of the information system of the State Social Insurance Fund Board, it shall have the right to request the provider (a legal entity) to submit a document issued in accordance with set procedure confirming the compliance with this requirement. In order to prove that it’s not subject to any criminal convictions, the provider shall submit an  extract from a court decision or a digital copy of a document issued by the State Tax Inspectorate in accordance with the procedure specified by the Government of the Republic of Lithuania confirming the joint data administered by competent authorities.  </w:t>
            </w:r>
          </w:p>
          <w:p w14:paraId="6DFBF844" w14:textId="77777777" w:rsidR="00D369E8" w:rsidRPr="00641F44" w:rsidRDefault="00D369E8" w:rsidP="00D369E8">
            <w:pPr>
              <w:ind w:left="45"/>
              <w:jc w:val="both"/>
              <w:rPr>
                <w:rFonts w:asciiTheme="minorBidi" w:hAnsiTheme="minorBidi" w:cstheme="minorBidi"/>
                <w:lang w:val="en-US"/>
              </w:rPr>
            </w:pPr>
            <w:r w:rsidRPr="00641F44">
              <w:rPr>
                <w:rFonts w:asciiTheme="minorBidi" w:hAnsiTheme="minorBidi" w:cstheme="minorBidi"/>
                <w:lang w:val="en-US"/>
              </w:rPr>
              <w:t xml:space="preserve">2.2) In case the provider is a natural person registered in the Republic of Lithuania, he/she shall submit an extract from a court decision, a document issued by territorial branches other authorities of the State Social Insurance Fund Board related to the administration of State Social Insurance Fund, or  a digital copy of a document issued by the State Tax Inspectorate in accordance with the procedure specified by the Government of the Republic of Lithuania confirming the joint data administered by competent authorities. </w:t>
            </w:r>
          </w:p>
          <w:p w14:paraId="767048FA" w14:textId="77777777" w:rsidR="00D369E8" w:rsidRPr="00641F44" w:rsidRDefault="00D369E8" w:rsidP="00D369E8">
            <w:pPr>
              <w:ind w:left="45"/>
              <w:jc w:val="both"/>
              <w:rPr>
                <w:rFonts w:asciiTheme="minorBidi" w:hAnsiTheme="minorBidi" w:cstheme="minorBidi"/>
                <w:lang w:val="en-US"/>
              </w:rPr>
            </w:pPr>
            <w:r w:rsidRPr="00641F44">
              <w:rPr>
                <w:rFonts w:asciiTheme="minorBidi" w:hAnsiTheme="minorBidi" w:cstheme="minorBidi"/>
                <w:lang w:val="en-US"/>
              </w:rPr>
              <w:t>2.3) A foreign provider, who is either a natural person or a legal entity, shall submit a digital copy of the certificate issued by a competent authority of its country of registration.</w:t>
            </w:r>
          </w:p>
          <w:p w14:paraId="5CE66242" w14:textId="151F275C" w:rsidR="00AF464C" w:rsidRPr="00641F44" w:rsidRDefault="00D369E8" w:rsidP="00D369E8">
            <w:pPr>
              <w:jc w:val="both"/>
              <w:rPr>
                <w:rFonts w:asciiTheme="minorBidi" w:hAnsiTheme="minorBidi" w:cstheme="minorBidi"/>
                <w:lang w:val="en-US"/>
              </w:rPr>
            </w:pPr>
            <w:r w:rsidRPr="00641F44">
              <w:rPr>
                <w:rFonts w:asciiTheme="minorBidi" w:hAnsiTheme="minorBidi" w:cstheme="minorBidi"/>
                <w:lang w:val="en-US"/>
              </w:rPr>
              <w:t xml:space="preserve">Documents specified Clauses 2.2 and 2.3 shall be issued no more than </w:t>
            </w:r>
            <w:r w:rsidRPr="00641F44">
              <w:rPr>
                <w:rFonts w:asciiTheme="minorBidi" w:hAnsiTheme="minorBidi" w:cstheme="minorBidi"/>
                <w:color w:val="FF0000"/>
                <w:lang w:val="en-US"/>
              </w:rPr>
              <w:t xml:space="preserve">160 (one hundred sixty) calendar days </w:t>
            </w:r>
            <w:r w:rsidRPr="00641F44">
              <w:rPr>
                <w:rFonts w:asciiTheme="minorBidi" w:hAnsiTheme="minorBidi" w:cstheme="minorBidi"/>
                <w:lang w:val="en-US"/>
              </w:rPr>
              <w:t xml:space="preserve">before the </w:t>
            </w:r>
            <w:r w:rsidRPr="00641F44">
              <w:rPr>
                <w:rFonts w:asciiTheme="minorBidi" w:hAnsiTheme="minorBidi" w:cstheme="minorBidi"/>
                <w:lang w:val="en-US"/>
              </w:rPr>
              <w:lastRenderedPageBreak/>
              <w:t>tender submission deadline. Documents issued earlier, but valid during the time of inspection shall be acceptable.</w:t>
            </w:r>
          </w:p>
        </w:tc>
      </w:tr>
      <w:tr w:rsidR="00011213" w:rsidRPr="00641F44" w14:paraId="742EBCA1" w14:textId="77777777" w:rsidTr="0064681B">
        <w:tc>
          <w:tcPr>
            <w:tcW w:w="1555" w:type="dxa"/>
          </w:tcPr>
          <w:p w14:paraId="6D7D5379" w14:textId="06E9BC61" w:rsidR="00011213" w:rsidRPr="00641F44" w:rsidRDefault="00AD7894" w:rsidP="00ED2B18">
            <w:pPr>
              <w:contextualSpacing/>
              <w:jc w:val="both"/>
              <w:rPr>
                <w:rFonts w:asciiTheme="minorBidi" w:eastAsia="Times New Roman" w:hAnsiTheme="minorBidi" w:cstheme="minorBidi"/>
                <w:lang w:val="en-US" w:eastAsia="ar-SA"/>
              </w:rPr>
            </w:pPr>
            <w:r w:rsidRPr="00641F44">
              <w:rPr>
                <w:rFonts w:asciiTheme="minorBidi" w:eastAsia="Times New Roman" w:hAnsiTheme="minorBidi" w:cstheme="minorBidi"/>
                <w:sz w:val="22"/>
                <w:szCs w:val="22"/>
                <w:lang w:val="en-US" w:eastAsia="ar-SA"/>
              </w:rPr>
              <w:lastRenderedPageBreak/>
              <w:t xml:space="preserve">Annex No 3 </w:t>
            </w:r>
            <w:r w:rsidRPr="00641F44">
              <w:rPr>
                <w:rFonts w:asciiTheme="minorBidi" w:eastAsia="Times New Roman" w:hAnsiTheme="minorBidi" w:cstheme="minorBidi"/>
                <w:sz w:val="22"/>
                <w:szCs w:val="22"/>
                <w:lang w:val="en-US" w:eastAsia="en-GB"/>
              </w:rPr>
              <w:t xml:space="preserve"> Supplier Qualification Requirements</w:t>
            </w:r>
            <w:r w:rsidRPr="00641F44">
              <w:rPr>
                <w:rFonts w:asciiTheme="minorBidi" w:eastAsia="Times New Roman" w:hAnsiTheme="minorBidi" w:cstheme="minorBidi"/>
                <w:sz w:val="22"/>
                <w:szCs w:val="22"/>
                <w:lang w:val="en-US" w:eastAsia="ar-SA"/>
              </w:rPr>
              <w:t xml:space="preserve"> Clause No 10</w:t>
            </w:r>
          </w:p>
        </w:tc>
        <w:tc>
          <w:tcPr>
            <w:tcW w:w="3911" w:type="dxa"/>
          </w:tcPr>
          <w:p w14:paraId="7056E1DC" w14:textId="77777777" w:rsidR="006F7ED5" w:rsidRPr="00641F44" w:rsidRDefault="006F7ED5" w:rsidP="006F7ED5">
            <w:pPr>
              <w:jc w:val="both"/>
              <w:rPr>
                <w:rFonts w:asciiTheme="minorBidi" w:hAnsiTheme="minorBidi" w:cstheme="minorBidi"/>
                <w:lang w:val="en-US"/>
              </w:rPr>
            </w:pPr>
            <w:r w:rsidRPr="00641F44">
              <w:rPr>
                <w:rFonts w:asciiTheme="minorBidi" w:hAnsiTheme="minorBidi" w:cstheme="minorBidi"/>
                <w:lang w:val="en-US"/>
              </w:rPr>
              <w:t xml:space="preserve">The LTG shall not request any additional documents regarding the confirmation of compliance with the present requirement, except in the requirement specified in Clause 1. To substantiate the requirement specified in Clause 1, the provider shall submit the following: </w:t>
            </w:r>
          </w:p>
          <w:p w14:paraId="5023AA09" w14:textId="77777777" w:rsidR="006F7ED5" w:rsidRPr="00641F44" w:rsidRDefault="006F7ED5" w:rsidP="006F7ED5">
            <w:pPr>
              <w:jc w:val="both"/>
              <w:rPr>
                <w:rFonts w:asciiTheme="minorBidi" w:hAnsiTheme="minorBidi" w:cstheme="minorBidi"/>
                <w:lang w:val="en-US"/>
              </w:rPr>
            </w:pPr>
            <w:r w:rsidRPr="00641F44">
              <w:rPr>
                <w:rFonts w:asciiTheme="minorBidi" w:hAnsiTheme="minorBidi" w:cstheme="minorBidi"/>
                <w:lang w:val="en-US"/>
              </w:rPr>
              <w:t>1) in case the provider is a legal entity registered in the Republic of Lithuania, the provider shall not be required to submit any documentation to substantiate its compliance with the requirement.</w:t>
            </w:r>
          </w:p>
          <w:p w14:paraId="033EF184" w14:textId="77777777" w:rsidR="006F7ED5" w:rsidRPr="00641F44" w:rsidRDefault="006F7ED5" w:rsidP="006F7ED5">
            <w:pPr>
              <w:jc w:val="both"/>
              <w:rPr>
                <w:rFonts w:asciiTheme="minorBidi" w:hAnsiTheme="minorBidi" w:cstheme="minorBidi"/>
                <w:lang w:val="en-US"/>
              </w:rPr>
            </w:pPr>
            <w:r w:rsidRPr="00641F44">
              <w:rPr>
                <w:rFonts w:asciiTheme="minorBidi" w:hAnsiTheme="minorBidi" w:cstheme="minorBidi"/>
                <w:lang w:val="en-US"/>
              </w:rPr>
              <w:t>The LTG shall inspect the data contained in the national data base (</w:t>
            </w:r>
            <w:hyperlink r:id="rId12" w:history="1">
              <w:r w:rsidRPr="00641F44">
                <w:rPr>
                  <w:rFonts w:asciiTheme="minorBidi" w:hAnsiTheme="minorBidi" w:cstheme="minorBidi"/>
                  <w:bCs/>
                  <w:color w:val="000000" w:themeColor="text1"/>
                  <w:lang w:val="en-US"/>
                </w:rPr>
                <w:t>http://draudejai.sodra.lt/draudeju_viesi_duomenys/</w:t>
              </w:r>
            </w:hyperlink>
            <w:r w:rsidRPr="00641F44">
              <w:rPr>
                <w:rFonts w:asciiTheme="minorBidi" w:hAnsiTheme="minorBidi" w:cstheme="minorBidi"/>
                <w:color w:val="000000"/>
                <w:lang w:val="en-US"/>
              </w:rPr>
              <w:t>)</w:t>
            </w:r>
            <w:r w:rsidRPr="00641F44">
              <w:rPr>
                <w:rFonts w:asciiTheme="minorBidi" w:hAnsiTheme="minorBidi" w:cstheme="minorBidi"/>
                <w:lang w:val="en-US"/>
              </w:rPr>
              <w:t>. In  case the LTG is prevented from inspecting the freely available data on the provider (a legal entity) due to a malfunction of the information system, it shall have the right to request the provider (a legal entity) to submit a document issued in accordance with set procedure confirming the compliance with this requirement;</w:t>
            </w:r>
          </w:p>
          <w:p w14:paraId="20C40B0E" w14:textId="77777777" w:rsidR="006F7ED5" w:rsidRPr="00641F44" w:rsidRDefault="006F7ED5" w:rsidP="006F7ED5">
            <w:pPr>
              <w:jc w:val="both"/>
              <w:rPr>
                <w:rFonts w:asciiTheme="minorBidi" w:hAnsiTheme="minorBidi" w:cstheme="minorBidi"/>
                <w:lang w:val="en-US"/>
              </w:rPr>
            </w:pPr>
            <w:r w:rsidRPr="00641F44">
              <w:rPr>
                <w:rFonts w:asciiTheme="minorBidi" w:hAnsiTheme="minorBidi" w:cstheme="minorBidi"/>
                <w:lang w:val="en-US"/>
              </w:rPr>
              <w:t xml:space="preserve">2) if the provider is a natural person registered in the Republic of Lithuania, he/she shall submit an extract issued by the State Enterprise Centre of Registers or a document issued by the same authority in accordance with the procedure specified by the Government of the Republic of Lithuania confirming the joint data managed by competent authorities in order to substantiate the relevant circumstances, or a digital copy of a court decision, if such was rendered; </w:t>
            </w:r>
          </w:p>
          <w:p w14:paraId="1BE8D11C" w14:textId="77777777" w:rsidR="006F7ED5" w:rsidRPr="00641F44" w:rsidRDefault="006F7ED5" w:rsidP="006F7ED5">
            <w:pPr>
              <w:jc w:val="both"/>
              <w:rPr>
                <w:rFonts w:asciiTheme="minorBidi" w:hAnsiTheme="minorBidi" w:cstheme="minorBidi"/>
                <w:lang w:val="en-US"/>
              </w:rPr>
            </w:pPr>
            <w:r w:rsidRPr="00641F44">
              <w:rPr>
                <w:rFonts w:asciiTheme="minorBidi" w:hAnsiTheme="minorBidi" w:cstheme="minorBidi"/>
                <w:lang w:val="en-US"/>
              </w:rPr>
              <w:t>3) a foreign provider, who is either a natural person or a legal entity, shall submit a digital copy of the certificate issued by a competent authority of its country of registration;</w:t>
            </w:r>
          </w:p>
          <w:p w14:paraId="4DAAF26B" w14:textId="11A90900" w:rsidR="006F7ED5" w:rsidRPr="00641F44" w:rsidRDefault="006F7ED5" w:rsidP="006F7ED5">
            <w:pPr>
              <w:jc w:val="both"/>
              <w:rPr>
                <w:rFonts w:asciiTheme="minorBidi" w:hAnsiTheme="minorBidi" w:cstheme="minorBidi"/>
                <w:lang w:val="en-US"/>
              </w:rPr>
            </w:pPr>
            <w:r w:rsidRPr="00641F44">
              <w:rPr>
                <w:rFonts w:asciiTheme="minorBidi" w:hAnsiTheme="minorBidi" w:cstheme="minorBidi"/>
                <w:lang w:val="en-US"/>
              </w:rPr>
              <w:t xml:space="preserve">4) the specified documents shall be submitted no more than </w:t>
            </w:r>
            <w:r w:rsidR="00641F44" w:rsidRPr="00641F44">
              <w:rPr>
                <w:rFonts w:asciiTheme="minorBidi" w:hAnsiTheme="minorBidi" w:cstheme="minorBidi"/>
                <w:color w:val="FF0000"/>
                <w:lang w:val="en-GB"/>
              </w:rPr>
              <w:t xml:space="preserve">30 (thirty) </w:t>
            </w:r>
            <w:r w:rsidRPr="00641F44">
              <w:rPr>
                <w:rFonts w:asciiTheme="minorBidi" w:hAnsiTheme="minorBidi" w:cstheme="minorBidi"/>
                <w:color w:val="FF0000"/>
                <w:lang w:val="en-US"/>
              </w:rPr>
              <w:t xml:space="preserve"> calendar days </w:t>
            </w:r>
            <w:r w:rsidRPr="00641F44">
              <w:rPr>
                <w:rFonts w:asciiTheme="minorBidi" w:hAnsiTheme="minorBidi" w:cstheme="minorBidi"/>
                <w:lang w:val="en-US"/>
              </w:rPr>
              <w:t xml:space="preserve">before the tender submission deadline.  Documents issued </w:t>
            </w:r>
            <w:r w:rsidRPr="00641F44">
              <w:rPr>
                <w:rFonts w:asciiTheme="minorBidi" w:hAnsiTheme="minorBidi" w:cstheme="minorBidi"/>
                <w:lang w:val="en-US"/>
              </w:rPr>
              <w:lastRenderedPageBreak/>
              <w:t>earlier, but valid during the time of inspection shall be acceptable.</w:t>
            </w:r>
          </w:p>
          <w:p w14:paraId="7BF84290" w14:textId="1709F894" w:rsidR="00011213" w:rsidRPr="00641F44" w:rsidRDefault="00011213" w:rsidP="00011213">
            <w:pPr>
              <w:pStyle w:val="ListParagraph"/>
              <w:tabs>
                <w:tab w:val="left" w:pos="328"/>
              </w:tabs>
              <w:ind w:left="45"/>
              <w:jc w:val="both"/>
              <w:rPr>
                <w:rFonts w:asciiTheme="minorBidi" w:hAnsiTheme="minorBidi" w:cstheme="minorBidi"/>
                <w:lang w:val="en-US"/>
              </w:rPr>
            </w:pPr>
          </w:p>
        </w:tc>
        <w:tc>
          <w:tcPr>
            <w:tcW w:w="4162" w:type="dxa"/>
          </w:tcPr>
          <w:p w14:paraId="76B175AF" w14:textId="77777777" w:rsidR="00D369E8" w:rsidRPr="00641F44" w:rsidRDefault="00D369E8" w:rsidP="00D369E8">
            <w:pPr>
              <w:jc w:val="both"/>
              <w:rPr>
                <w:rFonts w:asciiTheme="minorBidi" w:hAnsiTheme="minorBidi" w:cstheme="minorBidi"/>
                <w:lang w:val="en-US"/>
              </w:rPr>
            </w:pPr>
            <w:r w:rsidRPr="00641F44">
              <w:rPr>
                <w:rFonts w:asciiTheme="minorBidi" w:hAnsiTheme="minorBidi" w:cstheme="minorBidi"/>
                <w:lang w:val="en-US"/>
              </w:rPr>
              <w:lastRenderedPageBreak/>
              <w:t xml:space="preserve">The LTG shall not request any additional documents regarding the confirmation of compliance with the present requirement, except in the requirement specified in Clause 1. To substantiate the requirement specified in Clause 1, the provider shall submit the following: </w:t>
            </w:r>
          </w:p>
          <w:p w14:paraId="10FCA666" w14:textId="77777777" w:rsidR="00D369E8" w:rsidRPr="00641F44" w:rsidRDefault="00D369E8" w:rsidP="00D369E8">
            <w:pPr>
              <w:jc w:val="both"/>
              <w:rPr>
                <w:rFonts w:asciiTheme="minorBidi" w:hAnsiTheme="minorBidi" w:cstheme="minorBidi"/>
                <w:lang w:val="en-US"/>
              </w:rPr>
            </w:pPr>
            <w:r w:rsidRPr="00641F44">
              <w:rPr>
                <w:rFonts w:asciiTheme="minorBidi" w:hAnsiTheme="minorBidi" w:cstheme="minorBidi"/>
                <w:lang w:val="en-US"/>
              </w:rPr>
              <w:t>1) in case the provider is a legal entity registered in the Republic of Lithuania, the provider shall not be required to submit any documentation to substantiate its compliance with the requirement.</w:t>
            </w:r>
          </w:p>
          <w:p w14:paraId="1F1CCD9F" w14:textId="77391D2E" w:rsidR="00D369E8" w:rsidRPr="00641F44" w:rsidRDefault="00D369E8" w:rsidP="00D369E8">
            <w:pPr>
              <w:jc w:val="both"/>
              <w:rPr>
                <w:rFonts w:asciiTheme="minorBidi" w:hAnsiTheme="minorBidi" w:cstheme="minorBidi"/>
                <w:lang w:val="en-US"/>
              </w:rPr>
            </w:pPr>
            <w:r w:rsidRPr="00641F44">
              <w:rPr>
                <w:rFonts w:asciiTheme="minorBidi" w:hAnsiTheme="minorBidi" w:cstheme="minorBidi"/>
                <w:lang w:val="en-US"/>
              </w:rPr>
              <w:t>The LTG shall inspect the data contained in the national data base (</w:t>
            </w:r>
            <w:hyperlink r:id="rId13" w:history="1">
              <w:r w:rsidRPr="00641F44">
                <w:rPr>
                  <w:rFonts w:asciiTheme="minorBidi" w:hAnsiTheme="minorBidi" w:cstheme="minorBidi"/>
                  <w:bCs/>
                  <w:color w:val="000000" w:themeColor="text1"/>
                  <w:lang w:val="en-US"/>
                </w:rPr>
                <w:t>http://draudejai.sodra.lt/draudeju_viesi_duomenys/</w:t>
              </w:r>
            </w:hyperlink>
            <w:r w:rsidRPr="00641F44">
              <w:rPr>
                <w:rFonts w:asciiTheme="minorBidi" w:hAnsiTheme="minorBidi" w:cstheme="minorBidi"/>
                <w:color w:val="000000"/>
                <w:lang w:val="en-US"/>
              </w:rPr>
              <w:t>)</w:t>
            </w:r>
            <w:r w:rsidRPr="00641F44">
              <w:rPr>
                <w:rFonts w:asciiTheme="minorBidi" w:hAnsiTheme="minorBidi" w:cstheme="minorBidi"/>
                <w:lang w:val="en-US"/>
              </w:rPr>
              <w:t>. In  case the LTG is prevented from inspecting the freely available data on the provider (a legal entity) due to a malfunction of the information system, it shall have the right to request the provider (a legal entity) to submit a document issued in accordance with set procedure confirming the compliance with this requirement;</w:t>
            </w:r>
          </w:p>
          <w:p w14:paraId="2F091B96" w14:textId="77777777" w:rsidR="00D369E8" w:rsidRPr="00641F44" w:rsidRDefault="00D369E8" w:rsidP="00D369E8">
            <w:pPr>
              <w:jc w:val="both"/>
              <w:rPr>
                <w:rFonts w:asciiTheme="minorBidi" w:hAnsiTheme="minorBidi" w:cstheme="minorBidi"/>
                <w:lang w:val="en-US"/>
              </w:rPr>
            </w:pPr>
            <w:r w:rsidRPr="00641F44">
              <w:rPr>
                <w:rFonts w:asciiTheme="minorBidi" w:hAnsiTheme="minorBidi" w:cstheme="minorBidi"/>
                <w:lang w:val="en-US"/>
              </w:rPr>
              <w:t xml:space="preserve">2) if the provider is a natural person registered in the Republic of Lithuania, he/she shall submit an extract issued by the State Enterprise Centre of Registers or a document issued by the same authority in accordance with the procedure specified by the Government of the Republic of Lithuania confirming the joint data managed by competent authorities in order to substantiate the relevant circumstances, or a digital copy of a court decision, if such was rendered; </w:t>
            </w:r>
          </w:p>
          <w:p w14:paraId="0B7426A2" w14:textId="77777777" w:rsidR="00D369E8" w:rsidRPr="00641F44" w:rsidRDefault="00D369E8" w:rsidP="00D369E8">
            <w:pPr>
              <w:jc w:val="both"/>
              <w:rPr>
                <w:rFonts w:asciiTheme="minorBidi" w:hAnsiTheme="minorBidi" w:cstheme="minorBidi"/>
                <w:lang w:val="en-US"/>
              </w:rPr>
            </w:pPr>
            <w:r w:rsidRPr="00641F44">
              <w:rPr>
                <w:rFonts w:asciiTheme="minorBidi" w:hAnsiTheme="minorBidi" w:cstheme="minorBidi"/>
                <w:lang w:val="en-US"/>
              </w:rPr>
              <w:t>3) a foreign provider, who is either a natural person or a legal entity, shall submit a digital copy of the certificate issued by a competent authority of its country of registration;</w:t>
            </w:r>
          </w:p>
          <w:p w14:paraId="01FABFDD" w14:textId="77777777" w:rsidR="00D369E8" w:rsidRPr="00641F44" w:rsidRDefault="00D369E8" w:rsidP="00D369E8">
            <w:pPr>
              <w:jc w:val="both"/>
              <w:rPr>
                <w:rFonts w:asciiTheme="minorBidi" w:hAnsiTheme="minorBidi" w:cstheme="minorBidi"/>
                <w:lang w:val="en-US"/>
              </w:rPr>
            </w:pPr>
            <w:r w:rsidRPr="00641F44">
              <w:rPr>
                <w:rFonts w:asciiTheme="minorBidi" w:hAnsiTheme="minorBidi" w:cstheme="minorBidi"/>
                <w:lang w:val="en-US"/>
              </w:rPr>
              <w:t xml:space="preserve">4) the specified documents shall be submitted no more than </w:t>
            </w:r>
            <w:r w:rsidRPr="00641F44">
              <w:rPr>
                <w:rFonts w:asciiTheme="minorBidi" w:hAnsiTheme="minorBidi" w:cstheme="minorBidi"/>
                <w:color w:val="FF0000"/>
                <w:lang w:val="en-US"/>
              </w:rPr>
              <w:t xml:space="preserve">160 (one hundred sixty) calendar days </w:t>
            </w:r>
            <w:r w:rsidRPr="00641F44">
              <w:rPr>
                <w:rFonts w:asciiTheme="minorBidi" w:hAnsiTheme="minorBidi" w:cstheme="minorBidi"/>
                <w:lang w:val="en-US"/>
              </w:rPr>
              <w:t>before the tender submission deadline.  Documents issued earlier, but valid during the time of inspection shall be acceptable.</w:t>
            </w:r>
          </w:p>
          <w:p w14:paraId="7E1E8705" w14:textId="0B9F3ECE" w:rsidR="00011213" w:rsidRPr="00641F44" w:rsidRDefault="00011213" w:rsidP="00D369E8">
            <w:pPr>
              <w:tabs>
                <w:tab w:val="left" w:pos="328"/>
              </w:tabs>
              <w:jc w:val="both"/>
              <w:rPr>
                <w:rFonts w:asciiTheme="minorBidi" w:hAnsiTheme="minorBidi" w:cstheme="minorBidi"/>
                <w:lang w:val="en-US"/>
              </w:rPr>
            </w:pPr>
          </w:p>
        </w:tc>
      </w:tr>
    </w:tbl>
    <w:p w14:paraId="41A35FC6" w14:textId="1F867B9E" w:rsidR="00893891" w:rsidRPr="00641F44" w:rsidRDefault="00893891" w:rsidP="00893891">
      <w:pPr>
        <w:tabs>
          <w:tab w:val="left" w:pos="4005"/>
        </w:tabs>
        <w:spacing w:after="0" w:line="240" w:lineRule="auto"/>
        <w:jc w:val="both"/>
        <w:rPr>
          <w:rFonts w:asciiTheme="minorBidi" w:eastAsia="Times New Roman" w:hAnsiTheme="minorBidi"/>
          <w:lang w:val="en-US"/>
        </w:rPr>
      </w:pPr>
      <w:r w:rsidRPr="00641F44">
        <w:rPr>
          <w:rFonts w:asciiTheme="minorBidi" w:eastAsia="Times New Roman" w:hAnsiTheme="minorBidi"/>
          <w:lang w:val="en-US"/>
        </w:rPr>
        <w:t xml:space="preserve">          The above clarifications of the Procurement Conditions are to be considered an integral part of the Procurement Conditions and their provisions shall take precedence over the provisions set out in the previous Procurement Documents. Please follow them when submitting your tenders.</w:t>
      </w:r>
    </w:p>
    <w:p w14:paraId="75CF440F" w14:textId="4E0A6433" w:rsidR="00272322" w:rsidRDefault="00272322" w:rsidP="003F2378">
      <w:pPr>
        <w:tabs>
          <w:tab w:val="left" w:pos="567"/>
        </w:tabs>
        <w:spacing w:after="0" w:line="240" w:lineRule="auto"/>
        <w:ind w:firstLine="567"/>
        <w:jc w:val="both"/>
        <w:rPr>
          <w:rFonts w:asciiTheme="minorBidi" w:hAnsiTheme="minorBidi"/>
          <w:color w:val="0D0D0D"/>
          <w:lang w:val="en-US"/>
        </w:rPr>
      </w:pPr>
      <w:r>
        <w:rPr>
          <w:rFonts w:asciiTheme="minorBidi" w:hAnsiTheme="minorBidi"/>
          <w:color w:val="0D0D0D"/>
          <w:lang w:val="en-US"/>
        </w:rPr>
        <w:t>At the time when the procurement information notice contains the information provided in other Procurement documents, the information provided about the purchase in advertisement is considered correct.</w:t>
      </w:r>
    </w:p>
    <w:p w14:paraId="3E98142E" w14:textId="77777777" w:rsidR="00B22A19" w:rsidRPr="00641F44" w:rsidRDefault="00B22A19" w:rsidP="003F2378">
      <w:pPr>
        <w:tabs>
          <w:tab w:val="left" w:pos="284"/>
        </w:tabs>
        <w:rPr>
          <w:rFonts w:asciiTheme="minorBidi" w:hAnsiTheme="minorBidi"/>
          <w:color w:val="FF0000"/>
          <w:lang w:val="en-US"/>
        </w:rPr>
      </w:pPr>
    </w:p>
    <w:p w14:paraId="645B6025" w14:textId="77777777" w:rsidR="00893891" w:rsidRPr="00641F44" w:rsidRDefault="00893891" w:rsidP="00893891">
      <w:pPr>
        <w:tabs>
          <w:tab w:val="left" w:pos="993"/>
          <w:tab w:val="left" w:pos="1200"/>
        </w:tabs>
        <w:suppressAutoHyphens/>
        <w:spacing w:after="0" w:line="240" w:lineRule="auto"/>
        <w:ind w:firstLine="567"/>
        <w:jc w:val="both"/>
        <w:rPr>
          <w:rFonts w:asciiTheme="minorBidi" w:eastAsia="Times New Roman" w:hAnsiTheme="minorBidi"/>
          <w:lang w:val="en-US" w:eastAsia="lt-LT"/>
        </w:rPr>
      </w:pPr>
      <w:r w:rsidRPr="00641F44">
        <w:rPr>
          <w:rFonts w:asciiTheme="minorBidi" w:eastAsia="Times New Roman" w:hAnsiTheme="minorBidi"/>
          <w:lang w:val="en-US" w:eastAsia="lt-LT"/>
        </w:rPr>
        <w:t>ANNEXES:</w:t>
      </w:r>
    </w:p>
    <w:p w14:paraId="1C188A83" w14:textId="4614F9FC" w:rsidR="00893891" w:rsidRPr="00641F44" w:rsidRDefault="00893891" w:rsidP="00893891">
      <w:pPr>
        <w:tabs>
          <w:tab w:val="left" w:pos="567"/>
        </w:tabs>
        <w:jc w:val="both"/>
        <w:rPr>
          <w:rFonts w:asciiTheme="minorBidi" w:eastAsia="Times New Roman" w:hAnsiTheme="minorBidi"/>
          <w:lang w:val="en-US" w:eastAsia="en-GB"/>
        </w:rPr>
      </w:pPr>
      <w:r w:rsidRPr="00641F44">
        <w:rPr>
          <w:rFonts w:asciiTheme="minorBidi" w:hAnsiTheme="minorBidi"/>
          <w:lang w:val="en-US"/>
        </w:rPr>
        <w:t xml:space="preserve">1 Annex – Annex No 3 to the Special conditions: </w:t>
      </w:r>
      <w:r w:rsidRPr="00641F44">
        <w:rPr>
          <w:rFonts w:asciiTheme="minorBidi" w:eastAsia="Times New Roman" w:hAnsiTheme="minorBidi"/>
          <w:lang w:val="en-US" w:eastAsia="en-GB"/>
        </w:rPr>
        <w:t>Supplier Qualification Requirements.</w:t>
      </w:r>
    </w:p>
    <w:p w14:paraId="73D432C9" w14:textId="74867557" w:rsidR="00F25E7D" w:rsidRPr="00641F44" w:rsidRDefault="00F25E7D" w:rsidP="00F004E5">
      <w:pPr>
        <w:tabs>
          <w:tab w:val="left" w:pos="284"/>
        </w:tabs>
        <w:jc w:val="both"/>
        <w:rPr>
          <w:rFonts w:asciiTheme="minorBidi" w:hAnsiTheme="minorBidi"/>
          <w:color w:val="FF0000"/>
          <w:lang w:val="en-US"/>
        </w:rPr>
      </w:pPr>
    </w:p>
    <w:p w14:paraId="0A807317" w14:textId="78077037" w:rsidR="00F25E7D" w:rsidRPr="00641F44" w:rsidRDefault="00F25E7D" w:rsidP="00F004E5">
      <w:pPr>
        <w:tabs>
          <w:tab w:val="left" w:pos="284"/>
        </w:tabs>
        <w:jc w:val="both"/>
        <w:rPr>
          <w:rFonts w:asciiTheme="minorBidi" w:hAnsiTheme="minorBidi"/>
          <w:color w:val="FF0000"/>
          <w:lang w:val="en-US"/>
        </w:rPr>
      </w:pPr>
      <w:r w:rsidRPr="00641F44">
        <w:rPr>
          <w:rFonts w:asciiTheme="minorBidi" w:hAnsiTheme="minorBidi"/>
          <w:position w:val="6"/>
          <w:lang w:val="en-US"/>
        </w:rPr>
        <w:tab/>
      </w:r>
      <w:r w:rsidRPr="00641F44">
        <w:rPr>
          <w:rFonts w:asciiTheme="minorBidi" w:hAnsiTheme="minorBidi"/>
          <w:position w:val="6"/>
          <w:lang w:val="en-US"/>
        </w:rPr>
        <w:tab/>
      </w:r>
      <w:r w:rsidRPr="00641F44">
        <w:rPr>
          <w:rFonts w:asciiTheme="minorBidi" w:hAnsiTheme="minorBidi"/>
          <w:position w:val="6"/>
          <w:lang w:val="en-US"/>
        </w:rPr>
        <w:tab/>
      </w:r>
      <w:r w:rsidRPr="00641F44">
        <w:rPr>
          <w:rFonts w:asciiTheme="minorBidi" w:hAnsiTheme="minorBidi"/>
          <w:position w:val="6"/>
          <w:lang w:val="en-US"/>
        </w:rPr>
        <w:tab/>
      </w:r>
      <w:r w:rsidRPr="00641F44">
        <w:rPr>
          <w:rFonts w:asciiTheme="minorBidi" w:hAnsiTheme="minorBidi"/>
          <w:position w:val="6"/>
          <w:lang w:val="en-US"/>
        </w:rPr>
        <w:tab/>
      </w:r>
    </w:p>
    <w:p w14:paraId="7C5FB97F" w14:textId="6AC8E96C" w:rsidR="00DF502A" w:rsidRPr="00AC06FC" w:rsidRDefault="00CF3D7E" w:rsidP="00DF502A">
      <w:pPr>
        <w:spacing w:after="0" w:line="240" w:lineRule="auto"/>
        <w:ind w:firstLine="360"/>
        <w:jc w:val="both"/>
        <w:rPr>
          <w:rFonts w:asciiTheme="minorBidi" w:eastAsia="Calibri" w:hAnsiTheme="minorBidi"/>
          <w:lang w:val="en-US"/>
        </w:rPr>
      </w:pPr>
      <w:r>
        <w:rPr>
          <w:rFonts w:asciiTheme="minorBidi" w:hAnsiTheme="minorBidi"/>
          <w:lang w:val="en-US"/>
        </w:rPr>
        <w:t>Prepared by</w:t>
      </w:r>
      <w:r w:rsidR="00DF502A" w:rsidRPr="00641F44">
        <w:rPr>
          <w:rFonts w:asciiTheme="minorBidi" w:hAnsiTheme="minorBidi"/>
          <w:lang w:val="en-US"/>
        </w:rPr>
        <w:t xml:space="preserve">: Gabija Vitkauskienė, </w:t>
      </w:r>
      <w:r w:rsidR="00DF502A" w:rsidRPr="00AC06FC">
        <w:rPr>
          <w:rFonts w:asciiTheme="minorBidi" w:hAnsiTheme="minorBidi"/>
          <w:lang w:val="en-US"/>
        </w:rPr>
        <w:t xml:space="preserve">+370 665 25569, </w:t>
      </w:r>
      <w:r w:rsidR="00C237E1" w:rsidRPr="00AC06FC">
        <w:rPr>
          <w:rFonts w:asciiTheme="minorBidi" w:hAnsiTheme="minorBidi"/>
          <w:lang w:val="en-US"/>
        </w:rPr>
        <w:t>E-mail</w:t>
      </w:r>
      <w:r w:rsidR="00DF502A" w:rsidRPr="00AC06FC">
        <w:rPr>
          <w:rFonts w:asciiTheme="minorBidi" w:hAnsiTheme="minorBidi"/>
          <w:lang w:val="en-US"/>
        </w:rPr>
        <w:t xml:space="preserve"> </w:t>
      </w:r>
      <w:hyperlink r:id="rId14" w:history="1">
        <w:r w:rsidR="00DF502A" w:rsidRPr="00AC06FC">
          <w:rPr>
            <w:rFonts w:asciiTheme="minorBidi" w:hAnsiTheme="minorBidi"/>
            <w:color w:val="0563C1" w:themeColor="hyperlink"/>
            <w:u w:val="single"/>
            <w:lang w:val="en-US"/>
          </w:rPr>
          <w:t>gabija.vitkauskiene@litrail.lt</w:t>
        </w:r>
      </w:hyperlink>
      <w:r w:rsidR="00DF502A" w:rsidRPr="00AC06FC">
        <w:rPr>
          <w:rFonts w:asciiTheme="minorBidi" w:hAnsiTheme="minorBidi"/>
          <w:lang w:val="en-US"/>
        </w:rPr>
        <w:t xml:space="preserve"> .</w:t>
      </w:r>
    </w:p>
    <w:p w14:paraId="7F5C3505" w14:textId="77777777" w:rsidR="00DF502A" w:rsidRPr="00AC06FC" w:rsidRDefault="00DF502A" w:rsidP="00DF502A">
      <w:pPr>
        <w:tabs>
          <w:tab w:val="left" w:pos="284"/>
        </w:tabs>
        <w:jc w:val="both"/>
        <w:rPr>
          <w:rFonts w:asciiTheme="minorBidi" w:hAnsiTheme="minorBidi"/>
          <w:lang w:val="en-US"/>
        </w:rPr>
      </w:pPr>
    </w:p>
    <w:p w14:paraId="5AE1651B" w14:textId="13F0AB68" w:rsidR="00120CFE" w:rsidRPr="00AC06FC" w:rsidRDefault="00120CFE" w:rsidP="003E1708">
      <w:pPr>
        <w:tabs>
          <w:tab w:val="left" w:pos="284"/>
        </w:tabs>
        <w:jc w:val="both"/>
        <w:rPr>
          <w:rFonts w:asciiTheme="minorBidi" w:hAnsiTheme="minorBidi"/>
          <w:color w:val="FF0000"/>
          <w:lang w:val="en-US"/>
        </w:rPr>
      </w:pPr>
    </w:p>
    <w:p w14:paraId="12EC6C28" w14:textId="12FDF6ED" w:rsidR="00120CFE" w:rsidRPr="00AC06FC" w:rsidRDefault="00120CFE" w:rsidP="003E1708">
      <w:pPr>
        <w:tabs>
          <w:tab w:val="left" w:pos="284"/>
        </w:tabs>
        <w:jc w:val="both"/>
        <w:rPr>
          <w:rFonts w:asciiTheme="minorBidi" w:hAnsiTheme="minorBidi"/>
          <w:color w:val="FF0000"/>
          <w:lang w:val="en-US"/>
        </w:rPr>
      </w:pPr>
    </w:p>
    <w:p w14:paraId="6B397BA6" w14:textId="1749901C" w:rsidR="00120CFE" w:rsidRPr="00AC06FC" w:rsidRDefault="00120CFE" w:rsidP="00120CFE">
      <w:pPr>
        <w:tabs>
          <w:tab w:val="left" w:pos="284"/>
        </w:tabs>
        <w:jc w:val="both"/>
        <w:rPr>
          <w:rFonts w:asciiTheme="minorBidi" w:hAnsiTheme="minorBidi"/>
          <w:lang w:val="en-US"/>
        </w:rPr>
      </w:pPr>
    </w:p>
    <w:p w14:paraId="7C2A3EEF" w14:textId="7BBD62F0" w:rsidR="00120CFE" w:rsidRPr="00AC06FC" w:rsidRDefault="00120CFE" w:rsidP="00120CFE">
      <w:pPr>
        <w:tabs>
          <w:tab w:val="left" w:pos="284"/>
        </w:tabs>
        <w:jc w:val="both"/>
        <w:rPr>
          <w:rFonts w:asciiTheme="minorBidi" w:hAnsiTheme="minorBidi"/>
          <w:lang w:val="en-US"/>
        </w:rPr>
      </w:pPr>
    </w:p>
    <w:p w14:paraId="2B8984CE" w14:textId="55B890CD" w:rsidR="00120CFE" w:rsidRPr="00AC06FC" w:rsidRDefault="00120CFE" w:rsidP="00120CFE">
      <w:pPr>
        <w:tabs>
          <w:tab w:val="left" w:pos="284"/>
        </w:tabs>
        <w:jc w:val="both"/>
        <w:rPr>
          <w:rFonts w:asciiTheme="minorBidi" w:hAnsiTheme="minorBidi"/>
          <w:lang w:val="en-US"/>
        </w:rPr>
      </w:pPr>
    </w:p>
    <w:p w14:paraId="2497EAA1" w14:textId="7310FA60" w:rsidR="00120CFE" w:rsidRPr="00AC06FC" w:rsidRDefault="00120CFE" w:rsidP="00120CFE">
      <w:pPr>
        <w:tabs>
          <w:tab w:val="left" w:pos="284"/>
        </w:tabs>
        <w:jc w:val="both"/>
        <w:rPr>
          <w:rFonts w:asciiTheme="minorBidi" w:hAnsiTheme="minorBidi"/>
          <w:lang w:val="en-US"/>
        </w:rPr>
      </w:pPr>
    </w:p>
    <w:p w14:paraId="6D62378C" w14:textId="6BF9EDAB" w:rsidR="00120CFE" w:rsidRPr="00AC06FC" w:rsidRDefault="00120CFE" w:rsidP="00120CFE">
      <w:pPr>
        <w:tabs>
          <w:tab w:val="left" w:pos="284"/>
        </w:tabs>
        <w:jc w:val="both"/>
        <w:rPr>
          <w:rFonts w:asciiTheme="minorBidi" w:hAnsiTheme="minorBidi"/>
          <w:lang w:val="en-US"/>
        </w:rPr>
      </w:pPr>
    </w:p>
    <w:p w14:paraId="414A3457" w14:textId="77777777" w:rsidR="004140C2" w:rsidRPr="00AC06FC" w:rsidRDefault="004140C2" w:rsidP="008F5256">
      <w:pPr>
        <w:tabs>
          <w:tab w:val="left" w:pos="284"/>
        </w:tabs>
        <w:jc w:val="both"/>
        <w:rPr>
          <w:rFonts w:asciiTheme="minorBidi" w:hAnsiTheme="minorBidi"/>
          <w:lang w:val="en-US"/>
        </w:rPr>
      </w:pPr>
    </w:p>
    <w:sectPr w:rsidR="004140C2" w:rsidRPr="00AC06FC" w:rsidSect="008F5256">
      <w:headerReference w:type="even" r:id="rId15"/>
      <w:headerReference w:type="default" r:id="rId16"/>
      <w:footerReference w:type="even" r:id="rId17"/>
      <w:footerReference w:type="default" r:id="rId18"/>
      <w:headerReference w:type="first" r:id="rId19"/>
      <w:footerReference w:type="first" r:id="rId20"/>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E6014" w14:textId="77777777" w:rsidR="00860BF4" w:rsidRDefault="00860BF4" w:rsidP="008D4FCC">
      <w:pPr>
        <w:spacing w:after="0" w:line="240" w:lineRule="auto"/>
      </w:pPr>
      <w:r>
        <w:separator/>
      </w:r>
    </w:p>
  </w:endnote>
  <w:endnote w:type="continuationSeparator" w:id="0">
    <w:p w14:paraId="51D420DA" w14:textId="77777777" w:rsidR="00860BF4" w:rsidRDefault="00860BF4" w:rsidP="008D4FCC">
      <w:pPr>
        <w:spacing w:after="0" w:line="240" w:lineRule="auto"/>
      </w:pPr>
      <w:r>
        <w:continuationSeparator/>
      </w:r>
    </w:p>
  </w:endnote>
  <w:endnote w:type="continuationNotice" w:id="1">
    <w:p w14:paraId="7801163F" w14:textId="77777777" w:rsidR="00860BF4" w:rsidRDefault="00860B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A70D" w14:textId="77777777" w:rsidR="00D75097" w:rsidRDefault="00D750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3455"/>
      <w:gridCol w:w="2218"/>
    </w:tblGrid>
    <w:tr w:rsidR="00023B34" w14:paraId="445B347F" w14:textId="77777777" w:rsidTr="00023B34">
      <w:trPr>
        <w:trHeight w:val="703"/>
      </w:trPr>
      <w:tc>
        <w:tcPr>
          <w:tcW w:w="3970" w:type="dxa"/>
          <w:hideMark/>
        </w:tcPr>
        <w:p w14:paraId="17C17266" w14:textId="77777777" w:rsidR="00023B34" w:rsidRDefault="00023B34" w:rsidP="00023B34">
          <w:pPr>
            <w:pStyle w:val="Footer"/>
            <w:spacing w:line="360" w:lineRule="auto"/>
            <w:rPr>
              <w:rFonts w:ascii="Arial" w:hAnsi="Arial" w:cs="Arial"/>
              <w:sz w:val="14"/>
              <w:szCs w:val="14"/>
            </w:rPr>
          </w:pPr>
          <w:r>
            <w:rPr>
              <w:rFonts w:ascii="Arial" w:hAnsi="Arial" w:cs="Arial"/>
              <w:sz w:val="14"/>
              <w:szCs w:val="14"/>
            </w:rPr>
            <w:t>AB „Lietuvos geležinkeliai“</w:t>
          </w:r>
        </w:p>
        <w:p w14:paraId="734E6E05" w14:textId="77777777" w:rsidR="00023B34" w:rsidRDefault="00023B34" w:rsidP="00023B34">
          <w:pPr>
            <w:pStyle w:val="Footer"/>
            <w:spacing w:line="360" w:lineRule="auto"/>
            <w:ind w:left="447" w:hanging="447"/>
            <w:rPr>
              <w:rFonts w:ascii="Arial" w:hAnsi="Arial" w:cs="Arial"/>
              <w:sz w:val="14"/>
              <w:szCs w:val="14"/>
            </w:rPr>
          </w:pPr>
          <w:r>
            <w:rPr>
              <w:rFonts w:ascii="Arial" w:hAnsi="Arial" w:cs="Arial"/>
              <w:sz w:val="14"/>
              <w:szCs w:val="14"/>
            </w:rPr>
            <w:t>Mindaugo g. 12, 03603 Vilnius</w:t>
          </w:r>
        </w:p>
      </w:tc>
      <w:tc>
        <w:tcPr>
          <w:tcW w:w="3453" w:type="dxa"/>
          <w:hideMark/>
        </w:tcPr>
        <w:p w14:paraId="22DFB426" w14:textId="77777777" w:rsidR="00023B34" w:rsidRDefault="00023B34" w:rsidP="00023B34">
          <w:pPr>
            <w:pStyle w:val="Footer"/>
            <w:spacing w:line="360" w:lineRule="auto"/>
            <w:ind w:left="27" w:right="-72" w:hanging="27"/>
            <w:rPr>
              <w:rFonts w:ascii="Arial" w:hAnsi="Arial" w:cs="Arial"/>
              <w:sz w:val="14"/>
              <w:szCs w:val="14"/>
            </w:rPr>
          </w:pPr>
          <w:r>
            <w:rPr>
              <w:rFonts w:ascii="Arial" w:hAnsi="Arial" w:cs="Arial"/>
              <w:sz w:val="14"/>
              <w:szCs w:val="14"/>
            </w:rPr>
            <w:t>Tel. (8 5) 269 2038</w:t>
          </w:r>
        </w:p>
        <w:p w14:paraId="7B0ED2DE" w14:textId="77777777" w:rsidR="00023B34" w:rsidRDefault="00023B34" w:rsidP="00023B34">
          <w:pPr>
            <w:pStyle w:val="Footer"/>
            <w:spacing w:line="360" w:lineRule="auto"/>
            <w:ind w:right="-72"/>
            <w:rPr>
              <w:rFonts w:ascii="Arial" w:hAnsi="Arial" w:cs="Arial"/>
              <w:sz w:val="14"/>
              <w:szCs w:val="14"/>
            </w:rPr>
          </w:pPr>
          <w:r>
            <w:rPr>
              <w:rFonts w:ascii="Arial" w:hAnsi="Arial" w:cs="Arial"/>
              <w:sz w:val="14"/>
              <w:szCs w:val="14"/>
            </w:rPr>
            <w:t>El. p. info@litrail.lt</w:t>
          </w:r>
          <w:r>
            <w:rPr>
              <w:rFonts w:ascii="Arial" w:hAnsi="Arial" w:cs="Arial"/>
              <w:sz w:val="14"/>
              <w:szCs w:val="14"/>
            </w:rPr>
            <w:tab/>
          </w:r>
        </w:p>
      </w:tc>
      <w:tc>
        <w:tcPr>
          <w:tcW w:w="2217" w:type="dxa"/>
          <w:hideMark/>
        </w:tcPr>
        <w:p w14:paraId="02BC9047" w14:textId="77777777" w:rsidR="00023B34" w:rsidRDefault="00023B34" w:rsidP="00023B34">
          <w:pPr>
            <w:pStyle w:val="Footer"/>
            <w:spacing w:line="360" w:lineRule="auto"/>
            <w:rPr>
              <w:rFonts w:ascii="Arial" w:hAnsi="Arial" w:cs="Arial"/>
              <w:sz w:val="14"/>
              <w:szCs w:val="14"/>
            </w:rPr>
          </w:pPr>
          <w:r>
            <w:rPr>
              <w:rFonts w:ascii="Arial" w:hAnsi="Arial" w:cs="Arial"/>
              <w:sz w:val="14"/>
              <w:szCs w:val="14"/>
            </w:rPr>
            <w:t>Duomenys kaupiami ir saugomi</w:t>
          </w:r>
        </w:p>
        <w:p w14:paraId="16F7B090" w14:textId="77777777" w:rsidR="00023B34" w:rsidRDefault="00023B34" w:rsidP="00023B34">
          <w:pPr>
            <w:pStyle w:val="Footer"/>
            <w:spacing w:line="360" w:lineRule="auto"/>
            <w:rPr>
              <w:rFonts w:ascii="Arial" w:hAnsi="Arial" w:cs="Arial"/>
              <w:sz w:val="14"/>
              <w:szCs w:val="14"/>
            </w:rPr>
          </w:pPr>
          <w:r>
            <w:rPr>
              <w:rFonts w:ascii="Arial" w:hAnsi="Arial" w:cs="Arial"/>
              <w:sz w:val="14"/>
              <w:szCs w:val="14"/>
            </w:rPr>
            <w:t xml:space="preserve">Juridinių </w:t>
          </w:r>
          <w:r w:rsidRPr="00023B34">
            <w:rPr>
              <w:rFonts w:ascii="Arial" w:hAnsi="Arial" w:cs="Arial"/>
              <w:sz w:val="14"/>
              <w:szCs w:val="14"/>
            </w:rPr>
            <w:t xml:space="preserve">asmenų </w:t>
          </w:r>
          <w:r>
            <w:rPr>
              <w:rFonts w:ascii="Arial" w:hAnsi="Arial" w:cs="Arial"/>
              <w:sz w:val="14"/>
              <w:szCs w:val="14"/>
            </w:rPr>
            <w:t>registre</w:t>
          </w:r>
        </w:p>
        <w:p w14:paraId="373D43B4" w14:textId="77777777" w:rsidR="00023B34" w:rsidRDefault="00023B34" w:rsidP="00023B34">
          <w:pPr>
            <w:pStyle w:val="Footer"/>
            <w:spacing w:line="360" w:lineRule="auto"/>
            <w:rPr>
              <w:rFonts w:ascii="Times New Roman" w:hAnsi="Times New Roman"/>
              <w:sz w:val="14"/>
              <w:szCs w:val="14"/>
            </w:rPr>
          </w:pPr>
          <w:r>
            <w:rPr>
              <w:rFonts w:ascii="Arial" w:hAnsi="Arial" w:cs="Arial"/>
              <w:sz w:val="14"/>
              <w:szCs w:val="14"/>
            </w:rPr>
            <w:t>Kodas 110053842</w:t>
          </w:r>
        </w:p>
      </w:tc>
    </w:tr>
  </w:tbl>
  <w:p w14:paraId="6A395CD0" w14:textId="77777777" w:rsidR="008568A9" w:rsidRDefault="008568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C7914" w14:textId="77777777" w:rsidR="00D75097" w:rsidRDefault="00D75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FFCA8" w14:textId="77777777" w:rsidR="00860BF4" w:rsidRDefault="00860BF4" w:rsidP="008D4FCC">
      <w:pPr>
        <w:spacing w:after="0" w:line="240" w:lineRule="auto"/>
      </w:pPr>
      <w:r>
        <w:separator/>
      </w:r>
    </w:p>
  </w:footnote>
  <w:footnote w:type="continuationSeparator" w:id="0">
    <w:p w14:paraId="5FDACA4E" w14:textId="77777777" w:rsidR="00860BF4" w:rsidRDefault="00860BF4" w:rsidP="008D4FCC">
      <w:pPr>
        <w:spacing w:after="0" w:line="240" w:lineRule="auto"/>
      </w:pPr>
      <w:r>
        <w:continuationSeparator/>
      </w:r>
    </w:p>
  </w:footnote>
  <w:footnote w:type="continuationNotice" w:id="1">
    <w:p w14:paraId="175E8C48" w14:textId="77777777" w:rsidR="00860BF4" w:rsidRDefault="00860B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13270" w14:textId="77777777" w:rsidR="00D75097" w:rsidRDefault="00D750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B3FB8" w14:textId="26BA587D" w:rsidR="00A60578" w:rsidRDefault="73FF6C92">
    <w:pPr>
      <w:pStyle w:val="Header"/>
    </w:pPr>
    <w:r>
      <w:rPr>
        <w:noProof/>
      </w:rPr>
      <w:drawing>
        <wp:anchor distT="0" distB="0" distL="114300" distR="114300" simplePos="0" relativeHeight="251658240" behindDoc="0" locked="0" layoutInCell="1" allowOverlap="1" wp14:anchorId="55E16F5A" wp14:editId="242A0632">
          <wp:simplePos x="0" y="0"/>
          <wp:positionH relativeFrom="column">
            <wp:align>left</wp:align>
          </wp:positionH>
          <wp:positionV relativeFrom="paragraph">
            <wp:posOffset>0</wp:posOffset>
          </wp:positionV>
          <wp:extent cx="6120130" cy="1020445"/>
          <wp:effectExtent l="0" t="0" r="0" b="0"/>
          <wp:wrapSquare wrapText="bothSides"/>
          <wp:docPr id="129897578"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6120130" cy="102044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8B082" w14:textId="77777777" w:rsidR="00D75097" w:rsidRDefault="00D75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27189"/>
    <w:multiLevelType w:val="hybridMultilevel"/>
    <w:tmpl w:val="DE1C54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D494D1F"/>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185AC4"/>
    <w:multiLevelType w:val="hybridMultilevel"/>
    <w:tmpl w:val="32544132"/>
    <w:lvl w:ilvl="0" w:tplc="9DF2B5C4">
      <w:start w:val="1"/>
      <w:numFmt w:val="upperRoman"/>
      <w:lvlText w:val="%1."/>
      <w:lvlJc w:val="left"/>
      <w:pPr>
        <w:ind w:left="1080"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180574"/>
    <w:multiLevelType w:val="hybridMultilevel"/>
    <w:tmpl w:val="6F1AC566"/>
    <w:lvl w:ilvl="0" w:tplc="570A80F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910752"/>
    <w:multiLevelType w:val="multilevel"/>
    <w:tmpl w:val="C9704BB2"/>
    <w:lvl w:ilvl="0">
      <w:start w:val="1"/>
      <w:numFmt w:val="decimal"/>
      <w:lvlText w:val="%1."/>
      <w:lvlJc w:val="left"/>
      <w:pPr>
        <w:ind w:left="928"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48290495"/>
    <w:multiLevelType w:val="hybridMultilevel"/>
    <w:tmpl w:val="308E0F70"/>
    <w:lvl w:ilvl="0" w:tplc="05F60E1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2001A5A"/>
    <w:multiLevelType w:val="hybridMultilevel"/>
    <w:tmpl w:val="A43068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B354F64"/>
    <w:multiLevelType w:val="hybridMultilevel"/>
    <w:tmpl w:val="4EBC123E"/>
    <w:lvl w:ilvl="0" w:tplc="85AA55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8" w15:restartNumberingAfterBreak="0">
    <w:nsid w:val="5C7E125D"/>
    <w:multiLevelType w:val="hybridMultilevel"/>
    <w:tmpl w:val="B1907530"/>
    <w:lvl w:ilvl="0" w:tplc="AF90C922">
      <w:start w:val="2020"/>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E2F45F0"/>
    <w:multiLevelType w:val="hybridMultilevel"/>
    <w:tmpl w:val="9D2872E4"/>
    <w:lvl w:ilvl="0" w:tplc="E88E51A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50B06AE"/>
    <w:multiLevelType w:val="hybridMultilevel"/>
    <w:tmpl w:val="F4726932"/>
    <w:lvl w:ilvl="0" w:tplc="3D3A689E">
      <w:start w:val="1"/>
      <w:numFmt w:val="bullet"/>
      <w:lvlText w:val=""/>
      <w:lvlJc w:val="left"/>
      <w:pPr>
        <w:tabs>
          <w:tab w:val="num" w:pos="720"/>
        </w:tabs>
        <w:ind w:left="720" w:hanging="360"/>
      </w:pPr>
      <w:rPr>
        <w:rFonts w:ascii="Symbol" w:hAnsi="Symbol" w:hint="default"/>
        <w:color w:val="FF0000"/>
        <w:sz w:val="20"/>
      </w:rPr>
    </w:lvl>
    <w:lvl w:ilvl="1" w:tplc="DF3C936A">
      <w:start w:val="1"/>
      <w:numFmt w:val="decimal"/>
      <w:lvlText w:val="%2."/>
      <w:lvlJc w:val="left"/>
      <w:pPr>
        <w:ind w:left="1440" w:hanging="360"/>
      </w:pPr>
      <w:rPr>
        <w:rFonts w:hint="default"/>
        <w:i w:val="0"/>
        <w:iCs w:val="0"/>
        <w:color w:val="auto"/>
      </w:rPr>
    </w:lvl>
    <w:lvl w:ilvl="2" w:tplc="E85E08DC" w:tentative="1">
      <w:start w:val="1"/>
      <w:numFmt w:val="bullet"/>
      <w:lvlText w:val=""/>
      <w:lvlJc w:val="left"/>
      <w:pPr>
        <w:tabs>
          <w:tab w:val="num" w:pos="2160"/>
        </w:tabs>
        <w:ind w:left="2160" w:hanging="360"/>
      </w:pPr>
      <w:rPr>
        <w:rFonts w:ascii="Symbol" w:hAnsi="Symbol" w:hint="default"/>
        <w:sz w:val="20"/>
      </w:rPr>
    </w:lvl>
    <w:lvl w:ilvl="3" w:tplc="1F1CEAC8" w:tentative="1">
      <w:start w:val="1"/>
      <w:numFmt w:val="bullet"/>
      <w:lvlText w:val=""/>
      <w:lvlJc w:val="left"/>
      <w:pPr>
        <w:tabs>
          <w:tab w:val="num" w:pos="2880"/>
        </w:tabs>
        <w:ind w:left="2880" w:hanging="360"/>
      </w:pPr>
      <w:rPr>
        <w:rFonts w:ascii="Symbol" w:hAnsi="Symbol" w:hint="default"/>
        <w:sz w:val="20"/>
      </w:rPr>
    </w:lvl>
    <w:lvl w:ilvl="4" w:tplc="9872C012" w:tentative="1">
      <w:start w:val="1"/>
      <w:numFmt w:val="bullet"/>
      <w:lvlText w:val=""/>
      <w:lvlJc w:val="left"/>
      <w:pPr>
        <w:tabs>
          <w:tab w:val="num" w:pos="3600"/>
        </w:tabs>
        <w:ind w:left="3600" w:hanging="360"/>
      </w:pPr>
      <w:rPr>
        <w:rFonts w:ascii="Symbol" w:hAnsi="Symbol" w:hint="default"/>
        <w:sz w:val="20"/>
      </w:rPr>
    </w:lvl>
    <w:lvl w:ilvl="5" w:tplc="FC560856" w:tentative="1">
      <w:start w:val="1"/>
      <w:numFmt w:val="bullet"/>
      <w:lvlText w:val=""/>
      <w:lvlJc w:val="left"/>
      <w:pPr>
        <w:tabs>
          <w:tab w:val="num" w:pos="4320"/>
        </w:tabs>
        <w:ind w:left="4320" w:hanging="360"/>
      </w:pPr>
      <w:rPr>
        <w:rFonts w:ascii="Symbol" w:hAnsi="Symbol" w:hint="default"/>
        <w:sz w:val="20"/>
      </w:rPr>
    </w:lvl>
    <w:lvl w:ilvl="6" w:tplc="0EA07E0C" w:tentative="1">
      <w:start w:val="1"/>
      <w:numFmt w:val="bullet"/>
      <w:lvlText w:val=""/>
      <w:lvlJc w:val="left"/>
      <w:pPr>
        <w:tabs>
          <w:tab w:val="num" w:pos="5040"/>
        </w:tabs>
        <w:ind w:left="5040" w:hanging="360"/>
      </w:pPr>
      <w:rPr>
        <w:rFonts w:ascii="Symbol" w:hAnsi="Symbol" w:hint="default"/>
        <w:sz w:val="20"/>
      </w:rPr>
    </w:lvl>
    <w:lvl w:ilvl="7" w:tplc="21D690D8" w:tentative="1">
      <w:start w:val="1"/>
      <w:numFmt w:val="bullet"/>
      <w:lvlText w:val=""/>
      <w:lvlJc w:val="left"/>
      <w:pPr>
        <w:tabs>
          <w:tab w:val="num" w:pos="5760"/>
        </w:tabs>
        <w:ind w:left="5760" w:hanging="360"/>
      </w:pPr>
      <w:rPr>
        <w:rFonts w:ascii="Symbol" w:hAnsi="Symbol" w:hint="default"/>
        <w:sz w:val="20"/>
      </w:rPr>
    </w:lvl>
    <w:lvl w:ilvl="8" w:tplc="45C0255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0"/>
  </w:num>
  <w:num w:numId="3">
    <w:abstractNumId w:val="9"/>
  </w:num>
  <w:num w:numId="4">
    <w:abstractNumId w:val="8"/>
  </w:num>
  <w:num w:numId="5">
    <w:abstractNumId w:val="3"/>
  </w:num>
  <w:num w:numId="6">
    <w:abstractNumId w:val="2"/>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396"/>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8AC"/>
    <w:rsid w:val="00004C94"/>
    <w:rsid w:val="00011213"/>
    <w:rsid w:val="00011AAA"/>
    <w:rsid w:val="00013D05"/>
    <w:rsid w:val="0002173A"/>
    <w:rsid w:val="00023B34"/>
    <w:rsid w:val="00025B29"/>
    <w:rsid w:val="0002782B"/>
    <w:rsid w:val="00027BB3"/>
    <w:rsid w:val="00056168"/>
    <w:rsid w:val="00064ED6"/>
    <w:rsid w:val="00067971"/>
    <w:rsid w:val="00095171"/>
    <w:rsid w:val="000A0435"/>
    <w:rsid w:val="000B2423"/>
    <w:rsid w:val="000B4232"/>
    <w:rsid w:val="000B5C50"/>
    <w:rsid w:val="000F20D6"/>
    <w:rsid w:val="00100238"/>
    <w:rsid w:val="00111CE0"/>
    <w:rsid w:val="00120CFE"/>
    <w:rsid w:val="00134D57"/>
    <w:rsid w:val="001355DA"/>
    <w:rsid w:val="00155FC9"/>
    <w:rsid w:val="00160C16"/>
    <w:rsid w:val="001633F1"/>
    <w:rsid w:val="00163AD1"/>
    <w:rsid w:val="001F565F"/>
    <w:rsid w:val="002103AE"/>
    <w:rsid w:val="00254423"/>
    <w:rsid w:val="00272322"/>
    <w:rsid w:val="00280B9C"/>
    <w:rsid w:val="00284DCB"/>
    <w:rsid w:val="002A0332"/>
    <w:rsid w:val="002A5661"/>
    <w:rsid w:val="002D0194"/>
    <w:rsid w:val="002F574C"/>
    <w:rsid w:val="002F73C0"/>
    <w:rsid w:val="00301215"/>
    <w:rsid w:val="00301FBB"/>
    <w:rsid w:val="00353B75"/>
    <w:rsid w:val="003720B5"/>
    <w:rsid w:val="00385D2E"/>
    <w:rsid w:val="00391C20"/>
    <w:rsid w:val="003A6E24"/>
    <w:rsid w:val="003B00CD"/>
    <w:rsid w:val="003B1F96"/>
    <w:rsid w:val="003B72D6"/>
    <w:rsid w:val="003C624E"/>
    <w:rsid w:val="003D00E4"/>
    <w:rsid w:val="003D2684"/>
    <w:rsid w:val="003E1708"/>
    <w:rsid w:val="003F2378"/>
    <w:rsid w:val="003F27BC"/>
    <w:rsid w:val="0040402D"/>
    <w:rsid w:val="004140C2"/>
    <w:rsid w:val="00415035"/>
    <w:rsid w:val="00415605"/>
    <w:rsid w:val="00434606"/>
    <w:rsid w:val="00457C40"/>
    <w:rsid w:val="00472053"/>
    <w:rsid w:val="00496EF5"/>
    <w:rsid w:val="004A40BA"/>
    <w:rsid w:val="004A6B01"/>
    <w:rsid w:val="004B55E4"/>
    <w:rsid w:val="004B5FB7"/>
    <w:rsid w:val="004C3216"/>
    <w:rsid w:val="004E1A30"/>
    <w:rsid w:val="004E707C"/>
    <w:rsid w:val="00500026"/>
    <w:rsid w:val="005032D0"/>
    <w:rsid w:val="0052213D"/>
    <w:rsid w:val="00523CDA"/>
    <w:rsid w:val="005312B7"/>
    <w:rsid w:val="00546E18"/>
    <w:rsid w:val="0054771A"/>
    <w:rsid w:val="005545B0"/>
    <w:rsid w:val="00562CBE"/>
    <w:rsid w:val="00565F06"/>
    <w:rsid w:val="005663CF"/>
    <w:rsid w:val="005A2FCE"/>
    <w:rsid w:val="005F3050"/>
    <w:rsid w:val="006355BA"/>
    <w:rsid w:val="006375CF"/>
    <w:rsid w:val="00641F44"/>
    <w:rsid w:val="0064681B"/>
    <w:rsid w:val="00647D05"/>
    <w:rsid w:val="00662C67"/>
    <w:rsid w:val="00666FB3"/>
    <w:rsid w:val="00684E14"/>
    <w:rsid w:val="0069112F"/>
    <w:rsid w:val="00695FEC"/>
    <w:rsid w:val="006A3A8A"/>
    <w:rsid w:val="006C46DA"/>
    <w:rsid w:val="006E0E0E"/>
    <w:rsid w:val="006F7ED5"/>
    <w:rsid w:val="007068AC"/>
    <w:rsid w:val="00710769"/>
    <w:rsid w:val="0071161D"/>
    <w:rsid w:val="00711893"/>
    <w:rsid w:val="00721E6E"/>
    <w:rsid w:val="007234C6"/>
    <w:rsid w:val="00752A77"/>
    <w:rsid w:val="00763E31"/>
    <w:rsid w:val="00766FD4"/>
    <w:rsid w:val="007939A2"/>
    <w:rsid w:val="00795C14"/>
    <w:rsid w:val="007A2A66"/>
    <w:rsid w:val="007B20A3"/>
    <w:rsid w:val="007B524C"/>
    <w:rsid w:val="007C30B9"/>
    <w:rsid w:val="007E0870"/>
    <w:rsid w:val="00800527"/>
    <w:rsid w:val="008016FF"/>
    <w:rsid w:val="0080271D"/>
    <w:rsid w:val="00812CF1"/>
    <w:rsid w:val="00816FA6"/>
    <w:rsid w:val="00820D8C"/>
    <w:rsid w:val="00835B3F"/>
    <w:rsid w:val="008370C9"/>
    <w:rsid w:val="008478D8"/>
    <w:rsid w:val="0085199E"/>
    <w:rsid w:val="008568A9"/>
    <w:rsid w:val="008574B9"/>
    <w:rsid w:val="00860BF4"/>
    <w:rsid w:val="00863B40"/>
    <w:rsid w:val="00866899"/>
    <w:rsid w:val="00881045"/>
    <w:rsid w:val="00893891"/>
    <w:rsid w:val="0089655C"/>
    <w:rsid w:val="008D4ED0"/>
    <w:rsid w:val="008D4FCC"/>
    <w:rsid w:val="008F5256"/>
    <w:rsid w:val="0090703C"/>
    <w:rsid w:val="00907EB1"/>
    <w:rsid w:val="00910852"/>
    <w:rsid w:val="009132D5"/>
    <w:rsid w:val="00921636"/>
    <w:rsid w:val="00930B7D"/>
    <w:rsid w:val="00946686"/>
    <w:rsid w:val="00962E00"/>
    <w:rsid w:val="0096460F"/>
    <w:rsid w:val="009761C4"/>
    <w:rsid w:val="009C3629"/>
    <w:rsid w:val="009D1706"/>
    <w:rsid w:val="009D1839"/>
    <w:rsid w:val="009D5FDB"/>
    <w:rsid w:val="009D7EDA"/>
    <w:rsid w:val="009F03AA"/>
    <w:rsid w:val="009F6A65"/>
    <w:rsid w:val="009F6A78"/>
    <w:rsid w:val="009F6DA2"/>
    <w:rsid w:val="00A31FCB"/>
    <w:rsid w:val="00A34C8C"/>
    <w:rsid w:val="00A4407F"/>
    <w:rsid w:val="00A60578"/>
    <w:rsid w:val="00A67650"/>
    <w:rsid w:val="00A717F3"/>
    <w:rsid w:val="00A76C00"/>
    <w:rsid w:val="00A86052"/>
    <w:rsid w:val="00A913C6"/>
    <w:rsid w:val="00A92B2E"/>
    <w:rsid w:val="00AA3B54"/>
    <w:rsid w:val="00AA4168"/>
    <w:rsid w:val="00AA4C29"/>
    <w:rsid w:val="00AA6ACC"/>
    <w:rsid w:val="00AB0932"/>
    <w:rsid w:val="00AC06FC"/>
    <w:rsid w:val="00AC3C05"/>
    <w:rsid w:val="00AD7894"/>
    <w:rsid w:val="00AE0682"/>
    <w:rsid w:val="00AF464C"/>
    <w:rsid w:val="00B02D16"/>
    <w:rsid w:val="00B22A19"/>
    <w:rsid w:val="00B23123"/>
    <w:rsid w:val="00B2520C"/>
    <w:rsid w:val="00B7080C"/>
    <w:rsid w:val="00B742FC"/>
    <w:rsid w:val="00B803F2"/>
    <w:rsid w:val="00B819D4"/>
    <w:rsid w:val="00B90860"/>
    <w:rsid w:val="00BD4B00"/>
    <w:rsid w:val="00BE5E1B"/>
    <w:rsid w:val="00BF6C1D"/>
    <w:rsid w:val="00C06207"/>
    <w:rsid w:val="00C140CC"/>
    <w:rsid w:val="00C237E1"/>
    <w:rsid w:val="00C26450"/>
    <w:rsid w:val="00C31D57"/>
    <w:rsid w:val="00C554E9"/>
    <w:rsid w:val="00C64378"/>
    <w:rsid w:val="00C72C24"/>
    <w:rsid w:val="00C73852"/>
    <w:rsid w:val="00C76E39"/>
    <w:rsid w:val="00C83CCC"/>
    <w:rsid w:val="00C86EBE"/>
    <w:rsid w:val="00C87A5C"/>
    <w:rsid w:val="00C9503A"/>
    <w:rsid w:val="00CA4E91"/>
    <w:rsid w:val="00CB0BFD"/>
    <w:rsid w:val="00CB6F60"/>
    <w:rsid w:val="00CC53BD"/>
    <w:rsid w:val="00CF3D7E"/>
    <w:rsid w:val="00D15973"/>
    <w:rsid w:val="00D23753"/>
    <w:rsid w:val="00D24615"/>
    <w:rsid w:val="00D3354F"/>
    <w:rsid w:val="00D346B2"/>
    <w:rsid w:val="00D369E8"/>
    <w:rsid w:val="00D37EC2"/>
    <w:rsid w:val="00D42BA0"/>
    <w:rsid w:val="00D46CF9"/>
    <w:rsid w:val="00D75097"/>
    <w:rsid w:val="00D757E1"/>
    <w:rsid w:val="00D81270"/>
    <w:rsid w:val="00D85F8D"/>
    <w:rsid w:val="00D93FD4"/>
    <w:rsid w:val="00DB65C5"/>
    <w:rsid w:val="00DD5B67"/>
    <w:rsid w:val="00DF0A68"/>
    <w:rsid w:val="00DF2823"/>
    <w:rsid w:val="00DF4B3B"/>
    <w:rsid w:val="00DF502A"/>
    <w:rsid w:val="00DF6A0E"/>
    <w:rsid w:val="00E37446"/>
    <w:rsid w:val="00E408D3"/>
    <w:rsid w:val="00E46882"/>
    <w:rsid w:val="00E53D28"/>
    <w:rsid w:val="00E636B2"/>
    <w:rsid w:val="00E86E1D"/>
    <w:rsid w:val="00EA7646"/>
    <w:rsid w:val="00EB0B47"/>
    <w:rsid w:val="00EC1E5E"/>
    <w:rsid w:val="00EC402A"/>
    <w:rsid w:val="00ED1952"/>
    <w:rsid w:val="00ED2B18"/>
    <w:rsid w:val="00ED3508"/>
    <w:rsid w:val="00ED4F78"/>
    <w:rsid w:val="00F004E5"/>
    <w:rsid w:val="00F032BF"/>
    <w:rsid w:val="00F0646B"/>
    <w:rsid w:val="00F1764E"/>
    <w:rsid w:val="00F25E7D"/>
    <w:rsid w:val="00F45D74"/>
    <w:rsid w:val="00F90F36"/>
    <w:rsid w:val="00FA1E91"/>
    <w:rsid w:val="00FA3AC4"/>
    <w:rsid w:val="00FC3064"/>
    <w:rsid w:val="00FD376C"/>
    <w:rsid w:val="00FD531F"/>
    <w:rsid w:val="00FE15ED"/>
    <w:rsid w:val="00FE3C64"/>
    <w:rsid w:val="00FE3D60"/>
    <w:rsid w:val="00FF3BDC"/>
    <w:rsid w:val="03D1526B"/>
    <w:rsid w:val="04DFB705"/>
    <w:rsid w:val="07355E1D"/>
    <w:rsid w:val="0B96A318"/>
    <w:rsid w:val="0C2EEA31"/>
    <w:rsid w:val="0F490887"/>
    <w:rsid w:val="11DBCBB3"/>
    <w:rsid w:val="12348349"/>
    <w:rsid w:val="147ED8E4"/>
    <w:rsid w:val="1613F07A"/>
    <w:rsid w:val="16E7A1A5"/>
    <w:rsid w:val="18DCC4DB"/>
    <w:rsid w:val="1E5C8B49"/>
    <w:rsid w:val="225B86DB"/>
    <w:rsid w:val="23B06862"/>
    <w:rsid w:val="25645F2C"/>
    <w:rsid w:val="276E434E"/>
    <w:rsid w:val="2D8C866F"/>
    <w:rsid w:val="2F9A64B0"/>
    <w:rsid w:val="3332BA73"/>
    <w:rsid w:val="37261597"/>
    <w:rsid w:val="380A5FA2"/>
    <w:rsid w:val="3832E6CC"/>
    <w:rsid w:val="3A7393DE"/>
    <w:rsid w:val="3B34CA46"/>
    <w:rsid w:val="3D9844A6"/>
    <w:rsid w:val="3E571600"/>
    <w:rsid w:val="3E5A5C32"/>
    <w:rsid w:val="40568B89"/>
    <w:rsid w:val="41AFB9BC"/>
    <w:rsid w:val="42FB5698"/>
    <w:rsid w:val="4495AB7C"/>
    <w:rsid w:val="4E11AC65"/>
    <w:rsid w:val="4F1809F3"/>
    <w:rsid w:val="53181D56"/>
    <w:rsid w:val="549CE718"/>
    <w:rsid w:val="5BD58BCF"/>
    <w:rsid w:val="641E28FF"/>
    <w:rsid w:val="643EFD3B"/>
    <w:rsid w:val="6761A7EA"/>
    <w:rsid w:val="69E70B77"/>
    <w:rsid w:val="6AD34035"/>
    <w:rsid w:val="6BF110C4"/>
    <w:rsid w:val="6E26F8E2"/>
    <w:rsid w:val="6EF1E030"/>
    <w:rsid w:val="7117D9DB"/>
    <w:rsid w:val="71C86121"/>
    <w:rsid w:val="72FA055E"/>
    <w:rsid w:val="73B04801"/>
    <w:rsid w:val="73FF6C92"/>
    <w:rsid w:val="743966DC"/>
    <w:rsid w:val="744A500D"/>
    <w:rsid w:val="74B4BAAF"/>
    <w:rsid w:val="7898AD6E"/>
    <w:rsid w:val="78FBE070"/>
    <w:rsid w:val="79A30682"/>
    <w:rsid w:val="79EB90C5"/>
    <w:rsid w:val="7A78B00C"/>
    <w:rsid w:val="7CB3D37B"/>
    <w:rsid w:val="7F79A6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7F8E8B1"/>
  <w15:chartTrackingRefBased/>
  <w15:docId w15:val="{68E702C6-3A42-4085-B0EC-635252A28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7068AC"/>
    <w:pPr>
      <w:ind w:left="720"/>
      <w:contextualSpacing/>
    </w:pPr>
  </w:style>
  <w:style w:type="paragraph" w:styleId="BalloonText">
    <w:name w:val="Balloon Text"/>
    <w:basedOn w:val="Normal"/>
    <w:link w:val="BalloonTextChar"/>
    <w:uiPriority w:val="99"/>
    <w:semiHidden/>
    <w:unhideWhenUsed/>
    <w:rsid w:val="007068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8AC"/>
    <w:rPr>
      <w:rFonts w:ascii="Segoe UI" w:hAnsi="Segoe UI" w:cs="Segoe UI"/>
      <w:sz w:val="18"/>
      <w:szCs w:val="18"/>
    </w:rPr>
  </w:style>
  <w:style w:type="table" w:styleId="TableGrid">
    <w:name w:val="Table Grid"/>
    <w:basedOn w:val="TableNormal"/>
    <w:uiPriority w:val="39"/>
    <w:rsid w:val="007068AC"/>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D346B2"/>
    <w:rPr>
      <w:sz w:val="16"/>
      <w:szCs w:val="16"/>
    </w:rPr>
  </w:style>
  <w:style w:type="paragraph" w:styleId="CommentText">
    <w:name w:val="annotation text"/>
    <w:basedOn w:val="Normal"/>
    <w:link w:val="CommentTextChar"/>
    <w:uiPriority w:val="99"/>
    <w:unhideWhenUsed/>
    <w:rsid w:val="00D346B2"/>
    <w:pPr>
      <w:spacing w:line="240" w:lineRule="auto"/>
    </w:pPr>
    <w:rPr>
      <w:sz w:val="20"/>
      <w:szCs w:val="20"/>
    </w:rPr>
  </w:style>
  <w:style w:type="character" w:customStyle="1" w:styleId="CommentTextChar">
    <w:name w:val="Comment Text Char"/>
    <w:basedOn w:val="DefaultParagraphFont"/>
    <w:link w:val="CommentText"/>
    <w:uiPriority w:val="99"/>
    <w:rsid w:val="00D346B2"/>
    <w:rPr>
      <w:sz w:val="20"/>
      <w:szCs w:val="20"/>
    </w:rPr>
  </w:style>
  <w:style w:type="paragraph" w:styleId="CommentSubject">
    <w:name w:val="annotation subject"/>
    <w:basedOn w:val="CommentText"/>
    <w:next w:val="CommentText"/>
    <w:link w:val="CommentSubjectChar"/>
    <w:uiPriority w:val="99"/>
    <w:unhideWhenUsed/>
    <w:rsid w:val="00D346B2"/>
    <w:rPr>
      <w:b/>
      <w:bCs/>
    </w:rPr>
  </w:style>
  <w:style w:type="character" w:customStyle="1" w:styleId="CommentSubjectChar">
    <w:name w:val="Comment Subject Char"/>
    <w:basedOn w:val="CommentTextChar"/>
    <w:link w:val="CommentSubject"/>
    <w:uiPriority w:val="99"/>
    <w:rsid w:val="00D346B2"/>
    <w:rPr>
      <w:b/>
      <w:bCs/>
      <w:sz w:val="20"/>
      <w:szCs w:val="20"/>
    </w:rPr>
  </w:style>
  <w:style w:type="character" w:styleId="PlaceholderText">
    <w:name w:val="Placeholder Text"/>
    <w:basedOn w:val="DefaultParagraphFont"/>
    <w:uiPriority w:val="99"/>
    <w:semiHidden/>
    <w:rsid w:val="00A4407F"/>
    <w:rPr>
      <w:color w:val="808080"/>
    </w:rPr>
  </w:style>
  <w:style w:type="paragraph" w:customStyle="1" w:styleId="paragraph">
    <w:name w:val="paragraph"/>
    <w:basedOn w:val="Normal"/>
    <w:rsid w:val="008D4FC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8D4FCC"/>
  </w:style>
  <w:style w:type="character" w:customStyle="1" w:styleId="eop">
    <w:name w:val="eop"/>
    <w:basedOn w:val="DefaultParagraphFont"/>
    <w:rsid w:val="008D4FCC"/>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695FEC"/>
  </w:style>
  <w:style w:type="paragraph" w:styleId="Header">
    <w:name w:val="header"/>
    <w:basedOn w:val="Normal"/>
    <w:link w:val="HeaderChar"/>
    <w:uiPriority w:val="99"/>
    <w:unhideWhenUsed/>
    <w:rsid w:val="00A60578"/>
    <w:pPr>
      <w:tabs>
        <w:tab w:val="center" w:pos="4819"/>
        <w:tab w:val="right" w:pos="9638"/>
      </w:tabs>
      <w:spacing w:after="0" w:line="240" w:lineRule="auto"/>
    </w:pPr>
  </w:style>
  <w:style w:type="character" w:customStyle="1" w:styleId="HeaderChar">
    <w:name w:val="Header Char"/>
    <w:basedOn w:val="DefaultParagraphFont"/>
    <w:link w:val="Header"/>
    <w:uiPriority w:val="99"/>
    <w:rsid w:val="00A60578"/>
  </w:style>
  <w:style w:type="paragraph" w:styleId="Footer">
    <w:name w:val="footer"/>
    <w:basedOn w:val="Normal"/>
    <w:link w:val="FooterChar"/>
    <w:uiPriority w:val="99"/>
    <w:unhideWhenUsed/>
    <w:rsid w:val="00A60578"/>
    <w:pPr>
      <w:tabs>
        <w:tab w:val="center" w:pos="4819"/>
        <w:tab w:val="right" w:pos="9638"/>
      </w:tabs>
      <w:spacing w:after="0" w:line="240" w:lineRule="auto"/>
    </w:pPr>
  </w:style>
  <w:style w:type="character" w:customStyle="1" w:styleId="FooterChar">
    <w:name w:val="Footer Char"/>
    <w:basedOn w:val="DefaultParagraphFont"/>
    <w:link w:val="Footer"/>
    <w:uiPriority w:val="99"/>
    <w:rsid w:val="00A60578"/>
  </w:style>
  <w:style w:type="paragraph" w:styleId="Revision">
    <w:name w:val="Revision"/>
    <w:hidden/>
    <w:uiPriority w:val="99"/>
    <w:semiHidden/>
    <w:rsid w:val="003E1708"/>
    <w:pPr>
      <w:spacing w:after="0" w:line="240" w:lineRule="auto"/>
    </w:pPr>
  </w:style>
  <w:style w:type="table" w:customStyle="1" w:styleId="TableGrid1">
    <w:name w:val="Table Grid1"/>
    <w:basedOn w:val="TableNormal"/>
    <w:next w:val="TableGrid"/>
    <w:uiPriority w:val="39"/>
    <w:rsid w:val="007118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34D57"/>
    <w:rPr>
      <w:color w:val="0563C1" w:themeColor="hyperlink"/>
      <w:u w:val="single"/>
    </w:rPr>
  </w:style>
  <w:style w:type="character" w:styleId="UnresolvedMention">
    <w:name w:val="Unresolved Mention"/>
    <w:basedOn w:val="DefaultParagraphFont"/>
    <w:uiPriority w:val="99"/>
    <w:semiHidden/>
    <w:unhideWhenUsed/>
    <w:rsid w:val="00134D57"/>
    <w:rPr>
      <w:color w:val="605E5C"/>
      <w:shd w:val="clear" w:color="auto" w:fill="E1DFDD"/>
    </w:rPr>
  </w:style>
  <w:style w:type="paragraph" w:styleId="FootnoteText">
    <w:name w:val="footnote text"/>
    <w:basedOn w:val="Normal"/>
    <w:link w:val="FootnoteTextChar"/>
    <w:uiPriority w:val="99"/>
    <w:semiHidden/>
    <w:unhideWhenUsed/>
    <w:rsid w:val="00AA6ACC"/>
    <w:pPr>
      <w:spacing w:after="0" w:line="240" w:lineRule="auto"/>
    </w:pPr>
    <w:rPr>
      <w:sz w:val="20"/>
      <w:szCs w:val="20"/>
      <w:lang w:val="lt-LT"/>
    </w:rPr>
  </w:style>
  <w:style w:type="character" w:customStyle="1" w:styleId="FootnoteTextChar">
    <w:name w:val="Footnote Text Char"/>
    <w:basedOn w:val="DefaultParagraphFont"/>
    <w:link w:val="FootnoteText"/>
    <w:uiPriority w:val="99"/>
    <w:semiHidden/>
    <w:rsid w:val="00AA6ACC"/>
    <w:rPr>
      <w:sz w:val="20"/>
      <w:szCs w:val="20"/>
      <w:lang w:val="lt-LT"/>
    </w:rPr>
  </w:style>
  <w:style w:type="character" w:styleId="FootnoteReference">
    <w:name w:val="footnote reference"/>
    <w:basedOn w:val="DefaultParagraphFont"/>
    <w:uiPriority w:val="99"/>
    <w:semiHidden/>
    <w:unhideWhenUsed/>
    <w:rsid w:val="00AA6ACC"/>
    <w:rPr>
      <w:vertAlign w:val="superscript"/>
    </w:rPr>
  </w:style>
  <w:style w:type="table" w:customStyle="1" w:styleId="TableGrid2">
    <w:name w:val="Table Grid2"/>
    <w:basedOn w:val="TableNormal"/>
    <w:next w:val="TableGrid"/>
    <w:uiPriority w:val="59"/>
    <w:rsid w:val="00120CFE"/>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062623">
      <w:bodyDiv w:val="1"/>
      <w:marLeft w:val="0"/>
      <w:marRight w:val="0"/>
      <w:marTop w:val="0"/>
      <w:marBottom w:val="0"/>
      <w:divBdr>
        <w:top w:val="none" w:sz="0" w:space="0" w:color="auto"/>
        <w:left w:val="none" w:sz="0" w:space="0" w:color="auto"/>
        <w:bottom w:val="none" w:sz="0" w:space="0" w:color="auto"/>
        <w:right w:val="none" w:sz="0" w:space="0" w:color="auto"/>
      </w:divBdr>
    </w:div>
    <w:div w:id="332992453">
      <w:bodyDiv w:val="1"/>
      <w:marLeft w:val="0"/>
      <w:marRight w:val="0"/>
      <w:marTop w:val="0"/>
      <w:marBottom w:val="0"/>
      <w:divBdr>
        <w:top w:val="none" w:sz="0" w:space="0" w:color="auto"/>
        <w:left w:val="none" w:sz="0" w:space="0" w:color="auto"/>
        <w:bottom w:val="none" w:sz="0" w:space="0" w:color="auto"/>
        <w:right w:val="none" w:sz="0" w:space="0" w:color="auto"/>
      </w:divBdr>
    </w:div>
    <w:div w:id="1029523601">
      <w:bodyDiv w:val="1"/>
      <w:marLeft w:val="0"/>
      <w:marRight w:val="0"/>
      <w:marTop w:val="0"/>
      <w:marBottom w:val="0"/>
      <w:divBdr>
        <w:top w:val="none" w:sz="0" w:space="0" w:color="auto"/>
        <w:left w:val="none" w:sz="0" w:space="0" w:color="auto"/>
        <w:bottom w:val="none" w:sz="0" w:space="0" w:color="auto"/>
        <w:right w:val="none" w:sz="0" w:space="0" w:color="auto"/>
      </w:divBdr>
    </w:div>
    <w:div w:id="1158887882">
      <w:bodyDiv w:val="1"/>
      <w:marLeft w:val="0"/>
      <w:marRight w:val="0"/>
      <w:marTop w:val="0"/>
      <w:marBottom w:val="0"/>
      <w:divBdr>
        <w:top w:val="none" w:sz="0" w:space="0" w:color="auto"/>
        <w:left w:val="none" w:sz="0" w:space="0" w:color="auto"/>
        <w:bottom w:val="none" w:sz="0" w:space="0" w:color="auto"/>
        <w:right w:val="none" w:sz="0" w:space="0" w:color="auto"/>
      </w:divBdr>
    </w:div>
    <w:div w:id="1159421975">
      <w:bodyDiv w:val="1"/>
      <w:marLeft w:val="0"/>
      <w:marRight w:val="0"/>
      <w:marTop w:val="0"/>
      <w:marBottom w:val="0"/>
      <w:divBdr>
        <w:top w:val="none" w:sz="0" w:space="0" w:color="auto"/>
        <w:left w:val="none" w:sz="0" w:space="0" w:color="auto"/>
        <w:bottom w:val="none" w:sz="0" w:space="0" w:color="auto"/>
        <w:right w:val="none" w:sz="0" w:space="0" w:color="auto"/>
      </w:divBdr>
    </w:div>
    <w:div w:id="1425344430">
      <w:bodyDiv w:val="1"/>
      <w:marLeft w:val="0"/>
      <w:marRight w:val="0"/>
      <w:marTop w:val="0"/>
      <w:marBottom w:val="0"/>
      <w:divBdr>
        <w:top w:val="none" w:sz="0" w:space="0" w:color="auto"/>
        <w:left w:val="none" w:sz="0" w:space="0" w:color="auto"/>
        <w:bottom w:val="none" w:sz="0" w:space="0" w:color="auto"/>
        <w:right w:val="none" w:sz="0" w:space="0" w:color="auto"/>
      </w:divBdr>
    </w:div>
    <w:div w:id="210426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draudejai.sodra.lt/draudeju_viesi_duomeny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draudejai.sodra.lt/draudeju_viesi_duomeny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customXml" Target="../customXml/item4.xml"/><Relationship Id="rId10" Type="http://schemas.openxmlformats.org/officeDocument/2006/relationships/hyperlink" Target="http://draudejai.sodra.lt/draudeju_viesi_duomenys/"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gabija.vitkauskiene@litrail.lt"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88" ma:contentTypeDescription="Kurkite naują dokumentą." ma:contentTypeScope="" ma:versionID="35cffeb097973e135f3bc9910e5e3dfc">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fd8bc42ce9328654b0311dc19dc840a1"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085AE2-B32A-432F-8093-899155C74872}"/>
</file>

<file path=customXml/itemProps2.xml><?xml version="1.0" encoding="utf-8"?>
<ds:datastoreItem xmlns:ds="http://schemas.openxmlformats.org/officeDocument/2006/customXml" ds:itemID="{E7E83DB3-30D4-4F76-AE46-CEE6F93DFD25}">
  <ds:schemaRefs>
    <ds:schemaRef ds:uri="http://schemas.microsoft.com/sharepoint/v3/contenttype/forms"/>
  </ds:schemaRefs>
</ds:datastoreItem>
</file>

<file path=customXml/itemProps3.xml><?xml version="1.0" encoding="utf-8"?>
<ds:datastoreItem xmlns:ds="http://schemas.openxmlformats.org/officeDocument/2006/customXml" ds:itemID="{13EA946D-1621-4BC3-B7D4-53FCB6CA2F50}">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schemas.microsoft.com/office/infopath/2007/PartnerControls"/>
    <ds:schemaRef ds:uri="876aa201-1ff8-4a41-9e7d-fc5790b0d53a"/>
    <ds:schemaRef ds:uri="http://www.w3.org/XML/1998/namespace"/>
    <ds:schemaRef ds:uri="http://purl.org/dc/elements/1.1/"/>
  </ds:schemaRefs>
</ds:datastoreItem>
</file>

<file path=customXml/itemProps4.xml><?xml version="1.0" encoding="utf-8"?>
<ds:datastoreItem xmlns:ds="http://schemas.openxmlformats.org/officeDocument/2006/customXml" ds:itemID="{0FB37632-6E24-4269-AA57-B91873616EA2}"/>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244</TotalTime>
  <Pages>4</Pages>
  <Words>8233</Words>
  <Characters>4694</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Bivainytė</dc:creator>
  <cp:keywords/>
  <dc:description/>
  <cp:lastModifiedBy>Gabija Vitkauskienė</cp:lastModifiedBy>
  <cp:revision>55</cp:revision>
  <dcterms:created xsi:type="dcterms:W3CDTF">2020-11-13T12:21:00Z</dcterms:created>
  <dcterms:modified xsi:type="dcterms:W3CDTF">2020-12-10T06:37:00Z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2020-10-28T11:48:40Z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8fb8154d-7c08-4078-9ce6-41cf227be5dc</vt:lpwstr>
  </property>
  <property fmtid="{D5CDD505-2E9C-101B-9397-08002B2CF9AE}" pid="8" name="MSIP_Label_cfcb905c-755b-4fd4-bd20-0d682d4f1d27_ContentBits">
    <vt:lpwstr>0</vt:lpwstr>
  </property>
  <property fmtid="{D5CDD505-2E9C-101B-9397-08002B2CF9AE}" pid="9" name="ContentTypeId">
    <vt:lpwstr>0x010100001E0CD3A237D244A1F8A9276B0B5334</vt:lpwstr>
  </property>
</Properties>
</file>