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07FF" w14:textId="0D33376A" w:rsidR="00F04D1E" w:rsidRPr="00F04D1E" w:rsidRDefault="00F04D1E" w:rsidP="00F04D1E">
      <w:pPr>
        <w:pStyle w:val="Sraopastraipa"/>
        <w:spacing w:line="276" w:lineRule="auto"/>
        <w:ind w:left="0" w:firstLine="851"/>
        <w:jc w:val="both"/>
        <w:rPr>
          <w:b/>
          <w:i/>
          <w:iCs/>
        </w:rPr>
      </w:pPr>
      <w:r w:rsidRPr="00F04D1E">
        <w:rPr>
          <w:b/>
          <w:i/>
          <w:iCs/>
        </w:rPr>
        <w:t>TIEKĖJO KLAUSIMAS</w:t>
      </w:r>
    </w:p>
    <w:p w14:paraId="7E756824" w14:textId="77777777" w:rsidR="00F04D1E" w:rsidRDefault="00F04D1E" w:rsidP="00F04D1E">
      <w:pPr>
        <w:pStyle w:val="Sraopastraipa"/>
        <w:spacing w:line="276" w:lineRule="auto"/>
        <w:ind w:left="0" w:firstLine="851"/>
        <w:jc w:val="both"/>
        <w:rPr>
          <w:bCs/>
          <w:i/>
          <w:iCs/>
        </w:rPr>
      </w:pPr>
    </w:p>
    <w:p w14:paraId="4602CAA7" w14:textId="66CDC116" w:rsidR="00F04D1E" w:rsidRDefault="00F04D1E" w:rsidP="00F04D1E">
      <w:pPr>
        <w:pStyle w:val="Sraopastraipa"/>
        <w:spacing w:line="276" w:lineRule="auto"/>
        <w:ind w:left="0" w:firstLine="851"/>
        <w:jc w:val="both"/>
        <w:rPr>
          <w:bCs/>
        </w:rPr>
      </w:pPr>
      <w:r w:rsidRPr="00274CB2">
        <w:rPr>
          <w:bCs/>
          <w:i/>
          <w:iCs/>
        </w:rPr>
        <w:t>Laba diena,</w:t>
      </w:r>
      <w:r w:rsidRPr="00274CB2">
        <w:rPr>
          <w:bCs/>
          <w:i/>
          <w:iCs/>
        </w:rPr>
        <w:br/>
        <w:t>perkančioji organizacija pirkimo sąlygose nurodžiusi, kad pirkimo sutarčiai taikoma mišri kainodara: Paslaugų vienetų įkainių, nurodytų Sutarties Specialiųjų sąlygų priede. Nr. 1 ir tiekėjo faktiškai patiriamų išlaidų, tiesiogiai susijusių su sutarties vykdymu.</w:t>
      </w:r>
      <w:r w:rsidRPr="00274CB2">
        <w:rPr>
          <w:bCs/>
          <w:i/>
          <w:iCs/>
        </w:rPr>
        <w:br/>
        <w:t>Pirkimo sąlygų techninės specifikacijos Bendrųjų sąlygų 20 ir 21 punktuose nurodyta:</w:t>
      </w:r>
      <w:r w:rsidRPr="00274CB2">
        <w:rPr>
          <w:bCs/>
          <w:i/>
          <w:iCs/>
        </w:rPr>
        <w:br/>
        <w:t>"20. Jeigu paslaugų teikėjas 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r w:rsidRPr="00274CB2">
        <w:rPr>
          <w:bCs/>
          <w:i/>
          <w:iCs/>
        </w:rPr>
        <w:br/>
        <w:t>21.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w:t>
      </w:r>
      <w:r w:rsidRPr="00274CB2">
        <w:rPr>
          <w:bCs/>
          <w:i/>
          <w:iCs/>
        </w:rPr>
        <w:br/>
        <w:t>Prašome paaiškinti, kas yra laikoma šiuose punktuose įvardintu "paslaugų teikėjo kontroliuojančiu padaliniu". Taip pat prašome paaiškinti 21 punkte nurodytą sąlygą, kad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w:t>
      </w:r>
      <w:r w:rsidRPr="00274CB2">
        <w:rPr>
          <w:bCs/>
        </w:rPr>
        <w:t>.</w:t>
      </w:r>
    </w:p>
    <w:p w14:paraId="74254FEB" w14:textId="77777777" w:rsidR="00F04D1E" w:rsidRDefault="00F04D1E" w:rsidP="00F04D1E">
      <w:pPr>
        <w:pStyle w:val="Sraopastraipa"/>
        <w:spacing w:line="276" w:lineRule="auto"/>
        <w:ind w:left="0" w:firstLine="851"/>
        <w:jc w:val="both"/>
        <w:rPr>
          <w:bCs/>
        </w:rPr>
      </w:pPr>
    </w:p>
    <w:p w14:paraId="5677CFBF" w14:textId="4E0F334D" w:rsidR="00F04D1E" w:rsidRDefault="00F04D1E" w:rsidP="00F04D1E">
      <w:pPr>
        <w:pStyle w:val="Sraopastraipa"/>
        <w:spacing w:line="276" w:lineRule="auto"/>
        <w:ind w:left="0" w:firstLine="851"/>
        <w:jc w:val="both"/>
        <w:rPr>
          <w:b/>
        </w:rPr>
      </w:pPr>
      <w:r w:rsidRPr="00F04D1E">
        <w:rPr>
          <w:b/>
        </w:rPr>
        <w:t>ATSAKYMAS</w:t>
      </w:r>
      <w:r w:rsidRPr="00F04D1E">
        <w:rPr>
          <w:b/>
        </w:rPr>
        <w:t>:</w:t>
      </w:r>
    </w:p>
    <w:p w14:paraId="21783D6D" w14:textId="77777777" w:rsidR="00F04D1E" w:rsidRPr="00F04D1E" w:rsidRDefault="00F04D1E" w:rsidP="00F04D1E">
      <w:pPr>
        <w:pStyle w:val="Sraopastraipa"/>
        <w:spacing w:line="276" w:lineRule="auto"/>
        <w:ind w:left="0" w:firstLine="851"/>
        <w:jc w:val="both"/>
        <w:rPr>
          <w:b/>
        </w:rPr>
      </w:pPr>
    </w:p>
    <w:p w14:paraId="4D69C973" w14:textId="77777777" w:rsidR="00F04D1E" w:rsidRDefault="00F04D1E" w:rsidP="00F04D1E">
      <w:pPr>
        <w:pStyle w:val="Sraopastraipa"/>
        <w:spacing w:line="276" w:lineRule="auto"/>
        <w:ind w:left="0" w:firstLine="851"/>
        <w:jc w:val="both"/>
        <w:rPr>
          <w:bCs/>
        </w:rPr>
      </w:pPr>
      <w:r>
        <w:rPr>
          <w:bCs/>
        </w:rPr>
        <w:t>„</w:t>
      </w:r>
      <w:r w:rsidRPr="005356D3">
        <w:rPr>
          <w:b/>
        </w:rPr>
        <w:t>Dėl Pirkimo dokumentų techninės specifikacijos (3 PAGD PD TS (1 pirkimo dalis) ir 3 PAGD PD TS (2 pirkimo dalis)) 20 p.</w:t>
      </w:r>
      <w:r>
        <w:rPr>
          <w:bCs/>
        </w:rPr>
        <w:t xml:space="preserve"> :</w:t>
      </w:r>
    </w:p>
    <w:p w14:paraId="6E620C4D" w14:textId="77777777" w:rsidR="00F04D1E" w:rsidRDefault="00F04D1E" w:rsidP="00F04D1E">
      <w:pPr>
        <w:pStyle w:val="Sraopastraipa"/>
        <w:spacing w:line="276" w:lineRule="auto"/>
        <w:ind w:left="0" w:firstLine="851"/>
        <w:jc w:val="both"/>
        <w:rPr>
          <w:bCs/>
        </w:rPr>
      </w:pPr>
      <w:r>
        <w:rPr>
          <w:bCs/>
        </w:rPr>
        <w:t xml:space="preserve">Kontroliuojančio asmens sąvoka apibrėžta Lietuvos Respublikos konkurencijos įstatyme  </w:t>
      </w:r>
    </w:p>
    <w:p w14:paraId="427EE9C6" w14:textId="77777777" w:rsidR="00F04D1E" w:rsidRPr="00A10B41" w:rsidRDefault="00F04D1E" w:rsidP="00F04D1E">
      <w:pPr>
        <w:spacing w:line="276" w:lineRule="auto"/>
        <w:jc w:val="both"/>
        <w:rPr>
          <w:bCs/>
        </w:rPr>
      </w:pPr>
      <w:hyperlink r:id="rId4" w:history="1">
        <w:r w:rsidRPr="00687757">
          <w:rPr>
            <w:rStyle w:val="Hipersaitas"/>
            <w:rFonts w:eastAsiaTheme="majorEastAsia"/>
            <w:bCs/>
          </w:rPr>
          <w:t>https://www.e-tar.lt/portal/lt/legalAct/TAR.B8B6AFC2BFF1/ixaIxsecek</w:t>
        </w:r>
      </w:hyperlink>
    </w:p>
    <w:p w14:paraId="19DB17E4" w14:textId="77777777" w:rsidR="00F04D1E" w:rsidRPr="00AE2EBE" w:rsidRDefault="00F04D1E" w:rsidP="00F04D1E">
      <w:pPr>
        <w:pStyle w:val="Sraopastraipa"/>
        <w:spacing w:line="276" w:lineRule="auto"/>
        <w:ind w:left="0" w:firstLine="720"/>
        <w:jc w:val="both"/>
        <w:rPr>
          <w:bCs/>
        </w:rPr>
      </w:pPr>
      <w:r>
        <w:rPr>
          <w:bCs/>
        </w:rPr>
        <w:t>&gt;</w:t>
      </w:r>
      <w:r w:rsidRPr="00AE2EBE">
        <w:rPr>
          <w:bCs/>
        </w:rPr>
        <w:t>10. </w:t>
      </w:r>
      <w:r w:rsidRPr="00AE2EBE">
        <w:rPr>
          <w:b/>
          <w:bCs/>
        </w:rPr>
        <w:t>Kontroliuojantis asmuo </w:t>
      </w:r>
      <w:r w:rsidRPr="00AE2EBE">
        <w:rPr>
          <w:bCs/>
        </w:rPr>
        <w:t>–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r>
        <w:rPr>
          <w:bCs/>
        </w:rPr>
        <w:t>&lt;</w:t>
      </w:r>
    </w:p>
    <w:p w14:paraId="053039D5" w14:textId="77777777" w:rsidR="00F04D1E" w:rsidRPr="00AE2EBE" w:rsidRDefault="00F04D1E" w:rsidP="00F04D1E">
      <w:pPr>
        <w:pStyle w:val="Sraopastraipa"/>
        <w:spacing w:line="276" w:lineRule="auto"/>
        <w:jc w:val="both"/>
        <w:rPr>
          <w:bCs/>
        </w:rPr>
      </w:pPr>
      <w:r w:rsidRPr="00AE2EBE">
        <w:rPr>
          <w:b/>
        </w:rPr>
        <w:t>Atitinkamai VPT teikia aiškinimą</w:t>
      </w:r>
      <w:r w:rsidRPr="00AE2EBE">
        <w:rPr>
          <w:bCs/>
        </w:rPr>
        <w:t xml:space="preserve"> </w:t>
      </w:r>
      <w:hyperlink r:id="rId5" w:history="1">
        <w:r w:rsidRPr="00687757">
          <w:rPr>
            <w:rStyle w:val="Hipersaitas"/>
            <w:bCs/>
          </w:rPr>
          <w:t>https://vpt.lrv.lt/lt/naujienos-3/del-naujai-isigaliojusiu-viesuju-pirkimu-istatymo-nuostatu-praktinio-taikymo/</w:t>
        </w:r>
      </w:hyperlink>
    </w:p>
    <w:p w14:paraId="2627561B" w14:textId="77777777" w:rsidR="00F04D1E" w:rsidRPr="00A10B41" w:rsidRDefault="00F04D1E" w:rsidP="00F04D1E">
      <w:pPr>
        <w:spacing w:line="276" w:lineRule="auto"/>
        <w:jc w:val="both"/>
        <w:rPr>
          <w:bCs/>
        </w:rPr>
      </w:pPr>
      <w:r>
        <w:rPr>
          <w:b/>
          <w:bCs/>
        </w:rPr>
        <w:t xml:space="preserve">           </w:t>
      </w:r>
      <w:r w:rsidRPr="00A10B41">
        <w:rPr>
          <w:b/>
          <w:bCs/>
        </w:rPr>
        <w:t>Dėl kontroliuojančio asmens sąvokos.</w:t>
      </w:r>
    </w:p>
    <w:p w14:paraId="4E1F065A" w14:textId="77777777" w:rsidR="00F04D1E" w:rsidRPr="00AE2EBE" w:rsidRDefault="00F04D1E" w:rsidP="00F04D1E">
      <w:pPr>
        <w:pStyle w:val="Sraopastraipa"/>
        <w:spacing w:line="276" w:lineRule="auto"/>
        <w:ind w:left="0" w:firstLine="851"/>
        <w:jc w:val="both"/>
        <w:rPr>
          <w:bCs/>
        </w:rPr>
      </w:pPr>
      <w:r w:rsidRPr="00AE2EBE">
        <w:rPr>
          <w:bCs/>
        </w:rPr>
        <w:t>Sąvoką „kontroliuojantys asmenys“ turėtų būti aiškinama vadovaujantis Lietuvos Respublikos konkurencijos įstatymo nuostatomis</w:t>
      </w:r>
      <w:bookmarkStart w:id="0" w:name="_ftnref1"/>
      <w:r w:rsidRPr="00AE2EBE">
        <w:rPr>
          <w:bCs/>
        </w:rPr>
        <w:fldChar w:fldCharType="begin"/>
      </w:r>
      <w:r w:rsidRPr="00AE2EBE">
        <w:rPr>
          <w:bCs/>
        </w:rPr>
        <w:instrText>HYPERLINK "https://vpt.lrv.lt/lt/naujienos-3/del-naujai-isigaliojusiu-viesuju-pirkimu-istatymo-nuostatu-praktinio-taikymo/" \l "_ftn1"</w:instrText>
      </w:r>
      <w:r w:rsidRPr="00AE2EBE">
        <w:rPr>
          <w:bCs/>
        </w:rPr>
      </w:r>
      <w:r w:rsidRPr="00AE2EBE">
        <w:rPr>
          <w:bCs/>
        </w:rPr>
        <w:fldChar w:fldCharType="separate"/>
      </w:r>
      <w:r w:rsidRPr="00AE2EBE">
        <w:rPr>
          <w:rStyle w:val="Hipersaitas"/>
          <w:bCs/>
        </w:rPr>
        <w:t>[1]</w:t>
      </w:r>
      <w:r w:rsidRPr="00AE2EBE">
        <w:rPr>
          <w:bCs/>
        </w:rPr>
        <w:fldChar w:fldCharType="end"/>
      </w:r>
      <w:bookmarkEnd w:id="0"/>
      <w:r w:rsidRPr="00AE2EBE">
        <w:rPr>
          <w:bCs/>
        </w:rPr>
        <w:t>. Šiuo atveju aktualios trys šio įstatymo sąvokos – kontroliuojančio asmens, kontrolės ir lemiamos įtakos:</w:t>
      </w:r>
    </w:p>
    <w:p w14:paraId="17437B8C" w14:textId="77777777" w:rsidR="00F04D1E" w:rsidRPr="00AE2EBE" w:rsidRDefault="00F04D1E" w:rsidP="00F04D1E">
      <w:pPr>
        <w:pStyle w:val="Sraopastraipa"/>
        <w:spacing w:line="276" w:lineRule="auto"/>
        <w:ind w:left="0" w:firstLine="851"/>
        <w:jc w:val="both"/>
        <w:rPr>
          <w:bCs/>
        </w:rPr>
      </w:pPr>
      <w:r w:rsidRPr="00AE2EBE">
        <w:rPr>
          <w:b/>
          <w:bCs/>
        </w:rPr>
        <w:t>Kontroliuojantis asmuo</w:t>
      </w:r>
      <w:r w:rsidRPr="00AE2EBE">
        <w:rPr>
          <w:bCs/>
        </w:rPr>
        <w:t>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p>
    <w:p w14:paraId="12E75CF7" w14:textId="77777777" w:rsidR="00F04D1E" w:rsidRPr="00AE2EBE" w:rsidRDefault="00F04D1E" w:rsidP="00F04D1E">
      <w:pPr>
        <w:pStyle w:val="Sraopastraipa"/>
        <w:spacing w:line="276" w:lineRule="auto"/>
        <w:ind w:left="0" w:firstLine="851"/>
        <w:jc w:val="both"/>
        <w:rPr>
          <w:bCs/>
        </w:rPr>
      </w:pPr>
      <w:r w:rsidRPr="00AE2EBE">
        <w:rPr>
          <w:b/>
          <w:bCs/>
        </w:rPr>
        <w:lastRenderedPageBreak/>
        <w:t>Kontrolė</w:t>
      </w:r>
      <w:r w:rsidRPr="00AE2EBE">
        <w:rPr>
          <w:bCs/>
        </w:rPr>
        <w:t> – visokios iš Lietuvos Respublikos ar kitos valstybės įstatymų ar sandorių atsirandančios teisės, suteikiančios juridiniam ar fiziniam asmeniui galimybę daryti lemiamą įtaką ūkio subjekto veiklai, įskaitant:</w:t>
      </w:r>
      <w:bookmarkStart w:id="1" w:name="part_7ca657e27bcc4b4d803c62cceb87cbd0"/>
      <w:bookmarkEnd w:id="1"/>
    </w:p>
    <w:p w14:paraId="50E61E8F" w14:textId="77777777" w:rsidR="00F04D1E" w:rsidRPr="00AE2EBE" w:rsidRDefault="00F04D1E" w:rsidP="00F04D1E">
      <w:pPr>
        <w:pStyle w:val="Sraopastraipa"/>
        <w:spacing w:line="276" w:lineRule="auto"/>
        <w:ind w:left="0" w:firstLine="851"/>
        <w:jc w:val="both"/>
        <w:rPr>
          <w:bCs/>
        </w:rPr>
      </w:pPr>
      <w:r w:rsidRPr="00AE2EBE">
        <w:rPr>
          <w:bCs/>
        </w:rPr>
        <w:t>1) nuosavybės teisę į visą ar dalį ūkio subjekto turto arba teisę naudoti visą ar dalį ūkio subjekto turto;</w:t>
      </w:r>
    </w:p>
    <w:p w14:paraId="272F41F2" w14:textId="77777777" w:rsidR="00F04D1E" w:rsidRPr="00AE2EBE" w:rsidRDefault="00F04D1E" w:rsidP="00F04D1E">
      <w:pPr>
        <w:pStyle w:val="Sraopastraipa"/>
        <w:spacing w:line="276" w:lineRule="auto"/>
        <w:ind w:left="0" w:firstLine="851"/>
        <w:jc w:val="both"/>
        <w:rPr>
          <w:bCs/>
        </w:rPr>
      </w:pPr>
      <w:bookmarkStart w:id="2" w:name="part_01442e03a4944843837ae786a649b0d1"/>
      <w:bookmarkEnd w:id="2"/>
      <w:r w:rsidRPr="00AE2EBE">
        <w:rPr>
          <w:bCs/>
        </w:rPr>
        <w:t>2) kitas teises, kurios leidžia daryti lemiamą įtaką ūkio subjekto organų sprendimams ar personalo sudėčiai.</w:t>
      </w:r>
    </w:p>
    <w:p w14:paraId="5B01AD44" w14:textId="77777777" w:rsidR="00F04D1E" w:rsidRDefault="00F04D1E" w:rsidP="00F04D1E">
      <w:pPr>
        <w:pStyle w:val="Sraopastraipa"/>
        <w:spacing w:line="276" w:lineRule="auto"/>
        <w:ind w:left="0" w:firstLine="851"/>
        <w:jc w:val="both"/>
        <w:rPr>
          <w:bCs/>
        </w:rPr>
      </w:pPr>
    </w:p>
    <w:p w14:paraId="6A60E710" w14:textId="77777777" w:rsidR="00F04D1E" w:rsidRPr="005356D3" w:rsidRDefault="00F04D1E" w:rsidP="00F04D1E">
      <w:pPr>
        <w:pStyle w:val="Sraopastraipa"/>
        <w:spacing w:line="276" w:lineRule="auto"/>
        <w:ind w:left="0" w:firstLine="851"/>
        <w:jc w:val="both"/>
        <w:rPr>
          <w:b/>
        </w:rPr>
      </w:pPr>
      <w:r w:rsidRPr="005356D3">
        <w:rPr>
          <w:b/>
        </w:rPr>
        <w:t>Dėl Pirkimo dokumentų techninės specifikacijos (3 PAGD PD TS (1 pirkimo dalis) ir 3 PAGD PD TS (2 pirkimo dalis)) 21 p.</w:t>
      </w:r>
    </w:p>
    <w:p w14:paraId="228D3717" w14:textId="77777777" w:rsidR="00F04D1E" w:rsidRPr="008E3EAC" w:rsidRDefault="00F04D1E" w:rsidP="00F04D1E">
      <w:pPr>
        <w:pStyle w:val="Sraopastraipa"/>
        <w:spacing w:line="276" w:lineRule="auto"/>
        <w:ind w:left="0" w:firstLine="851"/>
        <w:jc w:val="both"/>
        <w:rPr>
          <w:bCs/>
        </w:rPr>
      </w:pPr>
      <w:r>
        <w:rPr>
          <w:bCs/>
        </w:rPr>
        <w:t xml:space="preserve"> Sutarties kainodara nustatyta vadovaujantis kainodaros taisyklių metodika </w:t>
      </w:r>
      <w:hyperlink r:id="rId6" w:history="1">
        <w:r w:rsidRPr="00687757">
          <w:rPr>
            <w:rStyle w:val="Hipersaitas"/>
            <w:bCs/>
          </w:rPr>
          <w:t>https://www.e-tar.lt/portal/lt/legalAct/04cbd4205bd811e79198ffdb108a3753/asr</w:t>
        </w:r>
      </w:hyperlink>
      <w:r>
        <w:rPr>
          <w:bCs/>
        </w:rPr>
        <w:t xml:space="preserve"> </w:t>
      </w:r>
    </w:p>
    <w:p w14:paraId="1E8744E0" w14:textId="77777777" w:rsidR="00F04D1E" w:rsidRDefault="00F04D1E" w:rsidP="00F04D1E">
      <w:pPr>
        <w:pStyle w:val="Sraopastraipa"/>
        <w:spacing w:line="276" w:lineRule="auto"/>
        <w:ind w:left="0" w:firstLine="851"/>
        <w:jc w:val="both"/>
        <w:rPr>
          <w:bCs/>
        </w:rPr>
      </w:pPr>
      <w:r>
        <w:rPr>
          <w:bCs/>
        </w:rPr>
        <w:t>Taikant sutarties vykdymo išlaidų atlyginimo kainodarą:</w:t>
      </w:r>
    </w:p>
    <w:p w14:paraId="4669FED8" w14:textId="77777777" w:rsidR="00F04D1E" w:rsidRDefault="00F04D1E" w:rsidP="00F04D1E">
      <w:pPr>
        <w:pStyle w:val="Sraopastraipa"/>
        <w:spacing w:line="276" w:lineRule="auto"/>
        <w:ind w:left="0" w:firstLine="851"/>
        <w:jc w:val="both"/>
        <w:rPr>
          <w:bCs/>
        </w:rPr>
      </w:pPr>
      <w:r>
        <w:rPr>
          <w:bCs/>
        </w:rPr>
        <w:t>&gt;</w:t>
      </w:r>
      <w:r w:rsidRPr="008E3EAC">
        <w:rPr>
          <w:bCs/>
        </w:rPr>
        <w:t>30.1.  pirkimo vykdytojas pirkimo dokumentuose ir sutartyje turi numatyti konkrečias išlaidas </w:t>
      </w:r>
      <w:r w:rsidRPr="008E3EAC">
        <w:rPr>
          <w:bCs/>
          <w:i/>
          <w:iCs/>
        </w:rPr>
        <w:t>(pavyzdžiui, nurodydamas jų grupes, rūšis, sritis ar panašiai)</w:t>
      </w:r>
      <w:r w:rsidRPr="008E3EAC">
        <w:rPr>
          <w:bCs/>
        </w:rPr>
        <w:t>, įskaitytinas į tiekėjui pagal sutartį mokėtiną kainą. Sutartyje turi būti numatyta, kad pirkimo vykdytojui pareikalavus, tiekėjas privalo per sutartyje nustatytą terminą pateikti išlaidas pagrindžiančius trečiųjų šalių dokumentus. Tiekėjui, vadovaujantis kainodaros taisyklėmis, neturi būti sudėtinga šias išlaidas pagrįsti, o pirkimo vykdytojui neturi būti sudėtinga patikrinti šių išlaidų pagrįstumą. Išlaidas, kurios susijusios su kitomis tiekėjo veiklomis ar tiekėjo veiklomis pagal kitus užsakymus, tiekėjas apmoka pats;</w:t>
      </w:r>
      <w:r>
        <w:rPr>
          <w:bCs/>
        </w:rPr>
        <w:t>&lt;</w:t>
      </w:r>
    </w:p>
    <w:p w14:paraId="6B628A85" w14:textId="77777777" w:rsidR="00F04D1E" w:rsidRDefault="00F04D1E" w:rsidP="00F04D1E">
      <w:pPr>
        <w:pStyle w:val="Sraopastraipa"/>
        <w:spacing w:line="276" w:lineRule="auto"/>
        <w:ind w:left="0" w:firstLine="851"/>
        <w:jc w:val="both"/>
        <w:rPr>
          <w:bCs/>
          <w:i/>
          <w:iCs/>
        </w:rPr>
      </w:pPr>
    </w:p>
    <w:p w14:paraId="3E68F94B" w14:textId="77777777" w:rsidR="00F04D1E" w:rsidRPr="00A10B41" w:rsidRDefault="00F04D1E" w:rsidP="00F04D1E">
      <w:pPr>
        <w:pStyle w:val="Sraopastraipa"/>
        <w:spacing w:line="276" w:lineRule="auto"/>
        <w:ind w:left="0" w:firstLine="851"/>
        <w:jc w:val="both"/>
        <w:rPr>
          <w:bCs/>
        </w:rPr>
      </w:pPr>
      <w:r>
        <w:rPr>
          <w:bCs/>
        </w:rPr>
        <w:t>D</w:t>
      </w:r>
      <w:r w:rsidRPr="00A10B41">
        <w:rPr>
          <w:bCs/>
        </w:rPr>
        <w:t>etalių ir/ar medžiagų, reikalingų Paslaugoms teikti, kainos priskiriamos faktiškai patiriamoms išlaidoms</w:t>
      </w:r>
      <w:r>
        <w:rPr>
          <w:bCs/>
        </w:rPr>
        <w:t xml:space="preserve">. </w:t>
      </w:r>
      <w:r w:rsidRPr="00A10B41">
        <w:rPr>
          <w:bCs/>
        </w:rPr>
        <w:t xml:space="preserve"> </w:t>
      </w:r>
      <w:r>
        <w:rPr>
          <w:bCs/>
        </w:rPr>
        <w:t>Jos</w:t>
      </w:r>
      <w:r w:rsidRPr="00A10B41">
        <w:rPr>
          <w:bCs/>
        </w:rPr>
        <w:t xml:space="preserve"> </w:t>
      </w:r>
      <w:r>
        <w:rPr>
          <w:bCs/>
        </w:rPr>
        <w:t>neturi</w:t>
      </w:r>
      <w:r>
        <w:rPr>
          <w:bCs/>
        </w:rPr>
        <w:t xml:space="preserve"> </w:t>
      </w:r>
      <w:r w:rsidRPr="00A10B41">
        <w:rPr>
          <w:bCs/>
        </w:rPr>
        <w:t>būti  daugiau kaip 20 procentų didesnės už paslaugų teikėjo padalinio, iš kurio paslaugų teikėjas jas įsigyja, įsigijimo dokumentuose nurodytas kainas.</w:t>
      </w:r>
      <w:r>
        <w:rPr>
          <w:bCs/>
        </w:rPr>
        <w:t xml:space="preserve"> Kaip nurodyta techninės specifikacijos 20 punkte, perkančioji organizacija gali pareikalauti pateikti tų dokumentų kopijas.</w:t>
      </w:r>
      <w:r w:rsidRPr="00A10B41">
        <w:rPr>
          <w:bCs/>
        </w:rPr>
        <w:t xml:space="preserve"> </w:t>
      </w:r>
      <w:r>
        <w:rPr>
          <w:bCs/>
        </w:rPr>
        <w:t>Sutarties specialiųjų  sąlygų 5.2 punkte taip pat nurodyta, kad faktinės išlaidos turi būti patvirtintos trečiųjų šalių dokumentais. „</w:t>
      </w:r>
    </w:p>
    <w:p w14:paraId="590AF372" w14:textId="77777777" w:rsidR="00027A55" w:rsidRPr="002C4CEB" w:rsidRDefault="00027A55"/>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35"/>
    <w:rsid w:val="00027A55"/>
    <w:rsid w:val="00220912"/>
    <w:rsid w:val="002A3635"/>
    <w:rsid w:val="002C4CEB"/>
    <w:rsid w:val="004E5CA1"/>
    <w:rsid w:val="00663F26"/>
    <w:rsid w:val="00C27199"/>
    <w:rsid w:val="00F02796"/>
    <w:rsid w:val="00F04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171F957-55F0-41D7-AB41-10F2423E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D1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A363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A363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A363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A363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A363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A36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A36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A36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A363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36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A36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36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36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36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36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36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36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36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36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A36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36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A36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363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A363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2A363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A3635"/>
    <w:rPr>
      <w:i/>
      <w:iCs/>
      <w:color w:val="2F5496" w:themeColor="accent1" w:themeShade="BF"/>
    </w:rPr>
  </w:style>
  <w:style w:type="paragraph" w:styleId="Iskirtacitata">
    <w:name w:val="Intense Quote"/>
    <w:basedOn w:val="prastasis"/>
    <w:next w:val="prastasis"/>
    <w:link w:val="IskirtacitataDiagrama"/>
    <w:uiPriority w:val="30"/>
    <w:qFormat/>
    <w:rsid w:val="002A36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A3635"/>
    <w:rPr>
      <w:i/>
      <w:iCs/>
      <w:color w:val="2F5496" w:themeColor="accent1" w:themeShade="BF"/>
    </w:rPr>
  </w:style>
  <w:style w:type="character" w:styleId="Rykinuoroda">
    <w:name w:val="Intense Reference"/>
    <w:basedOn w:val="Numatytasispastraiposriftas"/>
    <w:uiPriority w:val="32"/>
    <w:qFormat/>
    <w:rsid w:val="002A3635"/>
    <w:rPr>
      <w:b/>
      <w:bCs/>
      <w:smallCaps/>
      <w:color w:val="2F5496" w:themeColor="accent1" w:themeShade="BF"/>
      <w:spacing w:val="5"/>
    </w:rPr>
  </w:style>
  <w:style w:type="character" w:styleId="Hipersaitas">
    <w:name w:val="Hyperlink"/>
    <w:uiPriority w:val="99"/>
    <w:unhideWhenUsed/>
    <w:rsid w:val="00F04D1E"/>
    <w:rPr>
      <w:color w:val="0563C1"/>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0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4cbd4205bd811e79198ffdb108a3753/asr" TargetMode="External"/><Relationship Id="rId5" Type="http://schemas.openxmlformats.org/officeDocument/2006/relationships/hyperlink" Target="https://vpt.lrv.lt/lt/naujienos-3/del-naujai-isigaliojusiu-viesuju-pirkimu-istatymo-nuostatu-praktinio-taikymo/" TargetMode="External"/><Relationship Id="rId4" Type="http://schemas.openxmlformats.org/officeDocument/2006/relationships/hyperlink" Target="https://www.e-tar.lt/portal/lt/legalAct/TAR.B8B6AFC2BFF1/ixaIxs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3848</Words>
  <Characters>2194</Characters>
  <Application>Microsoft Office Word</Application>
  <DocSecurity>0</DocSecurity>
  <Lines>18</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2025-08-18T07:20:00Z</dcterms:created>
  <dcterms:modified xsi:type="dcterms:W3CDTF">2025-08-18T07:21:00Z</dcterms:modified>
</cp:coreProperties>
</file>