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96F592A" w14:textId="7EC60622"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 xml:space="preserve">MAŽOS VERTĖS VIEŠOJO PIRKIMO </w:t>
      </w:r>
    </w:p>
    <w:p w14:paraId="25A6B18A" w14:textId="21818601" w:rsidR="00F84B65" w:rsidRDefault="00041926" w:rsidP="002D0800">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PASTATŲ TECHNINĖ PRIEŽIŪRA </w:t>
      </w:r>
    </w:p>
    <w:p w14:paraId="67087F0B" w14:textId="78A323F0" w:rsidR="002D0800" w:rsidRPr="008F0B3F" w:rsidRDefault="002D0800" w:rsidP="002D0800">
      <w:pPr>
        <w:spacing w:after="12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05C32B37"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w:t>
      </w:r>
      <w:r w:rsidR="007774D1">
        <w:rPr>
          <w:b w:val="0"/>
          <w:bCs w:val="0"/>
          <w:sz w:val="20"/>
          <w:szCs w:val="20"/>
        </w:rPr>
        <w:t xml:space="preserve"> </w:t>
      </w:r>
      <w:r w:rsidR="005C01A9" w:rsidRPr="008F0B3F">
        <w:rPr>
          <w:b w:val="0"/>
          <w:bCs w:val="0"/>
          <w:sz w:val="20"/>
          <w:szCs w:val="20"/>
        </w:rPr>
        <w:t>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4DA0AB2B" w:rsidR="003D38CE"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54DAA7B1" w14:textId="5C5F595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4C5F642" w:rsidR="002D0800" w:rsidRPr="002D7507" w:rsidRDefault="005C01A9" w:rsidP="005C01A9">
      <w:pPr>
        <w:pStyle w:val="ListParagraph"/>
        <w:numPr>
          <w:ilvl w:val="0"/>
          <w:numId w:val="14"/>
        </w:numPr>
        <w:spacing w:line="240" w:lineRule="auto"/>
        <w:ind w:left="0" w:firstLine="709"/>
        <w:jc w:val="both"/>
        <w:rPr>
          <w:color w:val="7030A0"/>
          <w:sz w:val="22"/>
        </w:rPr>
      </w:pPr>
      <w:bookmarkStart w:id="1" w:name="_Hlk163547301"/>
      <w:r w:rsidRPr="00BE1144">
        <w:rPr>
          <w:color w:val="000000" w:themeColor="text1"/>
          <w:sz w:val="22"/>
        </w:rPr>
        <w:t>Pirkimas neatliekamas naudojantis centralizuotų pirkimų katalogu, nes CPO kataloge pirkimo objekto nėra.</w:t>
      </w:r>
    </w:p>
    <w:p w14:paraId="1208FADA" w14:textId="77777777" w:rsidR="002D7507" w:rsidRPr="00D303C4" w:rsidRDefault="002D7507" w:rsidP="002D7507">
      <w:pPr>
        <w:pStyle w:val="ListParagraph"/>
        <w:numPr>
          <w:ilvl w:val="0"/>
          <w:numId w:val="14"/>
        </w:numPr>
        <w:spacing w:line="240" w:lineRule="auto"/>
        <w:ind w:left="0" w:firstLine="709"/>
        <w:jc w:val="both"/>
        <w:rPr>
          <w:color w:val="7030A0"/>
          <w:sz w:val="22"/>
        </w:rPr>
      </w:pPr>
      <w:r w:rsidRPr="00D303C4">
        <w:rPr>
          <w:sz w:val="22"/>
        </w:rPr>
        <w:t>CVP IS pasiūlymo lango eilutėje „Prisegti dokumentus“ pateikiamas:</w:t>
      </w:r>
    </w:p>
    <w:p w14:paraId="7D8C36A9" w14:textId="6F95AF69" w:rsidR="002D7507" w:rsidRPr="00D303C4" w:rsidRDefault="002D7507" w:rsidP="002D7507">
      <w:pPr>
        <w:spacing w:line="240" w:lineRule="auto"/>
        <w:ind w:left="567"/>
        <w:jc w:val="both"/>
        <w:rPr>
          <w:rFonts w:ascii="Times New Roman" w:hAnsi="Times New Roman" w:cs="Times New Roman"/>
        </w:rPr>
      </w:pPr>
      <w:r w:rsidRPr="00D303C4">
        <w:rPr>
          <w:rFonts w:ascii="Times New Roman" w:hAnsi="Times New Roman" w:cs="Times New Roman"/>
        </w:rPr>
        <w:t xml:space="preserve">2.1. Tiekėjo pasiūlymas, </w:t>
      </w:r>
      <w:r w:rsidR="00480AB9">
        <w:rPr>
          <w:rFonts w:ascii="Times New Roman" w:hAnsi="Times New Roman" w:cs="Times New Roman"/>
        </w:rPr>
        <w:t>2</w:t>
      </w:r>
      <w:r w:rsidRPr="00D303C4">
        <w:rPr>
          <w:rFonts w:ascii="Times New Roman" w:hAnsi="Times New Roman" w:cs="Times New Roman"/>
        </w:rPr>
        <w:t xml:space="preserve"> priedas.</w:t>
      </w:r>
    </w:p>
    <w:p w14:paraId="0719FDD0" w14:textId="55EB7D17" w:rsidR="002D7507" w:rsidRPr="00D303C4" w:rsidRDefault="002D7507" w:rsidP="002D7507">
      <w:pPr>
        <w:spacing w:line="240" w:lineRule="auto"/>
        <w:ind w:left="567"/>
        <w:jc w:val="both"/>
        <w:rPr>
          <w:rFonts w:ascii="Times New Roman" w:hAnsi="Times New Roman" w:cs="Times New Roman"/>
        </w:rPr>
      </w:pPr>
      <w:r w:rsidRPr="00D303C4">
        <w:rPr>
          <w:rFonts w:ascii="Times New Roman" w:hAnsi="Times New Roman" w:cs="Times New Roman"/>
        </w:rPr>
        <w:t xml:space="preserve">2.2. </w:t>
      </w:r>
      <w:r w:rsidR="00544E15" w:rsidRPr="00D303C4">
        <w:rPr>
          <w:rFonts w:ascii="Times New Roman" w:hAnsi="Times New Roman" w:cs="Times New Roman"/>
        </w:rPr>
        <w:t>Tiekėjo pasiūlymo kaina</w:t>
      </w:r>
      <w:r w:rsidRPr="00D303C4">
        <w:rPr>
          <w:rFonts w:ascii="Times New Roman" w:hAnsi="Times New Roman" w:cs="Times New Roman"/>
        </w:rPr>
        <w:t xml:space="preserve">, </w:t>
      </w:r>
      <w:r w:rsidR="00480AB9">
        <w:rPr>
          <w:rFonts w:ascii="Times New Roman" w:hAnsi="Times New Roman" w:cs="Times New Roman"/>
        </w:rPr>
        <w:t>3</w:t>
      </w:r>
      <w:r w:rsidRPr="00D303C4">
        <w:rPr>
          <w:rFonts w:ascii="Times New Roman" w:hAnsi="Times New Roman" w:cs="Times New Roman"/>
        </w:rPr>
        <w:t xml:space="preserve"> priedas.</w:t>
      </w:r>
    </w:p>
    <w:p w14:paraId="0313E609" w14:textId="38D2D613" w:rsidR="002D7507" w:rsidRPr="00D303C4" w:rsidRDefault="002D7507" w:rsidP="002D7507">
      <w:pPr>
        <w:spacing w:line="240" w:lineRule="auto"/>
        <w:ind w:left="567"/>
        <w:jc w:val="both"/>
        <w:rPr>
          <w:rFonts w:ascii="Times New Roman" w:hAnsi="Times New Roman" w:cs="Times New Roman"/>
        </w:rPr>
      </w:pPr>
      <w:r w:rsidRPr="00D303C4">
        <w:rPr>
          <w:rFonts w:ascii="Times New Roman" w:hAnsi="Times New Roman" w:cs="Times New Roman"/>
        </w:rPr>
        <w:t>2.3</w:t>
      </w:r>
      <w:bookmarkEnd w:id="1"/>
      <w:r w:rsidRPr="00D303C4">
        <w:rPr>
          <w:rFonts w:ascii="Times New Roman" w:hAnsi="Times New Roman" w:cs="Times New Roman"/>
        </w:rPr>
        <w:t>.Tiekėjo kvalifikaciją įrodančius dokumentus.</w:t>
      </w:r>
    </w:p>
    <w:p w14:paraId="0C1C4D0A" w14:textId="061C346D" w:rsidR="002D0800" w:rsidRPr="00537ACC" w:rsidRDefault="005C01A9" w:rsidP="002D7507">
      <w:pPr>
        <w:spacing w:line="240" w:lineRule="auto"/>
        <w:ind w:left="567"/>
        <w:jc w:val="both"/>
        <w:rPr>
          <w:rFonts w:ascii="Times New Roman" w:hAnsi="Times New Roman" w:cs="Times New Roman"/>
          <w:color w:val="7030A0"/>
        </w:rPr>
      </w:pPr>
      <w:r w:rsidRPr="00537ACC">
        <w:rPr>
          <w:rFonts w:ascii="Times New Roman" w:hAnsi="Times New Roman" w:cs="Times New Roman"/>
        </w:rPr>
        <w:t>Perkančioji organizacija ekonomiškai naudingiausią pasiūlymą išrenka pagal tiekėjo pasiūlyme nurodytą kainą.</w:t>
      </w:r>
    </w:p>
    <w:p w14:paraId="548F70BF" w14:textId="7F67D9D4" w:rsidR="005C01A9" w:rsidRPr="00BE1144" w:rsidRDefault="005C01A9" w:rsidP="005C01A9">
      <w:pPr>
        <w:pStyle w:val="ListParagraph"/>
        <w:numPr>
          <w:ilvl w:val="0"/>
          <w:numId w:val="14"/>
        </w:numPr>
        <w:spacing w:line="240" w:lineRule="auto"/>
        <w:ind w:left="0" w:firstLine="709"/>
        <w:jc w:val="both"/>
        <w:rPr>
          <w:color w:val="7030A0"/>
          <w:sz w:val="22"/>
        </w:rPr>
      </w:pPr>
      <w:r w:rsidRPr="00BE1144">
        <w:rPr>
          <w:color w:val="000000" w:themeColor="text1"/>
          <w:sz w:val="22"/>
        </w:rPr>
        <w:t>Ši pirkimo procedūra atliekama siekiant sudaryti sutartį su tiekėju, kurio pasiūlymas, vadovaujantis pirkimo sąlygose</w:t>
      </w:r>
      <w:r w:rsidRPr="00BE1144">
        <w:rPr>
          <w:color w:val="0070C0"/>
          <w:sz w:val="22"/>
        </w:rPr>
        <w:t xml:space="preserve"> </w:t>
      </w:r>
      <w:r w:rsidRPr="00BE1144">
        <w:rPr>
          <w:color w:val="000000" w:themeColor="text1"/>
          <w:sz w:val="22"/>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3A9CDD42" w14:textId="7B8F7302" w:rsidR="002D0800" w:rsidRPr="008F0B3F" w:rsidRDefault="002D0800" w:rsidP="002D0800">
      <w:pPr>
        <w:rPr>
          <w:rFonts w:ascii="Times New Roman" w:hAnsi="Times New Roman" w:cs="Times New Roman"/>
          <w:lang w:eastAsia="zh-CN"/>
        </w:rPr>
      </w:pPr>
      <w:r w:rsidRPr="008F0B3F">
        <w:rPr>
          <w:rFonts w:ascii="Times New Roman" w:hAnsi="Times New Roman" w:cs="Times New Roman"/>
          <w:lang w:eastAsia="zh-CN"/>
        </w:rPr>
        <w:br w:type="page"/>
      </w:r>
    </w:p>
    <w:p w14:paraId="6ADBBB34" w14:textId="0CE0C9D1" w:rsidR="00975EC2" w:rsidRPr="008A7E51" w:rsidRDefault="00975EC2" w:rsidP="00975EC2">
      <w:pPr>
        <w:jc w:val="both"/>
        <w:rPr>
          <w:rFonts w:ascii="Times New Roman" w:hAnsi="Times New Roman" w:cs="Times New Roman"/>
        </w:rPr>
      </w:pPr>
      <w:bookmarkStart w:id="2" w:name="_Hlk115099125"/>
      <w:r w:rsidRPr="008A7E51">
        <w:rPr>
          <w:rFonts w:ascii="Times New Roman" w:hAnsi="Times New Roman" w:cs="Times New Roman"/>
        </w:rPr>
        <w:lastRenderedPageBreak/>
        <w:t>Kvalifikacija:</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397"/>
        <w:gridCol w:w="4681"/>
      </w:tblGrid>
      <w:tr w:rsidR="00975EC2" w:rsidRPr="008A7E51" w14:paraId="4FB389E3" w14:textId="77777777" w:rsidTr="002D7507">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C57AA8" w14:textId="77777777" w:rsidR="00975EC2" w:rsidRPr="008A7E51" w:rsidRDefault="00975EC2" w:rsidP="004036C8">
            <w:pPr>
              <w:jc w:val="both"/>
              <w:rPr>
                <w:rFonts w:ascii="Times New Roman" w:hAnsi="Times New Roman" w:cs="Times New Roman"/>
                <w:bCs/>
              </w:rPr>
            </w:pPr>
            <w:r w:rsidRPr="008A7E51">
              <w:rPr>
                <w:rFonts w:ascii="Times New Roman" w:hAnsi="Times New Roman" w:cs="Times New Roman"/>
                <w:bCs/>
              </w:rPr>
              <w:t>1.</w:t>
            </w:r>
          </w:p>
        </w:tc>
        <w:tc>
          <w:tcPr>
            <w:tcW w:w="4397" w:type="dxa"/>
            <w:tcBorders>
              <w:top w:val="single" w:sz="4" w:space="0" w:color="auto"/>
              <w:left w:val="single" w:sz="4" w:space="0" w:color="auto"/>
              <w:bottom w:val="single" w:sz="4" w:space="0" w:color="auto"/>
              <w:right w:val="single" w:sz="4" w:space="0" w:color="auto"/>
            </w:tcBorders>
            <w:hideMark/>
          </w:tcPr>
          <w:p w14:paraId="04FF8562" w14:textId="77777777" w:rsidR="00975EC2" w:rsidRPr="008A7E51" w:rsidRDefault="00975EC2" w:rsidP="004036C8">
            <w:pPr>
              <w:jc w:val="both"/>
              <w:rPr>
                <w:rFonts w:ascii="Times New Roman" w:hAnsi="Times New Roman" w:cs="Times New Roman"/>
              </w:rPr>
            </w:pPr>
            <w:r w:rsidRPr="008A7E51">
              <w:rPr>
                <w:rFonts w:ascii="Times New Roman" w:hAnsi="Times New Roman" w:cs="Times New Roman"/>
              </w:rPr>
              <w:t>Tiekėjas turi turėti bent vieną specialistą, turintį teisę atlikti statinio techninę prižiūrą.</w:t>
            </w:r>
          </w:p>
        </w:tc>
        <w:tc>
          <w:tcPr>
            <w:tcW w:w="4681" w:type="dxa"/>
            <w:tcBorders>
              <w:top w:val="single" w:sz="4" w:space="0" w:color="auto"/>
              <w:left w:val="single" w:sz="4" w:space="0" w:color="auto"/>
              <w:bottom w:val="single" w:sz="4" w:space="0" w:color="auto"/>
              <w:right w:val="single" w:sz="4" w:space="0" w:color="auto"/>
            </w:tcBorders>
            <w:hideMark/>
          </w:tcPr>
          <w:p w14:paraId="59ACA7F0" w14:textId="77777777" w:rsidR="00975EC2" w:rsidRPr="008A7E51" w:rsidRDefault="00975EC2" w:rsidP="004036C8">
            <w:pPr>
              <w:ind w:left="-73"/>
              <w:jc w:val="both"/>
              <w:rPr>
                <w:rFonts w:ascii="Times New Roman" w:eastAsia="Arial Unicode MS" w:hAnsi="Times New Roman" w:cs="Times New Roman"/>
                <w:szCs w:val="21"/>
              </w:rPr>
            </w:pPr>
            <w:r w:rsidRPr="008A7E51">
              <w:rPr>
                <w:rFonts w:ascii="Times New Roman" w:hAnsi="Times New Roman" w:cs="Times New Roman"/>
              </w:rPr>
              <w:t>Už sutarties vykdymą atsakingų specialistų (mažiausiai vieno) sąrašas, nurodant specialistų vardus, pavardes, išsilavinimą, kvalifikaciją, darbo patirtį Valstybinės teritorijų planavimo ir statybos inspekcijos išduotas pažymėjimas arba kitas lygiavertis dokumentas, suteikiantis teisę atlikti statinio techninę priežiūrą.</w:t>
            </w:r>
          </w:p>
        </w:tc>
      </w:tr>
    </w:tbl>
    <w:p w14:paraId="35BDB24A" w14:textId="77777777" w:rsidR="00975EC2" w:rsidRPr="00201B03" w:rsidRDefault="00975EC2" w:rsidP="00975EC2">
      <w:pPr>
        <w:jc w:val="both"/>
      </w:pPr>
    </w:p>
    <w:p w14:paraId="496D9F24" w14:textId="77777777" w:rsidR="00975EC2" w:rsidRPr="008A7E51" w:rsidRDefault="00975EC2" w:rsidP="00975EC2">
      <w:pPr>
        <w:pStyle w:val="xmsonormal"/>
        <w:jc w:val="center"/>
        <w:rPr>
          <w:rFonts w:ascii="Times New Roman" w:hAnsi="Times New Roman" w:cs="Times New Roman"/>
          <w:sz w:val="28"/>
          <w:szCs w:val="28"/>
          <w:lang w:val="lt-LT"/>
        </w:rPr>
      </w:pPr>
      <w:bookmarkStart w:id="3" w:name="_Hlk206397466"/>
      <w:r w:rsidRPr="008A7E51">
        <w:rPr>
          <w:rFonts w:ascii="Times New Roman" w:hAnsi="Times New Roman" w:cs="Times New Roman"/>
          <w:sz w:val="28"/>
          <w:szCs w:val="28"/>
          <w:lang w:val="lt-LT"/>
        </w:rPr>
        <w:t>TECHNINĖ SPECIFIKACIJA</w:t>
      </w:r>
    </w:p>
    <w:p w14:paraId="0D7F1541" w14:textId="77777777" w:rsidR="00975EC2" w:rsidRPr="008A7E51" w:rsidRDefault="00975EC2" w:rsidP="00975EC2">
      <w:pPr>
        <w:pStyle w:val="xmsonormal"/>
        <w:jc w:val="both"/>
        <w:rPr>
          <w:rFonts w:ascii="Times New Roman" w:hAnsi="Times New Roman" w:cs="Times New Roman"/>
          <w:sz w:val="28"/>
          <w:szCs w:val="28"/>
          <w:lang w:val="lt-LT"/>
        </w:rPr>
      </w:pPr>
    </w:p>
    <w:p w14:paraId="5F5F04AD" w14:textId="77777777" w:rsidR="00975EC2" w:rsidRPr="008A7E51" w:rsidRDefault="00975EC2" w:rsidP="008A7E51">
      <w:pPr>
        <w:pStyle w:val="xmsonormal"/>
        <w:jc w:val="center"/>
        <w:rPr>
          <w:rFonts w:ascii="Times New Roman" w:hAnsi="Times New Roman" w:cs="Times New Roman"/>
          <w:b/>
          <w:bCs/>
          <w:lang w:val="lt-LT"/>
        </w:rPr>
      </w:pPr>
      <w:r w:rsidRPr="008A7E51">
        <w:rPr>
          <w:rFonts w:ascii="Times New Roman" w:hAnsi="Times New Roman" w:cs="Times New Roman"/>
          <w:b/>
          <w:bCs/>
          <w:lang w:val="lt-LT"/>
        </w:rPr>
        <w:t>Techninė užduotis dėl statinių naudotojo, Centro, statinių techninės priežiūros.</w:t>
      </w:r>
    </w:p>
    <w:p w14:paraId="5B43452D" w14:textId="77777777" w:rsidR="00975EC2" w:rsidRPr="008A7E51" w:rsidRDefault="00975EC2" w:rsidP="00975EC2">
      <w:pPr>
        <w:pStyle w:val="xmsonormal"/>
        <w:jc w:val="both"/>
        <w:rPr>
          <w:rFonts w:ascii="Times New Roman" w:hAnsi="Times New Roman" w:cs="Times New Roman"/>
          <w:lang w:val="lt-LT"/>
        </w:rPr>
      </w:pPr>
    </w:p>
    <w:p w14:paraId="3EC1B181" w14:textId="77777777" w:rsidR="00975EC2" w:rsidRPr="008A7E51" w:rsidRDefault="00975EC2" w:rsidP="00975EC2">
      <w:pPr>
        <w:pStyle w:val="NormalWeb"/>
        <w:jc w:val="both"/>
      </w:pPr>
      <w:r w:rsidRPr="008A7E51">
        <w:t>Techninė priežiūra atliekama šiems pastatams:</w:t>
      </w:r>
    </w:p>
    <w:p w14:paraId="27C379C2" w14:textId="77777777" w:rsidR="00975EC2" w:rsidRPr="00D44BB2" w:rsidRDefault="00975EC2" w:rsidP="00975EC2">
      <w:pPr>
        <w:pStyle w:val="NormalWeb"/>
        <w:jc w:val="both"/>
        <w:rPr>
          <w:b/>
          <w:bCs/>
        </w:rPr>
      </w:pPr>
      <w:r w:rsidRPr="00201B03">
        <w:br/>
      </w:r>
      <w:r w:rsidRPr="00D44BB2">
        <w:rPr>
          <w:b/>
          <w:bCs/>
        </w:rPr>
        <w:t xml:space="preserve">Pirkimo objektas skaidomas į 3 dalis, teritoriniu pagrindu: </w:t>
      </w:r>
    </w:p>
    <w:p w14:paraId="1122BD6E" w14:textId="77777777" w:rsidR="00975EC2" w:rsidRPr="00201B03" w:rsidRDefault="00975EC2" w:rsidP="00975EC2">
      <w:pPr>
        <w:pStyle w:val="NormalWeb"/>
        <w:jc w:val="both"/>
      </w:pPr>
      <w:r w:rsidRPr="00201B03">
        <w:t xml:space="preserve">1. </w:t>
      </w:r>
      <w:r w:rsidRPr="00201B03">
        <w:rPr>
          <w:b/>
          <w:bCs/>
        </w:rPr>
        <w:t>Sutartis dėl FTMC pastatų, Vilniaus mieste, techninės priežiūros</w:t>
      </w:r>
      <w:r w:rsidRPr="00201B03">
        <w:t>.</w:t>
      </w:r>
    </w:p>
    <w:p w14:paraId="7CC9D00B" w14:textId="77777777" w:rsidR="00975EC2" w:rsidRDefault="00975EC2" w:rsidP="00975EC2">
      <w:pPr>
        <w:pStyle w:val="NormalWeb"/>
        <w:spacing w:beforeAutospacing="0" w:afterAutospacing="0"/>
        <w:jc w:val="both"/>
      </w:pPr>
      <w:r w:rsidRPr="00201B03">
        <w:t>1.1</w:t>
      </w:r>
      <w:r>
        <w:t>.</w:t>
      </w:r>
      <w:r>
        <w:tab/>
      </w:r>
      <w:r w:rsidRPr="00201B03">
        <w:t>Saulėtekio al. 3, Vilniaus m., unikalūs daikto numeriai 400-3934-4368</w:t>
      </w:r>
      <w:r>
        <w:t>:</w:t>
      </w:r>
    </w:p>
    <w:p w14:paraId="653F20D8" w14:textId="77777777" w:rsidR="00975EC2" w:rsidRPr="00B6226B" w:rsidRDefault="00975EC2" w:rsidP="00975EC2">
      <w:pPr>
        <w:pStyle w:val="NormalWeb"/>
        <w:spacing w:beforeAutospacing="0" w:afterAutospacing="0"/>
        <w:jc w:val="both"/>
      </w:pPr>
      <w:r w:rsidRPr="00B6226B">
        <w:t>1 pastatas, kurio bendras plotas 27369 kv. metrų.</w:t>
      </w:r>
    </w:p>
    <w:p w14:paraId="41DBD935" w14:textId="77777777" w:rsidR="00975EC2" w:rsidRPr="00B6226B" w:rsidRDefault="00975EC2" w:rsidP="00975EC2">
      <w:pPr>
        <w:pStyle w:val="NormalWeb"/>
        <w:spacing w:beforeAutospacing="0" w:afterAutospacing="0"/>
        <w:jc w:val="both"/>
      </w:pPr>
    </w:p>
    <w:p w14:paraId="2A289ED2" w14:textId="77777777" w:rsidR="00975EC2" w:rsidRPr="00B6226B" w:rsidRDefault="00975EC2" w:rsidP="00975EC2">
      <w:pPr>
        <w:pStyle w:val="NormalWeb"/>
        <w:spacing w:beforeAutospacing="0" w:afterAutospacing="0"/>
        <w:jc w:val="both"/>
      </w:pPr>
      <w:r w:rsidRPr="00B6226B">
        <w:t>1.2.</w:t>
      </w:r>
      <w:r w:rsidRPr="00B6226B">
        <w:tab/>
        <w:t>Saulėtekio al. 3A, Vilniaus m., unikalūs daikto numeriai 4400-2733-2444</w:t>
      </w:r>
      <w:r>
        <w:t>:</w:t>
      </w:r>
    </w:p>
    <w:p w14:paraId="7361AC96" w14:textId="77777777" w:rsidR="00975EC2" w:rsidRPr="00B6226B" w:rsidRDefault="00975EC2" w:rsidP="00975EC2">
      <w:pPr>
        <w:pStyle w:val="NormalWeb"/>
        <w:spacing w:beforeAutospacing="0" w:afterAutospacing="0"/>
        <w:jc w:val="both"/>
      </w:pPr>
      <w:r w:rsidRPr="00B6226B">
        <w:t>1 pastatas, kurio bendras plotas 4477 kv. metrų.</w:t>
      </w:r>
    </w:p>
    <w:p w14:paraId="0526EF95" w14:textId="77777777" w:rsidR="00975EC2" w:rsidRPr="00B6226B" w:rsidRDefault="00975EC2" w:rsidP="00975EC2">
      <w:pPr>
        <w:pStyle w:val="NormalWeb"/>
        <w:spacing w:beforeAutospacing="0" w:afterAutospacing="0"/>
        <w:jc w:val="both"/>
      </w:pPr>
    </w:p>
    <w:p w14:paraId="41C1C89F" w14:textId="77777777" w:rsidR="00975EC2" w:rsidRPr="00DC1DD1" w:rsidRDefault="00975EC2" w:rsidP="00975EC2">
      <w:pPr>
        <w:pStyle w:val="NormalWeb"/>
        <w:spacing w:beforeAutospacing="0" w:afterAutospacing="0"/>
        <w:jc w:val="both"/>
      </w:pPr>
      <w:r w:rsidRPr="00B6226B">
        <w:t>1.3.</w:t>
      </w:r>
      <w:r w:rsidRPr="00B6226B">
        <w:tab/>
      </w:r>
      <w:r w:rsidRPr="00DC1DD1">
        <w:t>Savanorių pr. 231, Vilniaus m., unikalūs daikto numeriai 1096-9013-1016, 1096-9013-1038, 1096-9013-1068, 1096-9013-1238, 1096-9013-1116, 1096-9013-1105, 1096-9013-1249, 1096-9013-1305, 1096-9013-1127:</w:t>
      </w:r>
    </w:p>
    <w:p w14:paraId="423A5D05" w14:textId="77777777" w:rsidR="00975EC2" w:rsidRPr="00DC1DD1" w:rsidRDefault="00975EC2" w:rsidP="00975EC2">
      <w:pPr>
        <w:pStyle w:val="NormalWeb"/>
        <w:spacing w:beforeAutospacing="0" w:afterAutospacing="0"/>
        <w:jc w:val="both"/>
      </w:pPr>
      <w:r w:rsidRPr="00DC1DD1">
        <w:t>9 pastatai, kurių bendras plotas 7500 kv. metrų</w:t>
      </w:r>
    </w:p>
    <w:p w14:paraId="540F59D0" w14:textId="77777777" w:rsidR="00975EC2" w:rsidRPr="00DC1DD1" w:rsidRDefault="00975EC2" w:rsidP="00975EC2">
      <w:pPr>
        <w:pStyle w:val="NormalWeb"/>
        <w:spacing w:beforeAutospacing="0" w:afterAutospacing="0"/>
        <w:jc w:val="both"/>
      </w:pPr>
    </w:p>
    <w:p w14:paraId="6BF567F6" w14:textId="77777777" w:rsidR="00975EC2" w:rsidRPr="00DC1DD1" w:rsidRDefault="00975EC2" w:rsidP="00975EC2">
      <w:pPr>
        <w:pStyle w:val="NormalWeb"/>
        <w:spacing w:beforeAutospacing="0" w:afterAutospacing="0"/>
        <w:jc w:val="both"/>
      </w:pPr>
      <w:r w:rsidRPr="00DC1DD1">
        <w:t>1.4.</w:t>
      </w:r>
      <w:r w:rsidRPr="00DC1DD1">
        <w:tab/>
        <w:t xml:space="preserve">Akademijos g. 7, Vilniaus m., unikalūs daikto numeriai, bendras plotas 4539,40 </w:t>
      </w:r>
      <w:proofErr w:type="spellStart"/>
      <w:r w:rsidRPr="00DC1DD1">
        <w:t>kv</w:t>
      </w:r>
      <w:proofErr w:type="spellEnd"/>
      <w:r w:rsidRPr="00DC1DD1">
        <w:t xml:space="preserve"> m:</w:t>
      </w:r>
    </w:p>
    <w:p w14:paraId="40A23BAF" w14:textId="77777777" w:rsidR="00975EC2" w:rsidRPr="00DC1DD1" w:rsidRDefault="00975EC2" w:rsidP="00975EC2">
      <w:pPr>
        <w:rPr>
          <w:rFonts w:ascii="Times New Roman" w:hAnsi="Times New Roman" w:cs="Times New Roman"/>
        </w:rPr>
      </w:pPr>
      <w:r w:rsidRPr="00DC1DD1">
        <w:rPr>
          <w:rFonts w:ascii="Times New Roman" w:hAnsi="Times New Roman" w:cs="Times New Roman"/>
        </w:rPr>
        <w:t>1097-7000-1015 – plotas 3192,20 kv. metrų.</w:t>
      </w:r>
    </w:p>
    <w:p w14:paraId="2AD87108" w14:textId="77777777" w:rsidR="00975EC2" w:rsidRPr="00DC1DD1" w:rsidRDefault="00975EC2" w:rsidP="00975EC2">
      <w:pPr>
        <w:rPr>
          <w:rFonts w:ascii="Times New Roman" w:hAnsi="Times New Roman" w:cs="Times New Roman"/>
        </w:rPr>
      </w:pPr>
      <w:r w:rsidRPr="00DC1DD1">
        <w:rPr>
          <w:rFonts w:ascii="Times New Roman" w:hAnsi="Times New Roman" w:cs="Times New Roman"/>
        </w:rPr>
        <w:t>1097-7000-1048 – plotas 1347,20 kv. metrų.</w:t>
      </w:r>
    </w:p>
    <w:p w14:paraId="41613D77" w14:textId="77777777" w:rsidR="00975EC2" w:rsidRPr="00201B03" w:rsidRDefault="00975EC2" w:rsidP="00975EC2">
      <w:pPr>
        <w:pStyle w:val="NormalWeb"/>
        <w:jc w:val="both"/>
      </w:pPr>
      <w:r w:rsidRPr="00DC1DD1">
        <w:t xml:space="preserve">2. </w:t>
      </w:r>
      <w:r w:rsidRPr="00DC1DD1">
        <w:rPr>
          <w:b/>
          <w:bCs/>
        </w:rPr>
        <w:t>Sutartis dėl FTMC pastatų, Kauno mieste, techninės priežiūros</w:t>
      </w:r>
      <w:r w:rsidRPr="00201B03">
        <w:t>.</w:t>
      </w:r>
    </w:p>
    <w:p w14:paraId="4A7FE8A1" w14:textId="425F1633" w:rsidR="00975EC2" w:rsidRPr="005D381A" w:rsidRDefault="00FB16F4" w:rsidP="00975EC2">
      <w:pPr>
        <w:pStyle w:val="NormalWeb"/>
        <w:jc w:val="both"/>
      </w:pPr>
      <w:r>
        <w:t xml:space="preserve">2.1. </w:t>
      </w:r>
      <w:r w:rsidR="00975EC2" w:rsidRPr="005D381A">
        <w:t>Demokratų g. 53, Kauno m., unikalūs numeriai yra 1996-0008-6020, plotas 1803,77 m2 yra išskaidytas į du turtinius vienetus 1996-0008-6020:0001 ir 1996-0008-6020:0002.</w:t>
      </w:r>
    </w:p>
    <w:p w14:paraId="280C3FA2" w14:textId="77777777" w:rsidR="00975EC2" w:rsidRPr="005D381A" w:rsidRDefault="00975EC2" w:rsidP="00975EC2">
      <w:pPr>
        <w:pStyle w:val="NormalWeb"/>
        <w:jc w:val="both"/>
      </w:pPr>
      <w:r w:rsidRPr="005D381A">
        <w:t>1996-0008-6034:0002, jo plotas 1359,41</w:t>
      </w:r>
    </w:p>
    <w:p w14:paraId="78F1E6D7" w14:textId="77777777" w:rsidR="00975EC2" w:rsidRPr="00201B03" w:rsidRDefault="00975EC2" w:rsidP="00975EC2">
      <w:pPr>
        <w:pStyle w:val="NormalWeb"/>
        <w:jc w:val="both"/>
      </w:pPr>
      <w:r w:rsidRPr="00201B03">
        <w:t xml:space="preserve">3. </w:t>
      </w:r>
      <w:r w:rsidRPr="00201B03">
        <w:rPr>
          <w:b/>
          <w:bCs/>
        </w:rPr>
        <w:t>Sutartis dėl FTMC pastatų, Neringos mieste, Preiloje, techninės priežiūros</w:t>
      </w:r>
      <w:r w:rsidRPr="00201B03">
        <w:t>.</w:t>
      </w:r>
    </w:p>
    <w:p w14:paraId="7331C0C3" w14:textId="2A1C851F" w:rsidR="00975EC2" w:rsidRPr="00BA2E0B" w:rsidRDefault="00FB16F4" w:rsidP="00FB16F4">
      <w:pPr>
        <w:pStyle w:val="NormalWeb"/>
        <w:spacing w:beforeAutospacing="0" w:afterAutospacing="0"/>
      </w:pPr>
      <w:r>
        <w:lastRenderedPageBreak/>
        <w:t xml:space="preserve">3.1. </w:t>
      </w:r>
      <w:r w:rsidR="00975EC2" w:rsidRPr="00BA2E0B">
        <w:t>Preilos g. 2, Preila, Neringos m., unikalūs daikto numeriai 2398-9001-2017.</w:t>
      </w:r>
    </w:p>
    <w:p w14:paraId="56BCE004" w14:textId="77777777" w:rsidR="00975EC2" w:rsidRPr="00BA2E0B" w:rsidRDefault="00975EC2" w:rsidP="00FB16F4">
      <w:pPr>
        <w:pStyle w:val="NormalWeb"/>
        <w:spacing w:beforeAutospacing="0" w:afterAutospacing="0"/>
      </w:pPr>
      <w:r w:rsidRPr="00BA2E0B">
        <w:t xml:space="preserve">1 pastatas, kurio bendras plotas 816 kv. metrų. </w:t>
      </w:r>
    </w:p>
    <w:p w14:paraId="6394B0C2" w14:textId="77777777" w:rsidR="00E81CC3" w:rsidRDefault="00E81CC3" w:rsidP="00975EC2">
      <w:pPr>
        <w:pStyle w:val="xmsonormal"/>
        <w:jc w:val="both"/>
        <w:rPr>
          <w:rFonts w:ascii="Times New Roman" w:hAnsi="Times New Roman" w:cs="Times New Roman"/>
          <w:lang w:val="lt-LT"/>
        </w:rPr>
      </w:pPr>
    </w:p>
    <w:p w14:paraId="26EAD7F1" w14:textId="5F51255B" w:rsidR="00975EC2" w:rsidRPr="00DC1DD1" w:rsidRDefault="00B86F62" w:rsidP="00975EC2">
      <w:pPr>
        <w:pStyle w:val="xmsonormal"/>
        <w:jc w:val="both"/>
        <w:rPr>
          <w:rFonts w:ascii="Times New Roman" w:hAnsi="Times New Roman" w:cs="Times New Roman"/>
          <w:lang w:val="lt-LT"/>
        </w:rPr>
      </w:pPr>
      <w:r w:rsidRPr="00DC1DD1">
        <w:rPr>
          <w:rFonts w:ascii="Times New Roman" w:hAnsi="Times New Roman" w:cs="Times New Roman"/>
          <w:lang w:val="lt-LT"/>
        </w:rPr>
        <w:t xml:space="preserve">Tiekėjas gali teikti pasiūlymą vienai, </w:t>
      </w:r>
      <w:proofErr w:type="spellStart"/>
      <w:r w:rsidRPr="00DC1DD1">
        <w:rPr>
          <w:rFonts w:ascii="Times New Roman" w:hAnsi="Times New Roman" w:cs="Times New Roman"/>
          <w:lang w:val="lt-LT"/>
        </w:rPr>
        <w:t>dviems</w:t>
      </w:r>
      <w:proofErr w:type="spellEnd"/>
      <w:r w:rsidRPr="00DC1DD1">
        <w:rPr>
          <w:rFonts w:ascii="Times New Roman" w:hAnsi="Times New Roman" w:cs="Times New Roman"/>
          <w:lang w:val="lt-LT"/>
        </w:rPr>
        <w:t xml:space="preserve"> arba visoms pirkimo dalims.</w:t>
      </w:r>
    </w:p>
    <w:p w14:paraId="1A6AEDE7" w14:textId="77777777" w:rsidR="00975EC2" w:rsidRPr="00201B03" w:rsidRDefault="00975EC2" w:rsidP="00975EC2">
      <w:pPr>
        <w:pStyle w:val="xmsonormal"/>
        <w:jc w:val="both"/>
        <w:rPr>
          <w:lang w:val="lt-LT"/>
        </w:rPr>
      </w:pPr>
    </w:p>
    <w:p w14:paraId="133576FC" w14:textId="77777777" w:rsidR="00975EC2" w:rsidRPr="00D44BB2" w:rsidRDefault="00975EC2" w:rsidP="00975EC2">
      <w:pPr>
        <w:pStyle w:val="ListParagraph"/>
        <w:numPr>
          <w:ilvl w:val="0"/>
          <w:numId w:val="18"/>
        </w:numPr>
        <w:spacing w:after="160"/>
        <w:jc w:val="both"/>
      </w:pPr>
      <w:r w:rsidRPr="00D44BB2">
        <w:t>Prieš pradėdamas teikti paslaugas, Paslaugų teikėjas Klientui turės pateikti visus reikiamus dokumentus, kurie reikalaujami atlikti statinių techninę priežiūrą, įskaitant ypatingų statinių.</w:t>
      </w:r>
    </w:p>
    <w:p w14:paraId="052260A4" w14:textId="77777777" w:rsidR="00975EC2" w:rsidRPr="00201B03" w:rsidRDefault="00975EC2" w:rsidP="00975EC2">
      <w:pPr>
        <w:pStyle w:val="ListParagraph"/>
        <w:numPr>
          <w:ilvl w:val="0"/>
          <w:numId w:val="18"/>
        </w:numPr>
        <w:spacing w:after="160"/>
        <w:jc w:val="both"/>
      </w:pPr>
      <w:r w:rsidRPr="00201B03">
        <w:t>Į pasiūlymo kainą turi įeiti visų apžiūrų atlikimas, statinio auditų vykdymas bei atitinkamų dokumentų ir aktų apiforminimas. Taip pat visų pastatų dokumentų (pasų, žurnalų ir t. t.) nuolatinis pildymas</w:t>
      </w:r>
      <w:r>
        <w:t xml:space="preserve"> ir kitos tiekėjo darbo sąnaudos ir išlaidos siekiant įgyvendinti statinio techninę priežiūrą pagal Lietuvos Respublikos teisės aktus.</w:t>
      </w:r>
    </w:p>
    <w:p w14:paraId="12E224CF" w14:textId="77777777" w:rsidR="00975EC2" w:rsidRDefault="00975EC2" w:rsidP="00975EC2">
      <w:pPr>
        <w:pStyle w:val="ListParagraph"/>
        <w:numPr>
          <w:ilvl w:val="0"/>
          <w:numId w:val="18"/>
        </w:numPr>
        <w:spacing w:after="160"/>
        <w:jc w:val="both"/>
      </w:pPr>
      <w:r w:rsidRPr="00DD061B">
        <w:t>Vykdydamas pastatų techninę priežiūrą paslaugų teikėjas prisiima pilną</w:t>
      </w:r>
      <w:r>
        <w:t xml:space="preserve"> finansinę ir kitą teisinę</w:t>
      </w:r>
      <w:r w:rsidRPr="00DD061B">
        <w:t xml:space="preserve"> atsakomybę už pastatų būklę taip pat </w:t>
      </w:r>
      <w:r>
        <w:t xml:space="preserve">pateikiant dokumentus, </w:t>
      </w:r>
      <w:r w:rsidRPr="00DD061B">
        <w:t xml:space="preserve">ar </w:t>
      </w:r>
      <w:r>
        <w:t xml:space="preserve">kitaip </w:t>
      </w:r>
      <w:r w:rsidRPr="00DD061B">
        <w:t xml:space="preserve">bendraujant su miesto savivaldybe, </w:t>
      </w:r>
      <w:r w:rsidRPr="00D17B59">
        <w:t>Valstybin</w:t>
      </w:r>
      <w:r>
        <w:t>e</w:t>
      </w:r>
      <w:r w:rsidRPr="00D17B59">
        <w:t xml:space="preserve"> teritorijų planavimo ir statybos inspekcija prie Aplinkos ministerijos</w:t>
      </w:r>
      <w:r>
        <w:t xml:space="preserve"> </w:t>
      </w:r>
      <w:r w:rsidRPr="00DD061B">
        <w:t>bei kitomis pastatų būklę tikrinančiomis institucijomis. Esant institucijų poreikiui inspektuoti ir apžiūrėti pastatus, ar pareikalavus tam tikrų pastatų dokumentų, aktų ir pan., Kliento atstovai dalyvaus šiuose procesuose pagal poreikį.</w:t>
      </w:r>
    </w:p>
    <w:p w14:paraId="08AAD9A4" w14:textId="108FD198" w:rsidR="00975EC2" w:rsidRPr="00D44BB2" w:rsidRDefault="00975EC2" w:rsidP="00975EC2">
      <w:pPr>
        <w:pStyle w:val="ListParagraph"/>
        <w:numPr>
          <w:ilvl w:val="0"/>
          <w:numId w:val="18"/>
        </w:numPr>
        <w:spacing w:after="160"/>
        <w:jc w:val="both"/>
      </w:pPr>
      <w:r w:rsidRPr="00D44BB2">
        <w:t xml:space="preserve">Teikiant paslaugas ir atliekant vizitus, Paslaugų teikėjas privalo pranešti ne vėliau kaip prieš 48 valandas apie numatomą vizitą informuojant el. paštu </w:t>
      </w:r>
      <w:hyperlink r:id="rId9" w:history="1">
        <w:r w:rsidRPr="00D44BB2">
          <w:rPr>
            <w:rStyle w:val="Hyperlink"/>
          </w:rPr>
          <w:t>tomas.lazebnikas@ftmc.lt</w:t>
        </w:r>
      </w:hyperlink>
      <w:r w:rsidRPr="00D44BB2">
        <w:t>, kad vizito metu, galėtų dalyvauti Kliento atstovas.</w:t>
      </w:r>
    </w:p>
    <w:bookmarkEnd w:id="3"/>
    <w:p w14:paraId="7C203205" w14:textId="77777777" w:rsidR="00E81CC3" w:rsidRDefault="00E81CC3" w:rsidP="00975EC2">
      <w:pPr>
        <w:jc w:val="center"/>
        <w:rPr>
          <w:rFonts w:ascii="Times New Roman" w:hAnsi="Times New Roman" w:cs="Times New Roman"/>
        </w:rPr>
      </w:pPr>
    </w:p>
    <w:p w14:paraId="1D6C2426" w14:textId="2D42CD53" w:rsidR="00975EC2" w:rsidRPr="00FA3597" w:rsidRDefault="00FA3597" w:rsidP="00975EC2">
      <w:pPr>
        <w:jc w:val="center"/>
        <w:rPr>
          <w:rFonts w:ascii="Times New Roman" w:hAnsi="Times New Roman" w:cs="Times New Roman"/>
          <w:b/>
          <w:bCs/>
        </w:rPr>
      </w:pPr>
      <w:r w:rsidRPr="00FA3597">
        <w:rPr>
          <w:rFonts w:ascii="Times New Roman" w:hAnsi="Times New Roman" w:cs="Times New Roman"/>
          <w:b/>
          <w:bCs/>
        </w:rPr>
        <w:t>4</w:t>
      </w:r>
      <w:r w:rsidR="00975EC2" w:rsidRPr="00FA3597">
        <w:rPr>
          <w:rFonts w:ascii="Times New Roman" w:hAnsi="Times New Roman" w:cs="Times New Roman"/>
          <w:b/>
          <w:bCs/>
        </w:rPr>
        <w:t>. Statinių techninio prižiūrėtojo įsipareigojimai</w:t>
      </w:r>
    </w:p>
    <w:p w14:paraId="7A93960E" w14:textId="60D8BE44" w:rsidR="00975EC2" w:rsidRPr="00DC1DD1" w:rsidRDefault="00FB16F4" w:rsidP="00975EC2">
      <w:pPr>
        <w:jc w:val="both"/>
        <w:rPr>
          <w:rFonts w:ascii="Times New Roman" w:hAnsi="Times New Roman" w:cs="Times New Roman"/>
        </w:rPr>
      </w:pPr>
      <w:r>
        <w:rPr>
          <w:rFonts w:ascii="Times New Roman" w:hAnsi="Times New Roman" w:cs="Times New Roman"/>
        </w:rPr>
        <w:t>4.</w:t>
      </w:r>
      <w:r w:rsidR="00975EC2" w:rsidRPr="00DC1DD1">
        <w:rPr>
          <w:rFonts w:ascii="Times New Roman" w:hAnsi="Times New Roman" w:cs="Times New Roman"/>
        </w:rPr>
        <w:t xml:space="preserve">1. Užtikrinti, kad Statinių naudotojui priklausančių statinių, nurodytų šios sutarties </w:t>
      </w:r>
      <w:r w:rsidR="00975EC2" w:rsidRPr="00DC1DD1">
        <w:rPr>
          <w:rFonts w:ascii="Times New Roman" w:hAnsi="Times New Roman" w:cs="Times New Roman"/>
          <w:highlight w:val="lightGray"/>
        </w:rPr>
        <w:t>.......</w:t>
      </w:r>
      <w:r w:rsidR="00975EC2" w:rsidRPr="00DC1DD1">
        <w:rPr>
          <w:rFonts w:ascii="Times New Roman" w:hAnsi="Times New Roman" w:cs="Times New Roman"/>
        </w:rPr>
        <w:t xml:space="preserve"> punkte, techninė priežiūra būtų atliekama vadovaujantis Lietuvos Respublikos Statybos įstatymu, Statybos techniniu reglamentu STR 1.07.03:2017 ,„Statinių techninės ir naudojimo priežiūros tvarka. Naujų nekilnojamojo turto kadastro objektų formavimo tvarka“, patvirtintu LR aplinkos ministro 2016 m. gruodžio 30 d. įsakymu Nr. D1-971 su naujausiais pakeitimais bei kitais Lietuvos Respublikoje galiojančių teisės aktų reikalavimais.</w:t>
      </w:r>
    </w:p>
    <w:p w14:paraId="0AF08DC7" w14:textId="05ECCCB2" w:rsidR="00975EC2" w:rsidRPr="00DC1DD1" w:rsidRDefault="00FB16F4" w:rsidP="00975EC2">
      <w:pPr>
        <w:jc w:val="both"/>
        <w:rPr>
          <w:rFonts w:ascii="Times New Roman" w:hAnsi="Times New Roman" w:cs="Times New Roman"/>
        </w:rPr>
      </w:pPr>
      <w:r>
        <w:rPr>
          <w:rFonts w:ascii="Times New Roman" w:hAnsi="Times New Roman" w:cs="Times New Roman"/>
        </w:rPr>
        <w:t>4.</w:t>
      </w:r>
      <w:r w:rsidR="00975EC2" w:rsidRPr="00DC1DD1">
        <w:rPr>
          <w:rFonts w:ascii="Times New Roman" w:hAnsi="Times New Roman" w:cs="Times New Roman"/>
        </w:rPr>
        <w:t xml:space="preserve">2. Už statinio techninę priežiūrą paskirti atsakingą asmenį - </w:t>
      </w:r>
      <w:r w:rsidR="00975EC2" w:rsidRPr="00DC1DD1">
        <w:rPr>
          <w:rFonts w:ascii="Times New Roman" w:hAnsi="Times New Roman" w:cs="Times New Roman"/>
          <w:highlight w:val="lightGray"/>
        </w:rPr>
        <w:t>............................</w:t>
      </w:r>
      <w:r w:rsidR="00975EC2" w:rsidRPr="00DC1DD1">
        <w:rPr>
          <w:rFonts w:ascii="Times New Roman" w:hAnsi="Times New Roman" w:cs="Times New Roman"/>
        </w:rPr>
        <w:t>, turintį visus reikiamus tokio pobūdžio paslaugoms atlikti pažymėjimus ir reikiamą kompetenciją. I</w:t>
      </w:r>
      <w:r w:rsidR="00506498" w:rsidRPr="00DC1DD1">
        <w:rPr>
          <w:rFonts w:ascii="Times New Roman" w:hAnsi="Times New Roman" w:cs="Times New Roman"/>
        </w:rPr>
        <w:t>š</w:t>
      </w:r>
      <w:r w:rsidR="00975EC2" w:rsidRPr="00DC1DD1">
        <w:rPr>
          <w:rFonts w:ascii="Times New Roman" w:hAnsi="Times New Roman" w:cs="Times New Roman"/>
        </w:rPr>
        <w:t>vardinami dokumentai ir jų numeriai .................).</w:t>
      </w:r>
    </w:p>
    <w:p w14:paraId="29B46FDD" w14:textId="0016AC83" w:rsidR="00975EC2" w:rsidRPr="00DC1DD1" w:rsidRDefault="00975EC2" w:rsidP="00975EC2">
      <w:pPr>
        <w:jc w:val="both"/>
        <w:rPr>
          <w:rFonts w:ascii="Times New Roman" w:hAnsi="Times New Roman" w:cs="Times New Roman"/>
        </w:rPr>
      </w:pPr>
      <w:r w:rsidRPr="00DC1DD1">
        <w:rPr>
          <w:rFonts w:ascii="Times New Roman" w:hAnsi="Times New Roman" w:cs="Times New Roman"/>
        </w:rPr>
        <w:t xml:space="preserve"> </w:t>
      </w:r>
      <w:r w:rsidR="00FB16F4">
        <w:rPr>
          <w:rFonts w:ascii="Times New Roman" w:hAnsi="Times New Roman" w:cs="Times New Roman"/>
        </w:rPr>
        <w:t>4</w:t>
      </w:r>
      <w:r w:rsidRPr="00DC1DD1">
        <w:rPr>
          <w:rFonts w:ascii="Times New Roman" w:hAnsi="Times New Roman" w:cs="Times New Roman"/>
        </w:rPr>
        <w:t>.3. Pagal kompetenciją atsiskaityti bei pateikti reikiamus dokumentus pastatų būklę tikrinančioms institucijoms bei reguliariai apie tai informuoti Klientą.</w:t>
      </w:r>
    </w:p>
    <w:p w14:paraId="1013C041" w14:textId="77777777" w:rsidR="00975EC2" w:rsidRPr="00DC1DD1" w:rsidRDefault="00975EC2" w:rsidP="00975EC2">
      <w:pPr>
        <w:jc w:val="both"/>
        <w:rPr>
          <w:rFonts w:ascii="Times New Roman" w:hAnsi="Times New Roman" w:cs="Times New Roman"/>
        </w:rPr>
      </w:pPr>
    </w:p>
    <w:p w14:paraId="60C32B65" w14:textId="77777777" w:rsidR="00975EC2" w:rsidRPr="00FA3597" w:rsidRDefault="00975EC2" w:rsidP="00975EC2">
      <w:pPr>
        <w:pStyle w:val="ListParagraph"/>
        <w:numPr>
          <w:ilvl w:val="0"/>
          <w:numId w:val="18"/>
        </w:numPr>
        <w:spacing w:after="160"/>
        <w:jc w:val="center"/>
        <w:rPr>
          <w:b/>
          <w:bCs/>
        </w:rPr>
      </w:pPr>
      <w:r w:rsidRPr="00FA3597">
        <w:rPr>
          <w:b/>
          <w:bCs/>
        </w:rPr>
        <w:t>Statinio naudotojo įsipareigojimai</w:t>
      </w:r>
    </w:p>
    <w:p w14:paraId="4095A33E" w14:textId="6266AB2E" w:rsidR="00975EC2" w:rsidRPr="00DC1DD1" w:rsidRDefault="00FB16F4" w:rsidP="00975EC2">
      <w:pPr>
        <w:jc w:val="both"/>
        <w:rPr>
          <w:rFonts w:ascii="Times New Roman" w:hAnsi="Times New Roman" w:cs="Times New Roman"/>
        </w:rPr>
      </w:pPr>
      <w:r>
        <w:rPr>
          <w:rFonts w:ascii="Times New Roman" w:hAnsi="Times New Roman" w:cs="Times New Roman"/>
        </w:rPr>
        <w:t>5</w:t>
      </w:r>
      <w:r w:rsidR="00975EC2" w:rsidRPr="00DC1DD1">
        <w:rPr>
          <w:rFonts w:ascii="Times New Roman" w:hAnsi="Times New Roman" w:cs="Times New Roman"/>
        </w:rPr>
        <w:t xml:space="preserve">.1. Pranešti Statinių techniniam prižiūrėtojui apie atliekamus Statinių naudotojui priklausančių statinių, nurodytų šios sutarties </w:t>
      </w:r>
      <w:r w:rsidR="00975EC2" w:rsidRPr="00DC1DD1">
        <w:rPr>
          <w:rFonts w:ascii="Times New Roman" w:hAnsi="Times New Roman" w:cs="Times New Roman"/>
          <w:highlight w:val="lightGray"/>
        </w:rPr>
        <w:t>.......</w:t>
      </w:r>
      <w:r w:rsidR="00975EC2" w:rsidRPr="00DC1DD1">
        <w:rPr>
          <w:rFonts w:ascii="Times New Roman" w:hAnsi="Times New Roman" w:cs="Times New Roman"/>
        </w:rPr>
        <w:t xml:space="preserve"> punkte, patikrinimus ir statiniuose įvykusius nelaimingus atsitikimus. </w:t>
      </w:r>
    </w:p>
    <w:p w14:paraId="47A459A4" w14:textId="04831B31" w:rsidR="00975EC2" w:rsidRPr="00DC1DD1" w:rsidRDefault="00FB16F4" w:rsidP="00975EC2">
      <w:pPr>
        <w:jc w:val="both"/>
        <w:rPr>
          <w:rFonts w:ascii="Times New Roman" w:hAnsi="Times New Roman" w:cs="Times New Roman"/>
        </w:rPr>
      </w:pPr>
      <w:r>
        <w:rPr>
          <w:rFonts w:ascii="Times New Roman" w:hAnsi="Times New Roman" w:cs="Times New Roman"/>
        </w:rPr>
        <w:t>5</w:t>
      </w:r>
      <w:r w:rsidR="00975EC2" w:rsidRPr="00DC1DD1">
        <w:rPr>
          <w:rFonts w:ascii="Times New Roman" w:hAnsi="Times New Roman" w:cs="Times New Roman"/>
        </w:rPr>
        <w:t xml:space="preserve">.2. Per tris darbo dienas po Statinio naudotojo rekvizitų ir/ar veiklos pasikeitimų, raštu informuoti Statinių techninį prižiūrėtoją ir Statinio techninio prižiūrėtojo paskirtą atsakingą asmenį, nurodytą šios sutarties 2.2 punkte. </w:t>
      </w:r>
    </w:p>
    <w:p w14:paraId="070FB36F" w14:textId="66D7DC57" w:rsidR="00975EC2" w:rsidRPr="00DC1DD1" w:rsidRDefault="00FB16F4" w:rsidP="00975EC2">
      <w:pPr>
        <w:jc w:val="both"/>
        <w:rPr>
          <w:rFonts w:ascii="Times New Roman" w:hAnsi="Times New Roman" w:cs="Times New Roman"/>
        </w:rPr>
      </w:pPr>
      <w:r>
        <w:rPr>
          <w:rFonts w:ascii="Times New Roman" w:hAnsi="Times New Roman" w:cs="Times New Roman"/>
        </w:rPr>
        <w:lastRenderedPageBreak/>
        <w:t>5</w:t>
      </w:r>
      <w:r w:rsidR="00975EC2" w:rsidRPr="00DC1DD1">
        <w:rPr>
          <w:rFonts w:ascii="Times New Roman" w:hAnsi="Times New Roman" w:cs="Times New Roman"/>
        </w:rPr>
        <w:t xml:space="preserve">.3. Sudaryti Statinių techninio prižiūrėtojo atsakingam asmeniui, nurodytam šios sutarties 2.2 punkte, sąlygas tinkamai vykdyti Lietuvos Respublikos įstatymuose, Statybos techniniuose reglamentuose bei kituose teisės norminiuose aktuose, nuostatuose ir sutartyje numatytas funkcijas. </w:t>
      </w:r>
    </w:p>
    <w:p w14:paraId="00636E6A" w14:textId="77777777" w:rsidR="00975EC2" w:rsidRPr="00DC1DD1" w:rsidRDefault="00975EC2" w:rsidP="00975EC2">
      <w:pPr>
        <w:jc w:val="both"/>
        <w:rPr>
          <w:rFonts w:ascii="Times New Roman" w:hAnsi="Times New Roman" w:cs="Times New Roman"/>
        </w:rPr>
      </w:pPr>
    </w:p>
    <w:p w14:paraId="018F77C2" w14:textId="77777777" w:rsidR="00975EC2" w:rsidRPr="00FA3597" w:rsidRDefault="00975EC2" w:rsidP="00975EC2">
      <w:pPr>
        <w:pStyle w:val="ListParagraph"/>
        <w:numPr>
          <w:ilvl w:val="0"/>
          <w:numId w:val="18"/>
        </w:numPr>
        <w:spacing w:after="160"/>
        <w:jc w:val="center"/>
        <w:rPr>
          <w:b/>
          <w:bCs/>
        </w:rPr>
      </w:pPr>
      <w:r w:rsidRPr="00FA3597">
        <w:rPr>
          <w:b/>
          <w:bCs/>
        </w:rPr>
        <w:t>Atsiskaitymo tvarka</w:t>
      </w:r>
    </w:p>
    <w:p w14:paraId="18A2E1A1" w14:textId="30827526" w:rsidR="00975EC2" w:rsidRPr="00DC1DD1" w:rsidRDefault="00FB16F4" w:rsidP="00975EC2">
      <w:pPr>
        <w:jc w:val="both"/>
        <w:rPr>
          <w:rFonts w:ascii="Times New Roman" w:hAnsi="Times New Roman" w:cs="Times New Roman"/>
        </w:rPr>
      </w:pPr>
      <w:r>
        <w:rPr>
          <w:rFonts w:ascii="Times New Roman" w:hAnsi="Times New Roman" w:cs="Times New Roman"/>
        </w:rPr>
        <w:t>6</w:t>
      </w:r>
      <w:r w:rsidR="00975EC2" w:rsidRPr="00DC1DD1">
        <w:rPr>
          <w:rFonts w:ascii="Times New Roman" w:hAnsi="Times New Roman" w:cs="Times New Roman"/>
        </w:rPr>
        <w:t xml:space="preserve">.1. Už statinio, nurodyto šios sutarties 1.1 punkte, techninę priežiūrą Statinių naudotojas kas mėnesį moka Statinių techniniam prižiūrėtojui </w:t>
      </w:r>
      <w:r w:rsidR="00975EC2" w:rsidRPr="00DC1DD1">
        <w:rPr>
          <w:rFonts w:ascii="Times New Roman" w:hAnsi="Times New Roman" w:cs="Times New Roman"/>
          <w:highlight w:val="lightGray"/>
        </w:rPr>
        <w:t>........</w:t>
      </w:r>
      <w:r w:rsidR="00975EC2" w:rsidRPr="00DC1DD1">
        <w:rPr>
          <w:rFonts w:ascii="Times New Roman" w:hAnsi="Times New Roman" w:cs="Times New Roman"/>
        </w:rPr>
        <w:t xml:space="preserve"> Eur (</w:t>
      </w:r>
      <w:r w:rsidR="001D6822">
        <w:rPr>
          <w:rFonts w:ascii="Times New Roman" w:hAnsi="Times New Roman" w:cs="Times New Roman"/>
        </w:rPr>
        <w:t>į</w:t>
      </w:r>
      <w:r w:rsidR="00975EC2" w:rsidRPr="00DC1DD1">
        <w:rPr>
          <w:rFonts w:ascii="Times New Roman" w:hAnsi="Times New Roman" w:cs="Times New Roman"/>
        </w:rPr>
        <w:t>skaitant visus mokesčius).</w:t>
      </w:r>
    </w:p>
    <w:p w14:paraId="3BB6A98B" w14:textId="288CBDB2" w:rsidR="00975EC2" w:rsidRPr="00DC1DD1" w:rsidRDefault="00FB16F4" w:rsidP="00975EC2">
      <w:pPr>
        <w:jc w:val="both"/>
        <w:rPr>
          <w:rFonts w:ascii="Times New Roman" w:hAnsi="Times New Roman" w:cs="Times New Roman"/>
        </w:rPr>
      </w:pPr>
      <w:r>
        <w:rPr>
          <w:rFonts w:ascii="Times New Roman" w:hAnsi="Times New Roman" w:cs="Times New Roman"/>
        </w:rPr>
        <w:t>6</w:t>
      </w:r>
      <w:r w:rsidR="00975EC2" w:rsidRPr="00DC1DD1">
        <w:rPr>
          <w:rFonts w:ascii="Times New Roman" w:hAnsi="Times New Roman" w:cs="Times New Roman"/>
        </w:rPr>
        <w:t>.2. Statinių naudotojas įsipareigoja už praėjusį mėnesį suteiktas paslaugas apmokėti ne vėliau kaip per 30 kalendorinių dienų nuo sąskaitos gavimo per SABIS sistemą, pagal Statinių techninio prižiūrėtojo pateiktas sąskaitas faktūras.</w:t>
      </w:r>
    </w:p>
    <w:p w14:paraId="6992FAFB" w14:textId="1281120E" w:rsidR="00975EC2" w:rsidRPr="00DC1DD1" w:rsidRDefault="00FB16F4" w:rsidP="00975EC2">
      <w:pPr>
        <w:jc w:val="both"/>
        <w:rPr>
          <w:rFonts w:ascii="Times New Roman" w:hAnsi="Times New Roman" w:cs="Times New Roman"/>
        </w:rPr>
      </w:pPr>
      <w:r>
        <w:rPr>
          <w:rFonts w:ascii="Times New Roman" w:hAnsi="Times New Roman" w:cs="Times New Roman"/>
        </w:rPr>
        <w:t>6</w:t>
      </w:r>
      <w:r w:rsidR="00975EC2" w:rsidRPr="00DC1DD1">
        <w:rPr>
          <w:rFonts w:ascii="Times New Roman" w:hAnsi="Times New Roman" w:cs="Times New Roman"/>
        </w:rPr>
        <w:t>.3. Už kiekvieną pradelstą dieną Statinių techniniam prižiūrėtojui pareikalavus mokami 0,02% delspinigiai.</w:t>
      </w:r>
    </w:p>
    <w:p w14:paraId="46B365F2" w14:textId="61070882" w:rsidR="00975EC2" w:rsidRPr="00DC1DD1" w:rsidRDefault="00FB16F4" w:rsidP="00975EC2">
      <w:pPr>
        <w:jc w:val="both"/>
        <w:rPr>
          <w:rFonts w:ascii="Times New Roman" w:hAnsi="Times New Roman" w:cs="Times New Roman"/>
        </w:rPr>
      </w:pPr>
      <w:r>
        <w:rPr>
          <w:rFonts w:ascii="Times New Roman" w:hAnsi="Times New Roman" w:cs="Times New Roman"/>
        </w:rPr>
        <w:t>6</w:t>
      </w:r>
      <w:r w:rsidR="00975EC2" w:rsidRPr="00DC1DD1">
        <w:rPr>
          <w:rFonts w:ascii="Times New Roman" w:hAnsi="Times New Roman" w:cs="Times New Roman"/>
        </w:rPr>
        <w:t>.4. Už laiku nevykdomas, nekokybiškai ar nepilnai vykdomas paslaugas Paslaugų teikėjas atsako Klientui gręsiančių institucijų baudų dydžiu.</w:t>
      </w:r>
    </w:p>
    <w:p w14:paraId="6B5ACAEE" w14:textId="1E295530" w:rsidR="00975EC2" w:rsidRPr="00DC1DD1" w:rsidRDefault="00FB16F4" w:rsidP="00975EC2">
      <w:pPr>
        <w:jc w:val="both"/>
        <w:rPr>
          <w:rFonts w:ascii="Times New Roman" w:hAnsi="Times New Roman" w:cs="Times New Roman"/>
        </w:rPr>
      </w:pPr>
      <w:r>
        <w:rPr>
          <w:rFonts w:ascii="Times New Roman" w:hAnsi="Times New Roman" w:cs="Times New Roman"/>
        </w:rPr>
        <w:t>6</w:t>
      </w:r>
      <w:r w:rsidR="00975EC2" w:rsidRPr="00DC1DD1">
        <w:rPr>
          <w:rFonts w:ascii="Times New Roman" w:hAnsi="Times New Roman" w:cs="Times New Roman"/>
        </w:rPr>
        <w:t>.5. Vėluodamas atlikti paslaugas, kurios yra svarbios užtikrinant žmonių sveikatą ir gyvybę, laikoma, kad Paslaugų teikėjas iš esmės pažeidė sutartį, dėl ko sutartis bus nutraukta ir Paslaugų teikėjas bus įrašytas į Viešųjų pirkimų tarnybos Nepatikimų tiekėjų sąrašą.</w:t>
      </w:r>
    </w:p>
    <w:p w14:paraId="1527FA62" w14:textId="2306D146" w:rsidR="00975EC2" w:rsidRPr="00DC1DD1" w:rsidRDefault="00FB16F4" w:rsidP="00975EC2">
      <w:pPr>
        <w:jc w:val="both"/>
        <w:rPr>
          <w:rFonts w:ascii="Times New Roman" w:hAnsi="Times New Roman" w:cs="Times New Roman"/>
        </w:rPr>
      </w:pPr>
      <w:r>
        <w:rPr>
          <w:rFonts w:ascii="Times New Roman" w:hAnsi="Times New Roman" w:cs="Times New Roman"/>
        </w:rPr>
        <w:t>6</w:t>
      </w:r>
      <w:r w:rsidR="00975EC2" w:rsidRPr="00DC1DD1">
        <w:rPr>
          <w:rFonts w:ascii="Times New Roman" w:hAnsi="Times New Roman" w:cs="Times New Roman"/>
        </w:rPr>
        <w:t>.</w:t>
      </w:r>
      <w:r>
        <w:rPr>
          <w:rFonts w:ascii="Times New Roman" w:hAnsi="Times New Roman" w:cs="Times New Roman"/>
        </w:rPr>
        <w:t>6</w:t>
      </w:r>
      <w:r w:rsidR="00975EC2" w:rsidRPr="00DC1DD1">
        <w:rPr>
          <w:rFonts w:ascii="Times New Roman" w:hAnsi="Times New Roman" w:cs="Times New Roman"/>
        </w:rPr>
        <w:t>. Vėluodamas atlikti formalias, su saugumu nesusijusias paslaugas, laikoma, kad Paslaugų tiekėjas pažeidė esminę sutarties sąlygą, jeigu tokių vėlavimų būtų daugiau kaip 2.</w:t>
      </w:r>
    </w:p>
    <w:p w14:paraId="39BD4710" w14:textId="5F11F488" w:rsidR="00975EC2" w:rsidRPr="00DC1DD1" w:rsidRDefault="00FB16F4" w:rsidP="00975EC2">
      <w:pPr>
        <w:jc w:val="both"/>
        <w:rPr>
          <w:rFonts w:ascii="Times New Roman" w:hAnsi="Times New Roman" w:cs="Times New Roman"/>
        </w:rPr>
      </w:pPr>
      <w:r>
        <w:rPr>
          <w:rFonts w:ascii="Times New Roman" w:hAnsi="Times New Roman" w:cs="Times New Roman"/>
        </w:rPr>
        <w:t>6</w:t>
      </w:r>
      <w:r w:rsidR="00975EC2" w:rsidRPr="00DC1DD1">
        <w:rPr>
          <w:rFonts w:ascii="Times New Roman" w:hAnsi="Times New Roman" w:cs="Times New Roman"/>
        </w:rPr>
        <w:t>.</w:t>
      </w:r>
      <w:r>
        <w:rPr>
          <w:rFonts w:ascii="Times New Roman" w:hAnsi="Times New Roman" w:cs="Times New Roman"/>
        </w:rPr>
        <w:t>7</w:t>
      </w:r>
      <w:r w:rsidR="00975EC2" w:rsidRPr="00DC1DD1">
        <w:rPr>
          <w:rFonts w:ascii="Times New Roman" w:hAnsi="Times New Roman" w:cs="Times New Roman"/>
        </w:rPr>
        <w:t>. Paslaugų teikėjas privalo užtikrinti nenutrūkstamą paslaugų teikimą. Esant paskirto specialisto ligos ar kitiems atvejams, Klientas turi būti informuotas apie paskirtą kitą asmenį bei turi būti pateikti su sutarties vykdymu susiję kito paskirto asmens dokumentai.</w:t>
      </w:r>
    </w:p>
    <w:p w14:paraId="2D5BF2E7" w14:textId="6CEEBE19" w:rsidR="00975EC2" w:rsidRPr="00DC1DD1" w:rsidRDefault="00FB16F4" w:rsidP="00975EC2">
      <w:pPr>
        <w:suppressAutoHyphens/>
        <w:jc w:val="both"/>
        <w:rPr>
          <w:rFonts w:ascii="Times New Roman" w:eastAsia="Arial Unicode MS" w:hAnsi="Times New Roman" w:cs="Times New Roman"/>
          <w:noProof/>
        </w:rPr>
      </w:pPr>
      <w:r>
        <w:rPr>
          <w:rFonts w:ascii="Times New Roman" w:hAnsi="Times New Roman" w:cs="Times New Roman"/>
        </w:rPr>
        <w:t>6</w:t>
      </w:r>
      <w:r w:rsidR="00975EC2" w:rsidRPr="00DC1DD1">
        <w:rPr>
          <w:rFonts w:ascii="Times New Roman" w:hAnsi="Times New Roman" w:cs="Times New Roman"/>
        </w:rPr>
        <w:t>.</w:t>
      </w:r>
      <w:r>
        <w:rPr>
          <w:rFonts w:ascii="Times New Roman" w:hAnsi="Times New Roman" w:cs="Times New Roman"/>
        </w:rPr>
        <w:t>8</w:t>
      </w:r>
      <w:r w:rsidR="00975EC2" w:rsidRPr="00DC1DD1">
        <w:rPr>
          <w:rFonts w:ascii="Times New Roman" w:hAnsi="Times New Roman" w:cs="Times New Roman"/>
        </w:rPr>
        <w:t>. Bet kuri Sutarties šalis Sutarties galiojimo metu turi teisę inicijuoti Sutartyje numatytų įkainių perskaičiavimą (keitimą) ne anksčiau kaip po 12 (dvylikos) mėnesių po galutinės pasiūlymų pateikimo dienos, jeigu:</w:t>
      </w:r>
    </w:p>
    <w:p w14:paraId="3B824356" w14:textId="0F764DC7" w:rsidR="00975EC2" w:rsidRPr="00FB16F4" w:rsidRDefault="00FB16F4" w:rsidP="00FB16F4">
      <w:pPr>
        <w:tabs>
          <w:tab w:val="left" w:pos="1843"/>
        </w:tabs>
        <w:suppressAutoHyphens/>
        <w:spacing w:after="0"/>
        <w:rPr>
          <w:rFonts w:ascii="Times New Roman" w:eastAsia="Arial Unicode MS" w:hAnsi="Times New Roman" w:cs="Times New Roman"/>
          <w:noProof/>
        </w:rPr>
      </w:pPr>
      <w:r w:rsidRPr="00FB16F4">
        <w:rPr>
          <w:rFonts w:ascii="Times New Roman" w:hAnsi="Times New Roman" w:cs="Times New Roman"/>
        </w:rPr>
        <w:t xml:space="preserve">6.8.1. </w:t>
      </w:r>
      <w:r w:rsidR="00975EC2" w:rsidRPr="00FB16F4">
        <w:rPr>
          <w:rFonts w:ascii="Times New Roman" w:hAnsi="Times New Roman" w:cs="Times New Roman"/>
        </w:rPr>
        <w:t>Metinė infliacija viršija 5 (penkis) procentus (pavyzdžiui 2026 m. rugpjūčio, palyginti su 2025 m. rugpjūčiu). Atlikdamos perskaičiavimą Šalys vadovaujasi Valstybės duomenų agentūros viešai Oficialiosios statistikos portale paskelbtais Rodiklių duomenų bazės duomenimis („Kainų pokyčiai, apskaičiuoti pagal suderintą vartotojų kainų indeksą“). Vėlesnis įkainių perskaičiavimas negali apimti laikotarpio, už kurį jau buvo atliktas perskaičiavimas.</w:t>
      </w:r>
    </w:p>
    <w:p w14:paraId="0F5E15A8" w14:textId="5319CFFC" w:rsidR="00975EC2" w:rsidRPr="00FB16F4" w:rsidRDefault="00FB16F4" w:rsidP="00FB16F4">
      <w:pPr>
        <w:tabs>
          <w:tab w:val="left" w:pos="1843"/>
        </w:tabs>
        <w:suppressAutoHyphens/>
        <w:spacing w:after="0"/>
        <w:rPr>
          <w:rFonts w:ascii="Times New Roman" w:eastAsia="Arial Unicode MS" w:hAnsi="Times New Roman" w:cs="Times New Roman"/>
          <w:noProof/>
        </w:rPr>
      </w:pPr>
      <w:r w:rsidRPr="00FB16F4">
        <w:rPr>
          <w:rFonts w:ascii="Times New Roman" w:hAnsi="Times New Roman" w:cs="Times New Roman"/>
        </w:rPr>
        <w:t xml:space="preserve">6.8.2. </w:t>
      </w:r>
      <w:r w:rsidR="00975EC2" w:rsidRPr="00FB16F4">
        <w:rPr>
          <w:rFonts w:ascii="Times New Roman" w:hAnsi="Times New Roman" w:cs="Times New Roman"/>
        </w:rPr>
        <w:t>Sutarties įkainiai taip pat keičiami sutarties galiojimo laikotarpiu pasikeitus PVM tarifui (atitinkamai mažinami arba didinami). Sutarties įkainiai perskaičiuojami juos keičiant tokiu procentu, kokiu pakito PVM dydis. Sutarties įkainių pakeitimas įforminamas susitarimu, pasirašomu abiejų šalių. Perskaičiuoti įkainiai įsigalioja nuo kitos dienos po susitarimo sudarymo.</w:t>
      </w:r>
    </w:p>
    <w:p w14:paraId="27719896" w14:textId="77777777" w:rsidR="00975EC2" w:rsidRPr="00DC1DD1" w:rsidRDefault="00975EC2" w:rsidP="00975EC2">
      <w:pPr>
        <w:jc w:val="both"/>
        <w:rPr>
          <w:rFonts w:ascii="Times New Roman" w:hAnsi="Times New Roman" w:cs="Times New Roman"/>
        </w:rPr>
      </w:pPr>
    </w:p>
    <w:p w14:paraId="4BF78211" w14:textId="01D503EA" w:rsidR="00975EC2" w:rsidRPr="009B505C" w:rsidRDefault="00FB16F4" w:rsidP="00975EC2">
      <w:pPr>
        <w:jc w:val="center"/>
        <w:rPr>
          <w:rFonts w:ascii="Times New Roman" w:hAnsi="Times New Roman" w:cs="Times New Roman"/>
          <w:b/>
          <w:bCs/>
        </w:rPr>
      </w:pPr>
      <w:r w:rsidRPr="009B505C">
        <w:rPr>
          <w:rFonts w:ascii="Times New Roman" w:hAnsi="Times New Roman" w:cs="Times New Roman"/>
          <w:b/>
          <w:bCs/>
        </w:rPr>
        <w:t>7</w:t>
      </w:r>
      <w:r w:rsidR="00975EC2" w:rsidRPr="009B505C">
        <w:rPr>
          <w:rFonts w:ascii="Times New Roman" w:hAnsi="Times New Roman" w:cs="Times New Roman"/>
          <w:b/>
          <w:bCs/>
        </w:rPr>
        <w:t>. Sutarties galiojimas</w:t>
      </w:r>
    </w:p>
    <w:p w14:paraId="5B9F22F6" w14:textId="77777777" w:rsidR="00FB16F4" w:rsidRDefault="00FB16F4" w:rsidP="00975EC2">
      <w:pPr>
        <w:jc w:val="both"/>
        <w:rPr>
          <w:rFonts w:ascii="Times New Roman" w:hAnsi="Times New Roman" w:cs="Times New Roman"/>
        </w:rPr>
      </w:pPr>
      <w:r>
        <w:rPr>
          <w:rFonts w:ascii="Times New Roman" w:hAnsi="Times New Roman" w:cs="Times New Roman"/>
        </w:rPr>
        <w:t>7</w:t>
      </w:r>
      <w:r w:rsidR="00975EC2" w:rsidRPr="00DC1DD1">
        <w:rPr>
          <w:rFonts w:ascii="Times New Roman" w:hAnsi="Times New Roman" w:cs="Times New Roman"/>
        </w:rPr>
        <w:t xml:space="preserve">.1. Sutartis įsigalioja ją pasirašius abiem šalims ir galioja 12 mėnesių nuo sutarties pasirašymo dienos. </w:t>
      </w:r>
    </w:p>
    <w:p w14:paraId="1688D198" w14:textId="26B3376E" w:rsidR="00975EC2" w:rsidRPr="00DC1DD1" w:rsidRDefault="00FB16F4" w:rsidP="00975EC2">
      <w:pPr>
        <w:jc w:val="both"/>
        <w:rPr>
          <w:rFonts w:ascii="Times New Roman" w:hAnsi="Times New Roman" w:cs="Times New Roman"/>
        </w:rPr>
      </w:pPr>
      <w:r>
        <w:rPr>
          <w:rFonts w:ascii="Times New Roman" w:hAnsi="Times New Roman" w:cs="Times New Roman"/>
        </w:rPr>
        <w:t>7</w:t>
      </w:r>
      <w:r w:rsidR="00975EC2" w:rsidRPr="00DC1DD1">
        <w:rPr>
          <w:rFonts w:ascii="Times New Roman" w:hAnsi="Times New Roman" w:cs="Times New Roman"/>
        </w:rPr>
        <w:t>.2. Jei likus 1 mėnesiui iki sutarties galiojimo pabaigos nei viena iš šalių nepraneša kitai šaliai apie sutarties nutraukimą, sutarties galiojimas prasitęsia ateinantiems 12 mėnesių. Bendra šios sutarties trukmė su tokiais pratęsimais negali būti ilgesnė nei 36 mėnesiai.</w:t>
      </w:r>
    </w:p>
    <w:p w14:paraId="19DD757C" w14:textId="0644E4E2" w:rsidR="00975EC2" w:rsidRPr="00DC1DD1" w:rsidRDefault="00FB16F4" w:rsidP="00975EC2">
      <w:pPr>
        <w:jc w:val="both"/>
        <w:rPr>
          <w:rFonts w:ascii="Times New Roman" w:hAnsi="Times New Roman" w:cs="Times New Roman"/>
        </w:rPr>
      </w:pPr>
      <w:r>
        <w:rPr>
          <w:rFonts w:ascii="Times New Roman" w:hAnsi="Times New Roman" w:cs="Times New Roman"/>
        </w:rPr>
        <w:lastRenderedPageBreak/>
        <w:t>7</w:t>
      </w:r>
      <w:r w:rsidR="00975EC2" w:rsidRPr="00DC1DD1">
        <w:rPr>
          <w:rFonts w:ascii="Times New Roman" w:hAnsi="Times New Roman" w:cs="Times New Roman"/>
        </w:rPr>
        <w:t xml:space="preserve">.3. Statinio techninės priežiūros sutartis gali būti nutraukta raštišku šalių susitarimu. </w:t>
      </w:r>
    </w:p>
    <w:p w14:paraId="5FF0D18A" w14:textId="77777777" w:rsidR="00975EC2" w:rsidRPr="00DC1DD1" w:rsidRDefault="00975EC2" w:rsidP="00975EC2">
      <w:pPr>
        <w:jc w:val="both"/>
        <w:rPr>
          <w:rFonts w:ascii="Times New Roman" w:hAnsi="Times New Roman" w:cs="Times New Roman"/>
        </w:rPr>
      </w:pPr>
    </w:p>
    <w:p w14:paraId="34A37D84" w14:textId="4763A2EE" w:rsidR="00975EC2" w:rsidRPr="00FB16F4" w:rsidRDefault="00FB16F4" w:rsidP="00FB16F4">
      <w:pPr>
        <w:jc w:val="center"/>
        <w:rPr>
          <w:rFonts w:ascii="Times New Roman" w:hAnsi="Times New Roman" w:cs="Times New Roman"/>
          <w:b/>
          <w:bCs/>
        </w:rPr>
      </w:pPr>
      <w:r w:rsidRPr="00FB16F4">
        <w:rPr>
          <w:rFonts w:ascii="Times New Roman" w:hAnsi="Times New Roman" w:cs="Times New Roman"/>
          <w:b/>
          <w:bCs/>
        </w:rPr>
        <w:t>8</w:t>
      </w:r>
      <w:r w:rsidR="00975EC2" w:rsidRPr="00FB16F4">
        <w:rPr>
          <w:rFonts w:ascii="Times New Roman" w:hAnsi="Times New Roman" w:cs="Times New Roman"/>
          <w:b/>
          <w:bCs/>
        </w:rPr>
        <w:t>. Kitos sąlygos</w:t>
      </w:r>
    </w:p>
    <w:p w14:paraId="7F12F762" w14:textId="2B270A7F" w:rsidR="00975EC2" w:rsidRPr="00DC1DD1" w:rsidRDefault="00FB16F4" w:rsidP="00975EC2">
      <w:pPr>
        <w:jc w:val="both"/>
        <w:rPr>
          <w:rFonts w:ascii="Times New Roman" w:hAnsi="Times New Roman" w:cs="Times New Roman"/>
        </w:rPr>
      </w:pPr>
      <w:r>
        <w:rPr>
          <w:rFonts w:ascii="Times New Roman" w:hAnsi="Times New Roman" w:cs="Times New Roman"/>
        </w:rPr>
        <w:t>8</w:t>
      </w:r>
      <w:r w:rsidR="00975EC2" w:rsidRPr="00DC1DD1">
        <w:rPr>
          <w:rFonts w:ascii="Times New Roman" w:hAnsi="Times New Roman" w:cs="Times New Roman"/>
        </w:rPr>
        <w:t xml:space="preserve">.1. Ginčai, kilę tarp šalių, reguliuojami tarpusavio susitarimais, o šalims nesusitarus, ginčai sprendžiami Lietuvos Respublikos įstatymų numatyta tvarka. </w:t>
      </w:r>
    </w:p>
    <w:p w14:paraId="15A960EB" w14:textId="59D44F66" w:rsidR="00975EC2" w:rsidRPr="00DC1DD1" w:rsidRDefault="00FB16F4" w:rsidP="00975EC2">
      <w:pPr>
        <w:jc w:val="both"/>
        <w:rPr>
          <w:rFonts w:ascii="Times New Roman" w:hAnsi="Times New Roman" w:cs="Times New Roman"/>
        </w:rPr>
      </w:pPr>
      <w:r>
        <w:rPr>
          <w:rFonts w:ascii="Times New Roman" w:hAnsi="Times New Roman" w:cs="Times New Roman"/>
        </w:rPr>
        <w:t>8</w:t>
      </w:r>
      <w:r w:rsidR="00975EC2" w:rsidRPr="00DC1DD1">
        <w:rPr>
          <w:rFonts w:ascii="Times New Roman" w:hAnsi="Times New Roman" w:cs="Times New Roman"/>
        </w:rPr>
        <w:t>.2. Visi sutarties pakeitimai, papildymai ir priedai prie jos galioja ir laikomi neatsiejama sutarties dalimi tik juos pasirašius abiem sutarties šalims.</w:t>
      </w:r>
    </w:p>
    <w:p w14:paraId="1DF7C3A8" w14:textId="59A0968B" w:rsidR="00975EC2" w:rsidRPr="00DC1DD1" w:rsidRDefault="00FB16F4" w:rsidP="00975EC2">
      <w:pPr>
        <w:jc w:val="both"/>
        <w:rPr>
          <w:rFonts w:ascii="Times New Roman" w:hAnsi="Times New Roman" w:cs="Times New Roman"/>
        </w:rPr>
      </w:pPr>
      <w:r>
        <w:rPr>
          <w:rFonts w:ascii="Times New Roman" w:hAnsi="Times New Roman" w:cs="Times New Roman"/>
        </w:rPr>
        <w:t>8</w:t>
      </w:r>
      <w:r w:rsidR="00975EC2" w:rsidRPr="00DC1DD1">
        <w:rPr>
          <w:rFonts w:ascii="Times New Roman" w:hAnsi="Times New Roman" w:cs="Times New Roman"/>
        </w:rPr>
        <w:t>.3. Sutartis sudaryta Šalims ją pasirašius elektroniniais parašais.</w:t>
      </w:r>
    </w:p>
    <w:p w14:paraId="4519C4EB" w14:textId="0FF4815C" w:rsidR="00975EC2" w:rsidRPr="00DC1DD1" w:rsidRDefault="00FB16F4" w:rsidP="00975EC2">
      <w:pPr>
        <w:jc w:val="both"/>
        <w:rPr>
          <w:rFonts w:ascii="Times New Roman" w:hAnsi="Times New Roman" w:cs="Times New Roman"/>
        </w:rPr>
      </w:pPr>
      <w:r>
        <w:rPr>
          <w:rFonts w:ascii="Times New Roman" w:hAnsi="Times New Roman" w:cs="Times New Roman"/>
        </w:rPr>
        <w:t>8</w:t>
      </w:r>
      <w:r w:rsidR="00975EC2" w:rsidRPr="00DC1DD1">
        <w:rPr>
          <w:rFonts w:ascii="Times New Roman" w:hAnsi="Times New Roman" w:cs="Times New Roman"/>
        </w:rPr>
        <w:t>.4. Šalių tarpusavio santykiai, nenumatyti šioje sutartyje, reglamentuojami Lietuvos Respublikos įstatymais.</w:t>
      </w:r>
    </w:p>
    <w:p w14:paraId="08A450C1" w14:textId="6EBF1CD5" w:rsidR="00975EC2" w:rsidRPr="00DC1DD1" w:rsidRDefault="00FB16F4" w:rsidP="00975EC2">
      <w:pPr>
        <w:suppressAutoHyphens/>
        <w:contextualSpacing/>
        <w:jc w:val="both"/>
        <w:rPr>
          <w:rFonts w:ascii="Times New Roman" w:eastAsia="Arial Unicode MS" w:hAnsi="Times New Roman" w:cs="Times New Roman"/>
          <w:b/>
        </w:rPr>
      </w:pPr>
      <w:r>
        <w:rPr>
          <w:rFonts w:ascii="Times New Roman" w:eastAsia="Arial Unicode MS" w:hAnsi="Times New Roman" w:cs="Times New Roman"/>
          <w:b/>
        </w:rPr>
        <w:t>8</w:t>
      </w:r>
      <w:r w:rsidR="00975EC2" w:rsidRPr="00DC1DD1">
        <w:rPr>
          <w:rFonts w:ascii="Times New Roman" w:eastAsia="Arial Unicode MS" w:hAnsi="Times New Roman" w:cs="Times New Roman"/>
          <w:b/>
        </w:rPr>
        <w:t>.5. Žaliųjų pirkimų reikalavimai.</w:t>
      </w:r>
      <w:r w:rsidR="00975EC2" w:rsidRPr="00DC1DD1">
        <w:rPr>
          <w:rFonts w:ascii="Times New Roman" w:eastAsia="Arial Unicode MS" w:hAnsi="Times New Roman" w:cs="Times New Roman"/>
        </w:rPr>
        <w:t xml:space="preserve">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22BAA660" w14:textId="77777777" w:rsidR="00975EC2" w:rsidRPr="00DC1DD1" w:rsidRDefault="00975EC2" w:rsidP="00975EC2">
      <w:pPr>
        <w:jc w:val="both"/>
        <w:rPr>
          <w:rFonts w:ascii="Times New Roman" w:hAnsi="Times New Roman" w:cs="Times New Roman"/>
        </w:rPr>
      </w:pPr>
    </w:p>
    <w:p w14:paraId="6D8D756F" w14:textId="77777777" w:rsidR="00975EC2" w:rsidRPr="00DC1DD1" w:rsidRDefault="00975EC2" w:rsidP="00975EC2">
      <w:pPr>
        <w:jc w:val="both"/>
        <w:rPr>
          <w:rFonts w:ascii="Times New Roman" w:hAnsi="Times New Roman" w:cs="Times New Roman"/>
        </w:rPr>
      </w:pPr>
    </w:p>
    <w:p w14:paraId="66DF04E1" w14:textId="77777777" w:rsidR="00975EC2" w:rsidRPr="00DC1DD1" w:rsidRDefault="00975EC2" w:rsidP="00975EC2">
      <w:pPr>
        <w:jc w:val="both"/>
        <w:rPr>
          <w:rFonts w:ascii="Times New Roman" w:hAnsi="Times New Roman" w:cs="Times New Roman"/>
        </w:rPr>
      </w:pPr>
    </w:p>
    <w:p w14:paraId="14CB18C3" w14:textId="77777777" w:rsidR="00975EC2" w:rsidRPr="00DC1DD1" w:rsidRDefault="00975EC2" w:rsidP="00975EC2">
      <w:pPr>
        <w:pStyle w:val="xmsonormal"/>
        <w:jc w:val="both"/>
        <w:rPr>
          <w:rFonts w:ascii="Times New Roman" w:hAnsi="Times New Roman" w:cs="Times New Roman"/>
          <w:lang w:val="lt-LT"/>
        </w:rPr>
      </w:pPr>
    </w:p>
    <w:p w14:paraId="478CBA43" w14:textId="32137300"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F2F92E7" w14:textId="4F2381D5"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2038A105" w14:textId="37861216"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2D70A498" w14:textId="55672373"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70C7D083" w14:textId="3C971459"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0AF45D65" w14:textId="5BAFB4F8"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7EBE80A8" w14:textId="6D5AA2D1"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49251A72" w14:textId="2F745E42"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1E50D176" w14:textId="1D805A49"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601461C2" w14:textId="08F73502"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0EB945ED" w14:textId="74BC5169"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778C31D0" w14:textId="585FDE64"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70E37678" w14:textId="6144D91F" w:rsidR="005B611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294A5A19" w14:textId="77777777" w:rsidR="005B6111" w:rsidRPr="00DC1DD1" w:rsidRDefault="005B6111" w:rsidP="00CF3DA8">
      <w:pPr>
        <w:suppressAutoHyphens/>
        <w:spacing w:after="0" w:line="240" w:lineRule="auto"/>
        <w:jc w:val="center"/>
        <w:rPr>
          <w:rFonts w:ascii="Times New Roman" w:eastAsia="Times New Roman" w:hAnsi="Times New Roman" w:cs="Times New Roman"/>
          <w:b/>
          <w:bCs/>
          <w:noProof/>
          <w:color w:val="000000"/>
          <w:lang w:eastAsia="lt-LT"/>
        </w:rPr>
      </w:pPr>
    </w:p>
    <w:p w14:paraId="2E9CD07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6DA5E5E"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50F29AA"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7E78A4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5097008" w14:textId="77777777" w:rsidR="0038234E" w:rsidRPr="0038234E" w:rsidRDefault="0038234E" w:rsidP="0038234E">
      <w:pPr>
        <w:spacing w:after="240" w:line="276" w:lineRule="auto"/>
        <w:ind w:firstLine="697"/>
        <w:jc w:val="center"/>
        <w:rPr>
          <w:rFonts w:ascii="Times New Roman" w:eastAsia="Arial" w:hAnsi="Times New Roman" w:cs="Times New Roman"/>
          <w:smallCaps/>
          <w:color w:val="404040"/>
          <w:sz w:val="24"/>
          <w:szCs w:val="24"/>
          <w:lang w:eastAsia="lt-LT"/>
        </w:rPr>
      </w:pPr>
      <w:r w:rsidRPr="0038234E">
        <w:rPr>
          <w:rFonts w:ascii="Times New Roman" w:eastAsia="Arial" w:hAnsi="Times New Roman" w:cs="Times New Roman"/>
          <w:smallCaps/>
          <w:color w:val="404040"/>
          <w:sz w:val="24"/>
          <w:szCs w:val="24"/>
          <w:lang w:eastAsia="lt-LT"/>
        </w:rPr>
        <w:t>TIEKĖJŲ PAŠALINIMO PAGRINDAI</w:t>
      </w:r>
    </w:p>
    <w:p w14:paraId="761BB181" w14:textId="77777777" w:rsidR="0038234E" w:rsidRPr="0038234E" w:rsidRDefault="0038234E" w:rsidP="0038234E">
      <w:pPr>
        <w:spacing w:after="0" w:line="300" w:lineRule="auto"/>
        <w:ind w:firstLine="720"/>
        <w:jc w:val="both"/>
        <w:rPr>
          <w:rFonts w:ascii="Times New Roman" w:eastAsia="Arial" w:hAnsi="Times New Roman" w:cs="Times New Roman"/>
          <w:iCs/>
          <w:color w:val="7030A0"/>
          <w:sz w:val="21"/>
          <w:szCs w:val="21"/>
          <w:lang w:eastAsia="lt-LT"/>
        </w:rPr>
      </w:pPr>
    </w:p>
    <w:p w14:paraId="1F759076" w14:textId="77777777" w:rsidR="0038234E" w:rsidRPr="0038234E" w:rsidRDefault="0038234E" w:rsidP="0038234E">
      <w:pPr>
        <w:spacing w:after="0" w:line="300" w:lineRule="auto"/>
        <w:ind w:firstLine="709"/>
        <w:jc w:val="both"/>
        <w:rPr>
          <w:rFonts w:ascii="Times New Roman" w:eastAsiaTheme="minorEastAsia" w:hAnsi="Times New Roman" w:cs="Times New Roman"/>
          <w:sz w:val="24"/>
          <w:szCs w:val="24"/>
          <w:lang w:eastAsia="lt-LT"/>
        </w:rPr>
      </w:pPr>
      <w:r w:rsidRPr="0038234E">
        <w:rPr>
          <w:rFonts w:ascii="Times New Roman" w:eastAsia="Aptos" w:hAnsi="Times New Roman" w:cs="Times New Roman"/>
          <w:color w:val="000000"/>
          <w:sz w:val="24"/>
          <w:szCs w:val="24"/>
          <w:lang w:eastAsia="lt-LT"/>
        </w:rPr>
        <w:t>Perkančioji organizacija pašalina tiekėją iš pirkimo procedūros, jeigu tiekėjas yra neatlikęs jam paskirtos baudžiamojo poveikio priemonės – uždraudimo juridiniam asmeniui dalyvauti viešuosiuose pirkimuose.</w:t>
      </w:r>
      <w:r w:rsidRPr="0038234E">
        <w:rPr>
          <w:rFonts w:ascii="Times New Roman" w:eastAsiaTheme="minorEastAsia" w:hAnsi="Times New Roman" w:cs="Times New Roman"/>
          <w:sz w:val="24"/>
          <w:szCs w:val="24"/>
          <w:lang w:eastAsia="lt-LT"/>
        </w:rPr>
        <w:t xml:space="preserve"> </w:t>
      </w:r>
    </w:p>
    <w:p w14:paraId="7C33B63C" w14:textId="77777777" w:rsidR="0038234E" w:rsidRPr="0038234E" w:rsidRDefault="0038234E" w:rsidP="0038234E">
      <w:pPr>
        <w:spacing w:after="0" w:line="300" w:lineRule="auto"/>
        <w:ind w:firstLine="697"/>
        <w:jc w:val="both"/>
        <w:rPr>
          <w:rFonts w:ascii="Times New Roman" w:eastAsiaTheme="minorEastAsia" w:hAnsi="Times New Roman" w:cs="Times New Roman"/>
          <w:sz w:val="24"/>
          <w:szCs w:val="24"/>
          <w:lang w:eastAsia="lt-LT"/>
        </w:rPr>
      </w:pPr>
    </w:p>
    <w:p w14:paraId="66E324EA" w14:textId="77777777" w:rsidR="0038234E" w:rsidRPr="0038234E" w:rsidRDefault="0038234E" w:rsidP="0038234E">
      <w:pPr>
        <w:spacing w:after="0" w:line="300" w:lineRule="auto"/>
        <w:ind w:firstLine="697"/>
        <w:jc w:val="center"/>
        <w:rPr>
          <w:rFonts w:ascii="Times New Roman" w:eastAsiaTheme="minorEastAsia" w:hAnsi="Times New Roman" w:cs="Times New Roman"/>
          <w:sz w:val="24"/>
          <w:szCs w:val="24"/>
          <w:lang w:eastAsia="lt-LT"/>
        </w:rPr>
      </w:pPr>
    </w:p>
    <w:p w14:paraId="330C0E6F" w14:textId="77777777" w:rsidR="0038234E" w:rsidRPr="0038234E" w:rsidRDefault="0038234E" w:rsidP="0038234E">
      <w:pPr>
        <w:spacing w:after="0" w:line="300" w:lineRule="auto"/>
        <w:ind w:firstLine="697"/>
        <w:jc w:val="center"/>
        <w:rPr>
          <w:rFonts w:ascii="Times New Roman" w:eastAsiaTheme="minorEastAsia" w:hAnsi="Times New Roman" w:cs="Times New Roman"/>
          <w:sz w:val="24"/>
          <w:szCs w:val="24"/>
          <w:lang w:eastAsia="lt-LT"/>
        </w:rPr>
      </w:pPr>
      <w:r w:rsidRPr="0038234E">
        <w:rPr>
          <w:rFonts w:ascii="Times New Roman" w:eastAsiaTheme="minorEastAsia" w:hAnsi="Times New Roman" w:cs="Times New Roman"/>
          <w:sz w:val="24"/>
          <w:szCs w:val="24"/>
          <w:lang w:eastAsia="lt-LT"/>
        </w:rPr>
        <w:t>____________________________________</w:t>
      </w:r>
    </w:p>
    <w:p w14:paraId="7092819A" w14:textId="77777777" w:rsidR="0038234E" w:rsidRPr="0038234E" w:rsidRDefault="0038234E" w:rsidP="0038234E">
      <w:pPr>
        <w:spacing w:after="0" w:line="300" w:lineRule="auto"/>
        <w:ind w:firstLine="697"/>
        <w:jc w:val="both"/>
        <w:rPr>
          <w:rFonts w:ascii="Times New Roman" w:eastAsiaTheme="minorEastAsia" w:hAnsi="Times New Roman" w:cs="Times New Roman"/>
          <w:sz w:val="24"/>
          <w:szCs w:val="24"/>
          <w:lang w:eastAsia="lt-LT"/>
        </w:rPr>
      </w:pPr>
    </w:p>
    <w:p w14:paraId="6864E7DC"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703B1BB"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5F04F1EA"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B5EE817"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0790655"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E6E6394"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0C04BF6"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05A846B"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413FD28"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BE1C198"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49D7DFB"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0A14780"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FE4632E"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82C2308"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0795FDA"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C19A105" w14:textId="781371F3"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1D0780EC" w14:textId="43E9AB23"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657298A" w14:textId="08E18C72"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FD5A7E3" w14:textId="52968B53"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46BE383" w14:textId="6A041C29"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3AB94F99" w14:textId="722F8056"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35B68B1" w14:textId="04CC151D"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4529F9A" w14:textId="10C194EA"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D7A90CC" w14:textId="1211E05E"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52D92C2C" w14:textId="70806C66"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9CB6BC9" w14:textId="5BF2B2B1"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8BE24BE" w14:textId="01944AD8"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3107EE5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1CB5A1E"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5D52D10"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578CEAEC"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3F6A2E2"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ADE6F35" w14:textId="77777777" w:rsidR="00632157" w:rsidRDefault="00632157" w:rsidP="0038234E">
      <w:pPr>
        <w:suppressAutoHyphens/>
        <w:spacing w:after="0" w:line="240" w:lineRule="auto"/>
        <w:jc w:val="right"/>
        <w:rPr>
          <w:rFonts w:ascii="Times New Roman" w:eastAsia="Times New Roman" w:hAnsi="Times New Roman" w:cs="Times New Roman"/>
          <w:b/>
          <w:bCs/>
          <w:noProof/>
          <w:color w:val="000000"/>
          <w:lang w:eastAsia="lt-LT"/>
        </w:rPr>
      </w:pPr>
    </w:p>
    <w:p w14:paraId="5B693898" w14:textId="77777777" w:rsidR="00632157" w:rsidRDefault="00632157" w:rsidP="0038234E">
      <w:pPr>
        <w:suppressAutoHyphens/>
        <w:spacing w:after="0" w:line="240" w:lineRule="auto"/>
        <w:jc w:val="right"/>
        <w:rPr>
          <w:rFonts w:ascii="Times New Roman" w:eastAsia="Times New Roman" w:hAnsi="Times New Roman" w:cs="Times New Roman"/>
          <w:b/>
          <w:bCs/>
          <w:noProof/>
          <w:color w:val="000000"/>
          <w:lang w:eastAsia="lt-LT"/>
        </w:rPr>
      </w:pPr>
    </w:p>
    <w:bookmarkEnd w:id="2"/>
    <w:p w14:paraId="7E233760" w14:textId="77777777" w:rsidR="00632157" w:rsidRDefault="00632157" w:rsidP="0038234E">
      <w:pPr>
        <w:suppressAutoHyphens/>
        <w:spacing w:after="0" w:line="240" w:lineRule="auto"/>
        <w:jc w:val="right"/>
        <w:rPr>
          <w:rFonts w:ascii="Times New Roman" w:eastAsia="Times New Roman" w:hAnsi="Times New Roman" w:cs="Times New Roman"/>
          <w:b/>
          <w:bCs/>
          <w:noProof/>
          <w:color w:val="000000"/>
          <w:lang w:eastAsia="lt-LT"/>
        </w:rPr>
      </w:pPr>
    </w:p>
    <w:sectPr w:rsidR="00632157"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68C498F"/>
    <w:multiLevelType w:val="hybridMultilevel"/>
    <w:tmpl w:val="C840FDB8"/>
    <w:lvl w:ilvl="0" w:tplc="08C4A0BC">
      <w:start w:val="3"/>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5A7648D"/>
    <w:multiLevelType w:val="multilevel"/>
    <w:tmpl w:val="3EB65D30"/>
    <w:lvl w:ilvl="0">
      <w:start w:val="1"/>
      <w:numFmt w:val="decimal"/>
      <w:lvlText w:val="%1."/>
      <w:lvlJc w:val="left"/>
      <w:pPr>
        <w:ind w:left="502"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8B2EF8"/>
    <w:multiLevelType w:val="hybridMultilevel"/>
    <w:tmpl w:val="08168F1C"/>
    <w:lvl w:ilvl="0" w:tplc="C70C8D08">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04EF0"/>
    <w:multiLevelType w:val="multilevel"/>
    <w:tmpl w:val="EB3AC6D8"/>
    <w:lvl w:ilvl="0">
      <w:start w:val="1"/>
      <w:numFmt w:val="decimal"/>
      <w:lvlText w:val="%1."/>
      <w:lvlJc w:val="left"/>
      <w:pPr>
        <w:ind w:left="720" w:hanging="360"/>
      </w:pPr>
      <w:rPr>
        <w:rFonts w:hint="default"/>
      </w:rPr>
    </w:lvl>
    <w:lvl w:ilvl="1">
      <w:start w:val="5"/>
      <w:numFmt w:val="decimal"/>
      <w:isLgl/>
      <w:lvlText w:val="%1.%2."/>
      <w:lvlJc w:val="left"/>
      <w:pPr>
        <w:ind w:left="1224" w:hanging="504"/>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5"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AF0238"/>
    <w:multiLevelType w:val="hybridMultilevel"/>
    <w:tmpl w:val="2DCC601E"/>
    <w:lvl w:ilvl="0" w:tplc="979845DA">
      <w:start w:val="3"/>
      <w:numFmt w:val="bullet"/>
      <w:lvlText w:val=""/>
      <w:lvlJc w:val="left"/>
      <w:pPr>
        <w:ind w:left="1211" w:hanging="360"/>
      </w:pPr>
      <w:rPr>
        <w:rFonts w:ascii="Symbol" w:eastAsiaTheme="minorHAnsi" w:hAnsi="Symbol"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9"/>
  </w:num>
  <w:num w:numId="2">
    <w:abstractNumId w:val="15"/>
  </w:num>
  <w:num w:numId="3">
    <w:abstractNumId w:val="0"/>
  </w:num>
  <w:num w:numId="4">
    <w:abstractNumId w:val="7"/>
  </w:num>
  <w:num w:numId="5">
    <w:abstractNumId w:val="4"/>
  </w:num>
  <w:num w:numId="6">
    <w:abstractNumId w:val="5"/>
  </w:num>
  <w:num w:numId="7">
    <w:abstractNumId w:val="12"/>
  </w:num>
  <w:num w:numId="8">
    <w:abstractNumId w:val="10"/>
  </w:num>
  <w:num w:numId="9">
    <w:abstractNumId w:val="2"/>
  </w:num>
  <w:num w:numId="10">
    <w:abstractNumId w:val="1"/>
  </w:num>
  <w:num w:numId="11">
    <w:abstractNumId w:val="8"/>
  </w:num>
  <w:num w:numId="12">
    <w:abstractNumId w:val="13"/>
  </w:num>
  <w:num w:numId="13">
    <w:abstractNumId w:val="3"/>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41926"/>
    <w:rsid w:val="000737B7"/>
    <w:rsid w:val="000D196C"/>
    <w:rsid w:val="000F4151"/>
    <w:rsid w:val="000F7D28"/>
    <w:rsid w:val="00135D33"/>
    <w:rsid w:val="00151E1C"/>
    <w:rsid w:val="00157021"/>
    <w:rsid w:val="0017012C"/>
    <w:rsid w:val="001D5853"/>
    <w:rsid w:val="001D6822"/>
    <w:rsid w:val="00203E51"/>
    <w:rsid w:val="00294BD2"/>
    <w:rsid w:val="00297FD3"/>
    <w:rsid w:val="002C6BF6"/>
    <w:rsid w:val="002D0800"/>
    <w:rsid w:val="002D7507"/>
    <w:rsid w:val="002D79E6"/>
    <w:rsid w:val="002E01B2"/>
    <w:rsid w:val="002E3179"/>
    <w:rsid w:val="002F3BD7"/>
    <w:rsid w:val="002F7A65"/>
    <w:rsid w:val="00303AB7"/>
    <w:rsid w:val="003333D0"/>
    <w:rsid w:val="0038234E"/>
    <w:rsid w:val="00395D6E"/>
    <w:rsid w:val="003B4B30"/>
    <w:rsid w:val="003D38CE"/>
    <w:rsid w:val="003F1A7D"/>
    <w:rsid w:val="004634A9"/>
    <w:rsid w:val="00472C99"/>
    <w:rsid w:val="00480AB9"/>
    <w:rsid w:val="00482BEE"/>
    <w:rsid w:val="004A67D4"/>
    <w:rsid w:val="004F092E"/>
    <w:rsid w:val="005057A9"/>
    <w:rsid w:val="00506498"/>
    <w:rsid w:val="00532F2B"/>
    <w:rsid w:val="00537ACC"/>
    <w:rsid w:val="00544E15"/>
    <w:rsid w:val="00547A3C"/>
    <w:rsid w:val="005640A8"/>
    <w:rsid w:val="00574E9A"/>
    <w:rsid w:val="0059143E"/>
    <w:rsid w:val="005B37BD"/>
    <w:rsid w:val="005B6111"/>
    <w:rsid w:val="005C01A9"/>
    <w:rsid w:val="005F6310"/>
    <w:rsid w:val="006161E3"/>
    <w:rsid w:val="0062522C"/>
    <w:rsid w:val="00632157"/>
    <w:rsid w:val="00651473"/>
    <w:rsid w:val="00654D80"/>
    <w:rsid w:val="00683117"/>
    <w:rsid w:val="00691361"/>
    <w:rsid w:val="006A352C"/>
    <w:rsid w:val="006A50CE"/>
    <w:rsid w:val="006B54E0"/>
    <w:rsid w:val="006E7954"/>
    <w:rsid w:val="00725D25"/>
    <w:rsid w:val="00731308"/>
    <w:rsid w:val="007774D1"/>
    <w:rsid w:val="00794036"/>
    <w:rsid w:val="007E3BCB"/>
    <w:rsid w:val="008001D8"/>
    <w:rsid w:val="00836CF8"/>
    <w:rsid w:val="00865416"/>
    <w:rsid w:val="008766A3"/>
    <w:rsid w:val="008A7E51"/>
    <w:rsid w:val="008B0CC7"/>
    <w:rsid w:val="008C5D0B"/>
    <w:rsid w:val="008F0B3F"/>
    <w:rsid w:val="00975EC2"/>
    <w:rsid w:val="009B1644"/>
    <w:rsid w:val="009B3AE8"/>
    <w:rsid w:val="009B505C"/>
    <w:rsid w:val="009C6FD5"/>
    <w:rsid w:val="00A147FD"/>
    <w:rsid w:val="00A32596"/>
    <w:rsid w:val="00A358E8"/>
    <w:rsid w:val="00A73584"/>
    <w:rsid w:val="00AD5DCA"/>
    <w:rsid w:val="00AE4BC3"/>
    <w:rsid w:val="00B022F6"/>
    <w:rsid w:val="00B502E2"/>
    <w:rsid w:val="00B5144E"/>
    <w:rsid w:val="00B64EEB"/>
    <w:rsid w:val="00B86F62"/>
    <w:rsid w:val="00B93714"/>
    <w:rsid w:val="00BA5A99"/>
    <w:rsid w:val="00BD4E59"/>
    <w:rsid w:val="00BE1144"/>
    <w:rsid w:val="00C03519"/>
    <w:rsid w:val="00C06715"/>
    <w:rsid w:val="00C21860"/>
    <w:rsid w:val="00C4092D"/>
    <w:rsid w:val="00C413B4"/>
    <w:rsid w:val="00C45293"/>
    <w:rsid w:val="00C46042"/>
    <w:rsid w:val="00C76CC9"/>
    <w:rsid w:val="00C77987"/>
    <w:rsid w:val="00C802C5"/>
    <w:rsid w:val="00CC0B83"/>
    <w:rsid w:val="00CC532C"/>
    <w:rsid w:val="00CE7BA8"/>
    <w:rsid w:val="00CF3DA8"/>
    <w:rsid w:val="00D14A22"/>
    <w:rsid w:val="00D303C4"/>
    <w:rsid w:val="00D304B7"/>
    <w:rsid w:val="00D81896"/>
    <w:rsid w:val="00DB130D"/>
    <w:rsid w:val="00DC1DD1"/>
    <w:rsid w:val="00DC3484"/>
    <w:rsid w:val="00DF6FF5"/>
    <w:rsid w:val="00E81CC3"/>
    <w:rsid w:val="00EB0D13"/>
    <w:rsid w:val="00F05BF1"/>
    <w:rsid w:val="00F17B6D"/>
    <w:rsid w:val="00F37839"/>
    <w:rsid w:val="00F84B65"/>
    <w:rsid w:val="00FA3597"/>
    <w:rsid w:val="00FB16F4"/>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6A352C"/>
    <w:rPr>
      <w:i/>
      <w:iCs/>
    </w:rPr>
  </w:style>
  <w:style w:type="paragraph" w:customStyle="1" w:styleId="xmsonormal">
    <w:name w:val="x_msonormal"/>
    <w:basedOn w:val="Normal"/>
    <w:uiPriority w:val="99"/>
    <w:semiHidden/>
    <w:rsid w:val="00975EC2"/>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lazebnikas@ftmc.l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1721</Words>
  <Characters>9810</Characters>
  <Application>Microsoft Office Word</Application>
  <DocSecurity>0</DocSecurity>
  <Lines>81</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44</cp:revision>
  <dcterms:created xsi:type="dcterms:W3CDTF">2024-12-09T19:56:00Z</dcterms:created>
  <dcterms:modified xsi:type="dcterms:W3CDTF">2025-08-18T09:54:00Z</dcterms:modified>
</cp:coreProperties>
</file>