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BB768" w14:textId="02459EE4" w:rsidR="00922F44" w:rsidRPr="00F43FE7" w:rsidRDefault="004E2A01" w:rsidP="003D3BAC">
      <w:pPr>
        <w:pStyle w:val="Title"/>
        <w:pBdr>
          <w:left w:val="none" w:sz="0" w:space="0" w:color="auto"/>
        </w:pBdr>
        <w:spacing w:after="480"/>
        <w:jc w:val="center"/>
        <w:rPr>
          <w:rFonts w:ascii="Cambria" w:hAnsi="Cambria" w:cstheme="minorHAnsi"/>
          <w:color w:val="auto"/>
          <w:sz w:val="24"/>
          <w:szCs w:val="24"/>
          <w:lang w:val="lt-LT"/>
        </w:rPr>
      </w:pPr>
      <w:r w:rsidRPr="00F43FE7">
        <w:rPr>
          <w:rFonts w:ascii="Cambria" w:hAnsi="Cambria" w:cstheme="minorHAnsi"/>
          <w:color w:val="auto"/>
          <w:sz w:val="24"/>
          <w:szCs w:val="24"/>
          <w:lang w:val="lt-LT"/>
        </w:rPr>
        <w:t xml:space="preserve">KVIETIMAS </w:t>
      </w:r>
      <w:r w:rsidR="00C52C0E" w:rsidRPr="00F43FE7">
        <w:rPr>
          <w:rFonts w:ascii="Cambria" w:hAnsi="Cambria" w:cstheme="minorHAnsi"/>
          <w:color w:val="auto"/>
          <w:sz w:val="24"/>
          <w:szCs w:val="24"/>
          <w:lang w:val="lt-LT"/>
        </w:rPr>
        <w:t>suteikti</w:t>
      </w:r>
      <w:r w:rsidRPr="00F43FE7">
        <w:rPr>
          <w:rFonts w:ascii="Cambria" w:hAnsi="Cambria" w:cstheme="minorHAnsi"/>
          <w:color w:val="auto"/>
          <w:sz w:val="24"/>
          <w:szCs w:val="24"/>
          <w:lang w:val="lt-LT"/>
        </w:rPr>
        <w:t xml:space="preserve"> RINKOS KONSULTACI</w:t>
      </w:r>
      <w:r w:rsidR="00C52C0E" w:rsidRPr="00F43FE7">
        <w:rPr>
          <w:rFonts w:ascii="Cambria" w:hAnsi="Cambria" w:cstheme="minorHAnsi"/>
          <w:color w:val="auto"/>
          <w:sz w:val="24"/>
          <w:szCs w:val="24"/>
          <w:lang w:val="lt-LT"/>
        </w:rPr>
        <w:t xml:space="preserve">ją </w:t>
      </w:r>
      <w:r w:rsidR="00F43FE7" w:rsidRPr="00F43FE7">
        <w:rPr>
          <w:rFonts w:ascii="Cambria" w:hAnsi="Cambria" w:cstheme="minorHAnsi"/>
          <w:bCs/>
          <w:color w:val="auto"/>
          <w:sz w:val="24"/>
          <w:szCs w:val="24"/>
          <w:lang w:val="lt-LT"/>
        </w:rPr>
        <w:t>informacijos saugos rizikos vertinimo paslaugų</w:t>
      </w:r>
      <w:r w:rsidR="00F43FE7" w:rsidRPr="00F43FE7">
        <w:rPr>
          <w:rFonts w:ascii="Cambria" w:hAnsi="Cambria" w:cstheme="minorHAnsi"/>
          <w:color w:val="auto"/>
          <w:sz w:val="24"/>
          <w:szCs w:val="24"/>
          <w:lang w:val="lt-LT"/>
        </w:rPr>
        <w:t xml:space="preserve"> </w:t>
      </w:r>
      <w:r w:rsidR="00C52C0E" w:rsidRPr="00F43FE7">
        <w:rPr>
          <w:rFonts w:ascii="Cambria" w:hAnsi="Cambria" w:cstheme="minorHAnsi"/>
          <w:color w:val="auto"/>
          <w:sz w:val="24"/>
          <w:szCs w:val="24"/>
          <w:lang w:val="lt-LT"/>
        </w:rPr>
        <w:t>viešajame pirkime</w:t>
      </w:r>
    </w:p>
    <w:p w14:paraId="537B48F7" w14:textId="4D03CE6F" w:rsidR="00C52C0E" w:rsidRPr="00F43FE7" w:rsidRDefault="00C52C0E" w:rsidP="004B3D11">
      <w:pPr>
        <w:ind w:firstLine="720"/>
        <w:jc w:val="both"/>
        <w:rPr>
          <w:rFonts w:ascii="Cambria" w:eastAsia="Times New Roman" w:hAnsi="Cambria" w:cstheme="minorHAnsi"/>
          <w:color w:val="000000" w:themeColor="text1"/>
          <w:sz w:val="24"/>
          <w:szCs w:val="24"/>
          <w:lang w:val="lt-LT"/>
        </w:rPr>
      </w:pPr>
      <w:r w:rsidRPr="00F43FE7">
        <w:rPr>
          <w:rFonts w:ascii="Cambria" w:hAnsi="Cambria" w:cstheme="minorHAnsi"/>
          <w:color w:val="000000" w:themeColor="text1"/>
          <w:sz w:val="24"/>
          <w:szCs w:val="24"/>
          <w:lang w:val="lt-LT"/>
        </w:rPr>
        <w:t xml:space="preserve">Kviečiame tiekėjus suteikti rinkos konsultaciją </w:t>
      </w:r>
      <w:r w:rsidR="004B3D11" w:rsidRPr="00F43FE7">
        <w:rPr>
          <w:rFonts w:ascii="Cambria" w:hAnsi="Cambria" w:cstheme="minorHAnsi"/>
          <w:b/>
          <w:bCs/>
          <w:sz w:val="24"/>
          <w:szCs w:val="24"/>
          <w:lang w:val="lt-LT"/>
        </w:rPr>
        <w:t>informacijos saugos rizikos vertinimo paslaugų</w:t>
      </w:r>
      <w:r w:rsidR="004B3D11" w:rsidRPr="00F43FE7">
        <w:rPr>
          <w:rFonts w:ascii="Cambria" w:hAnsi="Cambria" w:cstheme="minorHAnsi"/>
          <w:sz w:val="24"/>
          <w:szCs w:val="24"/>
          <w:lang w:val="lt-LT"/>
        </w:rPr>
        <w:t xml:space="preserve"> </w:t>
      </w:r>
      <w:r w:rsidRPr="00F43FE7">
        <w:rPr>
          <w:rFonts w:ascii="Cambria" w:hAnsi="Cambria" w:cstheme="minorHAnsi"/>
          <w:color w:val="000000" w:themeColor="text1"/>
          <w:sz w:val="24"/>
          <w:szCs w:val="24"/>
          <w:lang w:val="lt-LT"/>
        </w:rPr>
        <w:t>viešajame pirkime</w:t>
      </w:r>
      <w:r w:rsidR="004B3D11" w:rsidRPr="00F43FE7">
        <w:rPr>
          <w:rFonts w:ascii="Cambria" w:hAnsi="Cambria" w:cstheme="minorHAnsi"/>
          <w:color w:val="000000" w:themeColor="text1"/>
          <w:sz w:val="24"/>
          <w:szCs w:val="24"/>
          <w:lang w:val="lt-LT"/>
        </w:rPr>
        <w:t xml:space="preserve"> ir </w:t>
      </w:r>
      <w:r w:rsidRPr="00F43FE7">
        <w:rPr>
          <w:rFonts w:ascii="Cambria" w:hAnsi="Cambria" w:cstheme="minorHAnsi"/>
          <w:color w:val="000000" w:themeColor="text1"/>
          <w:sz w:val="24"/>
          <w:szCs w:val="24"/>
          <w:lang w:val="lt-LT"/>
        </w:rPr>
        <w:t xml:space="preserve"> </w:t>
      </w:r>
      <w:r w:rsidRPr="00F43FE7">
        <w:rPr>
          <w:rFonts w:ascii="Cambria" w:eastAsia="Times New Roman" w:hAnsi="Cambria" w:cstheme="minorHAnsi"/>
          <w:color w:val="000000" w:themeColor="text1"/>
          <w:sz w:val="24"/>
          <w:szCs w:val="24"/>
          <w:lang w:val="lt-LT"/>
        </w:rPr>
        <w:t>per 7 darbo dienas nuo rinkos konsultacijos paskelbimo Centrinėje viešųjų pirkimų informacinėje sistemoje dienos</w:t>
      </w:r>
      <w:r w:rsidR="004B3D11" w:rsidRPr="00F43FE7">
        <w:rPr>
          <w:rFonts w:ascii="Cambria" w:eastAsia="Times New Roman" w:hAnsi="Cambria" w:cstheme="minorHAnsi"/>
          <w:color w:val="000000" w:themeColor="text1"/>
          <w:sz w:val="24"/>
          <w:szCs w:val="24"/>
          <w:lang w:val="lt-LT"/>
        </w:rPr>
        <w:t xml:space="preserve"> </w:t>
      </w:r>
      <w:r w:rsidR="004B3D11" w:rsidRPr="00F43FE7">
        <w:rPr>
          <w:rFonts w:ascii="Cambria" w:eastAsia="Times New Roman" w:hAnsi="Cambria" w:cstheme="minorHAnsi"/>
          <w:color w:val="000000" w:themeColor="text1"/>
          <w:sz w:val="24"/>
          <w:szCs w:val="24"/>
          <w:lang w:val="lt-LT"/>
        </w:rPr>
        <w:t>pateikti atsakymus į pateiktus</w:t>
      </w:r>
      <w:r w:rsidR="004B3D11" w:rsidRPr="00F43FE7">
        <w:rPr>
          <w:rFonts w:ascii="Cambria" w:eastAsia="Times New Roman" w:hAnsi="Cambria" w:cstheme="minorHAnsi"/>
          <w:color w:val="000000" w:themeColor="text1"/>
          <w:sz w:val="24"/>
          <w:szCs w:val="24"/>
          <w:lang w:val="lt-LT"/>
        </w:rPr>
        <w:t xml:space="preserve"> </w:t>
      </w:r>
      <w:r w:rsidR="004B3D11" w:rsidRPr="00F43FE7">
        <w:rPr>
          <w:rFonts w:ascii="Cambria" w:eastAsia="Times New Roman" w:hAnsi="Cambria" w:cstheme="minorHAnsi"/>
          <w:color w:val="000000" w:themeColor="text1"/>
          <w:sz w:val="24"/>
          <w:szCs w:val="24"/>
          <w:lang w:val="lt-LT"/>
        </w:rPr>
        <w:t>klausimus, savo siūlymus ir rekomendacijas.</w:t>
      </w:r>
    </w:p>
    <w:p w14:paraId="5476C608" w14:textId="1D219F76" w:rsidR="004E2A01" w:rsidRPr="008F34C8" w:rsidRDefault="001F4751" w:rsidP="00FF1CDA">
      <w:pPr>
        <w:pStyle w:val="Heading1"/>
      </w:pPr>
      <w:r w:rsidRPr="0055089A">
        <w:t>BENDROJI</w:t>
      </w:r>
      <w:r w:rsidRPr="008F34C8">
        <w:t xml:space="preserve"> INFORMACIJA</w:t>
      </w:r>
    </w:p>
    <w:tbl>
      <w:tblPr>
        <w:tblStyle w:val="TableGrid"/>
        <w:tblW w:w="0" w:type="auto"/>
        <w:tblLook w:val="04A0" w:firstRow="1" w:lastRow="0" w:firstColumn="1" w:lastColumn="0" w:noHBand="0" w:noVBand="1"/>
      </w:tblPr>
      <w:tblGrid>
        <w:gridCol w:w="704"/>
        <w:gridCol w:w="3119"/>
        <w:gridCol w:w="6139"/>
      </w:tblGrid>
      <w:tr w:rsidR="001F4751" w:rsidRPr="0097067D" w14:paraId="541A77D3" w14:textId="77777777" w:rsidTr="00E96727">
        <w:tc>
          <w:tcPr>
            <w:tcW w:w="704" w:type="dxa"/>
          </w:tcPr>
          <w:p w14:paraId="6441237D" w14:textId="77777777" w:rsidR="001F4751" w:rsidRPr="008F34C8" w:rsidRDefault="001F4751" w:rsidP="00713763">
            <w:pPr>
              <w:pStyle w:val="Heading2"/>
            </w:pPr>
          </w:p>
        </w:tc>
        <w:tc>
          <w:tcPr>
            <w:tcW w:w="3119" w:type="dxa"/>
          </w:tcPr>
          <w:p w14:paraId="31FB69EC" w14:textId="50D43A9E" w:rsidR="001F4751" w:rsidRPr="00EC7868" w:rsidRDefault="001F4751" w:rsidP="009237E4">
            <w:pPr>
              <w:spacing w:after="40"/>
              <w:rPr>
                <w:rFonts w:ascii="Cambria" w:hAnsi="Cambria"/>
                <w:sz w:val="24"/>
                <w:szCs w:val="24"/>
                <w:lang w:val="lt-LT"/>
              </w:rPr>
            </w:pPr>
            <w:r w:rsidRPr="00EC7868">
              <w:rPr>
                <w:rFonts w:ascii="Cambria" w:hAnsi="Cambria"/>
                <w:sz w:val="24"/>
                <w:szCs w:val="24"/>
                <w:lang w:val="lt-LT"/>
              </w:rPr>
              <w:t>Perkančioji organizacija</w:t>
            </w:r>
            <w:r w:rsidR="00E96727" w:rsidRPr="00EC7868">
              <w:rPr>
                <w:rFonts w:ascii="Cambria" w:hAnsi="Cambria"/>
                <w:sz w:val="24"/>
                <w:szCs w:val="24"/>
                <w:lang w:val="lt-LT"/>
              </w:rPr>
              <w:t>:</w:t>
            </w:r>
          </w:p>
        </w:tc>
        <w:tc>
          <w:tcPr>
            <w:tcW w:w="6139" w:type="dxa"/>
          </w:tcPr>
          <w:p w14:paraId="151B51B6" w14:textId="3F1A6ADD" w:rsidR="001F4751" w:rsidRPr="00EC7868" w:rsidRDefault="001F4751" w:rsidP="00B50606">
            <w:pPr>
              <w:jc w:val="both"/>
              <w:rPr>
                <w:rFonts w:ascii="Cambria" w:hAnsi="Cambria"/>
                <w:sz w:val="24"/>
                <w:szCs w:val="24"/>
                <w:lang w:val="lt-LT"/>
              </w:rPr>
            </w:pPr>
            <w:r w:rsidRPr="00EC7868">
              <w:rPr>
                <w:rFonts w:ascii="Cambria" w:hAnsi="Cambria"/>
                <w:sz w:val="24"/>
                <w:szCs w:val="24"/>
                <w:lang w:val="lt-LT"/>
              </w:rPr>
              <w:t>Lietuvos Respublikos užsienio reikalų ministerija</w:t>
            </w:r>
            <w:r w:rsidR="00D57241" w:rsidRPr="00EC7868">
              <w:rPr>
                <w:rFonts w:ascii="Cambria" w:hAnsi="Cambria"/>
                <w:sz w:val="24"/>
                <w:szCs w:val="24"/>
                <w:lang w:val="lt-LT"/>
              </w:rPr>
              <w:t>.</w:t>
            </w:r>
          </w:p>
        </w:tc>
      </w:tr>
      <w:tr w:rsidR="001F4751" w:rsidRPr="0097067D" w14:paraId="3CAAB7D0" w14:textId="77777777" w:rsidTr="00E96727">
        <w:tc>
          <w:tcPr>
            <w:tcW w:w="704" w:type="dxa"/>
          </w:tcPr>
          <w:p w14:paraId="1673C926" w14:textId="77777777" w:rsidR="001F4751" w:rsidRPr="008F34C8" w:rsidRDefault="001F4751" w:rsidP="00713763">
            <w:pPr>
              <w:pStyle w:val="Heading2"/>
            </w:pPr>
          </w:p>
        </w:tc>
        <w:tc>
          <w:tcPr>
            <w:tcW w:w="3119" w:type="dxa"/>
          </w:tcPr>
          <w:p w14:paraId="72F87511" w14:textId="5352BD16" w:rsidR="001F4751" w:rsidRPr="00EC7868" w:rsidRDefault="00102D61" w:rsidP="009237E4">
            <w:pPr>
              <w:spacing w:after="40"/>
              <w:rPr>
                <w:rFonts w:ascii="Cambria" w:hAnsi="Cambria"/>
                <w:sz w:val="24"/>
                <w:szCs w:val="24"/>
                <w:lang w:val="lt-LT"/>
              </w:rPr>
            </w:pPr>
            <w:r w:rsidRPr="00EC7868">
              <w:rPr>
                <w:rFonts w:ascii="Cambria" w:hAnsi="Cambria"/>
                <w:sz w:val="24"/>
                <w:szCs w:val="24"/>
                <w:lang w:val="lt-LT"/>
              </w:rPr>
              <w:t xml:space="preserve">Perkančiosios organizacijos ir </w:t>
            </w:r>
            <w:r w:rsidR="00B327A3" w:rsidRPr="00EC7868">
              <w:rPr>
                <w:rFonts w:ascii="Cambria" w:hAnsi="Cambria"/>
                <w:sz w:val="24"/>
                <w:szCs w:val="24"/>
                <w:lang w:val="lt-LT"/>
              </w:rPr>
              <w:t>rinkos dalyvio</w:t>
            </w:r>
            <w:r w:rsidRPr="00EC7868">
              <w:rPr>
                <w:rFonts w:ascii="Cambria" w:hAnsi="Cambria"/>
                <w:sz w:val="24"/>
                <w:szCs w:val="24"/>
                <w:lang w:val="lt-LT"/>
              </w:rPr>
              <w:t xml:space="preserve"> bendravimas ir keitimasis informacija</w:t>
            </w:r>
            <w:r w:rsidR="00E96727" w:rsidRPr="00EC7868">
              <w:rPr>
                <w:rFonts w:ascii="Cambria" w:hAnsi="Cambria"/>
                <w:sz w:val="24"/>
                <w:szCs w:val="24"/>
                <w:lang w:val="lt-LT"/>
              </w:rPr>
              <w:t>:</w:t>
            </w:r>
          </w:p>
        </w:tc>
        <w:tc>
          <w:tcPr>
            <w:tcW w:w="6139" w:type="dxa"/>
          </w:tcPr>
          <w:p w14:paraId="40B00B35" w14:textId="5AAD2A59" w:rsidR="001F4751" w:rsidRPr="00EC7868" w:rsidRDefault="00FB7ED7" w:rsidP="00B50606">
            <w:pPr>
              <w:jc w:val="both"/>
              <w:rPr>
                <w:rFonts w:ascii="Cambria" w:hAnsi="Cambria"/>
                <w:sz w:val="24"/>
                <w:szCs w:val="24"/>
                <w:lang w:val="lt-LT"/>
              </w:rPr>
            </w:pPr>
            <w:r w:rsidRPr="00EC7868">
              <w:rPr>
                <w:rFonts w:ascii="Cambria" w:hAnsi="Cambria"/>
                <w:sz w:val="24"/>
                <w:szCs w:val="24"/>
                <w:lang w:val="lt-LT"/>
              </w:rPr>
              <w:t>bendravimas bus vykdomas lietuvių kalba naudojantis Centrinės viešųjų pirkimų informacinės sistemos (toliau – CVP IS) priemonėmis.</w:t>
            </w:r>
          </w:p>
        </w:tc>
      </w:tr>
      <w:tr w:rsidR="001F4751" w:rsidRPr="008F34C8" w14:paraId="1CC88E21" w14:textId="77777777" w:rsidTr="00E96727">
        <w:tc>
          <w:tcPr>
            <w:tcW w:w="704" w:type="dxa"/>
          </w:tcPr>
          <w:p w14:paraId="7C5A6BF1" w14:textId="77777777" w:rsidR="001F4751" w:rsidRPr="008F34C8" w:rsidRDefault="001F4751" w:rsidP="00713763">
            <w:pPr>
              <w:pStyle w:val="Heading2"/>
            </w:pPr>
          </w:p>
        </w:tc>
        <w:tc>
          <w:tcPr>
            <w:tcW w:w="3119" w:type="dxa"/>
          </w:tcPr>
          <w:p w14:paraId="33EC0466" w14:textId="641AC8A7" w:rsidR="001F4751" w:rsidRPr="00EC7868" w:rsidRDefault="00102D61" w:rsidP="009237E4">
            <w:pPr>
              <w:spacing w:after="40"/>
              <w:rPr>
                <w:rFonts w:ascii="Cambria" w:hAnsi="Cambria"/>
                <w:sz w:val="24"/>
                <w:szCs w:val="24"/>
                <w:lang w:val="lt-LT"/>
              </w:rPr>
            </w:pPr>
            <w:r w:rsidRPr="00EC7868">
              <w:rPr>
                <w:rFonts w:ascii="Cambria" w:hAnsi="Cambria"/>
                <w:sz w:val="24"/>
                <w:szCs w:val="24"/>
                <w:lang w:val="lt-LT"/>
              </w:rPr>
              <w:t>Pirkimo objekto rūšis</w:t>
            </w:r>
            <w:r w:rsidR="00E96727" w:rsidRPr="00EC7868">
              <w:rPr>
                <w:rFonts w:ascii="Cambria" w:hAnsi="Cambria"/>
                <w:sz w:val="24"/>
                <w:szCs w:val="24"/>
                <w:lang w:val="lt-LT"/>
              </w:rPr>
              <w:t>:</w:t>
            </w:r>
          </w:p>
        </w:tc>
        <w:tc>
          <w:tcPr>
            <w:tcW w:w="6139" w:type="dxa"/>
          </w:tcPr>
          <w:p w14:paraId="00717CAC" w14:textId="5BFD37FE" w:rsidR="001F4751" w:rsidRPr="00EC7868" w:rsidRDefault="002C400A" w:rsidP="00B50606">
            <w:pPr>
              <w:jc w:val="both"/>
              <w:rPr>
                <w:rFonts w:ascii="Cambria" w:hAnsi="Cambria"/>
                <w:sz w:val="24"/>
                <w:szCs w:val="24"/>
                <w:lang w:val="lt-LT"/>
              </w:rPr>
            </w:pPr>
            <w:r>
              <w:rPr>
                <w:rFonts w:ascii="Cambria" w:hAnsi="Cambria"/>
                <w:sz w:val="24"/>
                <w:szCs w:val="24"/>
                <w:lang w:val="lt-LT"/>
              </w:rPr>
              <w:t>Paslaugos</w:t>
            </w:r>
            <w:r w:rsidR="00D57241" w:rsidRPr="00EC7868">
              <w:rPr>
                <w:rFonts w:ascii="Cambria" w:hAnsi="Cambria"/>
                <w:sz w:val="24"/>
                <w:szCs w:val="24"/>
                <w:lang w:val="lt-LT"/>
              </w:rPr>
              <w:t>.</w:t>
            </w:r>
          </w:p>
        </w:tc>
      </w:tr>
      <w:tr w:rsidR="00E96727" w:rsidRPr="0097067D" w14:paraId="67EAF396" w14:textId="77777777" w:rsidTr="00E96727">
        <w:tc>
          <w:tcPr>
            <w:tcW w:w="704" w:type="dxa"/>
          </w:tcPr>
          <w:p w14:paraId="48F61E6D" w14:textId="77777777" w:rsidR="00E96727" w:rsidRPr="008F34C8" w:rsidRDefault="00E96727" w:rsidP="00713763">
            <w:pPr>
              <w:pStyle w:val="Heading2"/>
            </w:pPr>
          </w:p>
        </w:tc>
        <w:tc>
          <w:tcPr>
            <w:tcW w:w="3119" w:type="dxa"/>
          </w:tcPr>
          <w:p w14:paraId="24FA0BFF" w14:textId="61DBEB48" w:rsidR="00E96727" w:rsidRPr="00EC7868" w:rsidRDefault="00C471FD" w:rsidP="009237E4">
            <w:pPr>
              <w:spacing w:after="40"/>
              <w:rPr>
                <w:rFonts w:ascii="Cambria" w:hAnsi="Cambria"/>
                <w:sz w:val="24"/>
                <w:szCs w:val="24"/>
                <w:lang w:val="lt-LT"/>
              </w:rPr>
            </w:pPr>
            <w:r w:rsidRPr="00EC7868">
              <w:rPr>
                <w:rFonts w:ascii="Cambria" w:hAnsi="Cambria"/>
                <w:sz w:val="24"/>
                <w:szCs w:val="24"/>
                <w:lang w:val="lt-LT"/>
              </w:rPr>
              <w:t>Taikomi BVPŽ kodai:</w:t>
            </w:r>
          </w:p>
        </w:tc>
        <w:tc>
          <w:tcPr>
            <w:tcW w:w="6139" w:type="dxa"/>
          </w:tcPr>
          <w:p w14:paraId="27AB0BA8" w14:textId="4190E53E" w:rsidR="00C471FD" w:rsidRPr="00EC7868" w:rsidRDefault="002C400A" w:rsidP="00657B16">
            <w:pPr>
              <w:jc w:val="both"/>
              <w:rPr>
                <w:rFonts w:ascii="Cambria" w:hAnsi="Cambria"/>
                <w:sz w:val="24"/>
                <w:szCs w:val="24"/>
                <w:lang w:val="lt-LT"/>
              </w:rPr>
            </w:pPr>
            <w:r w:rsidRPr="002C400A">
              <w:rPr>
                <w:rFonts w:ascii="Cambria" w:hAnsi="Cambria"/>
                <w:sz w:val="24"/>
                <w:szCs w:val="24"/>
                <w:lang w:val="lt-LT"/>
              </w:rPr>
              <w:t>72800000-8</w:t>
            </w:r>
            <w:r w:rsidR="00CB63F3">
              <w:rPr>
                <w:rFonts w:ascii="Cambria" w:hAnsi="Cambria"/>
                <w:sz w:val="24"/>
                <w:szCs w:val="24"/>
                <w:lang w:val="lt-LT"/>
              </w:rPr>
              <w:t xml:space="preserve"> </w:t>
            </w:r>
            <w:r w:rsidR="008C6237">
              <w:rPr>
                <w:rFonts w:ascii="Cambria" w:hAnsi="Cambria"/>
                <w:sz w:val="24"/>
                <w:szCs w:val="24"/>
                <w:lang w:val="lt-LT"/>
              </w:rPr>
              <w:t>(</w:t>
            </w:r>
            <w:r w:rsidR="00671D24" w:rsidRPr="00671D24">
              <w:rPr>
                <w:rFonts w:ascii="Cambria" w:hAnsi="Cambria"/>
                <w:sz w:val="24"/>
                <w:szCs w:val="24"/>
                <w:lang w:val="lt-LT"/>
              </w:rPr>
              <w:t>Kompiuterių audito ir tikrinimo paslaugos</w:t>
            </w:r>
            <w:r w:rsidR="008C6237">
              <w:rPr>
                <w:rFonts w:ascii="Cambria" w:hAnsi="Cambria"/>
                <w:sz w:val="24"/>
                <w:szCs w:val="24"/>
                <w:lang w:val="lt-LT"/>
              </w:rPr>
              <w:t>)</w:t>
            </w:r>
            <w:r w:rsidR="00AA39D8">
              <w:rPr>
                <w:rFonts w:ascii="Cambria" w:hAnsi="Cambria"/>
                <w:sz w:val="24"/>
                <w:szCs w:val="24"/>
                <w:lang w:val="lt-LT"/>
              </w:rPr>
              <w:t>.</w:t>
            </w:r>
          </w:p>
        </w:tc>
      </w:tr>
      <w:tr w:rsidR="008D0720" w:rsidRPr="0097067D" w14:paraId="27C777BF" w14:textId="77777777" w:rsidTr="00E96727">
        <w:tc>
          <w:tcPr>
            <w:tcW w:w="704" w:type="dxa"/>
          </w:tcPr>
          <w:p w14:paraId="09A4C6DF" w14:textId="77777777" w:rsidR="008D0720" w:rsidRPr="008F34C8" w:rsidRDefault="008D0720" w:rsidP="00713763">
            <w:pPr>
              <w:pStyle w:val="Heading2"/>
            </w:pPr>
          </w:p>
        </w:tc>
        <w:tc>
          <w:tcPr>
            <w:tcW w:w="3119" w:type="dxa"/>
          </w:tcPr>
          <w:p w14:paraId="116E1D20" w14:textId="72909398" w:rsidR="008D0720" w:rsidRPr="00EC7868" w:rsidRDefault="008D0720" w:rsidP="009237E4">
            <w:pPr>
              <w:spacing w:after="40"/>
              <w:rPr>
                <w:rFonts w:ascii="Cambria" w:hAnsi="Cambria"/>
                <w:sz w:val="24"/>
                <w:szCs w:val="24"/>
                <w:lang w:val="lt-LT"/>
              </w:rPr>
            </w:pPr>
            <w:r w:rsidRPr="00EC7868">
              <w:rPr>
                <w:rFonts w:ascii="Cambria" w:hAnsi="Cambria"/>
                <w:sz w:val="24"/>
                <w:szCs w:val="24"/>
                <w:lang w:val="lt-LT"/>
              </w:rPr>
              <w:t>Pirkimo, dėl kurio vykdoma rinkos konsultacija, pavadinimas</w:t>
            </w:r>
            <w:r w:rsidR="00E96727" w:rsidRPr="00EC7868">
              <w:rPr>
                <w:rFonts w:ascii="Cambria" w:hAnsi="Cambria"/>
                <w:sz w:val="24"/>
                <w:szCs w:val="24"/>
                <w:lang w:val="lt-LT"/>
              </w:rPr>
              <w:t>:</w:t>
            </w:r>
          </w:p>
        </w:tc>
        <w:tc>
          <w:tcPr>
            <w:tcW w:w="6139" w:type="dxa"/>
          </w:tcPr>
          <w:p w14:paraId="48600C5F" w14:textId="0CF0745D" w:rsidR="008D0720" w:rsidRPr="00EC7868" w:rsidRDefault="00A0494A" w:rsidP="00261CFF">
            <w:pPr>
              <w:jc w:val="both"/>
              <w:rPr>
                <w:rFonts w:ascii="Cambria" w:hAnsi="Cambria"/>
                <w:sz w:val="24"/>
                <w:szCs w:val="24"/>
                <w:lang w:val="lt-LT"/>
              </w:rPr>
            </w:pPr>
            <w:r w:rsidRPr="00A0494A">
              <w:rPr>
                <w:rFonts w:ascii="Cambria" w:hAnsi="Cambria"/>
                <w:b/>
                <w:bCs/>
                <w:sz w:val="24"/>
                <w:szCs w:val="24"/>
                <w:lang w:val="lt-LT"/>
              </w:rPr>
              <w:t>informacijos saugos rizikos vertinimo paslaugų</w:t>
            </w:r>
            <w:r w:rsidR="00AA0923" w:rsidRPr="00EC7868">
              <w:rPr>
                <w:rFonts w:ascii="Cambria" w:hAnsi="Cambria"/>
                <w:sz w:val="24"/>
                <w:szCs w:val="24"/>
                <w:lang w:val="lt-LT"/>
              </w:rPr>
              <w:t xml:space="preserve"> (toliau– </w:t>
            </w:r>
            <w:r>
              <w:rPr>
                <w:rFonts w:ascii="Cambria" w:hAnsi="Cambria"/>
                <w:sz w:val="24"/>
                <w:szCs w:val="24"/>
                <w:lang w:val="lt-LT"/>
              </w:rPr>
              <w:t>Paslaugos</w:t>
            </w:r>
            <w:r w:rsidR="00AA0923" w:rsidRPr="00EC7868">
              <w:rPr>
                <w:rFonts w:ascii="Cambria" w:hAnsi="Cambria"/>
                <w:sz w:val="24"/>
                <w:szCs w:val="24"/>
                <w:lang w:val="lt-LT"/>
              </w:rPr>
              <w:t>)</w:t>
            </w:r>
            <w:r w:rsidR="008F34C8" w:rsidRPr="00EC7868">
              <w:rPr>
                <w:rFonts w:ascii="Cambria" w:hAnsi="Cambria"/>
                <w:sz w:val="24"/>
                <w:szCs w:val="24"/>
                <w:lang w:val="lt-LT"/>
              </w:rPr>
              <w:t xml:space="preserve"> </w:t>
            </w:r>
            <w:r w:rsidR="008D0720" w:rsidRPr="00EC7868">
              <w:rPr>
                <w:rFonts w:ascii="Cambria" w:hAnsi="Cambria"/>
                <w:sz w:val="24"/>
                <w:szCs w:val="24"/>
                <w:lang w:val="lt-LT"/>
              </w:rPr>
              <w:t>viešasis pirkimas</w:t>
            </w:r>
            <w:r w:rsidR="00AC2935">
              <w:rPr>
                <w:rFonts w:ascii="Cambria" w:hAnsi="Cambria"/>
                <w:sz w:val="24"/>
                <w:szCs w:val="24"/>
                <w:lang w:val="lt-LT"/>
              </w:rPr>
              <w:t xml:space="preserve">, </w:t>
            </w:r>
            <w:r w:rsidR="00082C7D" w:rsidRPr="00082C7D">
              <w:rPr>
                <w:rFonts w:ascii="Cambria" w:hAnsi="Cambria"/>
                <w:b/>
                <w:bCs/>
                <w:sz w:val="24"/>
                <w:szCs w:val="24"/>
                <w:lang w:val="lt-LT"/>
              </w:rPr>
              <w:t>atliekam</w:t>
            </w:r>
            <w:r w:rsidR="00082C7D">
              <w:rPr>
                <w:rFonts w:ascii="Cambria" w:hAnsi="Cambria"/>
                <w:b/>
                <w:bCs/>
                <w:sz w:val="24"/>
                <w:szCs w:val="24"/>
                <w:lang w:val="lt-LT"/>
              </w:rPr>
              <w:t>as</w:t>
            </w:r>
            <w:r w:rsidR="00082C7D" w:rsidRPr="00082C7D">
              <w:rPr>
                <w:rFonts w:ascii="Cambria" w:hAnsi="Cambria"/>
                <w:b/>
                <w:bCs/>
                <w:sz w:val="24"/>
                <w:szCs w:val="24"/>
                <w:lang w:val="lt-LT"/>
              </w:rPr>
              <w:t xml:space="preserve"> gynybos ir saugumo srityje</w:t>
            </w:r>
            <w:r w:rsidR="002677C6" w:rsidRPr="00EC7868">
              <w:rPr>
                <w:rFonts w:ascii="Cambria" w:hAnsi="Cambria"/>
                <w:sz w:val="24"/>
                <w:szCs w:val="24"/>
                <w:lang w:val="lt-LT"/>
              </w:rPr>
              <w:t xml:space="preserve"> (toliau – Pirkimas)</w:t>
            </w:r>
            <w:r w:rsidR="00D57241" w:rsidRPr="00EC7868">
              <w:rPr>
                <w:rFonts w:ascii="Cambria" w:hAnsi="Cambria"/>
                <w:sz w:val="24"/>
                <w:szCs w:val="24"/>
                <w:lang w:val="lt-LT"/>
              </w:rPr>
              <w:t>.</w:t>
            </w:r>
          </w:p>
        </w:tc>
      </w:tr>
      <w:tr w:rsidR="001F4751" w:rsidRPr="0097067D" w14:paraId="0962680A" w14:textId="77777777" w:rsidTr="00E96727">
        <w:tc>
          <w:tcPr>
            <w:tcW w:w="704" w:type="dxa"/>
          </w:tcPr>
          <w:p w14:paraId="550151F1" w14:textId="77777777" w:rsidR="001F4751" w:rsidRPr="008F34C8" w:rsidRDefault="001F4751" w:rsidP="00713763">
            <w:pPr>
              <w:pStyle w:val="Heading2"/>
            </w:pPr>
          </w:p>
        </w:tc>
        <w:tc>
          <w:tcPr>
            <w:tcW w:w="3119" w:type="dxa"/>
          </w:tcPr>
          <w:p w14:paraId="2EB17A9B" w14:textId="2F7B21C2" w:rsidR="001F4751" w:rsidRPr="00EC7868" w:rsidRDefault="00102D61" w:rsidP="009237E4">
            <w:pPr>
              <w:spacing w:after="40"/>
              <w:rPr>
                <w:rFonts w:ascii="Cambria" w:hAnsi="Cambria"/>
                <w:sz w:val="24"/>
                <w:szCs w:val="24"/>
                <w:lang w:val="lt-LT"/>
              </w:rPr>
            </w:pPr>
            <w:r w:rsidRPr="00EC7868">
              <w:rPr>
                <w:rFonts w:ascii="Cambria" w:hAnsi="Cambria"/>
                <w:sz w:val="24"/>
                <w:szCs w:val="24"/>
                <w:lang w:val="lt-LT"/>
              </w:rPr>
              <w:t>Pirkimo objekto aprašymas</w:t>
            </w:r>
            <w:r w:rsidR="00E96727" w:rsidRPr="00EC7868">
              <w:rPr>
                <w:rFonts w:ascii="Cambria" w:hAnsi="Cambria"/>
                <w:sz w:val="24"/>
                <w:szCs w:val="24"/>
                <w:lang w:val="lt-LT"/>
              </w:rPr>
              <w:t>:</w:t>
            </w:r>
          </w:p>
        </w:tc>
        <w:tc>
          <w:tcPr>
            <w:tcW w:w="6139" w:type="dxa"/>
          </w:tcPr>
          <w:p w14:paraId="69B96B9D" w14:textId="2F57E1AC" w:rsidR="001F4751" w:rsidRPr="00EC7868" w:rsidRDefault="00FD6BE9" w:rsidP="00B50606">
            <w:pPr>
              <w:jc w:val="both"/>
              <w:rPr>
                <w:rFonts w:ascii="Cambria" w:hAnsi="Cambria"/>
                <w:sz w:val="24"/>
                <w:szCs w:val="24"/>
                <w:lang w:val="lt-LT"/>
              </w:rPr>
            </w:pPr>
            <w:r w:rsidRPr="00EC7868">
              <w:rPr>
                <w:rFonts w:ascii="Cambria" w:hAnsi="Cambria"/>
                <w:sz w:val="24"/>
                <w:szCs w:val="24"/>
                <w:lang w:val="lt-LT"/>
              </w:rPr>
              <w:t>Ž</w:t>
            </w:r>
            <w:r w:rsidR="00102D61" w:rsidRPr="00EC7868">
              <w:rPr>
                <w:rFonts w:ascii="Cambria" w:hAnsi="Cambria"/>
                <w:sz w:val="24"/>
                <w:szCs w:val="24"/>
                <w:lang w:val="lt-LT"/>
              </w:rPr>
              <w:t xml:space="preserve">r. </w:t>
            </w:r>
            <w:r w:rsidR="00A743AD" w:rsidRPr="00EC7868">
              <w:rPr>
                <w:rFonts w:ascii="Cambria" w:hAnsi="Cambria"/>
                <w:sz w:val="24"/>
                <w:szCs w:val="24"/>
                <w:lang w:val="lt-LT"/>
              </w:rPr>
              <w:t xml:space="preserve">šio </w:t>
            </w:r>
            <w:r w:rsidR="00E4687A" w:rsidRPr="00EC7868">
              <w:rPr>
                <w:rFonts w:ascii="Cambria" w:hAnsi="Cambria"/>
                <w:sz w:val="24"/>
                <w:szCs w:val="24"/>
                <w:lang w:val="lt-LT"/>
              </w:rPr>
              <w:t>K</w:t>
            </w:r>
            <w:r w:rsidR="00D57241" w:rsidRPr="00EC7868">
              <w:rPr>
                <w:rFonts w:ascii="Cambria" w:hAnsi="Cambria"/>
                <w:sz w:val="24"/>
                <w:szCs w:val="24"/>
                <w:lang w:val="lt-LT"/>
              </w:rPr>
              <w:t xml:space="preserve">vietimo dalyvauti rinkos konsultacijoje </w:t>
            </w:r>
            <w:r w:rsidR="00E4687A" w:rsidRPr="00EC7868">
              <w:rPr>
                <w:rFonts w:ascii="Cambria" w:hAnsi="Cambria"/>
                <w:sz w:val="24"/>
                <w:szCs w:val="24"/>
                <w:lang w:val="lt-LT"/>
              </w:rPr>
              <w:t xml:space="preserve">(toliau – Kvietimas) </w:t>
            </w:r>
            <w:r w:rsidR="00A743AD" w:rsidRPr="00EC7868">
              <w:rPr>
                <w:rFonts w:ascii="Cambria" w:hAnsi="Cambria"/>
                <w:sz w:val="24"/>
                <w:szCs w:val="24"/>
                <w:lang w:val="lt-LT"/>
              </w:rPr>
              <w:t>2</w:t>
            </w:r>
            <w:r w:rsidR="00D57241" w:rsidRPr="00EC7868">
              <w:rPr>
                <w:rFonts w:ascii="Cambria" w:hAnsi="Cambria"/>
                <w:sz w:val="24"/>
                <w:szCs w:val="24"/>
                <w:lang w:val="lt-LT"/>
              </w:rPr>
              <w:t xml:space="preserve"> priedą „</w:t>
            </w:r>
            <w:r w:rsidR="00A743AD" w:rsidRPr="00EC7868">
              <w:rPr>
                <w:rFonts w:ascii="Cambria" w:hAnsi="Cambria"/>
                <w:sz w:val="24"/>
                <w:szCs w:val="24"/>
                <w:lang w:val="lt-LT"/>
              </w:rPr>
              <w:t>Techninė specifikacij</w:t>
            </w:r>
            <w:r w:rsidR="00E4687A" w:rsidRPr="00EC7868">
              <w:rPr>
                <w:rFonts w:ascii="Cambria" w:hAnsi="Cambria"/>
                <w:sz w:val="24"/>
                <w:szCs w:val="24"/>
                <w:lang w:val="lt-LT"/>
              </w:rPr>
              <w:t>a“</w:t>
            </w:r>
            <w:r w:rsidR="00A743AD" w:rsidRPr="00EC7868">
              <w:rPr>
                <w:rFonts w:ascii="Cambria" w:hAnsi="Cambria"/>
                <w:sz w:val="24"/>
                <w:szCs w:val="24"/>
                <w:lang w:val="lt-LT"/>
              </w:rPr>
              <w:t xml:space="preserve"> </w:t>
            </w:r>
            <w:r w:rsidR="00862240" w:rsidRPr="00EC7868">
              <w:rPr>
                <w:rFonts w:ascii="Cambria" w:hAnsi="Cambria"/>
                <w:sz w:val="24"/>
                <w:szCs w:val="24"/>
                <w:lang w:val="lt-LT"/>
              </w:rPr>
              <w:t>(toliau – Techninė specifikacija)</w:t>
            </w:r>
            <w:r w:rsidR="00D57241" w:rsidRPr="00EC7868">
              <w:rPr>
                <w:rFonts w:ascii="Cambria" w:hAnsi="Cambria"/>
                <w:sz w:val="24"/>
                <w:szCs w:val="24"/>
                <w:lang w:val="lt-LT"/>
              </w:rPr>
              <w:t>.</w:t>
            </w:r>
          </w:p>
        </w:tc>
      </w:tr>
      <w:tr w:rsidR="005F660D" w:rsidRPr="005D3F21" w14:paraId="1551868A" w14:textId="77777777" w:rsidTr="00E96727">
        <w:tc>
          <w:tcPr>
            <w:tcW w:w="704" w:type="dxa"/>
          </w:tcPr>
          <w:p w14:paraId="51BDDA72" w14:textId="77777777" w:rsidR="005F660D" w:rsidRPr="008F34C8" w:rsidRDefault="005F660D" w:rsidP="00713763">
            <w:pPr>
              <w:pStyle w:val="Heading2"/>
            </w:pPr>
          </w:p>
        </w:tc>
        <w:tc>
          <w:tcPr>
            <w:tcW w:w="3119" w:type="dxa"/>
          </w:tcPr>
          <w:p w14:paraId="7B722A77" w14:textId="72FCBD14" w:rsidR="005F660D" w:rsidRPr="00EC7868" w:rsidRDefault="00C620DA" w:rsidP="009237E4">
            <w:pPr>
              <w:spacing w:after="40"/>
              <w:rPr>
                <w:rFonts w:ascii="Cambria" w:hAnsi="Cambria"/>
                <w:sz w:val="24"/>
                <w:szCs w:val="24"/>
                <w:lang w:val="lt-LT"/>
              </w:rPr>
            </w:pPr>
            <w:r w:rsidRPr="00EC7868">
              <w:rPr>
                <w:rFonts w:ascii="Cambria" w:hAnsi="Cambria"/>
                <w:sz w:val="24"/>
                <w:szCs w:val="24"/>
                <w:lang w:val="lt-LT"/>
              </w:rPr>
              <w:t xml:space="preserve">Numatoma rengti susitikimą su </w:t>
            </w:r>
            <w:r w:rsidR="00B327A3" w:rsidRPr="00EC7868">
              <w:rPr>
                <w:rFonts w:ascii="Cambria" w:hAnsi="Cambria"/>
                <w:sz w:val="24"/>
                <w:szCs w:val="24"/>
                <w:lang w:val="lt-LT"/>
              </w:rPr>
              <w:t>rinkos dalyviais</w:t>
            </w:r>
            <w:r w:rsidRPr="00EC7868">
              <w:rPr>
                <w:rFonts w:ascii="Cambria" w:hAnsi="Cambria"/>
                <w:sz w:val="24"/>
                <w:szCs w:val="24"/>
                <w:lang w:val="lt-LT"/>
              </w:rPr>
              <w:t>:</w:t>
            </w:r>
          </w:p>
        </w:tc>
        <w:tc>
          <w:tcPr>
            <w:tcW w:w="6139" w:type="dxa"/>
          </w:tcPr>
          <w:p w14:paraId="65D41C60" w14:textId="3C4DBC66" w:rsidR="005F660D" w:rsidRPr="00EC7868" w:rsidRDefault="00C620DA" w:rsidP="00B50606">
            <w:pPr>
              <w:jc w:val="both"/>
              <w:rPr>
                <w:rFonts w:ascii="Cambria" w:hAnsi="Cambria"/>
                <w:sz w:val="24"/>
                <w:szCs w:val="24"/>
                <w:lang w:val="lt-LT"/>
              </w:rPr>
            </w:pPr>
            <w:r w:rsidRPr="00EC7868">
              <w:rPr>
                <w:rFonts w:ascii="Cambria" w:hAnsi="Cambria"/>
                <w:sz w:val="24"/>
                <w:szCs w:val="24"/>
                <w:lang w:val="lt-LT"/>
              </w:rPr>
              <w:t>Ne.</w:t>
            </w:r>
          </w:p>
        </w:tc>
      </w:tr>
      <w:tr w:rsidR="00102D61" w:rsidRPr="008F34C8" w14:paraId="48CAD753" w14:textId="77777777" w:rsidTr="00E96727">
        <w:tc>
          <w:tcPr>
            <w:tcW w:w="704" w:type="dxa"/>
          </w:tcPr>
          <w:p w14:paraId="44AD71BF" w14:textId="77777777" w:rsidR="00102D61" w:rsidRPr="008F34C8" w:rsidRDefault="00102D61" w:rsidP="00713763">
            <w:pPr>
              <w:pStyle w:val="Heading2"/>
            </w:pPr>
          </w:p>
        </w:tc>
        <w:tc>
          <w:tcPr>
            <w:tcW w:w="3119" w:type="dxa"/>
          </w:tcPr>
          <w:p w14:paraId="4CF19091" w14:textId="00EF93E5" w:rsidR="00102D61" w:rsidRPr="00EC7868" w:rsidRDefault="00102D61" w:rsidP="009237E4">
            <w:pPr>
              <w:spacing w:after="40"/>
              <w:rPr>
                <w:rFonts w:ascii="Cambria" w:hAnsi="Cambria"/>
                <w:sz w:val="24"/>
                <w:szCs w:val="24"/>
                <w:lang w:val="lt-LT"/>
              </w:rPr>
            </w:pPr>
            <w:r w:rsidRPr="00EC7868">
              <w:rPr>
                <w:rFonts w:ascii="Cambria" w:hAnsi="Cambria"/>
                <w:sz w:val="24"/>
                <w:szCs w:val="24"/>
                <w:lang w:val="lt-LT"/>
              </w:rPr>
              <w:t>Konsultacijos suteikimo terminas</w:t>
            </w:r>
            <w:r w:rsidR="00E96727" w:rsidRPr="00EC7868">
              <w:rPr>
                <w:rFonts w:ascii="Cambria" w:hAnsi="Cambria"/>
                <w:sz w:val="24"/>
                <w:szCs w:val="24"/>
                <w:lang w:val="lt-LT"/>
              </w:rPr>
              <w:t>:</w:t>
            </w:r>
          </w:p>
        </w:tc>
        <w:tc>
          <w:tcPr>
            <w:tcW w:w="6139" w:type="dxa"/>
          </w:tcPr>
          <w:p w14:paraId="6A43DEE5" w14:textId="1C85D2CA" w:rsidR="00102D61" w:rsidRPr="00EC7868" w:rsidRDefault="00FD6BE9" w:rsidP="00B50606">
            <w:pPr>
              <w:jc w:val="both"/>
              <w:rPr>
                <w:rFonts w:ascii="Cambria" w:hAnsi="Cambria"/>
                <w:sz w:val="24"/>
                <w:szCs w:val="24"/>
                <w:lang w:val="lt-LT"/>
              </w:rPr>
            </w:pPr>
            <w:r w:rsidRPr="00EC7868">
              <w:rPr>
                <w:rFonts w:ascii="Cambria" w:hAnsi="Cambria"/>
                <w:sz w:val="24"/>
                <w:szCs w:val="24"/>
                <w:lang w:val="lt-LT"/>
              </w:rPr>
              <w:t>N</w:t>
            </w:r>
            <w:r w:rsidR="00102D61" w:rsidRPr="00EC7868">
              <w:rPr>
                <w:rFonts w:ascii="Cambria" w:hAnsi="Cambria"/>
                <w:sz w:val="24"/>
                <w:szCs w:val="24"/>
                <w:lang w:val="lt-LT"/>
              </w:rPr>
              <w:t>urodyta CVP IS</w:t>
            </w:r>
            <w:r w:rsidR="00D57241" w:rsidRPr="00EC7868">
              <w:rPr>
                <w:rFonts w:ascii="Cambria" w:hAnsi="Cambria"/>
                <w:sz w:val="24"/>
                <w:szCs w:val="24"/>
                <w:lang w:val="lt-LT"/>
              </w:rPr>
              <w:t>.</w:t>
            </w:r>
          </w:p>
        </w:tc>
      </w:tr>
      <w:tr w:rsidR="00720A70" w:rsidRPr="0097067D" w14:paraId="0F48AD88" w14:textId="77777777" w:rsidTr="00E96727">
        <w:tc>
          <w:tcPr>
            <w:tcW w:w="704" w:type="dxa"/>
          </w:tcPr>
          <w:p w14:paraId="7C19D4A9" w14:textId="77777777" w:rsidR="00720A70" w:rsidRPr="008F34C8" w:rsidRDefault="00720A70" w:rsidP="00713763">
            <w:pPr>
              <w:pStyle w:val="Heading2"/>
            </w:pPr>
          </w:p>
        </w:tc>
        <w:tc>
          <w:tcPr>
            <w:tcW w:w="3119" w:type="dxa"/>
          </w:tcPr>
          <w:p w14:paraId="06005727" w14:textId="506347CB" w:rsidR="00720A70" w:rsidRPr="00EC7868" w:rsidRDefault="00FF0893" w:rsidP="009237E4">
            <w:pPr>
              <w:spacing w:after="40"/>
              <w:rPr>
                <w:rFonts w:ascii="Cambria" w:hAnsi="Cambria"/>
                <w:sz w:val="24"/>
                <w:szCs w:val="24"/>
                <w:lang w:val="lt-LT"/>
              </w:rPr>
            </w:pPr>
            <w:r w:rsidRPr="00FF0893">
              <w:rPr>
                <w:rFonts w:ascii="Cambria" w:hAnsi="Cambria"/>
                <w:sz w:val="24"/>
                <w:szCs w:val="24"/>
                <w:lang w:val="lt-LT"/>
              </w:rPr>
              <w:t>Pirkimo objekto specifika:</w:t>
            </w:r>
          </w:p>
        </w:tc>
        <w:tc>
          <w:tcPr>
            <w:tcW w:w="6139" w:type="dxa"/>
          </w:tcPr>
          <w:p w14:paraId="0D5DBA5B" w14:textId="210629F2" w:rsidR="00464E0F" w:rsidRPr="00464E0F" w:rsidRDefault="00464E0F" w:rsidP="00464E0F">
            <w:pPr>
              <w:jc w:val="both"/>
              <w:rPr>
                <w:rFonts w:ascii="Cambria" w:hAnsi="Cambria"/>
                <w:sz w:val="24"/>
                <w:szCs w:val="24"/>
                <w:lang w:val="lt-LT"/>
              </w:rPr>
            </w:pPr>
            <w:r w:rsidRPr="00464E0F">
              <w:rPr>
                <w:rFonts w:ascii="Cambria" w:hAnsi="Cambria"/>
                <w:sz w:val="24"/>
                <w:szCs w:val="24"/>
                <w:lang w:val="lt-LT"/>
              </w:rPr>
              <w:t xml:space="preserve">Paslaugų teikimo metu </w:t>
            </w:r>
            <w:r>
              <w:rPr>
                <w:rFonts w:ascii="Cambria" w:hAnsi="Cambria"/>
                <w:sz w:val="24"/>
                <w:szCs w:val="24"/>
                <w:lang w:val="lt-LT"/>
              </w:rPr>
              <w:t xml:space="preserve">gali būti </w:t>
            </w:r>
            <w:r w:rsidRPr="00464E0F">
              <w:rPr>
                <w:rFonts w:ascii="Cambria" w:hAnsi="Cambria"/>
                <w:sz w:val="24"/>
                <w:szCs w:val="24"/>
                <w:lang w:val="lt-LT"/>
              </w:rPr>
              <w:t>sukuriama įslaptinta informacija, žymima slaptumo žyma „Riboto naudojimo“. Atsižvelgiant į tai:</w:t>
            </w:r>
          </w:p>
          <w:p w14:paraId="5FC2EA7B" w14:textId="6E4FBE96" w:rsidR="00464E0F" w:rsidRPr="00464E0F" w:rsidRDefault="00464E0F" w:rsidP="00464E0F">
            <w:pPr>
              <w:jc w:val="both"/>
              <w:rPr>
                <w:rFonts w:ascii="Cambria" w:hAnsi="Cambria"/>
                <w:sz w:val="24"/>
                <w:szCs w:val="24"/>
                <w:lang w:val="lt-LT"/>
              </w:rPr>
            </w:pPr>
            <w:r w:rsidRPr="00464E0F">
              <w:rPr>
                <w:rFonts w:ascii="Cambria" w:hAnsi="Cambria"/>
                <w:sz w:val="24"/>
                <w:szCs w:val="24"/>
                <w:lang w:val="lt-LT"/>
              </w:rPr>
              <w:t>a)</w:t>
            </w:r>
            <w:r w:rsidR="0054267A">
              <w:rPr>
                <w:rFonts w:ascii="Cambria" w:hAnsi="Cambria"/>
                <w:sz w:val="24"/>
                <w:szCs w:val="24"/>
                <w:lang w:val="lt-LT"/>
              </w:rPr>
              <w:t> </w:t>
            </w:r>
            <w:r w:rsidRPr="00464E0F">
              <w:rPr>
                <w:rFonts w:ascii="Cambria" w:hAnsi="Cambria"/>
                <w:sz w:val="24"/>
                <w:szCs w:val="24"/>
                <w:lang w:val="lt-LT"/>
              </w:rPr>
              <w:t>Pirkimas bus atliekamas vadovaujantis Viešųjų pirkimų, atliekamų gynybos ir saugumo srityje, įstatymu;</w:t>
            </w:r>
          </w:p>
          <w:p w14:paraId="53AA5E14" w14:textId="746E736E" w:rsidR="00464E0F" w:rsidRPr="00464E0F" w:rsidRDefault="00464E0F" w:rsidP="00464E0F">
            <w:pPr>
              <w:jc w:val="both"/>
              <w:rPr>
                <w:rFonts w:ascii="Cambria" w:hAnsi="Cambria"/>
                <w:sz w:val="24"/>
                <w:szCs w:val="24"/>
                <w:lang w:val="lt-LT"/>
              </w:rPr>
            </w:pPr>
            <w:r w:rsidRPr="00464E0F">
              <w:rPr>
                <w:rFonts w:ascii="Cambria" w:hAnsi="Cambria"/>
                <w:sz w:val="24"/>
                <w:szCs w:val="24"/>
                <w:lang w:val="lt-LT"/>
              </w:rPr>
              <w:t>b)</w:t>
            </w:r>
            <w:r w:rsidR="0054267A">
              <w:rPr>
                <w:rFonts w:ascii="Cambria" w:hAnsi="Cambria"/>
                <w:sz w:val="24"/>
                <w:szCs w:val="24"/>
                <w:lang w:val="lt-LT"/>
              </w:rPr>
              <w:t> </w:t>
            </w:r>
            <w:r w:rsidRPr="00464E0F">
              <w:rPr>
                <w:rFonts w:ascii="Cambria" w:hAnsi="Cambria"/>
                <w:sz w:val="24"/>
                <w:szCs w:val="24"/>
                <w:lang w:val="lt-LT"/>
              </w:rPr>
              <w:t xml:space="preserve">Paslaugų teikėjas privalės turėti galiojančią Valstybės ir tarnybos paslapčių įstatymo nustatyta tvarka išduotą įslaptintos informacijos, žymimos slaptumo žyma „Riboto naudojimo“, apsaugos reikalavimų atitiktį patvirtinančią pažymą </w:t>
            </w:r>
            <w:r w:rsidRPr="0054267A">
              <w:rPr>
                <w:rFonts w:ascii="Cambria" w:hAnsi="Cambria"/>
                <w:i/>
                <w:iCs/>
                <w:sz w:val="24"/>
                <w:szCs w:val="24"/>
                <w:lang w:val="lt-LT"/>
              </w:rPr>
              <w:t>arba</w:t>
            </w:r>
            <w:r w:rsidRPr="00464E0F">
              <w:rPr>
                <w:rFonts w:ascii="Cambria" w:hAnsi="Cambria"/>
                <w:sz w:val="24"/>
                <w:szCs w:val="24"/>
                <w:lang w:val="lt-LT"/>
              </w:rPr>
              <w:t xml:space="preserve"> galiojantį tiekėjo patikimumo pažymėjimą;</w:t>
            </w:r>
          </w:p>
          <w:p w14:paraId="561C1B1B" w14:textId="1909C5D6" w:rsidR="00720A70" w:rsidRPr="00EC7868" w:rsidRDefault="00464E0F" w:rsidP="00464E0F">
            <w:pPr>
              <w:jc w:val="both"/>
              <w:rPr>
                <w:rFonts w:ascii="Cambria" w:hAnsi="Cambria"/>
                <w:sz w:val="24"/>
                <w:szCs w:val="24"/>
                <w:lang w:val="lt-LT"/>
              </w:rPr>
            </w:pPr>
            <w:r w:rsidRPr="00464E0F">
              <w:rPr>
                <w:rFonts w:ascii="Cambria" w:hAnsi="Cambria"/>
                <w:sz w:val="24"/>
                <w:szCs w:val="24"/>
                <w:lang w:val="lt-LT"/>
              </w:rPr>
              <w:t>c)</w:t>
            </w:r>
            <w:r w:rsidR="0054267A">
              <w:rPr>
                <w:rFonts w:ascii="Cambria" w:hAnsi="Cambria"/>
                <w:sz w:val="24"/>
                <w:szCs w:val="24"/>
                <w:lang w:val="lt-LT"/>
              </w:rPr>
              <w:t> </w:t>
            </w:r>
            <w:r w:rsidRPr="00464E0F">
              <w:rPr>
                <w:rFonts w:ascii="Cambria" w:hAnsi="Cambria"/>
                <w:sz w:val="24"/>
                <w:szCs w:val="24"/>
                <w:lang w:val="lt-LT"/>
              </w:rPr>
              <w:t xml:space="preserve">Paslaugų teikėjo darbuotojai, kurie tiesiogiai teiks Paslaugas, privalės turėti Valstybės saugumo departamento suteiktą teisę dirbti ar susipažinti su įslaptinta informacija, žymima slaptumo žyma „Riboto naudojimo“, </w:t>
            </w:r>
            <w:r w:rsidRPr="0054267A">
              <w:rPr>
                <w:rFonts w:ascii="Cambria" w:hAnsi="Cambria"/>
                <w:i/>
                <w:iCs/>
                <w:sz w:val="24"/>
                <w:szCs w:val="24"/>
                <w:lang w:val="lt-LT"/>
              </w:rPr>
              <w:t>arba</w:t>
            </w:r>
            <w:r w:rsidRPr="00464E0F">
              <w:rPr>
                <w:rFonts w:ascii="Cambria" w:hAnsi="Cambria"/>
                <w:sz w:val="24"/>
                <w:szCs w:val="24"/>
                <w:lang w:val="lt-LT"/>
              </w:rPr>
              <w:t xml:space="preserve"> išduotą leidimą dirbti ar susipažinti su įslaptinta informacija.</w:t>
            </w:r>
          </w:p>
        </w:tc>
      </w:tr>
    </w:tbl>
    <w:p w14:paraId="4F243CD7" w14:textId="0066B4E5" w:rsidR="001F4751" w:rsidRPr="0055089A" w:rsidRDefault="00E96727" w:rsidP="00FF1CDA">
      <w:pPr>
        <w:pStyle w:val="Heading1"/>
      </w:pPr>
      <w:r w:rsidRPr="0055089A">
        <w:lastRenderedPageBreak/>
        <w:t>KVIETIMAS DALYVAUTI RINKOS DALYVIŲ KONSULTACIJOJE</w:t>
      </w:r>
    </w:p>
    <w:p w14:paraId="6B462FC3" w14:textId="34D35BE7" w:rsidR="004950E1" w:rsidRPr="008F34C8" w:rsidRDefault="00C471FD" w:rsidP="00713763">
      <w:pPr>
        <w:pStyle w:val="Heading2"/>
      </w:pPr>
      <w:r w:rsidRPr="008F34C8">
        <w:t>Perkančioji organizacija</w:t>
      </w:r>
      <w:r w:rsidR="003430EB" w:rsidRPr="008F34C8">
        <w:t>,</w:t>
      </w:r>
      <w:r w:rsidR="004924E3" w:rsidRPr="008F34C8">
        <w:t xml:space="preserve"> siekdama tinkamai pasirengti </w:t>
      </w:r>
      <w:r w:rsidR="00A27C04">
        <w:t>P</w:t>
      </w:r>
      <w:r w:rsidR="004924E3" w:rsidRPr="008F34C8">
        <w:t xml:space="preserve">irkimui, parengti </w:t>
      </w:r>
      <w:r w:rsidR="00A27C04">
        <w:t>P</w:t>
      </w:r>
      <w:r w:rsidR="004924E3" w:rsidRPr="008F34C8">
        <w:t>irkimo sąlygas, užtikrinančias sąžiningą konkurenciją ir atitinkančias naujausias rinkos tendencijas, gauti konsultacijas</w:t>
      </w:r>
      <w:r w:rsidR="003430EB" w:rsidRPr="008F34C8">
        <w:t>,</w:t>
      </w:r>
      <w:r w:rsidR="004924E3" w:rsidRPr="008F34C8">
        <w:t xml:space="preserve"> kaip perkančiajai organizacijai įsigyti jos poreikius atitinkanči</w:t>
      </w:r>
      <w:r w:rsidR="003430EB" w:rsidRPr="008F34C8">
        <w:t>as</w:t>
      </w:r>
      <w:r w:rsidR="004924E3" w:rsidRPr="008F34C8">
        <w:t xml:space="preserve"> </w:t>
      </w:r>
      <w:r w:rsidR="009A7EF4">
        <w:t>Paslaugas</w:t>
      </w:r>
      <w:r w:rsidR="004924E3" w:rsidRPr="008F34C8">
        <w:t xml:space="preserve"> efektyviausiu ir racionaliausiu būdu</w:t>
      </w:r>
      <w:r w:rsidR="005A0905" w:rsidRPr="008F34C8">
        <w:t>,</w:t>
      </w:r>
      <w:r w:rsidR="004924E3" w:rsidRPr="008F34C8">
        <w:t xml:space="preserve"> supažindinti rinkos dalyvius su planuojamu </w:t>
      </w:r>
      <w:r w:rsidR="000677B4">
        <w:t>P</w:t>
      </w:r>
      <w:r w:rsidR="004924E3" w:rsidRPr="008F34C8">
        <w:t xml:space="preserve">irkimu, </w:t>
      </w:r>
      <w:r w:rsidR="004950E1" w:rsidRPr="008F34C8">
        <w:t xml:space="preserve">vadovaudamasi </w:t>
      </w:r>
      <w:r w:rsidR="004950E1" w:rsidRPr="00E874C5">
        <w:rPr>
          <w:i/>
          <w:iCs/>
        </w:rPr>
        <w:t xml:space="preserve">Lietuvos Respublikos </w:t>
      </w:r>
      <w:r w:rsidR="00EF3264" w:rsidRPr="00E874C5">
        <w:rPr>
          <w:i/>
          <w:iCs/>
        </w:rPr>
        <w:t>viešųjų pirkimų, atliekamų gynybos ir saugumo srityje, įstatymo</w:t>
      </w:r>
      <w:r w:rsidR="00EF3264" w:rsidRPr="00EF3264">
        <w:t xml:space="preserve"> 8 straipsnio 2 dalies 1 punktu</w:t>
      </w:r>
      <w:r w:rsidR="004950E1" w:rsidRPr="008F34C8">
        <w:t xml:space="preserve">, </w:t>
      </w:r>
      <w:r w:rsidR="004950E1" w:rsidRPr="0097067D">
        <w:rPr>
          <w:spacing w:val="68"/>
        </w:rPr>
        <w:t>prašo</w:t>
      </w:r>
      <w:r w:rsidR="004950E1" w:rsidRPr="008F34C8">
        <w:t xml:space="preserve"> </w:t>
      </w:r>
      <w:r w:rsidR="00B327A3">
        <w:t>rinkos dalyvius</w:t>
      </w:r>
      <w:r w:rsidR="004950E1" w:rsidRPr="008F34C8">
        <w:t xml:space="preserve"> pateikti atsakymus į </w:t>
      </w:r>
      <w:r w:rsidR="004924E3" w:rsidRPr="008F34C8">
        <w:t xml:space="preserve">šio </w:t>
      </w:r>
      <w:r w:rsidR="00E4687A">
        <w:t>K</w:t>
      </w:r>
      <w:r w:rsidR="004924E3" w:rsidRPr="008F34C8">
        <w:t>vietimo dalyvauti rinkos konsultacijoje</w:t>
      </w:r>
      <w:r w:rsidR="004950E1" w:rsidRPr="008F34C8">
        <w:t xml:space="preserve"> </w:t>
      </w:r>
      <w:r w:rsidR="008F34C8" w:rsidRPr="008F34C8">
        <w:t>1</w:t>
      </w:r>
      <w:r w:rsidR="004924E3" w:rsidRPr="008F34C8">
        <w:t xml:space="preserve"> priede „Klausimai rinkos dalyviams“ </w:t>
      </w:r>
      <w:r w:rsidR="004950E1" w:rsidRPr="008F34C8">
        <w:t xml:space="preserve">pateiktus klausimus, savo siūlymus ir rekomendacijas (toliau – </w:t>
      </w:r>
      <w:r w:rsidR="004950E1" w:rsidRPr="0055089A">
        <w:rPr>
          <w:b/>
          <w:bCs/>
        </w:rPr>
        <w:t>įžvalgos</w:t>
      </w:r>
      <w:r w:rsidR="004950E1" w:rsidRPr="008F34C8">
        <w:t>)</w:t>
      </w:r>
      <w:r w:rsidR="004924E3" w:rsidRPr="008F34C8">
        <w:t>.</w:t>
      </w:r>
    </w:p>
    <w:p w14:paraId="4B3BD0D0" w14:textId="725C20F2" w:rsidR="004924E3" w:rsidRPr="008F34C8" w:rsidRDefault="005A52B1" w:rsidP="00713763">
      <w:pPr>
        <w:pStyle w:val="Heading2"/>
      </w:pPr>
      <w:r w:rsidRPr="005A52B1">
        <w:t>Perkančioji organizacija, įvertinusi gautas įžvalgas, esant papildomų klausimų, gali pakartotinai klausti siūlymą (-</w:t>
      </w:r>
      <w:proofErr w:type="spellStart"/>
      <w:r w:rsidRPr="005A52B1">
        <w:t>us</w:t>
      </w:r>
      <w:proofErr w:type="spellEnd"/>
      <w:r w:rsidRPr="005A52B1">
        <w:t>) pateikusį (-</w:t>
      </w:r>
      <w:proofErr w:type="spellStart"/>
      <w:r w:rsidRPr="005A52B1">
        <w:t>ių</w:t>
      </w:r>
      <w:proofErr w:type="spellEnd"/>
      <w:r w:rsidRPr="005A52B1">
        <w:t>) rinkos dalyvį (-</w:t>
      </w:r>
      <w:proofErr w:type="spellStart"/>
      <w:r w:rsidRPr="005A52B1">
        <w:t>ių</w:t>
      </w:r>
      <w:proofErr w:type="spellEnd"/>
      <w:r w:rsidRPr="005A52B1">
        <w:t>)</w:t>
      </w:r>
      <w:r w:rsidR="004924E3" w:rsidRPr="008F34C8">
        <w:t>.</w:t>
      </w:r>
    </w:p>
    <w:p w14:paraId="50C69853" w14:textId="7464BA8E" w:rsidR="004924E3" w:rsidRPr="008F34C8" w:rsidRDefault="00CC15E3" w:rsidP="00713763">
      <w:pPr>
        <w:pStyle w:val="Heading2"/>
      </w:pPr>
      <w:r w:rsidRPr="00CC15E3">
        <w:t xml:space="preserve">Perkančioji organizacija prašo teikti </w:t>
      </w:r>
      <w:r w:rsidRPr="00B76196">
        <w:rPr>
          <w:u w:val="single"/>
        </w:rPr>
        <w:t>konkrečias įžvalgas</w:t>
      </w:r>
      <w:r w:rsidRPr="00CC15E3">
        <w:t>, pateikiant jų pagrindimą, galimos naudos, įgytos palyginus pasiektus tikslus su išlaidomis, pastangomis arba įgyvendinimo nuostoliais, bei nurodant, kokia pateikta informacija yra konfidenciali (jeigu tokia yra)</w:t>
      </w:r>
      <w:r w:rsidR="004924E3" w:rsidRPr="008F34C8">
        <w:t>.</w:t>
      </w:r>
    </w:p>
    <w:p w14:paraId="6DCE7D0B" w14:textId="185835C4" w:rsidR="004924E3" w:rsidRPr="008F34C8" w:rsidRDefault="004924E3" w:rsidP="00713763">
      <w:pPr>
        <w:pStyle w:val="Heading2"/>
      </w:pPr>
      <w:r w:rsidRPr="008F34C8">
        <w:t>Papildomai 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5A0077C" w14:textId="6906FAA8" w:rsidR="004924E3" w:rsidRPr="008F34C8" w:rsidRDefault="004C5FD2" w:rsidP="00713763">
      <w:pPr>
        <w:pStyle w:val="Heading2"/>
      </w:pPr>
      <w:r>
        <w:t>Rinkos da</w:t>
      </w:r>
      <w:r w:rsidR="00FE0038">
        <w:t>l</w:t>
      </w:r>
      <w:r>
        <w:t>yvio</w:t>
      </w:r>
      <w:r w:rsidR="004924E3" w:rsidRPr="008F34C8">
        <w:t xml:space="preserve"> pateikti atsakymai </w:t>
      </w:r>
      <w:r w:rsidR="004924E3" w:rsidRPr="00E4687A">
        <w:rPr>
          <w:u w:val="single"/>
        </w:rPr>
        <w:t>nelaikytini pasiūlymu</w:t>
      </w:r>
      <w:r w:rsidR="004924E3" w:rsidRPr="008F34C8">
        <w:t xml:space="preserve"> ir bus naudojami tik rinkos konsultacijos </w:t>
      </w:r>
      <w:r w:rsidR="00617E06">
        <w:t xml:space="preserve">(tyrimo) </w:t>
      </w:r>
      <w:r w:rsidR="004924E3" w:rsidRPr="008F34C8">
        <w:t xml:space="preserve">tikslais, siekiant tinkamai pasirengti būsimam </w:t>
      </w:r>
      <w:r w:rsidR="00431FD8">
        <w:t>P</w:t>
      </w:r>
      <w:r w:rsidR="004924E3" w:rsidRPr="008F34C8">
        <w:t>irkimui.</w:t>
      </w:r>
    </w:p>
    <w:p w14:paraId="402110CB" w14:textId="43E66F47" w:rsidR="00B03C6F" w:rsidRPr="008F34C8" w:rsidRDefault="004924E3" w:rsidP="00713763">
      <w:pPr>
        <w:pStyle w:val="Heading2"/>
      </w:pPr>
      <w:r w:rsidRPr="008F34C8">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w:t>
      </w:r>
      <w:r w:rsidRPr="00E874C5">
        <w:rPr>
          <w:i/>
          <w:iCs/>
        </w:rPr>
        <w:t>Viešųjų pirkimų</w:t>
      </w:r>
      <w:r w:rsidR="00F90C7D" w:rsidRPr="00E874C5">
        <w:rPr>
          <w:i/>
          <w:iCs/>
        </w:rPr>
        <w:t>,</w:t>
      </w:r>
      <w:r w:rsidRPr="00E874C5">
        <w:rPr>
          <w:i/>
          <w:iCs/>
        </w:rPr>
        <w:t xml:space="preserve"> </w:t>
      </w:r>
      <w:r w:rsidR="00E874C5" w:rsidRPr="00E874C5">
        <w:rPr>
          <w:i/>
          <w:iCs/>
        </w:rPr>
        <w:t xml:space="preserve">atliekamų gynybos ir saugumo srityje, </w:t>
      </w:r>
      <w:r w:rsidRPr="00E874C5">
        <w:rPr>
          <w:i/>
          <w:iCs/>
        </w:rPr>
        <w:t>įstatymo</w:t>
      </w:r>
      <w:r w:rsidRPr="008F34C8">
        <w:t xml:space="preserve"> reikalavimų, bus naudojama priimant sprendimus dėl </w:t>
      </w:r>
      <w:r w:rsidR="00854D3B">
        <w:t>P</w:t>
      </w:r>
      <w:r w:rsidRPr="008F34C8">
        <w:t>irkimo organizavimo ir vykdymo</w:t>
      </w:r>
      <w:r w:rsidR="00B03C6F" w:rsidRPr="008F34C8">
        <w:t>.</w:t>
      </w:r>
    </w:p>
    <w:p w14:paraId="3EAFA266" w14:textId="03C1C7E8" w:rsidR="001F25A2" w:rsidRPr="008F34C8" w:rsidRDefault="00B03C6F" w:rsidP="00713763">
      <w:pPr>
        <w:pStyle w:val="Heading2"/>
      </w:pPr>
      <w:r w:rsidRPr="008F34C8">
        <w:t>Perkančioji organizacija</w:t>
      </w:r>
      <w:r w:rsidR="0097567E">
        <w:t>,</w:t>
      </w:r>
      <w:r w:rsidRPr="008F34C8">
        <w:t xml:space="preserve"> skelbdama viešąjį </w:t>
      </w:r>
      <w:r w:rsidR="00854D3B">
        <w:t>P</w:t>
      </w:r>
      <w:r w:rsidRPr="008F34C8">
        <w:t xml:space="preserve">irkimą, neįsipareigoja </w:t>
      </w:r>
      <w:r w:rsidR="00617E06">
        <w:t xml:space="preserve">atsakyti ir (ar) </w:t>
      </w:r>
      <w:r w:rsidRPr="008F34C8">
        <w:t xml:space="preserve">atsižvelgti į visas </w:t>
      </w:r>
      <w:r w:rsidR="00617E06">
        <w:t xml:space="preserve">ar dalį </w:t>
      </w:r>
      <w:r w:rsidRPr="008F34C8">
        <w:t>įžvalg</w:t>
      </w:r>
      <w:r w:rsidR="00617E06">
        <w:t>ų</w:t>
      </w:r>
      <w:r w:rsidRPr="008F34C8">
        <w:t>.</w:t>
      </w:r>
    </w:p>
    <w:p w14:paraId="3A01DDF2" w14:textId="2C76DA14" w:rsidR="00B477CC" w:rsidRPr="008F34C8" w:rsidRDefault="00B477CC" w:rsidP="00713763">
      <w:pPr>
        <w:pStyle w:val="Heading2"/>
      </w:pPr>
      <w:r w:rsidRPr="008F34C8">
        <w:t xml:space="preserve">Prie </w:t>
      </w:r>
      <w:r w:rsidR="00E4687A">
        <w:t>K</w:t>
      </w:r>
      <w:r w:rsidRPr="008F34C8">
        <w:t xml:space="preserve">vietimo pridedami šie priedai, kurie yra neatsiejama </w:t>
      </w:r>
      <w:r w:rsidR="00E4687A">
        <w:t>K</w:t>
      </w:r>
      <w:r w:rsidRPr="008F34C8">
        <w:t>vietimo dalis:</w:t>
      </w:r>
    </w:p>
    <w:p w14:paraId="7DA3D4AE" w14:textId="57D9D0D0" w:rsidR="008F34C8" w:rsidRPr="00904EA6" w:rsidRDefault="00E4687A" w:rsidP="00713763">
      <w:pPr>
        <w:pStyle w:val="Heading3"/>
        <w:rPr>
          <w:lang w:val="lt-LT"/>
        </w:rPr>
      </w:pPr>
      <w:r w:rsidRPr="00904EA6">
        <w:rPr>
          <w:lang w:val="lt-LT"/>
        </w:rPr>
        <w:t xml:space="preserve">Kvietimo </w:t>
      </w:r>
      <w:r w:rsidR="00B477CC" w:rsidRPr="00904EA6">
        <w:rPr>
          <w:lang w:val="lt-LT"/>
        </w:rPr>
        <w:t>1 priedas „</w:t>
      </w:r>
      <w:r w:rsidRPr="00F9022C">
        <w:rPr>
          <w:lang w:val="lt-LT"/>
        </w:rPr>
        <w:t>Klausimai rinkos dalyviams</w:t>
      </w:r>
      <w:r w:rsidR="00B477CC" w:rsidRPr="00904EA6">
        <w:rPr>
          <w:lang w:val="lt-LT"/>
        </w:rPr>
        <w:t xml:space="preserve">“, </w:t>
      </w:r>
      <w:r w:rsidR="00F9022C">
        <w:rPr>
          <w:lang w:val="lt-LT"/>
        </w:rPr>
        <w:t>1</w:t>
      </w:r>
      <w:r w:rsidR="00B477CC" w:rsidRPr="00904EA6">
        <w:rPr>
          <w:lang w:val="lt-LT"/>
        </w:rPr>
        <w:t xml:space="preserve"> lap</w:t>
      </w:r>
      <w:r w:rsidR="00613774" w:rsidRPr="00904EA6">
        <w:rPr>
          <w:lang w:val="lt-LT"/>
        </w:rPr>
        <w:t>as</w:t>
      </w:r>
      <w:r w:rsidR="00B477CC" w:rsidRPr="00904EA6">
        <w:rPr>
          <w:lang w:val="lt-LT"/>
        </w:rPr>
        <w:t>;</w:t>
      </w:r>
    </w:p>
    <w:p w14:paraId="7F356FAE" w14:textId="27E9FF0B" w:rsidR="00C573BE" w:rsidRDefault="00E4687A" w:rsidP="00713763">
      <w:pPr>
        <w:pStyle w:val="Heading3"/>
        <w:rPr>
          <w:lang w:val="lt-LT"/>
        </w:rPr>
      </w:pPr>
      <w:r w:rsidRPr="00904EA6">
        <w:rPr>
          <w:lang w:val="lt-LT"/>
        </w:rPr>
        <w:t xml:space="preserve">Kvietimo </w:t>
      </w:r>
      <w:r w:rsidR="00B477CC" w:rsidRPr="00904EA6">
        <w:rPr>
          <w:lang w:val="lt-LT"/>
        </w:rPr>
        <w:t xml:space="preserve">2 priedas </w:t>
      </w:r>
      <w:r w:rsidRPr="00904EA6">
        <w:rPr>
          <w:lang w:val="lt-LT"/>
        </w:rPr>
        <w:t>„Techninė</w:t>
      </w:r>
      <w:r w:rsidR="00AF7286">
        <w:rPr>
          <w:lang w:val="lt-LT"/>
        </w:rPr>
        <w:t>s</w:t>
      </w:r>
      <w:r w:rsidRPr="00904EA6">
        <w:rPr>
          <w:lang w:val="lt-LT"/>
        </w:rPr>
        <w:t xml:space="preserve"> specifikacij</w:t>
      </w:r>
      <w:r w:rsidR="00AF7286">
        <w:rPr>
          <w:lang w:val="lt-LT"/>
        </w:rPr>
        <w:t>os projektas</w:t>
      </w:r>
      <w:r w:rsidRPr="00904EA6">
        <w:rPr>
          <w:lang w:val="lt-LT"/>
        </w:rPr>
        <w:t>“</w:t>
      </w:r>
      <w:r w:rsidR="00B477CC" w:rsidRPr="00904EA6">
        <w:rPr>
          <w:lang w:val="lt-LT"/>
        </w:rPr>
        <w:t xml:space="preserve">, </w:t>
      </w:r>
      <w:r w:rsidR="00036527">
        <w:rPr>
          <w:lang w:val="lt-LT"/>
        </w:rPr>
        <w:t>7</w:t>
      </w:r>
      <w:r w:rsidR="00B477CC" w:rsidRPr="00904EA6">
        <w:rPr>
          <w:lang w:val="lt-LT"/>
        </w:rPr>
        <w:t xml:space="preserve"> lapai</w:t>
      </w:r>
      <w:r w:rsidR="00C573BE">
        <w:rPr>
          <w:lang w:val="lt-LT"/>
        </w:rPr>
        <w:t>;</w:t>
      </w:r>
    </w:p>
    <w:p w14:paraId="321F3C39" w14:textId="3BC51115" w:rsidR="00C573BE" w:rsidRDefault="00C573BE" w:rsidP="00713763">
      <w:pPr>
        <w:pStyle w:val="Heading3"/>
        <w:rPr>
          <w:lang w:val="lt-LT"/>
        </w:rPr>
      </w:pPr>
      <w:r w:rsidRPr="00904EA6">
        <w:rPr>
          <w:lang w:val="lt-LT"/>
        </w:rPr>
        <w:t xml:space="preserve">Kvietimo </w:t>
      </w:r>
      <w:r>
        <w:rPr>
          <w:lang w:val="lt-LT"/>
        </w:rPr>
        <w:t>3</w:t>
      </w:r>
      <w:r w:rsidRPr="00904EA6">
        <w:rPr>
          <w:lang w:val="lt-LT"/>
        </w:rPr>
        <w:t xml:space="preserve"> priedas „</w:t>
      </w:r>
      <w:r w:rsidR="00AF7286">
        <w:rPr>
          <w:lang w:val="lt-LT"/>
        </w:rPr>
        <w:t>Tiekėjo kvalifikacijos reikalavimų projektas</w:t>
      </w:r>
      <w:r w:rsidRPr="00904EA6">
        <w:rPr>
          <w:lang w:val="lt-LT"/>
        </w:rPr>
        <w:t>“,</w:t>
      </w:r>
      <w:r w:rsidR="00AF7286">
        <w:rPr>
          <w:lang w:val="lt-LT"/>
        </w:rPr>
        <w:t xml:space="preserve"> </w:t>
      </w:r>
      <w:r w:rsidR="00B85B24">
        <w:rPr>
          <w:lang w:val="lt-LT"/>
        </w:rPr>
        <w:t>3</w:t>
      </w:r>
      <w:r w:rsidRPr="00904EA6">
        <w:rPr>
          <w:lang w:val="lt-LT"/>
        </w:rPr>
        <w:t xml:space="preserve"> lapai</w:t>
      </w:r>
      <w:r>
        <w:rPr>
          <w:lang w:val="lt-LT"/>
        </w:rPr>
        <w:t>;</w:t>
      </w:r>
    </w:p>
    <w:p w14:paraId="7187CCB0" w14:textId="6110F09D" w:rsidR="00C573BE" w:rsidRDefault="00C573BE" w:rsidP="00713763">
      <w:pPr>
        <w:pStyle w:val="Heading3"/>
        <w:rPr>
          <w:lang w:val="lt-LT"/>
        </w:rPr>
      </w:pPr>
      <w:r w:rsidRPr="00904EA6">
        <w:rPr>
          <w:lang w:val="lt-LT"/>
        </w:rPr>
        <w:t xml:space="preserve">Kvietimo </w:t>
      </w:r>
      <w:r w:rsidR="00240637">
        <w:rPr>
          <w:lang w:val="lt-LT"/>
        </w:rPr>
        <w:t>4</w:t>
      </w:r>
      <w:r w:rsidRPr="00904EA6">
        <w:rPr>
          <w:lang w:val="lt-LT"/>
        </w:rPr>
        <w:t xml:space="preserve"> priedas „</w:t>
      </w:r>
      <w:r w:rsidR="00AF7286">
        <w:rPr>
          <w:lang w:val="lt-LT"/>
        </w:rPr>
        <w:t>Pasiūlymo formos projektas</w:t>
      </w:r>
      <w:r w:rsidRPr="00904EA6">
        <w:rPr>
          <w:lang w:val="lt-LT"/>
        </w:rPr>
        <w:t xml:space="preserve">“, </w:t>
      </w:r>
      <w:r w:rsidR="00D12DAE">
        <w:rPr>
          <w:lang w:val="lt-LT"/>
        </w:rPr>
        <w:t>9</w:t>
      </w:r>
      <w:r w:rsidRPr="00904EA6">
        <w:rPr>
          <w:lang w:val="lt-LT"/>
        </w:rPr>
        <w:t xml:space="preserve"> lapai</w:t>
      </w:r>
      <w:r>
        <w:rPr>
          <w:lang w:val="lt-LT"/>
        </w:rPr>
        <w:t>;</w:t>
      </w:r>
    </w:p>
    <w:p w14:paraId="1DAD3784" w14:textId="1168BA91" w:rsidR="00E4687A" w:rsidRPr="00904EA6" w:rsidRDefault="00C573BE" w:rsidP="00713763">
      <w:pPr>
        <w:pStyle w:val="Heading3"/>
        <w:rPr>
          <w:lang w:val="lt-LT"/>
        </w:rPr>
      </w:pPr>
      <w:r w:rsidRPr="00904EA6">
        <w:rPr>
          <w:lang w:val="lt-LT"/>
        </w:rPr>
        <w:t xml:space="preserve">Kvietimo </w:t>
      </w:r>
      <w:r w:rsidR="00240637">
        <w:rPr>
          <w:lang w:val="lt-LT"/>
        </w:rPr>
        <w:t>5</w:t>
      </w:r>
      <w:r w:rsidRPr="00904EA6">
        <w:rPr>
          <w:lang w:val="lt-LT"/>
        </w:rPr>
        <w:t xml:space="preserve"> priedas „</w:t>
      </w:r>
      <w:r w:rsidR="00857FEA">
        <w:rPr>
          <w:lang w:val="lt-LT"/>
        </w:rPr>
        <w:t>Paslaugų</w:t>
      </w:r>
      <w:r w:rsidR="00AF7286">
        <w:rPr>
          <w:lang w:val="lt-LT"/>
        </w:rPr>
        <w:t xml:space="preserve"> pirkimo–pardavimo sutarties projektas</w:t>
      </w:r>
      <w:r w:rsidRPr="00904EA6">
        <w:rPr>
          <w:lang w:val="lt-LT"/>
        </w:rPr>
        <w:t xml:space="preserve">“, </w:t>
      </w:r>
      <w:r w:rsidR="005E139B">
        <w:rPr>
          <w:lang w:val="lt-LT"/>
        </w:rPr>
        <w:t>19</w:t>
      </w:r>
      <w:r w:rsidRPr="00904EA6">
        <w:rPr>
          <w:lang w:val="lt-LT"/>
        </w:rPr>
        <w:t xml:space="preserve"> lap</w:t>
      </w:r>
      <w:r w:rsidR="005E139B">
        <w:rPr>
          <w:lang w:val="lt-LT"/>
        </w:rPr>
        <w:t>ų</w:t>
      </w:r>
      <w:r w:rsidR="00D56830" w:rsidRPr="00904EA6">
        <w:rPr>
          <w:lang w:val="lt-LT"/>
        </w:rPr>
        <w:t>.</w:t>
      </w:r>
    </w:p>
    <w:p w14:paraId="41D06641" w14:textId="56FAEF21" w:rsidR="00C471FD" w:rsidRPr="008F34C8" w:rsidRDefault="001F25A2" w:rsidP="008F34C8">
      <w:pPr>
        <w:jc w:val="center"/>
        <w:rPr>
          <w:lang w:val="lt-LT"/>
        </w:rPr>
      </w:pPr>
      <w:r w:rsidRPr="008F34C8">
        <w:rPr>
          <w:lang w:val="lt-LT"/>
        </w:rPr>
        <w:t>________________</w:t>
      </w:r>
    </w:p>
    <w:sectPr w:rsidR="00C471FD" w:rsidRPr="008F34C8" w:rsidSect="00D80505">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A464" w14:textId="77777777" w:rsidR="002621D3" w:rsidRDefault="002621D3" w:rsidP="00922F44">
      <w:pPr>
        <w:spacing w:after="0" w:line="240" w:lineRule="auto"/>
      </w:pPr>
      <w:r>
        <w:separator/>
      </w:r>
    </w:p>
  </w:endnote>
  <w:endnote w:type="continuationSeparator" w:id="0">
    <w:p w14:paraId="3338164B" w14:textId="77777777" w:rsidR="002621D3" w:rsidRDefault="002621D3" w:rsidP="0092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F4C7" w14:textId="77777777" w:rsidR="002621D3" w:rsidRDefault="002621D3" w:rsidP="00922F44">
      <w:pPr>
        <w:spacing w:after="0" w:line="240" w:lineRule="auto"/>
      </w:pPr>
      <w:r>
        <w:separator/>
      </w:r>
    </w:p>
  </w:footnote>
  <w:footnote w:type="continuationSeparator" w:id="0">
    <w:p w14:paraId="46A60AA2" w14:textId="77777777" w:rsidR="002621D3" w:rsidRDefault="002621D3" w:rsidP="00922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096"/>
    <w:multiLevelType w:val="multilevel"/>
    <w:tmpl w:val="304E9F9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A9A6AC8"/>
    <w:multiLevelType w:val="multilevel"/>
    <w:tmpl w:val="66A2C264"/>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suff w:val="space"/>
      <w:lvlText w:val="%1.%2.%3."/>
      <w:lvlJc w:val="left"/>
      <w:pPr>
        <w:ind w:left="0" w:firstLine="0"/>
      </w:pPr>
      <w:rPr>
        <w:rFonts w:ascii="Cambria" w:hAnsi="Cambria"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9D11D2E"/>
    <w:multiLevelType w:val="hybridMultilevel"/>
    <w:tmpl w:val="41B04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6146FA"/>
    <w:multiLevelType w:val="multilevel"/>
    <w:tmpl w:val="DDB03036"/>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suff w:val="space"/>
      <w:lvlText w:val="%1.%2.%3."/>
      <w:lvlJc w:val="left"/>
      <w:pPr>
        <w:ind w:left="0" w:firstLine="0"/>
      </w:pPr>
      <w:rPr>
        <w:rFonts w:ascii="Cambria" w:hAnsi="Cambria"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74F005E"/>
    <w:multiLevelType w:val="multilevel"/>
    <w:tmpl w:val="AC76BD78"/>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9826A13"/>
    <w:multiLevelType w:val="hybridMultilevel"/>
    <w:tmpl w:val="364670B6"/>
    <w:lvl w:ilvl="0" w:tplc="0427000F">
      <w:start w:val="1"/>
      <w:numFmt w:val="decimal"/>
      <w:lvlText w:val="%1."/>
      <w:lvlJc w:val="left"/>
      <w:pPr>
        <w:ind w:left="1070" w:hanging="360"/>
      </w:pPr>
    </w:lvl>
    <w:lvl w:ilvl="1" w:tplc="39F0386E">
      <w:start w:val="1"/>
      <w:numFmt w:val="decimal"/>
      <w:lvlText w:val="1.%2."/>
      <w:lvlJc w:val="left"/>
      <w:pPr>
        <w:ind w:left="1440" w:hanging="360"/>
      </w:pPr>
      <w:rPr>
        <w:rFonts w:cs="Times New Roman" w:hint="default"/>
        <w:b w:val="0"/>
        <w:bCs w:val="0"/>
        <w:i w:val="0"/>
        <w:iCs w:val="0"/>
        <w:color w:val="auto"/>
        <w:sz w:val="20"/>
        <w:szCs w:val="2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AF3FDF"/>
    <w:multiLevelType w:val="multilevel"/>
    <w:tmpl w:val="8042EA9E"/>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C104E6A"/>
    <w:multiLevelType w:val="multilevel"/>
    <w:tmpl w:val="BCC8B7FC"/>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suff w:val="space"/>
      <w:lvlText w:val="%1.%2.%3."/>
      <w:lvlJc w:val="left"/>
      <w:pPr>
        <w:ind w:left="0" w:firstLine="0"/>
      </w:pPr>
      <w:rPr>
        <w:rFonts w:ascii="Cambria" w:hAnsi="Cambria"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54E47D8"/>
    <w:multiLevelType w:val="multilevel"/>
    <w:tmpl w:val="2B10703C"/>
    <w:lvl w:ilvl="0">
      <w:start w:val="1"/>
      <w:numFmt w:val="decimal"/>
      <w:pStyle w:val="Heading1"/>
      <w:suff w:val="space"/>
      <w:lvlText w:val="%1."/>
      <w:lvlJc w:val="left"/>
      <w:pPr>
        <w:ind w:left="0" w:firstLine="0"/>
      </w:pPr>
      <w:rPr>
        <w:rFonts w:ascii="Cambria" w:hAnsi="Cambria" w:hint="default"/>
        <w:b/>
        <w:i w:val="0"/>
        <w:color w:val="auto"/>
        <w:sz w:val="24"/>
      </w:rPr>
    </w:lvl>
    <w:lvl w:ilvl="1">
      <w:start w:val="1"/>
      <w:numFmt w:val="decimal"/>
      <w:pStyle w:val="Heading2"/>
      <w:suff w:val="space"/>
      <w:lvlText w:val="%1.%2."/>
      <w:lvlJc w:val="left"/>
      <w:pPr>
        <w:ind w:left="0" w:firstLine="0"/>
      </w:pPr>
      <w:rPr>
        <w:rFonts w:ascii="Cambria" w:hAnsi="Cambria" w:hint="default"/>
        <w:b w:val="0"/>
        <w:i w:val="0"/>
        <w:color w:val="auto"/>
        <w:sz w:val="24"/>
      </w:rPr>
    </w:lvl>
    <w:lvl w:ilvl="2">
      <w:start w:val="1"/>
      <w:numFmt w:val="decimal"/>
      <w:pStyle w:val="Heading3"/>
      <w:suff w:val="space"/>
      <w:lvlText w:val="%1.%2.%3."/>
      <w:lvlJc w:val="left"/>
      <w:pPr>
        <w:ind w:left="0" w:firstLine="0"/>
      </w:pPr>
      <w:rPr>
        <w:rFonts w:ascii="Cambria" w:hAnsi="Cambria" w:hint="default"/>
        <w:b w:val="0"/>
        <w:i w:val="0"/>
        <w:color w:val="auto"/>
        <w:sz w:val="24"/>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163713E"/>
    <w:multiLevelType w:val="multilevel"/>
    <w:tmpl w:val="12325DAA"/>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suff w:val="space"/>
      <w:lvlText w:val="%1.%2.%3."/>
      <w:lvlJc w:val="left"/>
      <w:pPr>
        <w:ind w:left="0" w:firstLine="0"/>
      </w:pPr>
      <w:rPr>
        <w:rFonts w:ascii="Cambria" w:hAnsi="Cambria"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9E075F2"/>
    <w:multiLevelType w:val="multilevel"/>
    <w:tmpl w:val="3F04C5EE"/>
    <w:lvl w:ilvl="0">
      <w:start w:val="1"/>
      <w:numFmt w:val="decimal"/>
      <w:pStyle w:val="Antrat11"/>
      <w:suff w:val="space"/>
      <w:lvlText w:val="%1."/>
      <w:lvlJc w:val="left"/>
      <w:pPr>
        <w:ind w:left="0" w:firstLine="0"/>
      </w:pPr>
      <w:rPr>
        <w:rFonts w:hint="default"/>
      </w:rPr>
    </w:lvl>
    <w:lvl w:ilvl="1">
      <w:start w:val="1"/>
      <w:numFmt w:val="decimal"/>
      <w:pStyle w:val="Antrat21"/>
      <w:suff w:val="space"/>
      <w:lvlText w:val="%1.%2."/>
      <w:lvlJc w:val="left"/>
      <w:pPr>
        <w:ind w:left="0" w:firstLine="0"/>
      </w:pPr>
      <w:rPr>
        <w:rFonts w:ascii="Cambria" w:hAnsi="Cambria" w:hint="default"/>
        <w:b w:val="0"/>
        <w:i w:val="0"/>
        <w:color w:val="auto"/>
        <w:sz w:val="24"/>
      </w:rPr>
    </w:lvl>
    <w:lvl w:ilvl="2">
      <w:start w:val="1"/>
      <w:numFmt w:val="decimal"/>
      <w:pStyle w:val="Antrat31"/>
      <w:suff w:val="space"/>
      <w:lvlText w:val="%1.%2.%3."/>
      <w:lvlJc w:val="left"/>
      <w:pPr>
        <w:ind w:left="0" w:firstLine="0"/>
      </w:pPr>
      <w:rPr>
        <w:rFonts w:ascii="Cambria" w:hAnsi="Cambria" w:hint="default"/>
        <w:b w:val="0"/>
        <w:i w:val="0"/>
        <w:color w:val="auto"/>
        <w:sz w:val="24"/>
      </w:rPr>
    </w:lvl>
    <w:lvl w:ilvl="3">
      <w:start w:val="1"/>
      <w:numFmt w:val="decimal"/>
      <w:pStyle w:val="Antrat41"/>
      <w:lvlText w:val="%1.%2.%3.%4"/>
      <w:lvlJc w:val="left"/>
      <w:pPr>
        <w:ind w:left="864" w:hanging="864"/>
      </w:pPr>
      <w:rPr>
        <w:rFonts w:hint="default"/>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12" w15:restartNumberingAfterBreak="0">
    <w:nsid w:val="6FF6055A"/>
    <w:multiLevelType w:val="hybridMultilevel"/>
    <w:tmpl w:val="77046D96"/>
    <w:lvl w:ilvl="0" w:tplc="C74E778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8036BF"/>
    <w:multiLevelType w:val="hybridMultilevel"/>
    <w:tmpl w:val="F8D259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B1931E1"/>
    <w:multiLevelType w:val="multilevel"/>
    <w:tmpl w:val="E194A4AC"/>
    <w:lvl w:ilvl="0">
      <w:start w:val="1"/>
      <w:numFmt w:val="decimal"/>
      <w:lvlText w:val="%1"/>
      <w:lvlJc w:val="left"/>
      <w:pPr>
        <w:ind w:left="432" w:hanging="432"/>
      </w:pPr>
      <w:rPr>
        <w:rFonts w:hint="default"/>
        <w:b/>
        <w:i w:val="0"/>
        <w:color w:val="auto"/>
        <w:sz w:val="24"/>
      </w:rPr>
    </w:lvl>
    <w:lvl w:ilvl="1">
      <w:start w:val="1"/>
      <w:numFmt w:val="decimal"/>
      <w:lvlText w:val="%1.%2"/>
      <w:lvlJc w:val="left"/>
      <w:pPr>
        <w:ind w:left="576" w:hanging="576"/>
      </w:pPr>
      <w:rPr>
        <w:rFonts w:hint="default"/>
        <w:b w:val="0"/>
        <w:i w:val="0"/>
        <w:color w:val="auto"/>
        <w:sz w:val="24"/>
      </w:rPr>
    </w:lvl>
    <w:lvl w:ilvl="2">
      <w:start w:val="1"/>
      <w:numFmt w:val="decimal"/>
      <w:lvlText w:val="%1.%2.%3"/>
      <w:lvlJc w:val="left"/>
      <w:pPr>
        <w:ind w:left="720" w:hanging="720"/>
      </w:pPr>
      <w:rPr>
        <w:rFonts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E0F5550"/>
    <w:multiLevelType w:val="multilevel"/>
    <w:tmpl w:val="838C0A20"/>
    <w:lvl w:ilvl="0">
      <w:start w:val="1"/>
      <w:numFmt w:val="decimal"/>
      <w:suff w:val="space"/>
      <w:lvlText w:val="%1."/>
      <w:lvlJc w:val="left"/>
      <w:pPr>
        <w:ind w:left="0" w:firstLine="0"/>
      </w:pPr>
      <w:rPr>
        <w:rFonts w:ascii="Cambria" w:hAnsi="Cambria" w:hint="default"/>
        <w:b/>
        <w:i w:val="0"/>
        <w:color w:val="auto"/>
        <w:sz w:val="24"/>
      </w:rPr>
    </w:lvl>
    <w:lvl w:ilvl="1">
      <w:start w:val="1"/>
      <w:numFmt w:val="decimal"/>
      <w:suff w:val="space"/>
      <w:lvlText w:val="%1.%2."/>
      <w:lvlJc w:val="left"/>
      <w:pPr>
        <w:ind w:left="0" w:firstLine="0"/>
      </w:pPr>
      <w:rPr>
        <w:rFonts w:ascii="Cambria" w:hAnsi="Cambria" w:hint="default"/>
        <w:b w:val="0"/>
        <w:i w:val="0"/>
        <w:color w:val="auto"/>
        <w:sz w:val="24"/>
      </w:rPr>
    </w:lvl>
    <w:lvl w:ilvl="2">
      <w:start w:val="1"/>
      <w:numFmt w:val="decimal"/>
      <w:suff w:val="space"/>
      <w:lvlText w:val="%1.%2.%3."/>
      <w:lvlJc w:val="left"/>
      <w:pPr>
        <w:ind w:left="0" w:firstLine="0"/>
      </w:pPr>
      <w:rPr>
        <w:rFonts w:ascii="Cambria" w:hAnsi="Cambria" w:hint="default"/>
        <w:b w:val="0"/>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44750824">
    <w:abstractNumId w:val="6"/>
  </w:num>
  <w:num w:numId="2" w16cid:durableId="771557105">
    <w:abstractNumId w:val="1"/>
  </w:num>
  <w:num w:numId="3" w16cid:durableId="1421639224">
    <w:abstractNumId w:val="3"/>
  </w:num>
  <w:num w:numId="4" w16cid:durableId="569848279">
    <w:abstractNumId w:val="13"/>
  </w:num>
  <w:num w:numId="5" w16cid:durableId="1838575184">
    <w:abstractNumId w:val="5"/>
  </w:num>
  <w:num w:numId="6" w16cid:durableId="788352933">
    <w:abstractNumId w:val="5"/>
  </w:num>
  <w:num w:numId="7" w16cid:durableId="1279028480">
    <w:abstractNumId w:val="12"/>
  </w:num>
  <w:num w:numId="8" w16cid:durableId="577402637">
    <w:abstractNumId w:val="5"/>
  </w:num>
  <w:num w:numId="9" w16cid:durableId="1250695361">
    <w:abstractNumId w:val="0"/>
  </w:num>
  <w:num w:numId="10" w16cid:durableId="1383753160">
    <w:abstractNumId w:val="5"/>
  </w:num>
  <w:num w:numId="11" w16cid:durableId="1552381558">
    <w:abstractNumId w:val="11"/>
  </w:num>
  <w:num w:numId="12" w16cid:durableId="1134329427">
    <w:abstractNumId w:val="11"/>
    <w:lvlOverride w:ilvl="0">
      <w:lvl w:ilvl="0">
        <w:start w:val="1"/>
        <w:numFmt w:val="decimal"/>
        <w:pStyle w:val="Antrat11"/>
        <w:suff w:val="space"/>
        <w:lvlText w:val="%1."/>
        <w:lvlJc w:val="left"/>
        <w:pPr>
          <w:ind w:left="0" w:firstLine="0"/>
        </w:pPr>
        <w:rPr>
          <w:rFonts w:hint="default"/>
        </w:rPr>
      </w:lvl>
    </w:lvlOverride>
    <w:lvlOverride w:ilvl="1">
      <w:lvl w:ilvl="1">
        <w:start w:val="1"/>
        <w:numFmt w:val="decimal"/>
        <w:pStyle w:val="Antrat21"/>
        <w:suff w:val="space"/>
        <w:lvlText w:val="%1.%2."/>
        <w:lvlJc w:val="left"/>
        <w:pPr>
          <w:ind w:left="0" w:firstLine="0"/>
        </w:pPr>
        <w:rPr>
          <w:rFonts w:ascii="Times New Roman" w:hAnsi="Times New Roman" w:hint="default"/>
          <w:b w:val="0"/>
          <w:i w:val="0"/>
          <w:sz w:val="24"/>
        </w:rPr>
      </w:lvl>
    </w:lvlOverride>
    <w:lvlOverride w:ilvl="2">
      <w:lvl w:ilvl="2">
        <w:start w:val="1"/>
        <w:numFmt w:val="decimal"/>
        <w:pStyle w:val="Antrat31"/>
        <w:lvlText w:val="%1.%2.%3"/>
        <w:lvlJc w:val="left"/>
        <w:pPr>
          <w:ind w:left="720" w:hanging="720"/>
        </w:pPr>
        <w:rPr>
          <w:rFonts w:hint="default"/>
        </w:rPr>
      </w:lvl>
    </w:lvlOverride>
    <w:lvlOverride w:ilvl="3">
      <w:lvl w:ilvl="3">
        <w:start w:val="1"/>
        <w:numFmt w:val="decimal"/>
        <w:pStyle w:val="Antrat41"/>
        <w:lvlText w:val="%1.%2.%3.%4"/>
        <w:lvlJc w:val="left"/>
        <w:pPr>
          <w:ind w:left="864" w:hanging="864"/>
        </w:pPr>
        <w:rPr>
          <w:rFonts w:hint="default"/>
        </w:rPr>
      </w:lvl>
    </w:lvlOverride>
    <w:lvlOverride w:ilvl="4">
      <w:lvl w:ilvl="4">
        <w:start w:val="1"/>
        <w:numFmt w:val="decimal"/>
        <w:pStyle w:val="Antrat51"/>
        <w:lvlText w:val="%1.%2.%3.%4.%5"/>
        <w:lvlJc w:val="left"/>
        <w:pPr>
          <w:ind w:left="1008" w:hanging="1008"/>
        </w:pPr>
        <w:rPr>
          <w:rFonts w:hint="default"/>
        </w:rPr>
      </w:lvl>
    </w:lvlOverride>
    <w:lvlOverride w:ilvl="5">
      <w:lvl w:ilvl="5">
        <w:start w:val="1"/>
        <w:numFmt w:val="decimal"/>
        <w:pStyle w:val="Antrat61"/>
        <w:lvlText w:val="%1.%2.%3.%4.%5.%6"/>
        <w:lvlJc w:val="left"/>
        <w:pPr>
          <w:ind w:left="1152" w:hanging="1152"/>
        </w:pPr>
        <w:rPr>
          <w:rFonts w:hint="default"/>
        </w:rPr>
      </w:lvl>
    </w:lvlOverride>
    <w:lvlOverride w:ilvl="6">
      <w:lvl w:ilvl="6">
        <w:start w:val="1"/>
        <w:numFmt w:val="decimal"/>
        <w:pStyle w:val="Antrat71"/>
        <w:lvlText w:val="%1.%2.%3.%4.%5.%6.%7"/>
        <w:lvlJc w:val="left"/>
        <w:pPr>
          <w:ind w:left="1296" w:hanging="1296"/>
        </w:pPr>
        <w:rPr>
          <w:rFonts w:hint="default"/>
        </w:rPr>
      </w:lvl>
    </w:lvlOverride>
    <w:lvlOverride w:ilvl="7">
      <w:lvl w:ilvl="7">
        <w:start w:val="1"/>
        <w:numFmt w:val="decimal"/>
        <w:pStyle w:val="Antrat81"/>
        <w:lvlText w:val="%1.%2.%3.%4.%5.%6.%7.%8"/>
        <w:lvlJc w:val="left"/>
        <w:pPr>
          <w:ind w:left="1440" w:hanging="1440"/>
        </w:pPr>
        <w:rPr>
          <w:rFonts w:hint="default"/>
        </w:rPr>
      </w:lvl>
    </w:lvlOverride>
    <w:lvlOverride w:ilvl="8">
      <w:lvl w:ilvl="8">
        <w:start w:val="1"/>
        <w:numFmt w:val="decimal"/>
        <w:pStyle w:val="Antrat91"/>
        <w:lvlText w:val="%1.%2.%3.%4.%5.%6.%7.%8.%9"/>
        <w:lvlJc w:val="left"/>
        <w:pPr>
          <w:ind w:left="1584" w:hanging="1584"/>
        </w:pPr>
        <w:rPr>
          <w:rFonts w:hint="default"/>
        </w:rPr>
      </w:lvl>
    </w:lvlOverride>
  </w:num>
  <w:num w:numId="13" w16cid:durableId="1824807251">
    <w:abstractNumId w:val="11"/>
  </w:num>
  <w:num w:numId="14" w16cid:durableId="1373073238">
    <w:abstractNumId w:val="11"/>
  </w:num>
  <w:num w:numId="15" w16cid:durableId="1487285456">
    <w:abstractNumId w:val="11"/>
  </w:num>
  <w:num w:numId="16" w16cid:durableId="332151044">
    <w:abstractNumId w:val="11"/>
    <w:lvlOverride w:ilvl="0">
      <w:lvl w:ilvl="0">
        <w:start w:val="1"/>
        <w:numFmt w:val="decimal"/>
        <w:pStyle w:val="Antrat11"/>
        <w:suff w:val="space"/>
        <w:lvlText w:val="%1."/>
        <w:lvlJc w:val="left"/>
        <w:pPr>
          <w:ind w:left="0" w:firstLine="0"/>
        </w:pPr>
        <w:rPr>
          <w:rFonts w:hint="default"/>
        </w:rPr>
      </w:lvl>
    </w:lvlOverride>
    <w:lvlOverride w:ilvl="1">
      <w:lvl w:ilvl="1">
        <w:start w:val="1"/>
        <w:numFmt w:val="decimal"/>
        <w:pStyle w:val="Antrat21"/>
        <w:suff w:val="space"/>
        <w:lvlText w:val="%1.%2."/>
        <w:lvlJc w:val="left"/>
        <w:pPr>
          <w:ind w:left="0" w:firstLine="0"/>
        </w:pPr>
        <w:rPr>
          <w:rFonts w:ascii="Times New Roman" w:hAnsi="Times New Roman" w:hint="default"/>
          <w:b w:val="0"/>
          <w:i w:val="0"/>
          <w:sz w:val="24"/>
        </w:rPr>
      </w:lvl>
    </w:lvlOverride>
    <w:lvlOverride w:ilvl="2">
      <w:lvl w:ilvl="2">
        <w:start w:val="1"/>
        <w:numFmt w:val="decimal"/>
        <w:pStyle w:val="Antrat31"/>
        <w:suff w:val="space"/>
        <w:lvlText w:val="%1.%2.%3."/>
        <w:lvlJc w:val="left"/>
        <w:pPr>
          <w:ind w:left="0" w:firstLine="0"/>
        </w:pPr>
        <w:rPr>
          <w:rFonts w:ascii="Cambria" w:hAnsi="Cambria" w:hint="default"/>
          <w:b w:val="0"/>
          <w:i w:val="0"/>
          <w:color w:val="auto"/>
          <w:sz w:val="24"/>
        </w:rPr>
      </w:lvl>
    </w:lvlOverride>
    <w:lvlOverride w:ilvl="3">
      <w:lvl w:ilvl="3">
        <w:start w:val="1"/>
        <w:numFmt w:val="decimal"/>
        <w:pStyle w:val="Antrat41"/>
        <w:lvlText w:val="%1.%2.%3.%4"/>
        <w:lvlJc w:val="left"/>
        <w:pPr>
          <w:ind w:left="864" w:hanging="864"/>
        </w:pPr>
        <w:rPr>
          <w:rFonts w:hint="default"/>
        </w:rPr>
      </w:lvl>
    </w:lvlOverride>
    <w:lvlOverride w:ilvl="4">
      <w:lvl w:ilvl="4">
        <w:start w:val="1"/>
        <w:numFmt w:val="decimal"/>
        <w:pStyle w:val="Antrat51"/>
        <w:lvlText w:val="%1.%2.%3.%4.%5"/>
        <w:lvlJc w:val="left"/>
        <w:pPr>
          <w:ind w:left="1008" w:hanging="1008"/>
        </w:pPr>
        <w:rPr>
          <w:rFonts w:hint="default"/>
        </w:rPr>
      </w:lvl>
    </w:lvlOverride>
    <w:lvlOverride w:ilvl="5">
      <w:lvl w:ilvl="5">
        <w:start w:val="1"/>
        <w:numFmt w:val="decimal"/>
        <w:pStyle w:val="Antrat61"/>
        <w:lvlText w:val="%1.%2.%3.%4.%5.%6"/>
        <w:lvlJc w:val="left"/>
        <w:pPr>
          <w:ind w:left="1152" w:hanging="1152"/>
        </w:pPr>
        <w:rPr>
          <w:rFonts w:hint="default"/>
        </w:rPr>
      </w:lvl>
    </w:lvlOverride>
    <w:lvlOverride w:ilvl="6">
      <w:lvl w:ilvl="6">
        <w:start w:val="1"/>
        <w:numFmt w:val="decimal"/>
        <w:pStyle w:val="Antrat71"/>
        <w:lvlText w:val="%1.%2.%3.%4.%5.%6.%7"/>
        <w:lvlJc w:val="left"/>
        <w:pPr>
          <w:ind w:left="1296" w:hanging="1296"/>
        </w:pPr>
        <w:rPr>
          <w:rFonts w:hint="default"/>
        </w:rPr>
      </w:lvl>
    </w:lvlOverride>
    <w:lvlOverride w:ilvl="7">
      <w:lvl w:ilvl="7">
        <w:start w:val="1"/>
        <w:numFmt w:val="decimal"/>
        <w:pStyle w:val="Antrat81"/>
        <w:lvlText w:val="%1.%2.%3.%4.%5.%6.%7.%8"/>
        <w:lvlJc w:val="left"/>
        <w:pPr>
          <w:ind w:left="1440" w:hanging="1440"/>
        </w:pPr>
        <w:rPr>
          <w:rFonts w:hint="default"/>
        </w:rPr>
      </w:lvl>
    </w:lvlOverride>
    <w:lvlOverride w:ilvl="8">
      <w:lvl w:ilvl="8">
        <w:start w:val="1"/>
        <w:numFmt w:val="decimal"/>
        <w:pStyle w:val="Antrat91"/>
        <w:lvlText w:val="%1.%2.%3.%4.%5.%6.%7.%8.%9"/>
        <w:lvlJc w:val="left"/>
        <w:pPr>
          <w:ind w:left="1584" w:hanging="1584"/>
        </w:pPr>
        <w:rPr>
          <w:rFonts w:hint="default"/>
        </w:rPr>
      </w:lvl>
    </w:lvlOverride>
  </w:num>
  <w:num w:numId="17" w16cid:durableId="722369020">
    <w:abstractNumId w:val="14"/>
  </w:num>
  <w:num w:numId="18" w16cid:durableId="1311010853">
    <w:abstractNumId w:val="4"/>
  </w:num>
  <w:num w:numId="19" w16cid:durableId="1781795479">
    <w:abstractNumId w:val="10"/>
  </w:num>
  <w:num w:numId="20" w16cid:durableId="1618490631">
    <w:abstractNumId w:val="15"/>
  </w:num>
  <w:num w:numId="21" w16cid:durableId="217208650">
    <w:abstractNumId w:val="2"/>
  </w:num>
  <w:num w:numId="22" w16cid:durableId="1201237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705638">
    <w:abstractNumId w:val="4"/>
  </w:num>
  <w:num w:numId="24" w16cid:durableId="1785884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3526547">
    <w:abstractNumId w:val="4"/>
  </w:num>
  <w:num w:numId="26" w16cid:durableId="211967343">
    <w:abstractNumId w:val="14"/>
  </w:num>
  <w:num w:numId="27" w16cid:durableId="2076783259">
    <w:abstractNumId w:val="14"/>
  </w:num>
  <w:num w:numId="28" w16cid:durableId="432675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8791428">
    <w:abstractNumId w:val="7"/>
  </w:num>
  <w:num w:numId="30" w16cid:durableId="941257414">
    <w:abstractNumId w:val="7"/>
  </w:num>
  <w:num w:numId="31" w16cid:durableId="1251545747">
    <w:abstractNumId w:val="7"/>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2" w16cid:durableId="1533031368">
    <w:abstractNumId w:val="8"/>
  </w:num>
  <w:num w:numId="33" w16cid:durableId="1559054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F44"/>
    <w:rsid w:val="0000049F"/>
    <w:rsid w:val="0001600E"/>
    <w:rsid w:val="00027FB6"/>
    <w:rsid w:val="00031EC7"/>
    <w:rsid w:val="00036527"/>
    <w:rsid w:val="00040B6E"/>
    <w:rsid w:val="00046C29"/>
    <w:rsid w:val="00050AC7"/>
    <w:rsid w:val="000617CC"/>
    <w:rsid w:val="00063E0F"/>
    <w:rsid w:val="000677B4"/>
    <w:rsid w:val="00077D79"/>
    <w:rsid w:val="00082C7D"/>
    <w:rsid w:val="000A7FE1"/>
    <w:rsid w:val="000B18EA"/>
    <w:rsid w:val="000B523E"/>
    <w:rsid w:val="000B5C59"/>
    <w:rsid w:val="000D3BC1"/>
    <w:rsid w:val="000D7410"/>
    <w:rsid w:val="000E6CAF"/>
    <w:rsid w:val="00102D61"/>
    <w:rsid w:val="00106386"/>
    <w:rsid w:val="00111B79"/>
    <w:rsid w:val="0012578F"/>
    <w:rsid w:val="00125939"/>
    <w:rsid w:val="00130EC9"/>
    <w:rsid w:val="00131CC7"/>
    <w:rsid w:val="001422E6"/>
    <w:rsid w:val="00152C96"/>
    <w:rsid w:val="0015430B"/>
    <w:rsid w:val="001622A8"/>
    <w:rsid w:val="00163996"/>
    <w:rsid w:val="00167D6E"/>
    <w:rsid w:val="001755C6"/>
    <w:rsid w:val="00175851"/>
    <w:rsid w:val="0018266C"/>
    <w:rsid w:val="00185164"/>
    <w:rsid w:val="001B7685"/>
    <w:rsid w:val="001C6269"/>
    <w:rsid w:val="001D2A23"/>
    <w:rsid w:val="001E20B6"/>
    <w:rsid w:val="001F25A2"/>
    <w:rsid w:val="001F2EE5"/>
    <w:rsid w:val="001F4751"/>
    <w:rsid w:val="0021125F"/>
    <w:rsid w:val="0021797F"/>
    <w:rsid w:val="00217F88"/>
    <w:rsid w:val="002330B5"/>
    <w:rsid w:val="002343D3"/>
    <w:rsid w:val="00240637"/>
    <w:rsid w:val="00247814"/>
    <w:rsid w:val="00255AB5"/>
    <w:rsid w:val="00261CFF"/>
    <w:rsid w:val="002621D3"/>
    <w:rsid w:val="002677C6"/>
    <w:rsid w:val="00295FAE"/>
    <w:rsid w:val="002A2733"/>
    <w:rsid w:val="002A691E"/>
    <w:rsid w:val="002B00D1"/>
    <w:rsid w:val="002B5981"/>
    <w:rsid w:val="002B70AC"/>
    <w:rsid w:val="002C400A"/>
    <w:rsid w:val="002C7CED"/>
    <w:rsid w:val="002D4DC4"/>
    <w:rsid w:val="002D6711"/>
    <w:rsid w:val="002F3DA6"/>
    <w:rsid w:val="002F44FB"/>
    <w:rsid w:val="002F491D"/>
    <w:rsid w:val="003017E5"/>
    <w:rsid w:val="00301CE4"/>
    <w:rsid w:val="0030305C"/>
    <w:rsid w:val="00310FA0"/>
    <w:rsid w:val="00311829"/>
    <w:rsid w:val="0031416F"/>
    <w:rsid w:val="00323EED"/>
    <w:rsid w:val="00332A78"/>
    <w:rsid w:val="003332B5"/>
    <w:rsid w:val="00336D95"/>
    <w:rsid w:val="003430EB"/>
    <w:rsid w:val="00354226"/>
    <w:rsid w:val="003662E8"/>
    <w:rsid w:val="00395BB7"/>
    <w:rsid w:val="003A570F"/>
    <w:rsid w:val="003D3BAC"/>
    <w:rsid w:val="003E00C9"/>
    <w:rsid w:val="003E7E66"/>
    <w:rsid w:val="003F2E2E"/>
    <w:rsid w:val="00406AF2"/>
    <w:rsid w:val="00406BCD"/>
    <w:rsid w:val="0043149F"/>
    <w:rsid w:val="00431FD8"/>
    <w:rsid w:val="00437475"/>
    <w:rsid w:val="00443249"/>
    <w:rsid w:val="00462F16"/>
    <w:rsid w:val="0046371A"/>
    <w:rsid w:val="00464E0F"/>
    <w:rsid w:val="00482D36"/>
    <w:rsid w:val="004924E3"/>
    <w:rsid w:val="004950E1"/>
    <w:rsid w:val="004A4053"/>
    <w:rsid w:val="004B2816"/>
    <w:rsid w:val="004B3D11"/>
    <w:rsid w:val="004C1E19"/>
    <w:rsid w:val="004C5FD2"/>
    <w:rsid w:val="004E06AA"/>
    <w:rsid w:val="004E2A01"/>
    <w:rsid w:val="005053D1"/>
    <w:rsid w:val="005126D5"/>
    <w:rsid w:val="00520B78"/>
    <w:rsid w:val="00521F9E"/>
    <w:rsid w:val="0052667D"/>
    <w:rsid w:val="00533F2C"/>
    <w:rsid w:val="0054267A"/>
    <w:rsid w:val="0055089A"/>
    <w:rsid w:val="00593AFE"/>
    <w:rsid w:val="005A0905"/>
    <w:rsid w:val="005A3111"/>
    <w:rsid w:val="005A52B1"/>
    <w:rsid w:val="005B102F"/>
    <w:rsid w:val="005C3394"/>
    <w:rsid w:val="005C51EE"/>
    <w:rsid w:val="005D3F21"/>
    <w:rsid w:val="005E139B"/>
    <w:rsid w:val="005E38DB"/>
    <w:rsid w:val="005E71BB"/>
    <w:rsid w:val="005F5BA5"/>
    <w:rsid w:val="005F5BC0"/>
    <w:rsid w:val="005F660D"/>
    <w:rsid w:val="0060728E"/>
    <w:rsid w:val="00610568"/>
    <w:rsid w:val="00613774"/>
    <w:rsid w:val="00617E06"/>
    <w:rsid w:val="00657B16"/>
    <w:rsid w:val="00657DC5"/>
    <w:rsid w:val="006617E3"/>
    <w:rsid w:val="006679EF"/>
    <w:rsid w:val="00667BD9"/>
    <w:rsid w:val="00671D24"/>
    <w:rsid w:val="00687280"/>
    <w:rsid w:val="00693A0D"/>
    <w:rsid w:val="00693C4D"/>
    <w:rsid w:val="006A2D42"/>
    <w:rsid w:val="006A5CD2"/>
    <w:rsid w:val="006C3C7C"/>
    <w:rsid w:val="006C6339"/>
    <w:rsid w:val="006E30B2"/>
    <w:rsid w:val="006E4861"/>
    <w:rsid w:val="006E5C20"/>
    <w:rsid w:val="006F6015"/>
    <w:rsid w:val="00707766"/>
    <w:rsid w:val="00713763"/>
    <w:rsid w:val="00720A70"/>
    <w:rsid w:val="00726D5F"/>
    <w:rsid w:val="00740089"/>
    <w:rsid w:val="00742F18"/>
    <w:rsid w:val="007732DB"/>
    <w:rsid w:val="007C022F"/>
    <w:rsid w:val="00812AE8"/>
    <w:rsid w:val="00836C37"/>
    <w:rsid w:val="008376F8"/>
    <w:rsid w:val="00845942"/>
    <w:rsid w:val="00850186"/>
    <w:rsid w:val="008528FF"/>
    <w:rsid w:val="00854D3B"/>
    <w:rsid w:val="008579B6"/>
    <w:rsid w:val="00857FEA"/>
    <w:rsid w:val="00862240"/>
    <w:rsid w:val="0086316F"/>
    <w:rsid w:val="00875411"/>
    <w:rsid w:val="00886CF7"/>
    <w:rsid w:val="008B0A6A"/>
    <w:rsid w:val="008B2079"/>
    <w:rsid w:val="008C14C8"/>
    <w:rsid w:val="008C39E2"/>
    <w:rsid w:val="008C4470"/>
    <w:rsid w:val="008C6237"/>
    <w:rsid w:val="008D0720"/>
    <w:rsid w:val="008D7C4D"/>
    <w:rsid w:val="008E0F9E"/>
    <w:rsid w:val="008F34C8"/>
    <w:rsid w:val="008F77F5"/>
    <w:rsid w:val="008F7BE0"/>
    <w:rsid w:val="00904EA6"/>
    <w:rsid w:val="00907D13"/>
    <w:rsid w:val="00920D49"/>
    <w:rsid w:val="00922F44"/>
    <w:rsid w:val="009237E4"/>
    <w:rsid w:val="00935124"/>
    <w:rsid w:val="00936EED"/>
    <w:rsid w:val="009451EB"/>
    <w:rsid w:val="0097067D"/>
    <w:rsid w:val="00973FCD"/>
    <w:rsid w:val="0097567E"/>
    <w:rsid w:val="00980A2A"/>
    <w:rsid w:val="009820F1"/>
    <w:rsid w:val="009847CE"/>
    <w:rsid w:val="009943FA"/>
    <w:rsid w:val="00997145"/>
    <w:rsid w:val="009A7EF4"/>
    <w:rsid w:val="009B11CA"/>
    <w:rsid w:val="009B1B48"/>
    <w:rsid w:val="009D030A"/>
    <w:rsid w:val="009D4BC2"/>
    <w:rsid w:val="009F70A0"/>
    <w:rsid w:val="00A00A26"/>
    <w:rsid w:val="00A0494A"/>
    <w:rsid w:val="00A2170A"/>
    <w:rsid w:val="00A27C04"/>
    <w:rsid w:val="00A32D9B"/>
    <w:rsid w:val="00A4023C"/>
    <w:rsid w:val="00A40E78"/>
    <w:rsid w:val="00A46599"/>
    <w:rsid w:val="00A526AB"/>
    <w:rsid w:val="00A63C71"/>
    <w:rsid w:val="00A743AD"/>
    <w:rsid w:val="00A81D64"/>
    <w:rsid w:val="00A90BD5"/>
    <w:rsid w:val="00AA0923"/>
    <w:rsid w:val="00AA39D8"/>
    <w:rsid w:val="00AA7D7E"/>
    <w:rsid w:val="00AB07D3"/>
    <w:rsid w:val="00AC2935"/>
    <w:rsid w:val="00AD0284"/>
    <w:rsid w:val="00AD0B86"/>
    <w:rsid w:val="00AD2765"/>
    <w:rsid w:val="00AF7286"/>
    <w:rsid w:val="00B03C6F"/>
    <w:rsid w:val="00B1160A"/>
    <w:rsid w:val="00B16FBD"/>
    <w:rsid w:val="00B21EDD"/>
    <w:rsid w:val="00B327A3"/>
    <w:rsid w:val="00B36054"/>
    <w:rsid w:val="00B40DCC"/>
    <w:rsid w:val="00B43CE1"/>
    <w:rsid w:val="00B477CC"/>
    <w:rsid w:val="00B50606"/>
    <w:rsid w:val="00B53D82"/>
    <w:rsid w:val="00B601C3"/>
    <w:rsid w:val="00B65893"/>
    <w:rsid w:val="00B67A74"/>
    <w:rsid w:val="00B76196"/>
    <w:rsid w:val="00B777B1"/>
    <w:rsid w:val="00B81799"/>
    <w:rsid w:val="00B854F9"/>
    <w:rsid w:val="00B85B24"/>
    <w:rsid w:val="00B93C88"/>
    <w:rsid w:val="00B94CBF"/>
    <w:rsid w:val="00B94DED"/>
    <w:rsid w:val="00BB28F7"/>
    <w:rsid w:val="00BC627D"/>
    <w:rsid w:val="00BD2D90"/>
    <w:rsid w:val="00BE1C4E"/>
    <w:rsid w:val="00C038AB"/>
    <w:rsid w:val="00C06E50"/>
    <w:rsid w:val="00C1204C"/>
    <w:rsid w:val="00C13AAD"/>
    <w:rsid w:val="00C319B3"/>
    <w:rsid w:val="00C36FCC"/>
    <w:rsid w:val="00C471FD"/>
    <w:rsid w:val="00C50ACA"/>
    <w:rsid w:val="00C52C0E"/>
    <w:rsid w:val="00C573BE"/>
    <w:rsid w:val="00C620DA"/>
    <w:rsid w:val="00C747E9"/>
    <w:rsid w:val="00C97EDD"/>
    <w:rsid w:val="00CA0B18"/>
    <w:rsid w:val="00CB4854"/>
    <w:rsid w:val="00CB63F3"/>
    <w:rsid w:val="00CC15E3"/>
    <w:rsid w:val="00CD2F9C"/>
    <w:rsid w:val="00CD3538"/>
    <w:rsid w:val="00D10752"/>
    <w:rsid w:val="00D11E6F"/>
    <w:rsid w:val="00D12DAE"/>
    <w:rsid w:val="00D13B07"/>
    <w:rsid w:val="00D16CC1"/>
    <w:rsid w:val="00D23435"/>
    <w:rsid w:val="00D31B54"/>
    <w:rsid w:val="00D34CCE"/>
    <w:rsid w:val="00D46293"/>
    <w:rsid w:val="00D56830"/>
    <w:rsid w:val="00D57241"/>
    <w:rsid w:val="00D601A7"/>
    <w:rsid w:val="00D80505"/>
    <w:rsid w:val="00D81F7D"/>
    <w:rsid w:val="00D86F5C"/>
    <w:rsid w:val="00DB00C5"/>
    <w:rsid w:val="00DB1CA5"/>
    <w:rsid w:val="00DD2514"/>
    <w:rsid w:val="00DE2D79"/>
    <w:rsid w:val="00E16180"/>
    <w:rsid w:val="00E24844"/>
    <w:rsid w:val="00E437FD"/>
    <w:rsid w:val="00E4687A"/>
    <w:rsid w:val="00E46B14"/>
    <w:rsid w:val="00E601EA"/>
    <w:rsid w:val="00E7641A"/>
    <w:rsid w:val="00E874C5"/>
    <w:rsid w:val="00E96727"/>
    <w:rsid w:val="00EA3EDC"/>
    <w:rsid w:val="00EA403E"/>
    <w:rsid w:val="00EC3FA5"/>
    <w:rsid w:val="00EC6F36"/>
    <w:rsid w:val="00EC7868"/>
    <w:rsid w:val="00EF3264"/>
    <w:rsid w:val="00F06D34"/>
    <w:rsid w:val="00F4016D"/>
    <w:rsid w:val="00F43FE7"/>
    <w:rsid w:val="00F52F81"/>
    <w:rsid w:val="00F5367F"/>
    <w:rsid w:val="00F544FE"/>
    <w:rsid w:val="00F566D4"/>
    <w:rsid w:val="00F642F6"/>
    <w:rsid w:val="00F74BDB"/>
    <w:rsid w:val="00F74DB3"/>
    <w:rsid w:val="00F82818"/>
    <w:rsid w:val="00F8634C"/>
    <w:rsid w:val="00F86BDE"/>
    <w:rsid w:val="00F9022C"/>
    <w:rsid w:val="00F90C7D"/>
    <w:rsid w:val="00FB79E1"/>
    <w:rsid w:val="00FB7ED7"/>
    <w:rsid w:val="00FD5267"/>
    <w:rsid w:val="00FD6BE9"/>
    <w:rsid w:val="00FD71E2"/>
    <w:rsid w:val="00FE0038"/>
    <w:rsid w:val="00FF0893"/>
    <w:rsid w:val="00FF1373"/>
    <w:rsid w:val="00FF1CDA"/>
    <w:rsid w:val="00FF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7D3D"/>
  <w15:chartTrackingRefBased/>
  <w15:docId w15:val="{0D0455E2-FFD3-4744-83B4-BFDE46A7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F1CDA"/>
    <w:pPr>
      <w:keepNext/>
      <w:numPr>
        <w:numId w:val="33"/>
      </w:numPr>
      <w:spacing w:before="240" w:after="200" w:line="276" w:lineRule="auto"/>
      <w:outlineLvl w:val="0"/>
    </w:pPr>
    <w:rPr>
      <w:rFonts w:ascii="cam" w:hAnsi="cam"/>
      <w:b/>
      <w:caps/>
      <w:sz w:val="24"/>
      <w:szCs w:val="20"/>
      <w:lang w:val="lt-LT" w:eastAsia="ja-JP"/>
    </w:rPr>
  </w:style>
  <w:style w:type="paragraph" w:styleId="Heading2">
    <w:name w:val="heading 2"/>
    <w:basedOn w:val="Normal"/>
    <w:next w:val="Normal"/>
    <w:link w:val="Heading2Char"/>
    <w:autoRedefine/>
    <w:uiPriority w:val="9"/>
    <w:unhideWhenUsed/>
    <w:qFormat/>
    <w:rsid w:val="00713763"/>
    <w:pPr>
      <w:numPr>
        <w:ilvl w:val="1"/>
        <w:numId w:val="33"/>
      </w:numPr>
      <w:spacing w:after="40" w:line="240" w:lineRule="auto"/>
      <w:jc w:val="both"/>
      <w:outlineLvl w:val="1"/>
    </w:pPr>
    <w:rPr>
      <w:rFonts w:ascii="Cambria" w:eastAsiaTheme="majorEastAsia" w:hAnsi="Cambria" w:cstheme="majorBidi"/>
      <w:sz w:val="24"/>
      <w:szCs w:val="26"/>
      <w:lang w:val="lt-LT"/>
    </w:rPr>
  </w:style>
  <w:style w:type="paragraph" w:styleId="Heading3">
    <w:name w:val="heading 3"/>
    <w:basedOn w:val="Normal"/>
    <w:next w:val="Normal"/>
    <w:link w:val="Heading3Char"/>
    <w:autoRedefine/>
    <w:uiPriority w:val="9"/>
    <w:unhideWhenUsed/>
    <w:qFormat/>
    <w:rsid w:val="00713763"/>
    <w:pPr>
      <w:numPr>
        <w:ilvl w:val="2"/>
        <w:numId w:val="33"/>
      </w:numPr>
      <w:spacing w:after="80"/>
      <w:jc w:val="both"/>
      <w:outlineLvl w:val="2"/>
    </w:pPr>
    <w:rPr>
      <w:rFonts w:ascii="Cambria" w:eastAsiaTheme="majorEastAsia" w:hAnsi="Cambria" w:cstheme="majorBidi"/>
      <w:sz w:val="24"/>
      <w:szCs w:val="24"/>
    </w:rPr>
  </w:style>
  <w:style w:type="paragraph" w:styleId="Heading4">
    <w:name w:val="heading 4"/>
    <w:basedOn w:val="Normal"/>
    <w:next w:val="Normal"/>
    <w:link w:val="Heading4Char"/>
    <w:uiPriority w:val="9"/>
    <w:semiHidden/>
    <w:unhideWhenUsed/>
    <w:qFormat/>
    <w:rsid w:val="0055089A"/>
    <w:pPr>
      <w:keepNext/>
      <w:keepLines/>
      <w:numPr>
        <w:ilvl w:val="3"/>
        <w:numId w:val="3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5089A"/>
    <w:pPr>
      <w:keepNext/>
      <w:keepLines/>
      <w:numPr>
        <w:ilvl w:val="4"/>
        <w:numId w:val="3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5089A"/>
    <w:pPr>
      <w:keepNext/>
      <w:keepLines/>
      <w:numPr>
        <w:ilvl w:val="5"/>
        <w:numId w:val="3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5089A"/>
    <w:pPr>
      <w:keepNext/>
      <w:keepLines/>
      <w:numPr>
        <w:ilvl w:val="6"/>
        <w:numId w:val="3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5089A"/>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089A"/>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F44"/>
    <w:pPr>
      <w:pBdr>
        <w:left w:val="double" w:sz="18" w:space="4" w:color="1F4E79" w:themeColor="accent1" w:themeShade="80"/>
      </w:pBdr>
      <w:spacing w:after="0" w:line="420" w:lineRule="exact"/>
    </w:pPr>
    <w:rPr>
      <w:rFonts w:ascii="Calibri" w:eastAsiaTheme="majorEastAsia" w:hAnsi="Calibri" w:cstheme="majorBidi"/>
      <w:b/>
      <w:caps/>
      <w:color w:val="1F4E79" w:themeColor="accent1" w:themeShade="80"/>
      <w:kern w:val="28"/>
      <w:sz w:val="38"/>
      <w:szCs w:val="20"/>
      <w:lang w:eastAsia="ja-JP"/>
    </w:rPr>
  </w:style>
  <w:style w:type="character" w:customStyle="1" w:styleId="TitleChar">
    <w:name w:val="Title Char"/>
    <w:basedOn w:val="DefaultParagraphFont"/>
    <w:link w:val="Title"/>
    <w:uiPriority w:val="10"/>
    <w:rsid w:val="00922F44"/>
    <w:rPr>
      <w:rFonts w:ascii="Calibri" w:eastAsiaTheme="majorEastAsia" w:hAnsi="Calibri" w:cstheme="majorBidi"/>
      <w:b/>
      <w:caps/>
      <w:color w:val="1F4E79" w:themeColor="accent1" w:themeShade="80"/>
      <w:kern w:val="28"/>
      <w:sz w:val="38"/>
      <w:szCs w:val="20"/>
      <w:lang w:eastAsia="ja-JP"/>
    </w:rPr>
  </w:style>
  <w:style w:type="character" w:styleId="CommentReference">
    <w:name w:val="annotation reference"/>
    <w:basedOn w:val="DefaultParagraphFont"/>
    <w:uiPriority w:val="99"/>
    <w:semiHidden/>
    <w:unhideWhenUsed/>
    <w:rsid w:val="00922F44"/>
    <w:rPr>
      <w:sz w:val="16"/>
      <w:szCs w:val="16"/>
    </w:rPr>
  </w:style>
  <w:style w:type="paragraph" w:styleId="CommentText">
    <w:name w:val="annotation text"/>
    <w:basedOn w:val="Normal"/>
    <w:link w:val="CommentTextChar"/>
    <w:uiPriority w:val="99"/>
    <w:unhideWhenUsed/>
    <w:rsid w:val="00922F44"/>
    <w:pPr>
      <w:spacing w:after="180" w:line="240" w:lineRule="auto"/>
    </w:pPr>
    <w:rPr>
      <w:rFonts w:ascii="Calibri" w:hAnsi="Calibri"/>
      <w:color w:val="404040" w:themeColor="text1" w:themeTint="BF"/>
      <w:sz w:val="20"/>
      <w:szCs w:val="20"/>
      <w:lang w:eastAsia="ja-JP"/>
    </w:rPr>
  </w:style>
  <w:style w:type="character" w:customStyle="1" w:styleId="CommentTextChar">
    <w:name w:val="Comment Text Char"/>
    <w:basedOn w:val="DefaultParagraphFont"/>
    <w:link w:val="CommentText"/>
    <w:uiPriority w:val="99"/>
    <w:rsid w:val="00922F44"/>
    <w:rPr>
      <w:rFonts w:ascii="Calibri" w:hAnsi="Calibri"/>
      <w:color w:val="404040" w:themeColor="text1" w:themeTint="BF"/>
      <w:sz w:val="20"/>
      <w:szCs w:val="20"/>
      <w:lang w:eastAsia="ja-JP"/>
    </w:rPr>
  </w:style>
  <w:style w:type="paragraph" w:styleId="BalloonText">
    <w:name w:val="Balloon Text"/>
    <w:basedOn w:val="Normal"/>
    <w:link w:val="BalloonTextChar"/>
    <w:uiPriority w:val="99"/>
    <w:semiHidden/>
    <w:unhideWhenUsed/>
    <w:rsid w:val="00922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F44"/>
    <w:rPr>
      <w:rFonts w:ascii="Segoe UI" w:hAnsi="Segoe UI" w:cs="Segoe UI"/>
      <w:sz w:val="18"/>
      <w:szCs w:val="18"/>
    </w:rPr>
  </w:style>
  <w:style w:type="character" w:customStyle="1" w:styleId="Heading1Char">
    <w:name w:val="Heading 1 Char"/>
    <w:basedOn w:val="DefaultParagraphFont"/>
    <w:link w:val="Heading1"/>
    <w:uiPriority w:val="9"/>
    <w:rsid w:val="00FF1CDA"/>
    <w:rPr>
      <w:rFonts w:ascii="cam" w:hAnsi="cam"/>
      <w:b/>
      <w:caps/>
      <w:sz w:val="24"/>
      <w:szCs w:val="20"/>
      <w:lang w:val="lt-LT" w:eastAsia="ja-JP"/>
    </w:rPr>
  </w:style>
  <w:style w:type="table" w:styleId="GridTable4-Accent1">
    <w:name w:val="Grid Table 4 Accent 1"/>
    <w:basedOn w:val="TableNormal"/>
    <w:uiPriority w:val="49"/>
    <w:rsid w:val="00922F44"/>
    <w:pPr>
      <w:spacing w:after="0" w:line="240" w:lineRule="auto"/>
    </w:pPr>
    <w:rPr>
      <w:color w:val="404040" w:themeColor="text1" w:themeTint="BF"/>
      <w:sz w:val="18"/>
      <w:szCs w:val="20"/>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922F44"/>
    <w:pPr>
      <w:spacing w:before="140" w:after="0" w:line="240" w:lineRule="auto"/>
    </w:pPr>
    <w:rPr>
      <w:rFonts w:ascii="Calibri" w:hAnsi="Calibri"/>
      <w:i/>
      <w:iCs/>
      <w:color w:val="404040" w:themeColor="text1" w:themeTint="BF"/>
      <w:sz w:val="14"/>
      <w:szCs w:val="20"/>
      <w:lang w:eastAsia="ja-JP"/>
    </w:rPr>
  </w:style>
  <w:style w:type="character" w:customStyle="1" w:styleId="FootnoteTextChar">
    <w:name w:val="Footnote Text Char"/>
    <w:basedOn w:val="DefaultParagraphFont"/>
    <w:link w:val="FootnoteText"/>
    <w:uiPriority w:val="12"/>
    <w:rsid w:val="00922F44"/>
    <w:rPr>
      <w:rFonts w:ascii="Calibri" w:hAnsi="Calibri"/>
      <w:i/>
      <w:iCs/>
      <w:color w:val="404040" w:themeColor="text1" w:themeTint="BF"/>
      <w:sz w:val="14"/>
      <w:szCs w:val="20"/>
      <w:lang w:eastAsia="ja-JP"/>
    </w:rPr>
  </w:style>
  <w:style w:type="character" w:styleId="FootnoteReference">
    <w:name w:val="footnote reference"/>
    <w:basedOn w:val="DefaultParagraphFont"/>
    <w:uiPriority w:val="99"/>
    <w:semiHidden/>
    <w:unhideWhenUsed/>
    <w:rsid w:val="00922F44"/>
    <w:rPr>
      <w:vertAlign w:val="superscript"/>
    </w:rPr>
  </w:style>
  <w:style w:type="paragraph" w:styleId="ListParagraph">
    <w:name w:val="List Paragraph"/>
    <w:basedOn w:val="Normal"/>
    <w:link w:val="ListParagraphChar"/>
    <w:uiPriority w:val="34"/>
    <w:qFormat/>
    <w:rsid w:val="00922F44"/>
    <w:pPr>
      <w:ind w:left="720"/>
      <w:contextualSpacing/>
      <w:jc w:val="center"/>
    </w:pPr>
    <w:rPr>
      <w:rFonts w:ascii="Times New Roman" w:hAnsi="Times New Roman"/>
      <w:b/>
      <w:lang w:val="lt-LT"/>
    </w:rPr>
  </w:style>
  <w:style w:type="character" w:customStyle="1" w:styleId="ListParagraphChar">
    <w:name w:val="List Paragraph Char"/>
    <w:link w:val="ListParagraph"/>
    <w:uiPriority w:val="34"/>
    <w:locked/>
    <w:rsid w:val="00922F44"/>
    <w:rPr>
      <w:rFonts w:ascii="Times New Roman" w:hAnsi="Times New Roman"/>
      <w:b/>
      <w:lang w:val="lt-LT"/>
    </w:rPr>
  </w:style>
  <w:style w:type="paragraph" w:styleId="CommentSubject">
    <w:name w:val="annotation subject"/>
    <w:basedOn w:val="CommentText"/>
    <w:next w:val="CommentText"/>
    <w:link w:val="CommentSubjectChar"/>
    <w:uiPriority w:val="99"/>
    <w:semiHidden/>
    <w:unhideWhenUsed/>
    <w:rsid w:val="005E38DB"/>
    <w:pPr>
      <w:spacing w:after="160"/>
    </w:pPr>
    <w:rPr>
      <w:rFonts w:asciiTheme="minorHAnsi" w:hAnsiTheme="minorHAnsi"/>
      <w:b/>
      <w:bCs/>
      <w:color w:val="auto"/>
      <w:lang w:eastAsia="en-US"/>
    </w:rPr>
  </w:style>
  <w:style w:type="character" w:customStyle="1" w:styleId="CommentSubjectChar">
    <w:name w:val="Comment Subject Char"/>
    <w:basedOn w:val="CommentTextChar"/>
    <w:link w:val="CommentSubject"/>
    <w:uiPriority w:val="99"/>
    <w:semiHidden/>
    <w:rsid w:val="005E38DB"/>
    <w:rPr>
      <w:rFonts w:ascii="Calibri" w:hAnsi="Calibri"/>
      <w:b/>
      <w:bCs/>
      <w:color w:val="404040" w:themeColor="text1" w:themeTint="BF"/>
      <w:sz w:val="20"/>
      <w:szCs w:val="20"/>
      <w:lang w:eastAsia="ja-JP"/>
    </w:rPr>
  </w:style>
  <w:style w:type="paragraph" w:customStyle="1" w:styleId="Antrat11">
    <w:name w:val="Antraštė 11"/>
    <w:basedOn w:val="Normal"/>
    <w:autoRedefine/>
    <w:qFormat/>
    <w:rsid w:val="005126D5"/>
    <w:pPr>
      <w:keepNext/>
      <w:numPr>
        <w:numId w:val="11"/>
      </w:numPr>
      <w:spacing w:before="240" w:after="200"/>
    </w:pPr>
    <w:rPr>
      <w:rFonts w:ascii="Times New Roman" w:hAnsi="Times New Roman"/>
      <w:b/>
      <w:caps/>
      <w:sz w:val="24"/>
    </w:rPr>
  </w:style>
  <w:style w:type="paragraph" w:customStyle="1" w:styleId="Antrat21">
    <w:name w:val="Antraštė 21"/>
    <w:basedOn w:val="Normal"/>
    <w:autoRedefine/>
    <w:qFormat/>
    <w:rsid w:val="008F34C8"/>
    <w:pPr>
      <w:numPr>
        <w:ilvl w:val="1"/>
        <w:numId w:val="11"/>
      </w:numPr>
      <w:spacing w:after="40"/>
      <w:jc w:val="both"/>
    </w:pPr>
    <w:rPr>
      <w:rFonts w:ascii="Times New Roman" w:hAnsi="Times New Roman"/>
      <w:sz w:val="24"/>
    </w:rPr>
  </w:style>
  <w:style w:type="paragraph" w:customStyle="1" w:styleId="Antrat31">
    <w:name w:val="Antraštė 31"/>
    <w:basedOn w:val="Normal"/>
    <w:autoRedefine/>
    <w:qFormat/>
    <w:rsid w:val="008F34C8"/>
    <w:pPr>
      <w:numPr>
        <w:ilvl w:val="2"/>
        <w:numId w:val="11"/>
      </w:numPr>
      <w:spacing w:after="40"/>
      <w:jc w:val="both"/>
    </w:pPr>
    <w:rPr>
      <w:rFonts w:ascii="Times New Roman" w:hAnsi="Times New Roman"/>
      <w:sz w:val="24"/>
    </w:rPr>
  </w:style>
  <w:style w:type="paragraph" w:customStyle="1" w:styleId="Antrat41">
    <w:name w:val="Antraštė 41"/>
    <w:basedOn w:val="Normal"/>
    <w:rsid w:val="005126D5"/>
    <w:pPr>
      <w:numPr>
        <w:ilvl w:val="3"/>
        <w:numId w:val="11"/>
      </w:numPr>
    </w:pPr>
  </w:style>
  <w:style w:type="paragraph" w:customStyle="1" w:styleId="Antrat51">
    <w:name w:val="Antraštė 51"/>
    <w:basedOn w:val="Normal"/>
    <w:rsid w:val="005126D5"/>
    <w:pPr>
      <w:numPr>
        <w:ilvl w:val="4"/>
        <w:numId w:val="11"/>
      </w:numPr>
    </w:pPr>
  </w:style>
  <w:style w:type="paragraph" w:customStyle="1" w:styleId="Antrat61">
    <w:name w:val="Antraštė 61"/>
    <w:basedOn w:val="Normal"/>
    <w:rsid w:val="005126D5"/>
    <w:pPr>
      <w:numPr>
        <w:ilvl w:val="5"/>
        <w:numId w:val="11"/>
      </w:numPr>
    </w:pPr>
  </w:style>
  <w:style w:type="paragraph" w:customStyle="1" w:styleId="Antrat71">
    <w:name w:val="Antraštė 71"/>
    <w:basedOn w:val="Normal"/>
    <w:rsid w:val="005126D5"/>
    <w:pPr>
      <w:numPr>
        <w:ilvl w:val="6"/>
        <w:numId w:val="11"/>
      </w:numPr>
    </w:pPr>
  </w:style>
  <w:style w:type="paragraph" w:customStyle="1" w:styleId="Antrat81">
    <w:name w:val="Antraštė 81"/>
    <w:basedOn w:val="Normal"/>
    <w:rsid w:val="005126D5"/>
    <w:pPr>
      <w:numPr>
        <w:ilvl w:val="7"/>
        <w:numId w:val="11"/>
      </w:numPr>
    </w:pPr>
  </w:style>
  <w:style w:type="paragraph" w:customStyle="1" w:styleId="Antrat91">
    <w:name w:val="Antraštė 91"/>
    <w:basedOn w:val="Normal"/>
    <w:rsid w:val="005126D5"/>
    <w:pPr>
      <w:numPr>
        <w:ilvl w:val="8"/>
        <w:numId w:val="11"/>
      </w:numPr>
    </w:pPr>
  </w:style>
  <w:style w:type="table" w:styleId="TableGrid">
    <w:name w:val="Table Grid"/>
    <w:basedOn w:val="TableNormal"/>
    <w:uiPriority w:val="39"/>
    <w:rsid w:val="001F4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5A2"/>
    <w:pPr>
      <w:tabs>
        <w:tab w:val="center" w:pos="4819"/>
        <w:tab w:val="right" w:pos="9638"/>
      </w:tabs>
      <w:spacing w:after="0" w:line="240" w:lineRule="auto"/>
    </w:pPr>
  </w:style>
  <w:style w:type="character" w:customStyle="1" w:styleId="HeaderChar">
    <w:name w:val="Header Char"/>
    <w:basedOn w:val="DefaultParagraphFont"/>
    <w:link w:val="Header"/>
    <w:uiPriority w:val="99"/>
    <w:rsid w:val="001F25A2"/>
  </w:style>
  <w:style w:type="paragraph" w:styleId="Footer">
    <w:name w:val="footer"/>
    <w:basedOn w:val="Normal"/>
    <w:link w:val="FooterChar"/>
    <w:uiPriority w:val="99"/>
    <w:unhideWhenUsed/>
    <w:rsid w:val="001F25A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F25A2"/>
  </w:style>
  <w:style w:type="table" w:styleId="GridTable4-Accent3">
    <w:name w:val="Grid Table 4 Accent 3"/>
    <w:basedOn w:val="TableNormal"/>
    <w:uiPriority w:val="49"/>
    <w:rsid w:val="001F25A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301CE4"/>
    <w:pPr>
      <w:spacing w:after="0" w:line="240" w:lineRule="auto"/>
    </w:pPr>
  </w:style>
  <w:style w:type="character" w:customStyle="1" w:styleId="Heading2Char">
    <w:name w:val="Heading 2 Char"/>
    <w:basedOn w:val="DefaultParagraphFont"/>
    <w:link w:val="Heading2"/>
    <w:uiPriority w:val="9"/>
    <w:rsid w:val="00713763"/>
    <w:rPr>
      <w:rFonts w:ascii="Cambria" w:eastAsiaTheme="majorEastAsia" w:hAnsi="Cambria" w:cstheme="majorBidi"/>
      <w:sz w:val="24"/>
      <w:szCs w:val="26"/>
      <w:lang w:val="lt-LT"/>
    </w:rPr>
  </w:style>
  <w:style w:type="character" w:customStyle="1" w:styleId="Heading3Char">
    <w:name w:val="Heading 3 Char"/>
    <w:basedOn w:val="DefaultParagraphFont"/>
    <w:link w:val="Heading3"/>
    <w:uiPriority w:val="9"/>
    <w:rsid w:val="00713763"/>
    <w:rPr>
      <w:rFonts w:ascii="Cambria" w:eastAsiaTheme="majorEastAsia" w:hAnsi="Cambria" w:cstheme="majorBidi"/>
      <w:sz w:val="24"/>
      <w:szCs w:val="24"/>
    </w:rPr>
  </w:style>
  <w:style w:type="character" w:customStyle="1" w:styleId="Heading4Char">
    <w:name w:val="Heading 4 Char"/>
    <w:basedOn w:val="DefaultParagraphFont"/>
    <w:link w:val="Heading4"/>
    <w:uiPriority w:val="9"/>
    <w:semiHidden/>
    <w:rsid w:val="0055089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5089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5089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5089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508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089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5686">
      <w:bodyDiv w:val="1"/>
      <w:marLeft w:val="0"/>
      <w:marRight w:val="0"/>
      <w:marTop w:val="0"/>
      <w:marBottom w:val="0"/>
      <w:divBdr>
        <w:top w:val="none" w:sz="0" w:space="0" w:color="auto"/>
        <w:left w:val="none" w:sz="0" w:space="0" w:color="auto"/>
        <w:bottom w:val="none" w:sz="0" w:space="0" w:color="auto"/>
        <w:right w:val="none" w:sz="0" w:space="0" w:color="auto"/>
      </w:divBdr>
    </w:div>
    <w:div w:id="102920624">
      <w:bodyDiv w:val="1"/>
      <w:marLeft w:val="0"/>
      <w:marRight w:val="0"/>
      <w:marTop w:val="0"/>
      <w:marBottom w:val="0"/>
      <w:divBdr>
        <w:top w:val="none" w:sz="0" w:space="0" w:color="auto"/>
        <w:left w:val="none" w:sz="0" w:space="0" w:color="auto"/>
        <w:bottom w:val="none" w:sz="0" w:space="0" w:color="auto"/>
        <w:right w:val="none" w:sz="0" w:space="0" w:color="auto"/>
      </w:divBdr>
    </w:div>
    <w:div w:id="758721709">
      <w:bodyDiv w:val="1"/>
      <w:marLeft w:val="0"/>
      <w:marRight w:val="0"/>
      <w:marTop w:val="0"/>
      <w:marBottom w:val="0"/>
      <w:divBdr>
        <w:top w:val="none" w:sz="0" w:space="0" w:color="auto"/>
        <w:left w:val="none" w:sz="0" w:space="0" w:color="auto"/>
        <w:bottom w:val="none" w:sz="0" w:space="0" w:color="auto"/>
        <w:right w:val="none" w:sz="0" w:space="0" w:color="auto"/>
      </w:divBdr>
    </w:div>
    <w:div w:id="1326323394">
      <w:bodyDiv w:val="1"/>
      <w:marLeft w:val="0"/>
      <w:marRight w:val="0"/>
      <w:marTop w:val="0"/>
      <w:marBottom w:val="0"/>
      <w:divBdr>
        <w:top w:val="none" w:sz="0" w:space="0" w:color="auto"/>
        <w:left w:val="none" w:sz="0" w:space="0" w:color="auto"/>
        <w:bottom w:val="none" w:sz="0" w:space="0" w:color="auto"/>
        <w:right w:val="none" w:sz="0" w:space="0" w:color="auto"/>
      </w:divBdr>
    </w:div>
    <w:div w:id="15961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6E80DA654E574428ED304B1EDDAD375" ma:contentTypeVersion="10" ma:contentTypeDescription="Kurkite naują dokumentą." ma:contentTypeScope="" ma:versionID="14cded46a8db518fc07312c0231ff59d">
  <xsd:schema xmlns:xsd="http://www.w3.org/2001/XMLSchema" xmlns:xs="http://www.w3.org/2001/XMLSchema" xmlns:p="http://schemas.microsoft.com/office/2006/metadata/properties" xmlns:ns2="508e89f7-df23-4326-bca0-be229f7f83a4" targetNamespace="http://schemas.microsoft.com/office/2006/metadata/properties" ma:root="true" ma:fieldsID="a55532dfaafe68cd54bb85ef4e7feb7b" ns2:_="">
    <xsd:import namespace="508e89f7-df23-4326-bca0-be229f7f8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e89f7-df23-4326-bca0-be229f7f8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8e89f7-df23-4326-bca0-be229f7f83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D503F-2514-452C-BE59-3DC5765EA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e89f7-df23-4326-bca0-be229f7f8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A3D60-FB53-4100-80DA-957D2048A99C}">
  <ds:schemaRefs>
    <ds:schemaRef ds:uri="http://schemas.microsoft.com/office/2006/metadata/properties"/>
    <ds:schemaRef ds:uri="http://schemas.microsoft.com/office/infopath/2007/PartnerControls"/>
    <ds:schemaRef ds:uri="508e89f7-df23-4326-bca0-be229f7f83a4"/>
  </ds:schemaRefs>
</ds:datastoreItem>
</file>

<file path=customXml/itemProps3.xml><?xml version="1.0" encoding="utf-8"?>
<ds:datastoreItem xmlns:ds="http://schemas.openxmlformats.org/officeDocument/2006/customXml" ds:itemID="{9CE3BA8B-0E25-4E7F-8646-E90E33AF898E}">
  <ds:schemaRefs>
    <ds:schemaRef ds:uri="http://schemas.openxmlformats.org/officeDocument/2006/bibliography"/>
  </ds:schemaRefs>
</ds:datastoreItem>
</file>

<file path=customXml/itemProps4.xml><?xml version="1.0" encoding="utf-8"?>
<ds:datastoreItem xmlns:ds="http://schemas.openxmlformats.org/officeDocument/2006/customXml" ds:itemID="{0BA79237-E151-429E-A473-52F8D042C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3035</Words>
  <Characters>1730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Jaraitė</dc:creator>
  <cp:lastModifiedBy>Artūras Jakubauskas</cp:lastModifiedBy>
  <cp:revision>3</cp:revision>
  <dcterms:created xsi:type="dcterms:W3CDTF">2025-08-18T10:19:00Z</dcterms:created>
  <dcterms:modified xsi:type="dcterms:W3CDTF">2025-08-18T10:21:00Z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0x01010076E80DA654E574428ED304B1EDDAD375</vt:lpwstr>
  </property>
  <property fmtid="{D5CDD505-2E9C-101B-9397-08002B2CF9AE}" pid="3" name="MediaServiceImageTags">
    <vt:lpwstr/>
  </property>
</Properties>
</file>