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DA7F" w14:textId="33C577B1" w:rsidR="00C32E80" w:rsidRPr="00102934" w:rsidRDefault="00C32E80" w:rsidP="003233A7">
      <w:pPr>
        <w:pStyle w:val="Heading1"/>
        <w:rPr>
          <w:lang w:eastAsia="ja-JP"/>
        </w:rPr>
      </w:pPr>
      <w:r w:rsidRPr="00102934">
        <w:rPr>
          <w:lang w:eastAsia="ja-JP"/>
        </w:rPr>
        <w:t>TECHNINĖ SPECIFIKACIJA</w:t>
      </w:r>
    </w:p>
    <w:p w14:paraId="695A38F3" w14:textId="306CE311" w:rsidR="00C131AD" w:rsidRPr="000845EE" w:rsidRDefault="46B311C1" w:rsidP="004F633E">
      <w:pPr>
        <w:pStyle w:val="Heading2"/>
        <w:rPr>
          <w:lang w:eastAsia="ja-JP"/>
        </w:rPr>
      </w:pPr>
      <w:r w:rsidRPr="000845EE">
        <w:rPr>
          <w:lang w:eastAsia="ja-JP"/>
        </w:rPr>
        <w:t>SĄVOKOS IR TRUMPINIAI</w:t>
      </w:r>
    </w:p>
    <w:p w14:paraId="6CB5246A" w14:textId="0AC0F939" w:rsidR="00362D42" w:rsidRPr="00362D42" w:rsidRDefault="00362D42" w:rsidP="003E2C86">
      <w:pPr>
        <w:pStyle w:val="Heading3"/>
        <w:ind w:firstLine="720"/>
        <w:rPr>
          <w:lang w:eastAsia="ja-JP"/>
        </w:rPr>
      </w:pPr>
      <w:r w:rsidRPr="00362D42">
        <w:rPr>
          <w:lang w:eastAsia="ja-JP"/>
        </w:rPr>
        <w:t>Šioje techninėje specifikacijo</w:t>
      </w:r>
      <w:r w:rsidR="0046223E">
        <w:rPr>
          <w:lang w:eastAsia="ja-JP"/>
        </w:rPr>
        <w:t>je</w:t>
      </w:r>
      <w:r w:rsidRPr="00362D42">
        <w:rPr>
          <w:lang w:eastAsia="ja-JP"/>
        </w:rPr>
        <w:t xml:space="preserve"> vartojamos sąvokos ir trumpiniai:</w:t>
      </w:r>
    </w:p>
    <w:p w14:paraId="1BDC89FC" w14:textId="1381EE51" w:rsidR="003F22A7" w:rsidRPr="00102934" w:rsidRDefault="003F22A7" w:rsidP="1E4D5301">
      <w:pPr>
        <w:pStyle w:val="Heading4"/>
        <w:rPr>
          <w:rFonts w:eastAsia="Times New Roman" w:cs="Times New Roman"/>
          <w:kern w:val="0"/>
          <w:lang w:eastAsia="ja-JP"/>
          <w14:ligatures w14:val="none"/>
        </w:rPr>
      </w:pPr>
      <w:bookmarkStart w:id="0" w:name="_Hlk205467540"/>
      <w:r w:rsidRPr="1E4D5301">
        <w:rPr>
          <w:rFonts w:eastAsia="Times New Roman" w:cs="Times New Roman"/>
          <w:b/>
          <w:bCs/>
          <w:kern w:val="0"/>
          <w:lang w:eastAsia="ja-JP"/>
          <w14:ligatures w14:val="none"/>
        </w:rPr>
        <w:t>ĮIRIS</w:t>
      </w:r>
      <w:r w:rsidRPr="1E4D5301">
        <w:rPr>
          <w:rFonts w:eastAsia="Times New Roman" w:cs="Times New Roman"/>
          <w:kern w:val="0"/>
          <w:lang w:eastAsia="ja-JP"/>
          <w14:ligatures w14:val="none"/>
        </w:rPr>
        <w:t xml:space="preserve"> – Įslaptintos </w:t>
      </w:r>
      <w:r w:rsidRPr="0089591C">
        <w:rPr>
          <w:lang w:eastAsia="ja-JP"/>
        </w:rPr>
        <w:t>informacijos</w:t>
      </w:r>
      <w:r w:rsidRPr="1E4D5301">
        <w:rPr>
          <w:rFonts w:eastAsia="Times New Roman" w:cs="Times New Roman"/>
          <w:kern w:val="0"/>
          <w:lang w:eastAsia="ja-JP"/>
          <w14:ligatures w14:val="none"/>
        </w:rPr>
        <w:t xml:space="preserve"> ryšių informacinė sistema</w:t>
      </w:r>
      <w:r w:rsidR="003342A6" w:rsidRPr="1E4D5301">
        <w:rPr>
          <w:rFonts w:eastAsia="Times New Roman" w:cs="Times New Roman"/>
          <w:lang w:eastAsia="ja-JP"/>
        </w:rPr>
        <w:t xml:space="preserve">, kaip </w:t>
      </w:r>
      <w:r w:rsidR="00D53DCC" w:rsidRPr="1E4D5301">
        <w:rPr>
          <w:rFonts w:eastAsia="Times New Roman" w:cs="Times New Roman"/>
          <w:lang w:eastAsia="ja-JP"/>
        </w:rPr>
        <w:t>š</w:t>
      </w:r>
      <w:r w:rsidR="00C92BA9" w:rsidRPr="1E4D5301">
        <w:rPr>
          <w:rFonts w:eastAsia="Times New Roman" w:cs="Times New Roman"/>
          <w:lang w:eastAsia="ja-JP"/>
        </w:rPr>
        <w:t>i</w:t>
      </w:r>
      <w:r w:rsidR="00D53DCC" w:rsidRPr="1E4D5301">
        <w:rPr>
          <w:rFonts w:eastAsia="Times New Roman" w:cs="Times New Roman"/>
          <w:lang w:eastAsia="ja-JP"/>
        </w:rPr>
        <w:t xml:space="preserve"> sąvoka</w:t>
      </w:r>
      <w:r w:rsidR="003342A6" w:rsidRPr="1E4D5301">
        <w:rPr>
          <w:rFonts w:eastAsia="Times New Roman" w:cs="Times New Roman"/>
          <w:lang w:eastAsia="ja-JP"/>
        </w:rPr>
        <w:t xml:space="preserve"> </w:t>
      </w:r>
      <w:r w:rsidR="00EB0B18" w:rsidRPr="1E4D5301">
        <w:rPr>
          <w:rFonts w:eastAsia="Times New Roman" w:cs="Times New Roman"/>
          <w:lang w:eastAsia="ja-JP"/>
        </w:rPr>
        <w:t>vartojama</w:t>
      </w:r>
      <w:r w:rsidR="003342A6" w:rsidRPr="1E4D5301">
        <w:rPr>
          <w:rFonts w:eastAsia="Times New Roman" w:cs="Times New Roman"/>
          <w:lang w:eastAsia="ja-JP"/>
        </w:rPr>
        <w:t xml:space="preserve"> </w:t>
      </w:r>
      <w:r w:rsidR="005B13D0" w:rsidRPr="1E4D5301">
        <w:rPr>
          <w:rFonts w:eastAsia="Times New Roman" w:cs="Times New Roman"/>
          <w:lang w:eastAsia="ja-JP"/>
        </w:rPr>
        <w:t xml:space="preserve">Lietuvos Respublikos valstybės ir tarnybos paslapčių </w:t>
      </w:r>
      <w:r w:rsidR="00D53DCC" w:rsidRPr="1E4D5301">
        <w:rPr>
          <w:rFonts w:eastAsia="Times New Roman" w:cs="Times New Roman"/>
          <w:lang w:eastAsia="ja-JP"/>
        </w:rPr>
        <w:t>įstatyme</w:t>
      </w:r>
      <w:r w:rsidRPr="1E4D5301">
        <w:rPr>
          <w:rFonts w:eastAsia="Times New Roman" w:cs="Times New Roman"/>
          <w:kern w:val="0"/>
          <w:lang w:eastAsia="ja-JP"/>
          <w14:ligatures w14:val="none"/>
        </w:rPr>
        <w:t>.</w:t>
      </w:r>
    </w:p>
    <w:bookmarkEnd w:id="0"/>
    <w:p w14:paraId="16F5FA67" w14:textId="56FBC281" w:rsidR="003F22A7" w:rsidRPr="00102934" w:rsidRDefault="003F22A7" w:rsidP="003F22A7">
      <w:pPr>
        <w:pStyle w:val="Heading4"/>
        <w:rPr>
          <w:rFonts w:eastAsia="Times New Roman" w:cs="Times New Roman"/>
          <w:kern w:val="0"/>
          <w:szCs w:val="24"/>
          <w:lang w:eastAsia="ja-JP"/>
          <w14:ligatures w14:val="none"/>
        </w:rPr>
      </w:pPr>
      <w:r w:rsidRPr="00102934">
        <w:rPr>
          <w:rFonts w:eastAsia="Times New Roman" w:cs="Times New Roman"/>
          <w:b/>
          <w:bCs/>
          <w:kern w:val="0"/>
          <w:szCs w:val="24"/>
          <w:lang w:eastAsia="ja-JP"/>
          <w14:ligatures w14:val="none"/>
        </w:rPr>
        <w:t>KPVS</w:t>
      </w:r>
      <w:r w:rsidRPr="00102934">
        <w:rPr>
          <w:rFonts w:eastAsia="Times New Roman" w:cs="Times New Roman"/>
          <w:kern w:val="0"/>
          <w:szCs w:val="24"/>
          <w:lang w:eastAsia="ja-JP"/>
          <w14:ligatures w14:val="none"/>
        </w:rPr>
        <w:t xml:space="preserve"> – Konsulinių </w:t>
      </w:r>
      <w:r w:rsidRPr="0089591C">
        <w:rPr>
          <w:lang w:eastAsia="ja-JP"/>
        </w:rPr>
        <w:t>procedūrų</w:t>
      </w:r>
      <w:r w:rsidRPr="00102934">
        <w:rPr>
          <w:rFonts w:eastAsia="Times New Roman" w:cs="Times New Roman"/>
          <w:kern w:val="0"/>
          <w:szCs w:val="24"/>
          <w:lang w:eastAsia="ja-JP"/>
          <w14:ligatures w14:val="none"/>
        </w:rPr>
        <w:t xml:space="preserve"> valdymo informacinė sistema.</w:t>
      </w:r>
    </w:p>
    <w:p w14:paraId="7CDB8163" w14:textId="190B0832" w:rsidR="003F22A7" w:rsidRPr="00102934" w:rsidRDefault="003F22A7" w:rsidP="4E2A50D2">
      <w:pPr>
        <w:pStyle w:val="Heading4"/>
        <w:rPr>
          <w:rFonts w:eastAsia="Times New Roman" w:cs="Times New Roman"/>
          <w:kern w:val="0"/>
          <w:lang w:eastAsia="ja-JP"/>
          <w14:ligatures w14:val="none"/>
        </w:rPr>
      </w:pPr>
      <w:bookmarkStart w:id="1" w:name="_Ref205710319"/>
      <w:r w:rsidRPr="4E2A50D2">
        <w:rPr>
          <w:rFonts w:eastAsia="Times New Roman" w:cs="Times New Roman"/>
          <w:b/>
          <w:bCs/>
          <w:kern w:val="0"/>
          <w:lang w:eastAsia="ja-JP"/>
          <w14:ligatures w14:val="none"/>
        </w:rPr>
        <w:t>Paslaug</w:t>
      </w:r>
      <w:r w:rsidR="00DC564C" w:rsidRPr="4E2A50D2">
        <w:rPr>
          <w:rFonts w:eastAsia="Times New Roman" w:cs="Times New Roman"/>
          <w:b/>
          <w:bCs/>
          <w:lang w:eastAsia="ja-JP"/>
        </w:rPr>
        <w:t>os</w:t>
      </w:r>
      <w:r w:rsidRPr="4E2A50D2">
        <w:rPr>
          <w:rFonts w:eastAsia="Times New Roman" w:cs="Times New Roman"/>
          <w:kern w:val="0"/>
          <w:lang w:eastAsia="ja-JP"/>
          <w14:ligatures w14:val="none"/>
        </w:rPr>
        <w:t xml:space="preserve"> – </w:t>
      </w:r>
      <w:r w:rsidR="003520F7" w:rsidRPr="4E2A50D2">
        <w:rPr>
          <w:rFonts w:eastAsia="Times New Roman" w:cs="Times New Roman"/>
          <w:i/>
          <w:lang w:eastAsia="ja-JP"/>
        </w:rPr>
        <w:t>Tiekėjo</w:t>
      </w:r>
      <w:r w:rsidR="003520F7" w:rsidRPr="4E2A50D2">
        <w:rPr>
          <w:rFonts w:eastAsia="Times New Roman" w:cs="Times New Roman"/>
          <w:lang w:eastAsia="ja-JP"/>
        </w:rPr>
        <w:t xml:space="preserve"> </w:t>
      </w:r>
      <w:r w:rsidR="000D3F75" w:rsidRPr="4E2A50D2">
        <w:rPr>
          <w:rFonts w:eastAsia="Times New Roman" w:cs="Times New Roman"/>
          <w:lang w:eastAsia="ja-JP"/>
        </w:rPr>
        <w:t>(</w:t>
      </w:r>
      <w:r w:rsidR="78794711" w:rsidRPr="4E2A50D2">
        <w:rPr>
          <w:rFonts w:eastAsia="Times New Roman" w:cs="Times New Roman"/>
          <w:lang w:eastAsia="ja-JP"/>
        </w:rPr>
        <w:t>1.6</w:t>
      </w:r>
      <w:r w:rsidRPr="4E2A50D2">
        <w:rPr>
          <w:rFonts w:eastAsia="Times New Roman" w:cs="Times New Roman"/>
          <w:lang w:eastAsia="ja-JP"/>
        </w:rPr>
        <w:fldChar w:fldCharType="begin"/>
      </w:r>
      <w:r w:rsidRPr="4E2A50D2">
        <w:rPr>
          <w:rFonts w:eastAsia="Times New Roman" w:cs="Times New Roman"/>
          <w:lang w:eastAsia="ja-JP"/>
        </w:rPr>
        <w:instrText xml:space="preserve"> REF _Ref205710128 \r \h </w:instrText>
      </w:r>
      <w:r w:rsidRPr="4E2A50D2">
        <w:rPr>
          <w:rFonts w:eastAsia="Times New Roman" w:cs="Times New Roman"/>
          <w:lang w:eastAsia="ja-JP"/>
        </w:rPr>
      </w:r>
      <w:r w:rsidRPr="4E2A50D2">
        <w:rPr>
          <w:rFonts w:eastAsia="Times New Roman" w:cs="Times New Roman"/>
          <w:lang w:eastAsia="ja-JP"/>
        </w:rPr>
        <w:fldChar w:fldCharType="separate"/>
      </w:r>
      <w:r w:rsidRPr="4E2A50D2">
        <w:rPr>
          <w:rFonts w:eastAsia="Times New Roman" w:cs="Times New Roman"/>
          <w:lang w:eastAsia="ja-JP"/>
        </w:rPr>
        <w:fldChar w:fldCharType="end"/>
      </w:r>
      <w:r w:rsidR="000D3F75" w:rsidRPr="4E2A50D2">
        <w:rPr>
          <w:rFonts w:eastAsia="Times New Roman" w:cs="Times New Roman"/>
          <w:lang w:eastAsia="ja-JP"/>
        </w:rPr>
        <w:t xml:space="preserve">) </w:t>
      </w:r>
      <w:r w:rsidR="004E531C" w:rsidRPr="4E2A50D2">
        <w:rPr>
          <w:rFonts w:eastAsia="Times New Roman" w:cs="Times New Roman"/>
          <w:lang w:eastAsia="ja-JP"/>
        </w:rPr>
        <w:t xml:space="preserve">teikiamos </w:t>
      </w:r>
      <w:r w:rsidR="004E531C" w:rsidRPr="4E2A50D2">
        <w:rPr>
          <w:rFonts w:eastAsia="Times New Roman" w:cs="Times New Roman"/>
          <w:i/>
          <w:lang w:eastAsia="ja-JP"/>
        </w:rPr>
        <w:t>Užsakovui</w:t>
      </w:r>
      <w:r w:rsidR="004E531C" w:rsidRPr="4E2A50D2">
        <w:rPr>
          <w:rFonts w:eastAsia="Times New Roman" w:cs="Times New Roman"/>
          <w:lang w:eastAsia="ja-JP"/>
        </w:rPr>
        <w:t xml:space="preserve"> </w:t>
      </w:r>
      <w:r w:rsidR="000D3F75" w:rsidRPr="4E2A50D2">
        <w:rPr>
          <w:rFonts w:eastAsia="Times New Roman" w:cs="Times New Roman"/>
          <w:lang w:eastAsia="ja-JP"/>
        </w:rPr>
        <w:t>(</w:t>
      </w:r>
      <w:r w:rsidR="09D1AB5B" w:rsidRPr="4E2A50D2">
        <w:rPr>
          <w:rFonts w:eastAsia="Times New Roman" w:cs="Times New Roman"/>
          <w:lang w:eastAsia="ja-JP"/>
        </w:rPr>
        <w:t>1.8</w:t>
      </w:r>
      <w:r w:rsidRPr="4E2A50D2">
        <w:rPr>
          <w:rFonts w:eastAsia="Times New Roman" w:cs="Times New Roman"/>
          <w:lang w:eastAsia="ja-JP"/>
        </w:rPr>
        <w:fldChar w:fldCharType="begin"/>
      </w:r>
      <w:r w:rsidRPr="4E2A50D2">
        <w:rPr>
          <w:rFonts w:eastAsia="Times New Roman" w:cs="Times New Roman"/>
          <w:lang w:eastAsia="ja-JP"/>
        </w:rPr>
        <w:instrText xml:space="preserve"> REF _Ref205709034 \r \h </w:instrText>
      </w:r>
      <w:r w:rsidRPr="4E2A50D2">
        <w:rPr>
          <w:rFonts w:eastAsia="Times New Roman" w:cs="Times New Roman"/>
          <w:lang w:eastAsia="ja-JP"/>
        </w:rPr>
      </w:r>
      <w:r w:rsidRPr="4E2A50D2">
        <w:rPr>
          <w:rFonts w:eastAsia="Times New Roman" w:cs="Times New Roman"/>
          <w:lang w:eastAsia="ja-JP"/>
        </w:rPr>
        <w:fldChar w:fldCharType="separate"/>
      </w:r>
      <w:r w:rsidRPr="4E2A50D2">
        <w:rPr>
          <w:rFonts w:eastAsia="Times New Roman" w:cs="Times New Roman"/>
          <w:lang w:eastAsia="ja-JP"/>
        </w:rPr>
        <w:fldChar w:fldCharType="end"/>
      </w:r>
      <w:r w:rsidR="000D3F75" w:rsidRPr="4E2A50D2">
        <w:rPr>
          <w:rFonts w:eastAsia="Times New Roman" w:cs="Times New Roman"/>
          <w:lang w:eastAsia="ja-JP"/>
        </w:rPr>
        <w:t xml:space="preserve">) </w:t>
      </w:r>
      <w:r w:rsidR="004E531C" w:rsidRPr="4E2A50D2">
        <w:rPr>
          <w:rFonts w:eastAsia="Times New Roman" w:cs="Times New Roman"/>
          <w:lang w:eastAsia="ja-JP"/>
        </w:rPr>
        <w:t xml:space="preserve">šioje techninėje specifikacijoje nurodytos </w:t>
      </w:r>
      <w:r w:rsidRPr="0089591C">
        <w:rPr>
          <w:lang w:eastAsia="ja-JP"/>
        </w:rPr>
        <w:t>informacijos</w:t>
      </w:r>
      <w:r w:rsidRPr="4E2A50D2">
        <w:rPr>
          <w:rFonts w:eastAsia="Times New Roman" w:cs="Times New Roman"/>
          <w:kern w:val="0"/>
          <w:lang w:eastAsia="ja-JP"/>
          <w14:ligatures w14:val="none"/>
        </w:rPr>
        <w:t xml:space="preserve"> saugos rizikos vertinimo paslaugos.</w:t>
      </w:r>
      <w:bookmarkEnd w:id="1"/>
    </w:p>
    <w:p w14:paraId="73109F8A" w14:textId="2C2F541E" w:rsidR="008D7713" w:rsidRDefault="003F22A7" w:rsidP="4E2A50D2">
      <w:pPr>
        <w:pStyle w:val="Heading4"/>
        <w:rPr>
          <w:rFonts w:eastAsia="Times New Roman" w:cs="Times New Roman"/>
          <w:kern w:val="0"/>
          <w:lang w:eastAsia="ja-JP"/>
          <w14:ligatures w14:val="none"/>
        </w:rPr>
      </w:pPr>
      <w:r w:rsidRPr="4E2A50D2">
        <w:rPr>
          <w:rFonts w:eastAsia="Times New Roman" w:cs="Times New Roman"/>
          <w:b/>
          <w:bCs/>
          <w:kern w:val="0"/>
          <w:lang w:eastAsia="ja-JP"/>
          <w14:ligatures w14:val="none"/>
        </w:rPr>
        <w:t>STDIS</w:t>
      </w:r>
      <w:r w:rsidRPr="4E2A50D2">
        <w:rPr>
          <w:rFonts w:eastAsia="Times New Roman" w:cs="Times New Roman"/>
          <w:kern w:val="0"/>
          <w:lang w:eastAsia="ja-JP"/>
          <w14:ligatures w14:val="none"/>
        </w:rPr>
        <w:t xml:space="preserve"> – Supaprastinto tranzito dokumentų informacinė sistema (valstybės informacinė sistema.</w:t>
      </w:r>
    </w:p>
    <w:p w14:paraId="3894D4FB" w14:textId="0AAACB44" w:rsidR="003F22A7" w:rsidRPr="00102934" w:rsidRDefault="008D7713" w:rsidP="003F22A7">
      <w:pPr>
        <w:pStyle w:val="Heading4"/>
        <w:rPr>
          <w:rFonts w:eastAsia="Times New Roman" w:cs="Times New Roman"/>
          <w:kern w:val="0"/>
          <w:szCs w:val="24"/>
          <w:lang w:eastAsia="ja-JP"/>
          <w14:ligatures w14:val="none"/>
        </w:rPr>
      </w:pPr>
      <w:r w:rsidRPr="00267330">
        <w:rPr>
          <w:rFonts w:eastAsia="Times New Roman" w:cs="Times New Roman"/>
          <w:b/>
          <w:bCs/>
          <w:kern w:val="0"/>
          <w:szCs w:val="24"/>
          <w:lang w:eastAsia="ja-JP"/>
          <w14:ligatures w14:val="none"/>
        </w:rPr>
        <w:t>Sutartis</w:t>
      </w:r>
      <w:r w:rsidRPr="008D7713">
        <w:rPr>
          <w:rFonts w:eastAsia="Times New Roman" w:cs="Times New Roman"/>
          <w:kern w:val="0"/>
          <w:szCs w:val="24"/>
          <w:lang w:eastAsia="ja-JP"/>
          <w14:ligatures w14:val="none"/>
        </w:rPr>
        <w:t xml:space="preserve"> – </w:t>
      </w:r>
      <w:r w:rsidRPr="00267330">
        <w:rPr>
          <w:rFonts w:eastAsia="Times New Roman" w:cs="Times New Roman"/>
          <w:i/>
          <w:iCs w:val="0"/>
          <w:kern w:val="0"/>
          <w:szCs w:val="24"/>
          <w:lang w:eastAsia="ja-JP"/>
          <w14:ligatures w14:val="none"/>
        </w:rPr>
        <w:t>Paslaugų</w:t>
      </w:r>
      <w:r>
        <w:rPr>
          <w:rFonts w:eastAsia="Times New Roman" w:cs="Times New Roman"/>
          <w:kern w:val="0"/>
          <w:szCs w:val="24"/>
          <w:lang w:eastAsia="ja-JP"/>
          <w14:ligatures w14:val="none"/>
        </w:rPr>
        <w:t xml:space="preserve"> </w:t>
      </w:r>
      <w:r w:rsidRPr="008D7713">
        <w:rPr>
          <w:rFonts w:eastAsia="Times New Roman" w:cs="Times New Roman"/>
          <w:kern w:val="0"/>
          <w:szCs w:val="24"/>
          <w:lang w:eastAsia="ja-JP"/>
          <w14:ligatures w14:val="none"/>
        </w:rPr>
        <w:t>(</w:t>
      </w:r>
      <w:r>
        <w:rPr>
          <w:rFonts w:eastAsia="Times New Roman" w:cs="Times New Roman"/>
          <w:kern w:val="0"/>
          <w:szCs w:val="24"/>
          <w:lang w:eastAsia="ja-JP"/>
          <w14:ligatures w14:val="none"/>
        </w:rPr>
        <w:fldChar w:fldCharType="begin"/>
      </w:r>
      <w:r>
        <w:rPr>
          <w:rFonts w:eastAsia="Times New Roman" w:cs="Times New Roman"/>
          <w:kern w:val="0"/>
          <w:szCs w:val="24"/>
          <w:lang w:eastAsia="ja-JP"/>
          <w14:ligatures w14:val="none"/>
        </w:rPr>
        <w:instrText xml:space="preserve"> REF _Ref205710319 \r \h </w:instrText>
      </w:r>
      <w:r>
        <w:rPr>
          <w:rFonts w:eastAsia="Times New Roman" w:cs="Times New Roman"/>
          <w:kern w:val="0"/>
          <w:szCs w:val="24"/>
          <w:lang w:eastAsia="ja-JP"/>
          <w14:ligatures w14:val="none"/>
        </w:rPr>
      </w:r>
      <w:r>
        <w:rPr>
          <w:rFonts w:eastAsia="Times New Roman" w:cs="Times New Roman"/>
          <w:kern w:val="0"/>
          <w:szCs w:val="24"/>
          <w:lang w:eastAsia="ja-JP"/>
          <w14:ligatures w14:val="none"/>
        </w:rPr>
        <w:fldChar w:fldCharType="separate"/>
      </w:r>
      <w:r>
        <w:rPr>
          <w:rFonts w:eastAsia="Times New Roman" w:cs="Times New Roman"/>
          <w:kern w:val="0"/>
          <w:szCs w:val="24"/>
          <w:lang w:eastAsia="ja-JP"/>
          <w14:ligatures w14:val="none"/>
        </w:rPr>
        <w:t>1.3</w:t>
      </w:r>
      <w:r>
        <w:rPr>
          <w:rFonts w:eastAsia="Times New Roman" w:cs="Times New Roman"/>
          <w:kern w:val="0"/>
          <w:szCs w:val="24"/>
          <w:lang w:eastAsia="ja-JP"/>
          <w14:ligatures w14:val="none"/>
        </w:rPr>
        <w:fldChar w:fldCharType="end"/>
      </w:r>
      <w:r w:rsidRPr="008D7713">
        <w:rPr>
          <w:rFonts w:eastAsia="Times New Roman" w:cs="Times New Roman"/>
          <w:kern w:val="0"/>
          <w:szCs w:val="24"/>
          <w:lang w:eastAsia="ja-JP"/>
          <w14:ligatures w14:val="none"/>
        </w:rPr>
        <w:t>) vie</w:t>
      </w:r>
      <w:r>
        <w:rPr>
          <w:rFonts w:eastAsia="Times New Roman" w:cs="Times New Roman"/>
          <w:kern w:val="0"/>
          <w:szCs w:val="24"/>
          <w:lang w:eastAsia="ja-JP"/>
          <w14:ligatures w14:val="none"/>
        </w:rPr>
        <w:t>š</w:t>
      </w:r>
      <w:r w:rsidRPr="008D7713">
        <w:rPr>
          <w:rFonts w:eastAsia="Times New Roman" w:cs="Times New Roman"/>
          <w:kern w:val="0"/>
          <w:szCs w:val="24"/>
          <w:lang w:eastAsia="ja-JP"/>
          <w14:ligatures w14:val="none"/>
        </w:rPr>
        <w:t>ojo pirkimo–pardavimo sutartis (įslaptintas sandoris).</w:t>
      </w:r>
    </w:p>
    <w:p w14:paraId="16C113C6" w14:textId="1C05C9F7" w:rsidR="003F22A7" w:rsidRPr="00102934" w:rsidRDefault="003F22A7" w:rsidP="4E2A50D2">
      <w:pPr>
        <w:pStyle w:val="Heading4"/>
        <w:rPr>
          <w:rFonts w:eastAsia="Times New Roman" w:cs="Times New Roman"/>
          <w:kern w:val="0"/>
          <w:lang w:eastAsia="ja-JP"/>
          <w14:ligatures w14:val="none"/>
        </w:rPr>
      </w:pPr>
      <w:bookmarkStart w:id="2" w:name="_Ref205710128"/>
      <w:r w:rsidRPr="4E2A50D2">
        <w:rPr>
          <w:rFonts w:eastAsia="Times New Roman" w:cs="Times New Roman"/>
          <w:b/>
          <w:bCs/>
          <w:kern w:val="0"/>
          <w:lang w:eastAsia="ja-JP"/>
          <w14:ligatures w14:val="none"/>
        </w:rPr>
        <w:t>Tiekėjas</w:t>
      </w:r>
      <w:r w:rsidRPr="4E2A50D2">
        <w:rPr>
          <w:rFonts w:eastAsia="Times New Roman" w:cs="Times New Roman"/>
          <w:kern w:val="0"/>
          <w:lang w:eastAsia="ja-JP"/>
          <w14:ligatures w14:val="none"/>
        </w:rPr>
        <w:t xml:space="preserve"> – </w:t>
      </w:r>
      <w:r w:rsidRPr="4E2A50D2">
        <w:rPr>
          <w:rFonts w:eastAsia="Times New Roman" w:cs="Times New Roman"/>
          <w:lang w:eastAsia="ja-JP"/>
        </w:rPr>
        <w:t>ūkio subjektas (fizinis arba juridinis asmuo, taip pat jų grupė)</w:t>
      </w:r>
      <w:r w:rsidRPr="4E2A50D2">
        <w:rPr>
          <w:rFonts w:eastAsia="Times New Roman" w:cs="Times New Roman"/>
          <w:kern w:val="0"/>
          <w:lang w:eastAsia="ja-JP"/>
          <w14:ligatures w14:val="none"/>
        </w:rPr>
        <w:t xml:space="preserve">, </w:t>
      </w:r>
      <w:r w:rsidRPr="0089591C">
        <w:rPr>
          <w:lang w:eastAsia="ja-JP"/>
        </w:rPr>
        <w:t>su</w:t>
      </w:r>
      <w:r w:rsidRPr="4E2A50D2">
        <w:rPr>
          <w:rFonts w:eastAsia="Times New Roman" w:cs="Times New Roman"/>
          <w:kern w:val="0"/>
          <w:lang w:eastAsia="ja-JP"/>
          <w14:ligatures w14:val="none"/>
        </w:rPr>
        <w:t xml:space="preserve"> kuriuo </w:t>
      </w:r>
      <w:r w:rsidRPr="4E2A50D2">
        <w:rPr>
          <w:rFonts w:eastAsia="Times New Roman" w:cs="Times New Roman"/>
          <w:i/>
          <w:lang w:eastAsia="ja-JP"/>
        </w:rPr>
        <w:t>Užsakovas</w:t>
      </w:r>
      <w:r w:rsidRPr="4E2A50D2">
        <w:rPr>
          <w:rFonts w:eastAsia="Times New Roman" w:cs="Times New Roman"/>
          <w:lang w:eastAsia="ja-JP"/>
        </w:rPr>
        <w:t xml:space="preserve"> (</w:t>
      </w:r>
      <w:r w:rsidR="11EFA304" w:rsidRPr="4E2A50D2">
        <w:rPr>
          <w:rFonts w:eastAsia="Times New Roman" w:cs="Times New Roman"/>
          <w:lang w:eastAsia="ja-JP"/>
        </w:rPr>
        <w:t>1.8</w:t>
      </w:r>
      <w:r w:rsidRPr="4E2A50D2">
        <w:rPr>
          <w:rFonts w:eastAsia="Times New Roman" w:cs="Times New Roman"/>
          <w:lang w:eastAsia="ja-JP"/>
        </w:rPr>
        <w:fldChar w:fldCharType="begin"/>
      </w:r>
      <w:r w:rsidRPr="4E2A50D2">
        <w:rPr>
          <w:rFonts w:eastAsia="Times New Roman" w:cs="Times New Roman"/>
          <w:lang w:eastAsia="ja-JP"/>
        </w:rPr>
        <w:instrText xml:space="preserve"> REF _Ref205709034 \r \h </w:instrText>
      </w:r>
      <w:r w:rsidRPr="4E2A50D2">
        <w:rPr>
          <w:rFonts w:eastAsia="Times New Roman" w:cs="Times New Roman"/>
          <w:lang w:eastAsia="ja-JP"/>
        </w:rPr>
      </w:r>
      <w:r w:rsidRPr="4E2A50D2">
        <w:rPr>
          <w:rFonts w:eastAsia="Times New Roman" w:cs="Times New Roman"/>
          <w:lang w:eastAsia="ja-JP"/>
        </w:rPr>
        <w:fldChar w:fldCharType="separate"/>
      </w:r>
      <w:r w:rsidRPr="4E2A50D2">
        <w:rPr>
          <w:rFonts w:eastAsia="Times New Roman" w:cs="Times New Roman"/>
          <w:lang w:eastAsia="ja-JP"/>
        </w:rPr>
        <w:fldChar w:fldCharType="end"/>
      </w:r>
      <w:r w:rsidRPr="4E2A50D2">
        <w:rPr>
          <w:rFonts w:eastAsia="Times New Roman" w:cs="Times New Roman"/>
          <w:lang w:eastAsia="ja-JP"/>
        </w:rPr>
        <w:t xml:space="preserve">) </w:t>
      </w:r>
      <w:r w:rsidRPr="4E2A50D2">
        <w:rPr>
          <w:rFonts w:eastAsia="Times New Roman" w:cs="Times New Roman"/>
          <w:kern w:val="0"/>
          <w:lang w:eastAsia="ja-JP"/>
          <w14:ligatures w14:val="none"/>
        </w:rPr>
        <w:t>sudar</w:t>
      </w:r>
      <w:r w:rsidRPr="4E2A50D2">
        <w:rPr>
          <w:rFonts w:eastAsia="Times New Roman" w:cs="Times New Roman"/>
          <w:lang w:eastAsia="ja-JP"/>
        </w:rPr>
        <w:t>ys</w:t>
      </w:r>
      <w:r w:rsidRPr="4E2A50D2">
        <w:rPr>
          <w:rFonts w:eastAsia="Times New Roman" w:cs="Times New Roman"/>
          <w:kern w:val="0"/>
          <w:lang w:eastAsia="ja-JP"/>
          <w14:ligatures w14:val="none"/>
        </w:rPr>
        <w:t xml:space="preserve"> </w:t>
      </w:r>
      <w:r w:rsidR="006916F8" w:rsidRPr="4E2A50D2">
        <w:rPr>
          <w:rFonts w:eastAsia="Times New Roman" w:cs="Times New Roman"/>
          <w:lang w:eastAsia="ja-JP"/>
        </w:rPr>
        <w:t>S</w:t>
      </w:r>
      <w:r w:rsidRPr="4E2A50D2">
        <w:rPr>
          <w:rFonts w:eastAsia="Times New Roman" w:cs="Times New Roman"/>
          <w:kern w:val="0"/>
          <w:lang w:eastAsia="ja-JP"/>
          <w14:ligatures w14:val="none"/>
        </w:rPr>
        <w:t>utart</w:t>
      </w:r>
      <w:r w:rsidRPr="4E2A50D2">
        <w:rPr>
          <w:rFonts w:eastAsia="Times New Roman" w:cs="Times New Roman"/>
          <w:lang w:eastAsia="ja-JP"/>
        </w:rPr>
        <w:t xml:space="preserve">į dėl </w:t>
      </w:r>
      <w:r w:rsidRPr="4E2A50D2">
        <w:rPr>
          <w:rFonts w:eastAsia="Times New Roman" w:cs="Times New Roman"/>
          <w:i/>
          <w:lang w:eastAsia="ja-JP"/>
        </w:rPr>
        <w:t>Paslaugų</w:t>
      </w:r>
      <w:r w:rsidRPr="4E2A50D2">
        <w:rPr>
          <w:rFonts w:eastAsia="Times New Roman" w:cs="Times New Roman"/>
          <w:lang w:eastAsia="ja-JP"/>
        </w:rPr>
        <w:t xml:space="preserve"> (</w:t>
      </w:r>
      <w:r w:rsidRPr="4E2A50D2">
        <w:rPr>
          <w:rFonts w:eastAsia="Times New Roman" w:cs="Times New Roman"/>
          <w:lang w:eastAsia="ja-JP"/>
        </w:rPr>
        <w:fldChar w:fldCharType="begin"/>
      </w:r>
      <w:r w:rsidRPr="4E2A50D2">
        <w:rPr>
          <w:rFonts w:eastAsia="Times New Roman" w:cs="Times New Roman"/>
          <w:lang w:eastAsia="ja-JP"/>
        </w:rPr>
        <w:instrText xml:space="preserve"> REF _Ref205710319 \r \h </w:instrText>
      </w:r>
      <w:r w:rsidRPr="4E2A50D2">
        <w:rPr>
          <w:rFonts w:eastAsia="Times New Roman" w:cs="Times New Roman"/>
          <w:lang w:eastAsia="ja-JP"/>
        </w:rPr>
      </w:r>
      <w:r w:rsidRPr="4E2A50D2">
        <w:rPr>
          <w:rFonts w:eastAsia="Times New Roman" w:cs="Times New Roman"/>
          <w:lang w:eastAsia="ja-JP"/>
        </w:rPr>
        <w:fldChar w:fldCharType="separate"/>
      </w:r>
      <w:r w:rsidR="00542285" w:rsidRPr="4E2A50D2">
        <w:rPr>
          <w:rFonts w:eastAsia="Times New Roman" w:cs="Times New Roman"/>
          <w:lang w:eastAsia="ja-JP"/>
        </w:rPr>
        <w:t>1.3</w:t>
      </w:r>
      <w:r w:rsidRPr="4E2A50D2">
        <w:rPr>
          <w:rFonts w:eastAsia="Times New Roman" w:cs="Times New Roman"/>
          <w:lang w:eastAsia="ja-JP"/>
        </w:rPr>
        <w:fldChar w:fldCharType="end"/>
      </w:r>
      <w:r w:rsidRPr="4E2A50D2">
        <w:rPr>
          <w:rFonts w:eastAsia="Times New Roman" w:cs="Times New Roman"/>
          <w:lang w:eastAsia="ja-JP"/>
        </w:rPr>
        <w:t>) teikimo</w:t>
      </w:r>
      <w:r w:rsidRPr="4E2A50D2">
        <w:rPr>
          <w:rFonts w:eastAsia="Times New Roman" w:cs="Times New Roman"/>
          <w:kern w:val="0"/>
          <w:lang w:eastAsia="ja-JP"/>
          <w14:ligatures w14:val="none"/>
        </w:rPr>
        <w:t>.</w:t>
      </w:r>
      <w:bookmarkEnd w:id="2"/>
    </w:p>
    <w:p w14:paraId="13AAEC04" w14:textId="23245499" w:rsidR="003F22A7" w:rsidRPr="00102934" w:rsidRDefault="003F22A7" w:rsidP="003F22A7">
      <w:pPr>
        <w:pStyle w:val="Heading4"/>
        <w:rPr>
          <w:rFonts w:eastAsia="Times New Roman" w:cs="Times New Roman"/>
          <w:kern w:val="0"/>
          <w:szCs w:val="24"/>
          <w:lang w:eastAsia="ja-JP"/>
          <w14:ligatures w14:val="none"/>
        </w:rPr>
      </w:pPr>
      <w:r w:rsidRPr="00102934">
        <w:rPr>
          <w:rFonts w:eastAsia="Times New Roman" w:cs="Times New Roman"/>
          <w:b/>
          <w:bCs/>
          <w:kern w:val="0"/>
          <w:szCs w:val="24"/>
          <w:lang w:eastAsia="ja-JP"/>
          <w14:ligatures w14:val="none"/>
        </w:rPr>
        <w:t>URM IS</w:t>
      </w:r>
      <w:r w:rsidRPr="00102934">
        <w:rPr>
          <w:rFonts w:eastAsia="Times New Roman" w:cs="Times New Roman"/>
          <w:kern w:val="0"/>
          <w:szCs w:val="24"/>
          <w:lang w:eastAsia="ja-JP"/>
          <w14:ligatures w14:val="none"/>
        </w:rPr>
        <w:t xml:space="preserve"> – </w:t>
      </w:r>
      <w:r w:rsidR="0077417F" w:rsidRPr="0077417F">
        <w:rPr>
          <w:rFonts w:eastAsia="Times New Roman" w:cs="Times New Roman"/>
          <w:kern w:val="0"/>
          <w:szCs w:val="24"/>
          <w:lang w:eastAsia="ja-JP"/>
          <w14:ligatures w14:val="none"/>
        </w:rPr>
        <w:t>Lietuvos Respublikos u</w:t>
      </w:r>
      <w:r w:rsidRPr="00102934">
        <w:rPr>
          <w:rFonts w:eastAsia="Times New Roman" w:cs="Times New Roman"/>
          <w:kern w:val="0"/>
          <w:szCs w:val="24"/>
          <w:lang w:eastAsia="ja-JP"/>
          <w14:ligatures w14:val="none"/>
        </w:rPr>
        <w:t xml:space="preserve">žsienio </w:t>
      </w:r>
      <w:r w:rsidRPr="0089591C">
        <w:rPr>
          <w:lang w:eastAsia="ja-JP"/>
        </w:rPr>
        <w:t>reikalų</w:t>
      </w:r>
      <w:r w:rsidRPr="00102934">
        <w:rPr>
          <w:rFonts w:eastAsia="Times New Roman" w:cs="Times New Roman"/>
          <w:kern w:val="0"/>
          <w:szCs w:val="24"/>
          <w:lang w:eastAsia="ja-JP"/>
          <w14:ligatures w14:val="none"/>
        </w:rPr>
        <w:t xml:space="preserve"> ministerijos informacinė sistema.</w:t>
      </w:r>
    </w:p>
    <w:p w14:paraId="6B3C4E87" w14:textId="57DD91B2" w:rsidR="00C131AD" w:rsidRPr="00102934" w:rsidRDefault="6876F795" w:rsidP="0089591C">
      <w:pPr>
        <w:pStyle w:val="Heading4"/>
        <w:rPr>
          <w:lang w:eastAsia="ja-JP"/>
        </w:rPr>
      </w:pPr>
      <w:bookmarkStart w:id="3" w:name="_Ref205709034"/>
      <w:r w:rsidRPr="0A74236E">
        <w:rPr>
          <w:b/>
          <w:bCs/>
          <w:lang w:eastAsia="ja-JP"/>
        </w:rPr>
        <w:t>Užsakovas</w:t>
      </w:r>
      <w:r w:rsidRPr="0A74236E">
        <w:rPr>
          <w:lang w:eastAsia="ja-JP"/>
        </w:rPr>
        <w:t xml:space="preserve"> – Lietuvos Respublikos užsienio reikalų ministerija</w:t>
      </w:r>
      <w:r w:rsidR="08FD7491" w:rsidRPr="0A74236E">
        <w:rPr>
          <w:lang w:eastAsia="ja-JP"/>
        </w:rPr>
        <w:t>,</w:t>
      </w:r>
      <w:r w:rsidRPr="0A74236E">
        <w:rPr>
          <w:lang w:eastAsia="ja-JP"/>
        </w:rPr>
        <w:t xml:space="preserve"> </w:t>
      </w:r>
      <w:r w:rsidR="00FC6F12" w:rsidRPr="0A74236E">
        <w:rPr>
          <w:lang w:eastAsia="ja-JP"/>
        </w:rPr>
        <w:t>p</w:t>
      </w:r>
      <w:r w:rsidRPr="0A74236E">
        <w:rPr>
          <w:lang w:eastAsia="ja-JP"/>
        </w:rPr>
        <w:t>erkančioji organizacija, organizuojanti</w:t>
      </w:r>
      <w:r w:rsidR="00326636" w:rsidRPr="0A74236E">
        <w:rPr>
          <w:lang w:eastAsia="ja-JP"/>
        </w:rPr>
        <w:t xml:space="preserve"> </w:t>
      </w:r>
      <w:r w:rsidRPr="0A74236E">
        <w:rPr>
          <w:lang w:eastAsia="ja-JP"/>
        </w:rPr>
        <w:t>šį viešąjį pirkimą</w:t>
      </w:r>
      <w:r w:rsidR="00FC6F12" w:rsidRPr="0A74236E">
        <w:rPr>
          <w:lang w:eastAsia="ja-JP"/>
        </w:rPr>
        <w:t>, atliekamą gynybos ir saugumo srityje</w:t>
      </w:r>
      <w:r w:rsidRPr="0A74236E">
        <w:rPr>
          <w:lang w:eastAsia="ja-JP"/>
        </w:rPr>
        <w:t>.</w:t>
      </w:r>
      <w:bookmarkEnd w:id="3"/>
    </w:p>
    <w:p w14:paraId="7A8F1ECE" w14:textId="28D61C5A" w:rsidR="5DEFB8D1" w:rsidRDefault="5DEFB8D1" w:rsidP="0A74236E">
      <w:pPr>
        <w:pStyle w:val="Heading4"/>
        <w:rPr>
          <w:lang w:eastAsia="ja-JP"/>
        </w:rPr>
      </w:pPr>
      <w:r w:rsidRPr="0A74236E">
        <w:rPr>
          <w:b/>
          <w:bCs/>
          <w:lang w:eastAsia="ja-JP"/>
        </w:rPr>
        <w:t>Vertinimo objektai</w:t>
      </w:r>
      <w:r w:rsidR="583D2F56" w:rsidRPr="00F37D84">
        <w:rPr>
          <w:lang w:eastAsia="ja-JP"/>
        </w:rPr>
        <w:t xml:space="preserve"> </w:t>
      </w:r>
      <w:r w:rsidR="00F37D84">
        <w:rPr>
          <w:lang w:eastAsia="ja-JP"/>
        </w:rPr>
        <w:t>–</w:t>
      </w:r>
      <w:r w:rsidR="304C22D7" w:rsidRPr="00F37D84">
        <w:rPr>
          <w:lang w:eastAsia="ja-JP"/>
        </w:rPr>
        <w:t xml:space="preserve"> </w:t>
      </w:r>
      <w:r w:rsidRPr="0A74236E">
        <w:rPr>
          <w:lang w:eastAsia="ja-JP"/>
        </w:rPr>
        <w:t>Užsakovo valdom</w:t>
      </w:r>
      <w:r w:rsidR="05C39573" w:rsidRPr="0A74236E">
        <w:rPr>
          <w:lang w:eastAsia="ja-JP"/>
        </w:rPr>
        <w:t xml:space="preserve">os, </w:t>
      </w:r>
      <w:r w:rsidR="006F13CF">
        <w:rPr>
          <w:lang w:eastAsia="ja-JP"/>
        </w:rPr>
        <w:fldChar w:fldCharType="begin"/>
      </w:r>
      <w:r w:rsidR="006F13CF">
        <w:rPr>
          <w:lang w:eastAsia="ja-JP"/>
        </w:rPr>
        <w:instrText xml:space="preserve"> REF _Ref205996091 \n \h </w:instrText>
      </w:r>
      <w:r w:rsidR="006F13CF">
        <w:rPr>
          <w:lang w:eastAsia="ja-JP"/>
        </w:rPr>
      </w:r>
      <w:r w:rsidR="006F13CF">
        <w:rPr>
          <w:lang w:eastAsia="ja-JP"/>
        </w:rPr>
        <w:fldChar w:fldCharType="separate"/>
      </w:r>
      <w:r w:rsidR="006F13CF">
        <w:rPr>
          <w:lang w:eastAsia="ja-JP"/>
        </w:rPr>
        <w:t>3.1</w:t>
      </w:r>
      <w:r w:rsidR="006F13CF">
        <w:rPr>
          <w:lang w:eastAsia="ja-JP"/>
        </w:rPr>
        <w:fldChar w:fldCharType="end"/>
      </w:r>
      <w:r w:rsidR="006F13CF">
        <w:rPr>
          <w:lang w:eastAsia="ja-JP"/>
        </w:rPr>
        <w:t>–</w:t>
      </w:r>
      <w:r w:rsidR="006F13CF">
        <w:rPr>
          <w:lang w:eastAsia="ja-JP"/>
        </w:rPr>
        <w:fldChar w:fldCharType="begin"/>
      </w:r>
      <w:r w:rsidR="006F13CF">
        <w:rPr>
          <w:lang w:eastAsia="ja-JP"/>
        </w:rPr>
        <w:instrText xml:space="preserve"> REF _Ref205996092 \n \h </w:instrText>
      </w:r>
      <w:r w:rsidR="006F13CF">
        <w:rPr>
          <w:lang w:eastAsia="ja-JP"/>
        </w:rPr>
      </w:r>
      <w:r w:rsidR="006F13CF">
        <w:rPr>
          <w:lang w:eastAsia="ja-JP"/>
        </w:rPr>
        <w:fldChar w:fldCharType="separate"/>
      </w:r>
      <w:r w:rsidR="006F13CF">
        <w:rPr>
          <w:lang w:eastAsia="ja-JP"/>
        </w:rPr>
        <w:t>3.3</w:t>
      </w:r>
      <w:r w:rsidR="006F13CF">
        <w:rPr>
          <w:lang w:eastAsia="ja-JP"/>
        </w:rPr>
        <w:fldChar w:fldCharType="end"/>
      </w:r>
      <w:r w:rsidR="006F13CF">
        <w:rPr>
          <w:lang w:eastAsia="ja-JP"/>
        </w:rPr>
        <w:t xml:space="preserve"> </w:t>
      </w:r>
      <w:r w:rsidR="05C39573" w:rsidRPr="0A74236E">
        <w:rPr>
          <w:lang w:eastAsia="ja-JP"/>
        </w:rPr>
        <w:t xml:space="preserve">papunkčiuose nurodytos </w:t>
      </w:r>
      <w:r w:rsidRPr="0A74236E">
        <w:rPr>
          <w:lang w:eastAsia="ja-JP"/>
        </w:rPr>
        <w:t>informacin</w:t>
      </w:r>
      <w:r w:rsidR="4250B030" w:rsidRPr="0A74236E">
        <w:rPr>
          <w:lang w:eastAsia="ja-JP"/>
        </w:rPr>
        <w:t>ės</w:t>
      </w:r>
      <w:r w:rsidRPr="0A74236E">
        <w:rPr>
          <w:lang w:eastAsia="ja-JP"/>
        </w:rPr>
        <w:t xml:space="preserve"> sistem</w:t>
      </w:r>
      <w:r w:rsidR="2300A952" w:rsidRPr="0A74236E">
        <w:rPr>
          <w:lang w:eastAsia="ja-JP"/>
        </w:rPr>
        <w:t>os.</w:t>
      </w:r>
    </w:p>
    <w:p w14:paraId="4B497B22" w14:textId="0F394A3D" w:rsidR="00C32E80" w:rsidRPr="0089591C" w:rsidRDefault="00C32E80" w:rsidP="0089591C">
      <w:pPr>
        <w:pStyle w:val="Heading4"/>
        <w:rPr>
          <w:lang w:eastAsia="ja-JP"/>
        </w:rPr>
      </w:pPr>
      <w:r w:rsidRPr="0089591C">
        <w:rPr>
          <w:lang w:eastAsia="ja-JP"/>
        </w:rPr>
        <w:t>Kitos šioje techninėje specifikacijoje vartojamos sąvokos suprantamos taip, kaip jos apibrėžtos Lietuvos Respublikos teisės aktuose, reglamentuojančiuose informacinių sistemų saugą</w:t>
      </w:r>
      <w:r w:rsidR="0046223E">
        <w:rPr>
          <w:lang w:eastAsia="ja-JP"/>
        </w:rPr>
        <w:t>, valsty</w:t>
      </w:r>
      <w:r w:rsidR="00117980">
        <w:rPr>
          <w:lang w:eastAsia="ja-JP"/>
        </w:rPr>
        <w:t>b</w:t>
      </w:r>
      <w:r w:rsidR="0046223E">
        <w:rPr>
          <w:lang w:eastAsia="ja-JP"/>
        </w:rPr>
        <w:t>ės ir tar</w:t>
      </w:r>
      <w:r w:rsidR="00117980">
        <w:rPr>
          <w:lang w:eastAsia="ja-JP"/>
        </w:rPr>
        <w:t>nybos paslaptį</w:t>
      </w:r>
      <w:r w:rsidRPr="0089591C">
        <w:rPr>
          <w:lang w:eastAsia="ja-JP"/>
        </w:rPr>
        <w:t xml:space="preserve"> ir viešuosius pirkimus.</w:t>
      </w:r>
    </w:p>
    <w:p w14:paraId="5D059400" w14:textId="4B41BB2F" w:rsidR="00C32E80" w:rsidRPr="00102934" w:rsidRDefault="00C32E80" w:rsidP="004F633E">
      <w:pPr>
        <w:pStyle w:val="Heading2"/>
        <w:rPr>
          <w:lang w:eastAsia="ja-JP"/>
        </w:rPr>
      </w:pPr>
      <w:r w:rsidRPr="003233A7">
        <w:rPr>
          <w:lang w:eastAsia="ja-JP"/>
        </w:rPr>
        <w:t>BENDROSIOS</w:t>
      </w:r>
      <w:r w:rsidRPr="00102934">
        <w:rPr>
          <w:lang w:eastAsia="ja-JP"/>
        </w:rPr>
        <w:t xml:space="preserve"> NUOSTATOS</w:t>
      </w:r>
    </w:p>
    <w:p w14:paraId="3A0BBD3C" w14:textId="07F5A2CC" w:rsidR="00C32E80" w:rsidRPr="00102934" w:rsidRDefault="6D1A2A8C" w:rsidP="003E2C86">
      <w:pPr>
        <w:pStyle w:val="Heading3"/>
        <w:ind w:firstLine="720"/>
        <w:rPr>
          <w:lang w:eastAsia="ja-JP"/>
        </w:rPr>
      </w:pPr>
      <w:r w:rsidRPr="0A74236E">
        <w:rPr>
          <w:b/>
          <w:bCs/>
          <w:lang w:eastAsia="ja-JP"/>
        </w:rPr>
        <w:t>Pirkimo tikslas.</w:t>
      </w:r>
      <w:r w:rsidRPr="0A74236E">
        <w:rPr>
          <w:lang w:eastAsia="ja-JP"/>
        </w:rPr>
        <w:t xml:space="preserve"> Užsakovas, vykdydama</w:t>
      </w:r>
      <w:r w:rsidR="03269943" w:rsidRPr="0A74236E">
        <w:rPr>
          <w:lang w:eastAsia="ja-JP"/>
        </w:rPr>
        <w:t>s</w:t>
      </w:r>
      <w:r w:rsidRPr="0A74236E">
        <w:rPr>
          <w:lang w:eastAsia="ja-JP"/>
        </w:rPr>
        <w:t xml:space="preserve"> valstybės informacinių sistemų valdytojo funkcijas, nustatytas Lietuvos Respublikos valstybės informacinių išteklių valdymo įstatyme ir Lietuvos Respublikos kibernetinio saugumo įstatyme, siekdama užtikrinti jai priskirtų informacinių išteklių saugumą, organizuoja</w:t>
      </w:r>
      <w:r w:rsidR="1F1F3DC6" w:rsidRPr="0A74236E">
        <w:rPr>
          <w:lang w:eastAsia="ja-JP"/>
        </w:rPr>
        <w:t xml:space="preserve"> </w:t>
      </w:r>
      <w:r w:rsidRPr="0A74236E">
        <w:rPr>
          <w:b/>
          <w:bCs/>
          <w:lang w:eastAsia="ja-JP"/>
        </w:rPr>
        <w:t>informacijos saugos rizikos vertinimo paslaugų</w:t>
      </w:r>
      <w:r w:rsidR="052925C2" w:rsidRPr="00AC52C8">
        <w:rPr>
          <w:lang w:eastAsia="ja-JP"/>
        </w:rPr>
        <w:t xml:space="preserve"> </w:t>
      </w:r>
      <w:r w:rsidRPr="0A74236E">
        <w:rPr>
          <w:lang w:eastAsia="ja-JP"/>
        </w:rPr>
        <w:t xml:space="preserve">pirkimą. Šis pirkimas atliekamas vadovaujantis Viešųjų pirkimų, atliekamų gynybos ir saugumo srityje, įstatymo bei kitų taikytinų teisės aktų nuostatomis. </w:t>
      </w:r>
    </w:p>
    <w:p w14:paraId="6F677C96" w14:textId="71C60D3D" w:rsidR="00C32E80" w:rsidRPr="00102934" w:rsidRDefault="5A2A7FD3" w:rsidP="003E2C86">
      <w:pPr>
        <w:pStyle w:val="Heading3"/>
        <w:ind w:firstLine="720"/>
        <w:rPr>
          <w:lang w:eastAsia="ja-JP"/>
        </w:rPr>
      </w:pPr>
      <w:r w:rsidRPr="0A74236E">
        <w:rPr>
          <w:b/>
          <w:bCs/>
          <w:lang w:eastAsia="ja-JP"/>
        </w:rPr>
        <w:t>Pirkimo objektas</w:t>
      </w:r>
      <w:r w:rsidRPr="00130610">
        <w:rPr>
          <w:lang w:eastAsia="ja-JP"/>
        </w:rPr>
        <w:t xml:space="preserve"> – Paslaug</w:t>
      </w:r>
      <w:r w:rsidR="604C5CD8" w:rsidRPr="00130610">
        <w:rPr>
          <w:lang w:eastAsia="ja-JP"/>
        </w:rPr>
        <w:t>os</w:t>
      </w:r>
      <w:r w:rsidRPr="0A74236E">
        <w:rPr>
          <w:lang w:eastAsia="ja-JP"/>
        </w:rPr>
        <w:t xml:space="preserve">, </w:t>
      </w:r>
      <w:r w:rsidR="4614F1DF" w:rsidRPr="0A74236E">
        <w:rPr>
          <w:lang w:eastAsia="ja-JP"/>
        </w:rPr>
        <w:t>apimančios</w:t>
      </w:r>
      <w:r w:rsidRPr="0A74236E">
        <w:rPr>
          <w:lang w:eastAsia="ja-JP"/>
        </w:rPr>
        <w:t xml:space="preserve"> </w:t>
      </w:r>
      <w:r w:rsidRPr="00130610">
        <w:rPr>
          <w:lang w:eastAsia="ja-JP"/>
        </w:rPr>
        <w:t>Vertinimo objekt</w:t>
      </w:r>
      <w:r w:rsidR="2AD4780C" w:rsidRPr="00130610">
        <w:rPr>
          <w:lang w:eastAsia="ja-JP"/>
        </w:rPr>
        <w:t>ų</w:t>
      </w:r>
      <w:r w:rsidRPr="0A74236E">
        <w:rPr>
          <w:lang w:eastAsia="ja-JP"/>
        </w:rPr>
        <w:t xml:space="preserve"> informacijos saug</w:t>
      </w:r>
      <w:r w:rsidR="77A50A54" w:rsidRPr="0A74236E">
        <w:rPr>
          <w:lang w:eastAsia="ja-JP"/>
        </w:rPr>
        <w:t>umo</w:t>
      </w:r>
      <w:r w:rsidRPr="0A74236E">
        <w:rPr>
          <w:lang w:eastAsia="ja-JP"/>
        </w:rPr>
        <w:t xml:space="preserve"> rizik</w:t>
      </w:r>
      <w:r w:rsidR="2583C31E" w:rsidRPr="0A74236E">
        <w:rPr>
          <w:lang w:eastAsia="ja-JP"/>
        </w:rPr>
        <w:t>ų</w:t>
      </w:r>
      <w:r w:rsidRPr="0A74236E">
        <w:rPr>
          <w:lang w:eastAsia="ja-JP"/>
        </w:rPr>
        <w:t xml:space="preserve"> </w:t>
      </w:r>
      <w:r w:rsidR="1D3D1A54" w:rsidRPr="0A74236E">
        <w:rPr>
          <w:lang w:eastAsia="ja-JP"/>
        </w:rPr>
        <w:t>nustatymą ir jų valdymo priemonių parengimą</w:t>
      </w:r>
      <w:bookmarkStart w:id="4" w:name="_Ref205712279"/>
      <w:r w:rsidR="00C32E80" w:rsidRPr="0A74236E">
        <w:rPr>
          <w:lang w:eastAsia="ja-JP"/>
        </w:rPr>
        <w:t>:</w:t>
      </w:r>
      <w:bookmarkEnd w:id="4"/>
    </w:p>
    <w:p w14:paraId="702385DE" w14:textId="65209245" w:rsidR="00C32E80" w:rsidRPr="00102934" w:rsidRDefault="0032283A" w:rsidP="00F6038A">
      <w:pPr>
        <w:pStyle w:val="Heading4"/>
        <w:rPr>
          <w:lang w:eastAsia="ja-JP"/>
        </w:rPr>
      </w:pPr>
      <w:bookmarkStart w:id="5" w:name="_Ref205996091"/>
      <w:r w:rsidRPr="00902510">
        <w:rPr>
          <w:lang w:eastAsia="ja-JP"/>
        </w:rPr>
        <w:t>valstyb</w:t>
      </w:r>
      <w:r w:rsidR="00B03D07">
        <w:rPr>
          <w:lang w:eastAsia="ja-JP"/>
        </w:rPr>
        <w:t>in</w:t>
      </w:r>
      <w:r w:rsidRPr="00902510">
        <w:rPr>
          <w:lang w:eastAsia="ja-JP"/>
        </w:rPr>
        <w:t>ės informacinė</w:t>
      </w:r>
      <w:r w:rsidR="00B03D07">
        <w:rPr>
          <w:lang w:eastAsia="ja-JP"/>
        </w:rPr>
        <w:t>s</w:t>
      </w:r>
      <w:r w:rsidRPr="00902510">
        <w:rPr>
          <w:lang w:eastAsia="ja-JP"/>
        </w:rPr>
        <w:t xml:space="preserve"> sistem</w:t>
      </w:r>
      <w:r w:rsidR="00B03D07">
        <w:rPr>
          <w:lang w:eastAsia="ja-JP"/>
        </w:rPr>
        <w:t>os</w:t>
      </w:r>
      <w:r w:rsidRPr="00102934">
        <w:rPr>
          <w:lang w:eastAsia="ja-JP"/>
        </w:rPr>
        <w:t xml:space="preserve"> </w:t>
      </w:r>
      <w:r w:rsidR="00C32E80" w:rsidRPr="00102934">
        <w:rPr>
          <w:lang w:eastAsia="ja-JP"/>
        </w:rPr>
        <w:t>URM IS</w:t>
      </w:r>
      <w:r w:rsidR="00E77C3D">
        <w:rPr>
          <w:lang w:eastAsia="ja-JP"/>
        </w:rPr>
        <w:t xml:space="preserve"> </w:t>
      </w:r>
      <w:r w:rsidR="00E77C3D" w:rsidRPr="00902510">
        <w:rPr>
          <w:lang w:eastAsia="ja-JP"/>
        </w:rPr>
        <w:t xml:space="preserve">(identifikavimo kodas </w:t>
      </w:r>
      <w:hyperlink r:id="rId11" w:history="1">
        <w:r w:rsidR="00E77C3D" w:rsidRPr="00EB4A46">
          <w:rPr>
            <w:rStyle w:val="Hyperlink"/>
            <w:lang w:eastAsia="ja-JP"/>
          </w:rPr>
          <w:t>1221</w:t>
        </w:r>
      </w:hyperlink>
      <w:r w:rsidR="00C32E80" w:rsidRPr="00102934">
        <w:rPr>
          <w:lang w:eastAsia="ja-JP"/>
        </w:rPr>
        <w:t>)</w:t>
      </w:r>
      <w:r w:rsidR="00902510" w:rsidRPr="00902510">
        <w:rPr>
          <w:lang w:eastAsia="ja-JP"/>
        </w:rPr>
        <w:t>, sudaryt</w:t>
      </w:r>
      <w:r w:rsidR="00B03D07">
        <w:rPr>
          <w:lang w:eastAsia="ja-JP"/>
        </w:rPr>
        <w:t>os</w:t>
      </w:r>
      <w:r w:rsidR="00902510" w:rsidRPr="00902510">
        <w:rPr>
          <w:lang w:eastAsia="ja-JP"/>
        </w:rPr>
        <w:t xml:space="preserve"> iš 20 posistemių</w:t>
      </w:r>
      <w:r w:rsidR="00812486">
        <w:rPr>
          <w:lang w:eastAsia="ja-JP"/>
        </w:rPr>
        <w:t>;</w:t>
      </w:r>
      <w:bookmarkEnd w:id="5"/>
    </w:p>
    <w:p w14:paraId="1DD38DC3" w14:textId="2D984DCA" w:rsidR="00C32E80" w:rsidRPr="00102934" w:rsidRDefault="00E77C3D" w:rsidP="00F6038A">
      <w:pPr>
        <w:pStyle w:val="Heading4"/>
      </w:pPr>
      <w:bookmarkStart w:id="6" w:name="_Hlk205711820"/>
      <w:r w:rsidRPr="00F6038A">
        <w:t>valstyb</w:t>
      </w:r>
      <w:r w:rsidR="00B03D07" w:rsidRPr="00F6038A">
        <w:t>in</w:t>
      </w:r>
      <w:r w:rsidRPr="00F6038A">
        <w:t>ės</w:t>
      </w:r>
      <w:r w:rsidRPr="004F633E">
        <w:t xml:space="preserve"> informacinė</w:t>
      </w:r>
      <w:r w:rsidR="00B03D07">
        <w:t>s</w:t>
      </w:r>
      <w:r w:rsidRPr="004F633E">
        <w:t xml:space="preserve"> sistem</w:t>
      </w:r>
      <w:r w:rsidR="00B03D07">
        <w:t>os</w:t>
      </w:r>
      <w:r w:rsidRPr="004F633E">
        <w:t xml:space="preserve"> </w:t>
      </w:r>
      <w:bookmarkEnd w:id="6"/>
      <w:r w:rsidR="00C32E80" w:rsidRPr="004F633E">
        <w:t>STDIS</w:t>
      </w:r>
      <w:r>
        <w:t xml:space="preserve"> </w:t>
      </w:r>
      <w:r w:rsidRPr="004F633E">
        <w:t xml:space="preserve">(identifikavimo kodas </w:t>
      </w:r>
      <w:hyperlink r:id="rId12" w:history="1">
        <w:r w:rsidRPr="00815EE5">
          <w:rPr>
            <w:rStyle w:val="Hyperlink"/>
            <w:lang w:eastAsia="ja-JP"/>
          </w:rPr>
          <w:t>6588</w:t>
        </w:r>
      </w:hyperlink>
      <w:r w:rsidR="00C32E80" w:rsidRPr="004F633E">
        <w:t>)</w:t>
      </w:r>
      <w:r w:rsidR="004F633E">
        <w:t>,</w:t>
      </w:r>
      <w:r w:rsidR="004F633E" w:rsidRPr="004F633E">
        <w:t xml:space="preserve"> sudaryt</w:t>
      </w:r>
      <w:r w:rsidR="00B03D07">
        <w:t>os</w:t>
      </w:r>
      <w:r w:rsidR="004F633E" w:rsidRPr="004F633E">
        <w:t xml:space="preserve"> iš 5 posistemių</w:t>
      </w:r>
      <w:r w:rsidR="00C32E80" w:rsidRPr="00102934">
        <w:t>;</w:t>
      </w:r>
    </w:p>
    <w:p w14:paraId="51E7E2BC" w14:textId="1A95C563" w:rsidR="00CC3734" w:rsidRPr="00102934" w:rsidRDefault="002D3707" w:rsidP="00F6038A">
      <w:pPr>
        <w:pStyle w:val="Heading4"/>
      </w:pPr>
      <w:bookmarkStart w:id="7" w:name="_Ref205996092"/>
      <w:r w:rsidRPr="004F633E">
        <w:t>valstyb</w:t>
      </w:r>
      <w:r w:rsidR="00B03D07">
        <w:t>in</w:t>
      </w:r>
      <w:r w:rsidRPr="004F633E">
        <w:t>ės informacinė</w:t>
      </w:r>
      <w:r w:rsidR="00B03D07">
        <w:t>s</w:t>
      </w:r>
      <w:r w:rsidRPr="004F633E">
        <w:t xml:space="preserve"> sistem</w:t>
      </w:r>
      <w:r w:rsidR="00B03D07">
        <w:t>os</w:t>
      </w:r>
      <w:r w:rsidRPr="004F633E">
        <w:t xml:space="preserve"> </w:t>
      </w:r>
      <w:r w:rsidR="00C32E80" w:rsidRPr="004F633E">
        <w:t>KPVS</w:t>
      </w:r>
      <w:r w:rsidR="00C6194B" w:rsidRPr="00C6194B">
        <w:t xml:space="preserve"> </w:t>
      </w:r>
      <w:r w:rsidR="00C6194B">
        <w:t xml:space="preserve">(identifikavimo kodas </w:t>
      </w:r>
      <w:hyperlink r:id="rId13" w:history="1">
        <w:r w:rsidR="00C6194B" w:rsidRPr="00815EE5">
          <w:rPr>
            <w:rStyle w:val="Hyperlink"/>
            <w:lang w:eastAsia="ja-JP"/>
          </w:rPr>
          <w:t>0778</w:t>
        </w:r>
      </w:hyperlink>
      <w:r w:rsidR="00C32E80" w:rsidRPr="004F633E">
        <w:t>)</w:t>
      </w:r>
      <w:r w:rsidR="00B03D07">
        <w:t>,</w:t>
      </w:r>
      <w:r w:rsidR="00B03D07" w:rsidRPr="00B03D07">
        <w:t xml:space="preserve"> </w:t>
      </w:r>
      <w:r w:rsidR="00B03D07" w:rsidRPr="00102934">
        <w:t>sudaryt</w:t>
      </w:r>
      <w:r w:rsidR="00B03D07">
        <w:t>os</w:t>
      </w:r>
      <w:r w:rsidR="00B03D07" w:rsidRPr="00102934">
        <w:t xml:space="preserve"> iš 13 posistemių</w:t>
      </w:r>
      <w:r w:rsidR="004F633E">
        <w:rPr>
          <w:b/>
          <w:bCs/>
        </w:rPr>
        <w:t>.</w:t>
      </w:r>
      <w:bookmarkEnd w:id="7"/>
    </w:p>
    <w:p w14:paraId="008B5AB9" w14:textId="5CB448BF" w:rsidR="00C32E80" w:rsidRPr="00102934" w:rsidRDefault="000D0FF1" w:rsidP="003E2C86">
      <w:pPr>
        <w:pStyle w:val="Heading3"/>
        <w:ind w:firstLine="720"/>
        <w:rPr>
          <w:lang w:eastAsia="ja-JP"/>
        </w:rPr>
      </w:pPr>
      <w:bookmarkStart w:id="8" w:name="_Ref205714768"/>
      <w:r w:rsidRPr="0A74236E">
        <w:rPr>
          <w:lang w:eastAsia="ja-JP"/>
        </w:rPr>
        <w:t>Vertinimo objektai</w:t>
      </w:r>
      <w:r w:rsidR="236010ED" w:rsidRPr="0A74236E">
        <w:rPr>
          <w:lang w:eastAsia="ja-JP"/>
        </w:rPr>
        <w:t xml:space="preserve"> yra valstybės informaciniai ištekliai, kurių valdytoja</w:t>
      </w:r>
      <w:r w:rsidR="5F090928" w:rsidRPr="0A74236E">
        <w:rPr>
          <w:lang w:eastAsia="ja-JP"/>
        </w:rPr>
        <w:t>s</w:t>
      </w:r>
      <w:r w:rsidR="236010ED" w:rsidRPr="0A74236E">
        <w:rPr>
          <w:lang w:eastAsia="ja-JP"/>
        </w:rPr>
        <w:t xml:space="preserve"> yra Užsakovas. </w:t>
      </w:r>
      <w:r w:rsidR="236010ED" w:rsidRPr="0A74236E">
        <w:rPr>
          <w:b/>
          <w:bCs/>
          <w:lang w:eastAsia="ja-JP"/>
        </w:rPr>
        <w:t>Paslaug</w:t>
      </w:r>
      <w:r w:rsidR="005F1AB3" w:rsidRPr="0A74236E">
        <w:rPr>
          <w:b/>
          <w:bCs/>
          <w:lang w:eastAsia="ja-JP"/>
        </w:rPr>
        <w:t>os</w:t>
      </w:r>
      <w:r w:rsidR="236010ED" w:rsidRPr="0A74236E">
        <w:rPr>
          <w:b/>
          <w:bCs/>
          <w:lang w:eastAsia="ja-JP"/>
        </w:rPr>
        <w:t xml:space="preserve"> turi būti teikiam</w:t>
      </w:r>
      <w:r w:rsidR="2B91F75C" w:rsidRPr="0A74236E">
        <w:rPr>
          <w:b/>
          <w:bCs/>
          <w:lang w:eastAsia="ja-JP"/>
        </w:rPr>
        <w:t>os</w:t>
      </w:r>
      <w:r w:rsidR="236010ED" w:rsidRPr="0A74236E">
        <w:rPr>
          <w:b/>
          <w:bCs/>
          <w:lang w:eastAsia="ja-JP"/>
        </w:rPr>
        <w:t xml:space="preserve"> periodiškai</w:t>
      </w:r>
      <w:r w:rsidR="236010ED" w:rsidRPr="0A74236E">
        <w:rPr>
          <w:lang w:eastAsia="ja-JP"/>
        </w:rPr>
        <w:t xml:space="preserve"> – </w:t>
      </w:r>
      <w:r w:rsidR="236010ED" w:rsidRPr="00A42E2A">
        <w:rPr>
          <w:lang w:eastAsia="ja-JP"/>
        </w:rPr>
        <w:t xml:space="preserve">informacijos saugos rizikos vertinimas atliekamas kartą per metus </w:t>
      </w:r>
      <w:r w:rsidR="00AE7FA3" w:rsidRPr="00A42E2A">
        <w:rPr>
          <w:lang w:eastAsia="ja-JP"/>
        </w:rPr>
        <w:t xml:space="preserve">visų Vertinimo objektų </w:t>
      </w:r>
      <w:r w:rsidR="236010ED" w:rsidRPr="00A42E2A">
        <w:rPr>
          <w:lang w:eastAsia="ja-JP"/>
        </w:rPr>
        <w:t>atžvilgiu</w:t>
      </w:r>
      <w:r w:rsidR="236010ED" w:rsidRPr="0A74236E">
        <w:rPr>
          <w:lang w:eastAsia="ja-JP"/>
        </w:rPr>
        <w:t xml:space="preserve"> visą </w:t>
      </w:r>
      <w:r w:rsidR="006916F8" w:rsidRPr="0A74236E">
        <w:rPr>
          <w:lang w:eastAsia="ja-JP"/>
        </w:rPr>
        <w:t>S</w:t>
      </w:r>
      <w:r w:rsidR="236010ED" w:rsidRPr="0A74236E">
        <w:rPr>
          <w:lang w:eastAsia="ja-JP"/>
        </w:rPr>
        <w:t xml:space="preserve">utarties galiojimo laikotarpį. </w:t>
      </w:r>
      <w:r w:rsidR="0060776E" w:rsidRPr="0A74236E">
        <w:rPr>
          <w:b/>
          <w:bCs/>
          <w:lang w:eastAsia="ja-JP"/>
        </w:rPr>
        <w:t>Paslaugų teikimo</w:t>
      </w:r>
      <w:r w:rsidR="0060776E" w:rsidRPr="0A74236E">
        <w:rPr>
          <w:lang w:eastAsia="ja-JP"/>
        </w:rPr>
        <w:t xml:space="preserve"> </w:t>
      </w:r>
      <w:r w:rsidR="001C6230" w:rsidRPr="0A74236E">
        <w:rPr>
          <w:b/>
          <w:bCs/>
          <w:lang w:eastAsia="ja-JP"/>
        </w:rPr>
        <w:t>laikotarpis</w:t>
      </w:r>
      <w:r w:rsidR="236010ED" w:rsidRPr="0A74236E">
        <w:rPr>
          <w:b/>
          <w:bCs/>
          <w:lang w:eastAsia="ja-JP"/>
        </w:rPr>
        <w:t xml:space="preserve"> – </w:t>
      </w:r>
      <w:r w:rsidR="00DB6618" w:rsidRPr="0A74236E">
        <w:rPr>
          <w:b/>
          <w:bCs/>
          <w:lang w:eastAsia="ja-JP"/>
        </w:rPr>
        <w:t>60</w:t>
      </w:r>
      <w:r w:rsidR="004659BC" w:rsidRPr="0A74236E">
        <w:rPr>
          <w:b/>
          <w:bCs/>
          <w:lang w:eastAsia="ja-JP"/>
        </w:rPr>
        <w:t> </w:t>
      </w:r>
      <w:r w:rsidR="236010ED" w:rsidRPr="0A74236E">
        <w:rPr>
          <w:b/>
          <w:bCs/>
          <w:lang w:eastAsia="ja-JP"/>
        </w:rPr>
        <w:t>(</w:t>
      </w:r>
      <w:r w:rsidR="00DB6618" w:rsidRPr="0A74236E">
        <w:rPr>
          <w:b/>
          <w:bCs/>
          <w:lang w:eastAsia="ja-JP"/>
        </w:rPr>
        <w:t>šešiasdešimt</w:t>
      </w:r>
      <w:r w:rsidR="236010ED" w:rsidRPr="0A74236E">
        <w:rPr>
          <w:b/>
          <w:bCs/>
          <w:lang w:eastAsia="ja-JP"/>
        </w:rPr>
        <w:t xml:space="preserve">) </w:t>
      </w:r>
      <w:r w:rsidR="00DB6618" w:rsidRPr="0A74236E">
        <w:rPr>
          <w:b/>
          <w:bCs/>
          <w:lang w:eastAsia="ja-JP"/>
        </w:rPr>
        <w:t>mėnesių</w:t>
      </w:r>
      <w:r w:rsidR="001A4054" w:rsidRPr="0A74236E">
        <w:rPr>
          <w:lang w:eastAsia="ja-JP"/>
        </w:rPr>
        <w:t xml:space="preserve"> nuo </w:t>
      </w:r>
      <w:r w:rsidR="006916F8" w:rsidRPr="0A74236E">
        <w:rPr>
          <w:lang w:eastAsia="ja-JP"/>
        </w:rPr>
        <w:t>S</w:t>
      </w:r>
      <w:r w:rsidR="001A4054" w:rsidRPr="0A74236E">
        <w:rPr>
          <w:lang w:eastAsia="ja-JP"/>
        </w:rPr>
        <w:t xml:space="preserve">utarties </w:t>
      </w:r>
      <w:r w:rsidR="001A4054" w:rsidRPr="0A74236E">
        <w:rPr>
          <w:lang w:eastAsia="ja-JP"/>
        </w:rPr>
        <w:lastRenderedPageBreak/>
        <w:t>įsigaliojimo dienos</w:t>
      </w:r>
      <w:r w:rsidR="236010ED" w:rsidRPr="0A74236E">
        <w:rPr>
          <w:lang w:eastAsia="ja-JP"/>
        </w:rPr>
        <w:t>; per šį laikotarpį turi būti atlikti 5</w:t>
      </w:r>
      <w:r w:rsidR="004659BC" w:rsidRPr="0A74236E">
        <w:rPr>
          <w:lang w:eastAsia="ja-JP"/>
        </w:rPr>
        <w:t xml:space="preserve"> (penki)</w:t>
      </w:r>
      <w:r w:rsidR="236010ED" w:rsidRPr="0A74236E">
        <w:rPr>
          <w:lang w:eastAsia="ja-JP"/>
        </w:rPr>
        <w:t xml:space="preserve"> </w:t>
      </w:r>
      <w:r w:rsidR="00C7050E" w:rsidRPr="0A74236E">
        <w:rPr>
          <w:lang w:eastAsia="ja-JP"/>
        </w:rPr>
        <w:t>V</w:t>
      </w:r>
      <w:r w:rsidR="236010ED" w:rsidRPr="0A74236E">
        <w:rPr>
          <w:lang w:eastAsia="ja-JP"/>
        </w:rPr>
        <w:t>ertinimo ciklai (po vieną kasmet).</w:t>
      </w:r>
      <w:bookmarkEnd w:id="8"/>
    </w:p>
    <w:p w14:paraId="7D3DEC2D" w14:textId="6BFEF36A" w:rsidR="00C32E80" w:rsidRPr="00304D15" w:rsidRDefault="00C32E80" w:rsidP="003E2C86">
      <w:pPr>
        <w:pStyle w:val="Heading3"/>
        <w:ind w:firstLine="720"/>
        <w:rPr>
          <w:lang w:eastAsia="ja-JP"/>
        </w:rPr>
      </w:pPr>
      <w:bookmarkStart w:id="9" w:name="_Ref205721110"/>
      <w:r w:rsidRPr="00102934">
        <w:rPr>
          <w:lang w:eastAsia="ja-JP"/>
        </w:rPr>
        <w:t xml:space="preserve">Kiekvieno </w:t>
      </w:r>
      <w:r w:rsidR="00AD62B2">
        <w:rPr>
          <w:lang w:eastAsia="ja-JP"/>
        </w:rPr>
        <w:t>V</w:t>
      </w:r>
      <w:r w:rsidRPr="00102934">
        <w:rPr>
          <w:lang w:eastAsia="ja-JP"/>
        </w:rPr>
        <w:t>ertinimo metu turi būti atlikti šie pagrindiniai veiksmai:</w:t>
      </w:r>
      <w:bookmarkEnd w:id="9"/>
    </w:p>
    <w:p w14:paraId="698E6DD4" w14:textId="68E8D115" w:rsidR="00C32E80" w:rsidRPr="00102934" w:rsidRDefault="00491E44" w:rsidP="00AD62B2">
      <w:pPr>
        <w:pStyle w:val="Heading4"/>
        <w:rPr>
          <w:lang w:eastAsia="ja-JP"/>
        </w:rPr>
      </w:pPr>
      <w:r w:rsidRPr="0A74236E">
        <w:rPr>
          <w:lang w:eastAsia="ja-JP"/>
        </w:rPr>
        <w:t>I</w:t>
      </w:r>
      <w:r w:rsidR="00C32E80" w:rsidRPr="0A74236E">
        <w:rPr>
          <w:lang w:eastAsia="ja-JP"/>
        </w:rPr>
        <w:t>nformacinių išteklių inventorizavimas ir klasifikavimas</w:t>
      </w:r>
      <w:r w:rsidR="004F0DAE" w:rsidRPr="0A74236E">
        <w:rPr>
          <w:lang w:eastAsia="ja-JP"/>
        </w:rPr>
        <w:t xml:space="preserve">. </w:t>
      </w:r>
      <w:r w:rsidR="007D0C1B" w:rsidRPr="0A74236E">
        <w:rPr>
          <w:lang w:eastAsia="ja-JP"/>
        </w:rPr>
        <w:t>Identifikuojami</w:t>
      </w:r>
      <w:r w:rsidR="008E7F12" w:rsidRPr="0A74236E">
        <w:rPr>
          <w:lang w:eastAsia="ja-JP"/>
        </w:rPr>
        <w:t xml:space="preserve"> ir klasifikuojami</w:t>
      </w:r>
      <w:r w:rsidR="00F66A05" w:rsidRPr="0A74236E">
        <w:rPr>
          <w:lang w:eastAsia="ja-JP"/>
        </w:rPr>
        <w:t xml:space="preserve"> informacinių</w:t>
      </w:r>
      <w:r w:rsidR="00046E72" w:rsidRPr="0A74236E">
        <w:rPr>
          <w:lang w:eastAsia="ja-JP"/>
        </w:rPr>
        <w:t xml:space="preserve"> sistemų</w:t>
      </w:r>
      <w:r w:rsidR="009E029D" w:rsidRPr="0A74236E">
        <w:rPr>
          <w:lang w:eastAsia="ja-JP"/>
        </w:rPr>
        <w:t xml:space="preserve"> turtiniai</w:t>
      </w:r>
      <w:r w:rsidR="00C305B2" w:rsidRPr="0A74236E">
        <w:rPr>
          <w:lang w:eastAsia="ja-JP"/>
        </w:rPr>
        <w:t xml:space="preserve"> ištekliai</w:t>
      </w:r>
      <w:r w:rsidR="000A221E" w:rsidRPr="0A74236E">
        <w:rPr>
          <w:lang w:eastAsia="ja-JP"/>
        </w:rPr>
        <w:t xml:space="preserve"> pagal svarbą</w:t>
      </w:r>
      <w:r w:rsidR="005A5320" w:rsidRPr="0A74236E">
        <w:rPr>
          <w:lang w:eastAsia="ja-JP"/>
        </w:rPr>
        <w:t xml:space="preserve"> </w:t>
      </w:r>
      <w:r w:rsidR="00C32E80" w:rsidRPr="0A74236E">
        <w:rPr>
          <w:lang w:eastAsia="ja-JP"/>
        </w:rPr>
        <w:t>;</w:t>
      </w:r>
    </w:p>
    <w:p w14:paraId="28BE1EDA" w14:textId="5AFEBFEA" w:rsidR="00C32E80" w:rsidRPr="00102934" w:rsidRDefault="002421DB" w:rsidP="00AD62B2">
      <w:pPr>
        <w:pStyle w:val="Heading4"/>
        <w:rPr>
          <w:lang w:eastAsia="ja-JP"/>
        </w:rPr>
      </w:pPr>
      <w:r w:rsidRPr="00102934">
        <w:rPr>
          <w:lang w:eastAsia="ja-JP"/>
        </w:rPr>
        <w:t>G</w:t>
      </w:r>
      <w:r w:rsidR="00C32E80" w:rsidRPr="00102934">
        <w:rPr>
          <w:lang w:eastAsia="ja-JP"/>
        </w:rPr>
        <w:t>rėsmių ir spragų analizė</w:t>
      </w:r>
      <w:r w:rsidR="00A668B0" w:rsidRPr="00102934">
        <w:rPr>
          <w:lang w:eastAsia="ja-JP"/>
        </w:rPr>
        <w:t xml:space="preserve">. </w:t>
      </w:r>
      <w:r w:rsidR="001905C4" w:rsidRPr="00102934">
        <w:rPr>
          <w:lang w:eastAsia="ja-JP"/>
        </w:rPr>
        <w:t>Išanalizuojamos</w:t>
      </w:r>
      <w:r w:rsidR="0082126B" w:rsidRPr="00102934">
        <w:rPr>
          <w:lang w:eastAsia="ja-JP"/>
        </w:rPr>
        <w:t xml:space="preserve"> </w:t>
      </w:r>
      <w:r w:rsidR="00542831" w:rsidRPr="00102934">
        <w:rPr>
          <w:lang w:eastAsia="ja-JP"/>
        </w:rPr>
        <w:t>galimos grėsmės ir pažeidžiamumai</w:t>
      </w:r>
      <w:r w:rsidR="0082126B" w:rsidRPr="00102934">
        <w:rPr>
          <w:lang w:eastAsia="ja-JP"/>
        </w:rPr>
        <w:t>, įvertinant</w:t>
      </w:r>
      <w:r w:rsidR="00303BF1" w:rsidRPr="00102934">
        <w:rPr>
          <w:lang w:eastAsia="ja-JP"/>
        </w:rPr>
        <w:t xml:space="preserve"> turimas saugumo priemones</w:t>
      </w:r>
      <w:r w:rsidR="00A7016D" w:rsidRPr="00102934">
        <w:rPr>
          <w:lang w:eastAsia="ja-JP"/>
        </w:rPr>
        <w:t xml:space="preserve"> bei naujausią pažeidžiamum</w:t>
      </w:r>
      <w:r w:rsidR="006521E1" w:rsidRPr="00102934">
        <w:rPr>
          <w:lang w:eastAsia="ja-JP"/>
        </w:rPr>
        <w:t>ų informaciją</w:t>
      </w:r>
      <w:r w:rsidR="00C32E80" w:rsidRPr="00102934">
        <w:rPr>
          <w:lang w:eastAsia="ja-JP"/>
        </w:rPr>
        <w:t>;</w:t>
      </w:r>
    </w:p>
    <w:p w14:paraId="61099D33" w14:textId="2323B849" w:rsidR="00C32E80" w:rsidRPr="00102934" w:rsidRDefault="00F46F7D" w:rsidP="00AD62B2">
      <w:pPr>
        <w:pStyle w:val="Heading4"/>
        <w:rPr>
          <w:lang w:eastAsia="ja-JP"/>
        </w:rPr>
      </w:pPr>
      <w:r w:rsidRPr="00102934">
        <w:rPr>
          <w:lang w:eastAsia="ja-JP"/>
        </w:rPr>
        <w:t>R</w:t>
      </w:r>
      <w:r w:rsidR="00C32E80" w:rsidRPr="00102934">
        <w:rPr>
          <w:lang w:eastAsia="ja-JP"/>
        </w:rPr>
        <w:t>izikos lygių nustatymas</w:t>
      </w:r>
      <w:r w:rsidR="00BC4C65" w:rsidRPr="00102934">
        <w:rPr>
          <w:lang w:eastAsia="ja-JP"/>
        </w:rPr>
        <w:t xml:space="preserve">. </w:t>
      </w:r>
      <w:r w:rsidR="001D00AB" w:rsidRPr="00102934">
        <w:rPr>
          <w:lang w:eastAsia="ja-JP"/>
        </w:rPr>
        <w:t xml:space="preserve">Nustatomi </w:t>
      </w:r>
      <w:r w:rsidR="00872439" w:rsidRPr="00102934">
        <w:rPr>
          <w:lang w:eastAsia="ja-JP"/>
        </w:rPr>
        <w:t>rizikos dydžiai</w:t>
      </w:r>
      <w:r w:rsidR="0023182B" w:rsidRPr="00102934">
        <w:rPr>
          <w:lang w:eastAsia="ja-JP"/>
        </w:rPr>
        <w:t xml:space="preserve"> </w:t>
      </w:r>
      <w:r w:rsidR="00872439" w:rsidRPr="00102934">
        <w:rPr>
          <w:lang w:eastAsia="ja-JP"/>
        </w:rPr>
        <w:t>(lygis)</w:t>
      </w:r>
      <w:r w:rsidR="0023182B" w:rsidRPr="00102934">
        <w:rPr>
          <w:lang w:eastAsia="ja-JP"/>
        </w:rPr>
        <w:t xml:space="preserve"> kiekvienai </w:t>
      </w:r>
      <w:r w:rsidR="00822CEE" w:rsidRPr="00102934">
        <w:rPr>
          <w:lang w:eastAsia="ja-JP"/>
        </w:rPr>
        <w:t>grėsmei pagal jos tikimybę</w:t>
      </w:r>
      <w:r w:rsidR="00820B9A" w:rsidRPr="00102934">
        <w:rPr>
          <w:lang w:eastAsia="ja-JP"/>
        </w:rPr>
        <w:t xml:space="preserve"> ir galim</w:t>
      </w:r>
      <w:r w:rsidR="00F56DC6" w:rsidRPr="00102934">
        <w:rPr>
          <w:lang w:eastAsia="ja-JP"/>
        </w:rPr>
        <w:t>ą poveikį</w:t>
      </w:r>
      <w:r w:rsidR="00A67C6B" w:rsidRPr="00102934">
        <w:rPr>
          <w:lang w:eastAsia="ja-JP"/>
        </w:rPr>
        <w:t>, atsižvelgiant</w:t>
      </w:r>
      <w:r w:rsidR="00BA4E92" w:rsidRPr="00102934">
        <w:rPr>
          <w:lang w:eastAsia="ja-JP"/>
        </w:rPr>
        <w:t xml:space="preserve"> į nustatytus kriterijus</w:t>
      </w:r>
      <w:r w:rsidR="00C32E80" w:rsidRPr="00102934">
        <w:rPr>
          <w:lang w:eastAsia="ja-JP"/>
        </w:rPr>
        <w:t>;</w:t>
      </w:r>
    </w:p>
    <w:p w14:paraId="04F87535" w14:textId="3390EF4B" w:rsidR="00C32E80" w:rsidRPr="00102934" w:rsidDel="005800AA" w:rsidRDefault="00F46F7D" w:rsidP="00AD62B2">
      <w:pPr>
        <w:pStyle w:val="Heading4"/>
        <w:rPr>
          <w:lang w:eastAsia="ja-JP"/>
        </w:rPr>
      </w:pPr>
      <w:r w:rsidRPr="00102934">
        <w:rPr>
          <w:lang w:eastAsia="ja-JP"/>
        </w:rPr>
        <w:t>R</w:t>
      </w:r>
      <w:r w:rsidR="00C32E80" w:rsidRPr="00102934">
        <w:rPr>
          <w:lang w:eastAsia="ja-JP"/>
        </w:rPr>
        <w:t>izikos valdymo priemonių parinkimas</w:t>
      </w:r>
      <w:r w:rsidR="00DF3522" w:rsidRPr="00102934">
        <w:rPr>
          <w:lang w:eastAsia="ja-JP"/>
        </w:rPr>
        <w:t>. Parenkamos</w:t>
      </w:r>
      <w:r w:rsidR="00057A19" w:rsidRPr="00102934">
        <w:rPr>
          <w:lang w:eastAsia="ja-JP"/>
        </w:rPr>
        <w:t xml:space="preserve"> rizikos </w:t>
      </w:r>
      <w:r w:rsidR="002D7A40" w:rsidRPr="00102934">
        <w:rPr>
          <w:lang w:eastAsia="ja-JP"/>
        </w:rPr>
        <w:t xml:space="preserve">valdymo </w:t>
      </w:r>
      <w:r w:rsidR="00CB5CDD" w:rsidRPr="00102934">
        <w:rPr>
          <w:lang w:eastAsia="ja-JP"/>
        </w:rPr>
        <w:t>priemonės</w:t>
      </w:r>
      <w:r w:rsidR="0047029E" w:rsidRPr="00102934">
        <w:rPr>
          <w:lang w:eastAsia="ja-JP"/>
        </w:rPr>
        <w:t xml:space="preserve"> (kontrolės priemonės)</w:t>
      </w:r>
      <w:r w:rsidR="0068544C" w:rsidRPr="00102934">
        <w:rPr>
          <w:lang w:eastAsia="ja-JP"/>
        </w:rPr>
        <w:t xml:space="preserve"> nepriimtinos</w:t>
      </w:r>
      <w:r w:rsidR="004C166E" w:rsidRPr="00102934">
        <w:rPr>
          <w:lang w:eastAsia="ja-JP"/>
        </w:rPr>
        <w:t xml:space="preserve"> rizikos </w:t>
      </w:r>
      <w:r w:rsidR="00F845AF" w:rsidRPr="00102934">
        <w:rPr>
          <w:lang w:eastAsia="ja-JP"/>
        </w:rPr>
        <w:t xml:space="preserve">sumažinimui </w:t>
      </w:r>
      <w:r w:rsidR="00930CBA" w:rsidRPr="00102934">
        <w:rPr>
          <w:lang w:eastAsia="ja-JP"/>
        </w:rPr>
        <w:t xml:space="preserve">iki </w:t>
      </w:r>
      <w:r w:rsidR="00831B38" w:rsidRPr="00102934">
        <w:rPr>
          <w:lang w:eastAsia="ja-JP"/>
        </w:rPr>
        <w:t xml:space="preserve">priimtino </w:t>
      </w:r>
      <w:r w:rsidR="001646AE" w:rsidRPr="00102934">
        <w:rPr>
          <w:lang w:eastAsia="ja-JP"/>
        </w:rPr>
        <w:t>lygio</w:t>
      </w:r>
      <w:r w:rsidR="00B666EF" w:rsidRPr="00102934">
        <w:rPr>
          <w:lang w:eastAsia="ja-JP"/>
        </w:rPr>
        <w:t xml:space="preserve">, </w:t>
      </w:r>
      <w:r w:rsidR="000733C4" w:rsidRPr="00102934">
        <w:rPr>
          <w:lang w:eastAsia="ja-JP"/>
        </w:rPr>
        <w:t>parengiamas priemonių</w:t>
      </w:r>
      <w:r w:rsidR="00353FF8" w:rsidRPr="00102934">
        <w:rPr>
          <w:lang w:eastAsia="ja-JP"/>
        </w:rPr>
        <w:t xml:space="preserve"> įgyvendinimo</w:t>
      </w:r>
      <w:r w:rsidR="000C307F" w:rsidRPr="00102934">
        <w:rPr>
          <w:lang w:eastAsia="ja-JP"/>
        </w:rPr>
        <w:t xml:space="preserve"> planas</w:t>
      </w:r>
      <w:r w:rsidR="00636168" w:rsidRPr="00102934">
        <w:rPr>
          <w:lang w:eastAsia="ja-JP"/>
        </w:rPr>
        <w:t>.</w:t>
      </w:r>
    </w:p>
    <w:p w14:paraId="6B0DD006" w14:textId="290F178F" w:rsidR="00C32E80" w:rsidRDefault="00C32E80" w:rsidP="003E2C86">
      <w:pPr>
        <w:pStyle w:val="Heading3"/>
        <w:ind w:firstLine="720"/>
        <w:rPr>
          <w:rFonts w:ascii="Times New Roman" w:eastAsia="Times New Roman" w:hAnsi="Times New Roman" w:cs="Times New Roman"/>
          <w:lang w:eastAsia="lt-LT"/>
        </w:rPr>
      </w:pPr>
      <w:r w:rsidRPr="00102934">
        <w:rPr>
          <w:lang w:eastAsia="ja-JP"/>
        </w:rPr>
        <w:t xml:space="preserve">Atliekant </w:t>
      </w:r>
      <w:r w:rsidR="00CF79C8">
        <w:rPr>
          <w:lang w:eastAsia="ja-JP"/>
        </w:rPr>
        <w:t>V</w:t>
      </w:r>
      <w:r w:rsidRPr="00102934">
        <w:rPr>
          <w:lang w:eastAsia="ja-JP"/>
        </w:rPr>
        <w:t>ertinimą, Tiekėjas privalo vadovautis galiojančių teisės aktų</w:t>
      </w:r>
      <w:r w:rsidR="007D3065">
        <w:rPr>
          <w:lang w:eastAsia="ja-JP"/>
        </w:rPr>
        <w:t>, nurodyt</w:t>
      </w:r>
      <w:r w:rsidR="00672AC3">
        <w:rPr>
          <w:lang w:eastAsia="ja-JP"/>
        </w:rPr>
        <w:t>ų</w:t>
      </w:r>
      <w:r w:rsidR="007D3065">
        <w:rPr>
          <w:lang w:eastAsia="ja-JP"/>
        </w:rPr>
        <w:t xml:space="preserve"> šios techninės specifikacijos</w:t>
      </w:r>
      <w:r w:rsidR="00672AC3">
        <w:rPr>
          <w:lang w:eastAsia="ja-JP"/>
        </w:rPr>
        <w:t xml:space="preserve"> </w:t>
      </w:r>
      <w:r w:rsidR="00672AC3">
        <w:rPr>
          <w:lang w:eastAsia="ja-JP"/>
        </w:rPr>
        <w:fldChar w:fldCharType="begin"/>
      </w:r>
      <w:r w:rsidR="00672AC3">
        <w:rPr>
          <w:lang w:eastAsia="ja-JP"/>
        </w:rPr>
        <w:instrText xml:space="preserve"> REF _Ref205713676 \r \h </w:instrText>
      </w:r>
      <w:r w:rsidR="00672AC3">
        <w:rPr>
          <w:lang w:eastAsia="ja-JP"/>
        </w:rPr>
      </w:r>
      <w:r w:rsidR="00672AC3">
        <w:rPr>
          <w:lang w:eastAsia="ja-JP"/>
        </w:rPr>
        <w:fldChar w:fldCharType="separate"/>
      </w:r>
      <w:r w:rsidR="00672AC3">
        <w:rPr>
          <w:lang w:eastAsia="ja-JP"/>
        </w:rPr>
        <w:t>V</w:t>
      </w:r>
      <w:r w:rsidR="00672AC3">
        <w:rPr>
          <w:lang w:eastAsia="ja-JP"/>
        </w:rPr>
        <w:fldChar w:fldCharType="end"/>
      </w:r>
      <w:r w:rsidR="007D3065">
        <w:rPr>
          <w:lang w:eastAsia="ja-JP"/>
        </w:rPr>
        <w:t xml:space="preserve"> </w:t>
      </w:r>
      <w:r w:rsidR="00672AC3">
        <w:rPr>
          <w:lang w:eastAsia="ja-JP"/>
        </w:rPr>
        <w:t>dalyje,</w:t>
      </w:r>
      <w:r w:rsidRPr="00102934">
        <w:rPr>
          <w:lang w:eastAsia="ja-JP"/>
        </w:rPr>
        <w:t xml:space="preserve"> reikalavimais.</w:t>
      </w:r>
      <w:r w:rsidR="00C034F7">
        <w:rPr>
          <w:lang w:eastAsia="ja-JP"/>
        </w:rPr>
        <w:t xml:space="preserve"> </w:t>
      </w:r>
      <w:r w:rsidR="00E6548F" w:rsidRPr="035EBAA5">
        <w:rPr>
          <w:rFonts w:ascii="Times New Roman" w:eastAsia="Times New Roman" w:hAnsi="Times New Roman" w:cs="Times New Roman"/>
          <w:lang w:eastAsia="lt-LT"/>
        </w:rPr>
        <w:t>Taip pat turi būti atsižvelgta į visus teisės aktų pakeitimus, kurie įsigalios Paslaugų teikimo sutarties įgyvendinimo metu.</w:t>
      </w:r>
    </w:p>
    <w:p w14:paraId="0BF270D7" w14:textId="42481E1C" w:rsidR="00C32E80" w:rsidRPr="00102934" w:rsidRDefault="00C32E80" w:rsidP="003E2C86">
      <w:pPr>
        <w:pStyle w:val="Heading3"/>
        <w:ind w:firstLine="720"/>
        <w:rPr>
          <w:lang w:eastAsia="ja-JP"/>
        </w:rPr>
      </w:pPr>
      <w:bookmarkStart w:id="10" w:name="_Ref205721502"/>
      <w:r w:rsidRPr="5C93EF6A">
        <w:rPr>
          <w:b/>
          <w:bCs/>
          <w:lang w:eastAsia="ja-JP"/>
        </w:rPr>
        <w:t>Pradiniai duomenys.</w:t>
      </w:r>
      <w:r w:rsidRPr="5C93EF6A">
        <w:rPr>
          <w:lang w:eastAsia="ja-JP"/>
        </w:rPr>
        <w:t xml:space="preserve"> Užsakovas </w:t>
      </w:r>
      <w:r w:rsidR="00396BB4" w:rsidRPr="5C93EF6A">
        <w:rPr>
          <w:lang w:eastAsia="ja-JP"/>
        </w:rPr>
        <w:t xml:space="preserve">ne vėliau kaip </w:t>
      </w:r>
      <w:r w:rsidR="519B64B7" w:rsidRPr="5C93EF6A">
        <w:rPr>
          <w:color w:val="333333"/>
        </w:rPr>
        <w:t xml:space="preserve">per </w:t>
      </w:r>
      <w:r w:rsidR="123CBEDF" w:rsidRPr="5C93EF6A">
        <w:rPr>
          <w:color w:val="333333"/>
        </w:rPr>
        <w:t>3</w:t>
      </w:r>
      <w:r w:rsidR="519B64B7" w:rsidRPr="5C93EF6A">
        <w:rPr>
          <w:color w:val="333333"/>
        </w:rPr>
        <w:t xml:space="preserve"> d</w:t>
      </w:r>
      <w:r w:rsidR="00396BB4" w:rsidRPr="5C93EF6A">
        <w:rPr>
          <w:color w:val="333333"/>
        </w:rPr>
        <w:t>arbo</w:t>
      </w:r>
      <w:r w:rsidR="519B64B7" w:rsidRPr="5C93EF6A">
        <w:rPr>
          <w:color w:val="333333"/>
        </w:rPr>
        <w:t xml:space="preserve"> d</w:t>
      </w:r>
      <w:r w:rsidR="00396BB4" w:rsidRPr="5C93EF6A">
        <w:rPr>
          <w:color w:val="333333"/>
        </w:rPr>
        <w:t>ienas</w:t>
      </w:r>
      <w:r w:rsidR="519B64B7" w:rsidRPr="5C93EF6A">
        <w:rPr>
          <w:color w:val="333333"/>
        </w:rPr>
        <w:t xml:space="preserve"> </w:t>
      </w:r>
      <w:r w:rsidR="00F914CD" w:rsidRPr="5C93EF6A">
        <w:rPr>
          <w:color w:val="333333"/>
        </w:rPr>
        <w:t>nuo</w:t>
      </w:r>
      <w:r w:rsidR="519B64B7" w:rsidRPr="5C93EF6A">
        <w:rPr>
          <w:color w:val="333333"/>
        </w:rPr>
        <w:t xml:space="preserve"> </w:t>
      </w:r>
      <w:r w:rsidR="006916F8" w:rsidRPr="5C93EF6A">
        <w:rPr>
          <w:color w:val="333333"/>
        </w:rPr>
        <w:t>S</w:t>
      </w:r>
      <w:r w:rsidR="519B64B7" w:rsidRPr="5C93EF6A">
        <w:rPr>
          <w:color w:val="333333"/>
        </w:rPr>
        <w:t xml:space="preserve">utarties </w:t>
      </w:r>
      <w:r w:rsidR="00F914CD" w:rsidRPr="5C93EF6A">
        <w:rPr>
          <w:color w:val="333333"/>
        </w:rPr>
        <w:t>įsigaliojimo</w:t>
      </w:r>
      <w:r w:rsidR="00F36A60" w:rsidRPr="5C93EF6A">
        <w:rPr>
          <w:color w:val="333333"/>
        </w:rPr>
        <w:t xml:space="preserve"> ir </w:t>
      </w:r>
      <w:r w:rsidR="00C83402" w:rsidRPr="5C93EF6A">
        <w:rPr>
          <w:color w:val="333333"/>
        </w:rPr>
        <w:t xml:space="preserve">Tiekėjo darbuotojų, </w:t>
      </w:r>
      <w:r w:rsidR="00940188" w:rsidRPr="5C93EF6A">
        <w:rPr>
          <w:color w:val="333333"/>
        </w:rPr>
        <w:t xml:space="preserve">kurie </w:t>
      </w:r>
      <w:r w:rsidR="00C83402" w:rsidRPr="5C93EF6A">
        <w:rPr>
          <w:color w:val="333333"/>
        </w:rPr>
        <w:t xml:space="preserve">tiesiogiai </w:t>
      </w:r>
      <w:r w:rsidR="00940188" w:rsidRPr="5C93EF6A">
        <w:rPr>
          <w:color w:val="333333"/>
        </w:rPr>
        <w:t xml:space="preserve">teiks Paslaugas, </w:t>
      </w:r>
      <w:r w:rsidR="00940188" w:rsidRPr="5C93EF6A">
        <w:rPr>
          <w:lang w:eastAsia="ja-JP"/>
        </w:rPr>
        <w:t>konfidencialumo pasižadėjimų pateikimo Užsa</w:t>
      </w:r>
      <w:r w:rsidR="00415E8C" w:rsidRPr="5C93EF6A">
        <w:rPr>
          <w:lang w:eastAsia="ja-JP"/>
        </w:rPr>
        <w:t>k</w:t>
      </w:r>
      <w:r w:rsidR="00940188" w:rsidRPr="5C93EF6A">
        <w:rPr>
          <w:lang w:eastAsia="ja-JP"/>
        </w:rPr>
        <w:t>ovui</w:t>
      </w:r>
      <w:r w:rsidR="00415E8C" w:rsidRPr="5C93EF6A">
        <w:rPr>
          <w:lang w:eastAsia="ja-JP"/>
        </w:rPr>
        <w:t xml:space="preserve"> dienos</w:t>
      </w:r>
      <w:r w:rsidR="26818FCB" w:rsidRPr="5C93EF6A">
        <w:rPr>
          <w:lang w:eastAsia="ja-JP"/>
        </w:rPr>
        <w:t xml:space="preserve">, </w:t>
      </w:r>
      <w:r w:rsidRPr="5C93EF6A">
        <w:rPr>
          <w:lang w:eastAsia="ja-JP"/>
        </w:rPr>
        <w:t xml:space="preserve">pateiks Tiekėjui aktualius turimus </w:t>
      </w:r>
      <w:r w:rsidR="00070E29" w:rsidRPr="5C93EF6A">
        <w:rPr>
          <w:lang w:eastAsia="ja-JP"/>
        </w:rPr>
        <w:t>Vertinimo objektų</w:t>
      </w:r>
      <w:r w:rsidRPr="5C93EF6A">
        <w:rPr>
          <w:lang w:eastAsia="ja-JP"/>
        </w:rPr>
        <w:t xml:space="preserve"> pažeidžiamumų testavimo dokumentus (pvz., ankstesnių </w:t>
      </w:r>
      <w:r w:rsidR="00EF1094" w:rsidRPr="5C93EF6A">
        <w:rPr>
          <w:lang w:eastAsia="ja-JP"/>
        </w:rPr>
        <w:t xml:space="preserve">atsparumo išorės kibernetinėms atakoms patikrinimo </w:t>
      </w:r>
      <w:r w:rsidR="005B3253" w:rsidRPr="5C93EF6A">
        <w:rPr>
          <w:lang w:eastAsia="ja-JP"/>
        </w:rPr>
        <w:t>(</w:t>
      </w:r>
      <w:r w:rsidR="002B59BE" w:rsidRPr="5C93EF6A">
        <w:rPr>
          <w:lang w:eastAsia="ja-JP"/>
        </w:rPr>
        <w:t xml:space="preserve">angl. </w:t>
      </w:r>
      <w:r w:rsidR="00427167" w:rsidRPr="00C416BE">
        <w:rPr>
          <w:i/>
          <w:iCs/>
          <w:lang w:eastAsia="ja-JP"/>
        </w:rPr>
        <w:t>P</w:t>
      </w:r>
      <w:r w:rsidRPr="00C416BE">
        <w:rPr>
          <w:i/>
          <w:iCs/>
          <w:lang w:eastAsia="ja-JP"/>
        </w:rPr>
        <w:t>enetra</w:t>
      </w:r>
      <w:r w:rsidR="00427167" w:rsidRPr="00C416BE">
        <w:rPr>
          <w:i/>
          <w:iCs/>
          <w:lang w:eastAsia="ja-JP"/>
        </w:rPr>
        <w:t>tion</w:t>
      </w:r>
      <w:r w:rsidRPr="00C416BE">
        <w:rPr>
          <w:i/>
          <w:iCs/>
          <w:lang w:eastAsia="ja-JP"/>
        </w:rPr>
        <w:t xml:space="preserve"> </w:t>
      </w:r>
      <w:r w:rsidR="00427167" w:rsidRPr="00C416BE">
        <w:rPr>
          <w:i/>
          <w:iCs/>
          <w:lang w:eastAsia="ja-JP"/>
        </w:rPr>
        <w:t>T</w:t>
      </w:r>
      <w:r w:rsidRPr="00C416BE">
        <w:rPr>
          <w:i/>
          <w:iCs/>
          <w:lang w:eastAsia="ja-JP"/>
        </w:rPr>
        <w:t>est</w:t>
      </w:r>
      <w:r w:rsidR="00427167" w:rsidRPr="00C416BE">
        <w:rPr>
          <w:i/>
          <w:iCs/>
          <w:lang w:eastAsia="ja-JP"/>
        </w:rPr>
        <w:t>ing</w:t>
      </w:r>
      <w:r w:rsidR="005B3253" w:rsidRPr="5C93EF6A">
        <w:rPr>
          <w:lang w:eastAsia="ja-JP"/>
        </w:rPr>
        <w:t>)</w:t>
      </w:r>
      <w:r w:rsidRPr="5C93EF6A">
        <w:rPr>
          <w:lang w:eastAsia="ja-JP"/>
        </w:rPr>
        <w:t xml:space="preserve"> ar saugumo patikrinimų ataskaitas). Tiekėjas privalo juos įvertinti ir įtraukti į atliekamą rizikos vertinimą. Šių dokumentų pagrindu Tiekėjas nustato, kurioms aptiktoms spragoms (pažeidžiamumams) neatidėliotinai reikalingos valdymo priemonės. Minėti dokumentai yra </w:t>
      </w:r>
      <w:r w:rsidRPr="5C93EF6A">
        <w:rPr>
          <w:b/>
          <w:bCs/>
          <w:lang w:eastAsia="ja-JP"/>
        </w:rPr>
        <w:t>konfidencialūs</w:t>
      </w:r>
      <w:r w:rsidRPr="5C93EF6A">
        <w:rPr>
          <w:lang w:eastAsia="ja-JP"/>
        </w:rPr>
        <w:t xml:space="preserve"> ir bus pateikti tik Tiekėj</w:t>
      </w:r>
      <w:r w:rsidR="0050167D" w:rsidRPr="5C93EF6A">
        <w:rPr>
          <w:lang w:eastAsia="ja-JP"/>
        </w:rPr>
        <w:t>o</w:t>
      </w:r>
      <w:r w:rsidRPr="5C93EF6A">
        <w:rPr>
          <w:lang w:eastAsia="ja-JP"/>
        </w:rPr>
        <w:t xml:space="preserve"> </w:t>
      </w:r>
      <w:r w:rsidR="006118AA" w:rsidRPr="5C93EF6A">
        <w:rPr>
          <w:lang w:eastAsia="ja-JP"/>
        </w:rPr>
        <w:t>(</w:t>
      </w:r>
      <w:r w:rsidRPr="5C93EF6A">
        <w:rPr>
          <w:lang w:eastAsia="ja-JP"/>
        </w:rPr>
        <w:t xml:space="preserve">su kuriuo sudaryta </w:t>
      </w:r>
      <w:r w:rsidR="006916F8" w:rsidRPr="5C93EF6A">
        <w:rPr>
          <w:lang w:eastAsia="ja-JP"/>
        </w:rPr>
        <w:t>S</w:t>
      </w:r>
      <w:r w:rsidRPr="5C93EF6A">
        <w:rPr>
          <w:lang w:eastAsia="ja-JP"/>
        </w:rPr>
        <w:t>utartis</w:t>
      </w:r>
      <w:r w:rsidR="006118AA" w:rsidRPr="5C93EF6A">
        <w:rPr>
          <w:lang w:eastAsia="ja-JP"/>
        </w:rPr>
        <w:t>) darbuotojams, kurie tiesiogiai teisk Paslaugas</w:t>
      </w:r>
      <w:r w:rsidRPr="5C93EF6A">
        <w:rPr>
          <w:lang w:eastAsia="ja-JP"/>
        </w:rPr>
        <w:t>, pasirašius konfidencialumo pasižadėjimą</w:t>
      </w:r>
      <w:r w:rsidR="006118AA" w:rsidRPr="5C93EF6A">
        <w:rPr>
          <w:lang w:eastAsia="ja-JP"/>
        </w:rPr>
        <w:t xml:space="preserve"> (</w:t>
      </w:r>
      <w:r w:rsidR="0085288C" w:rsidRPr="5C93EF6A">
        <w:rPr>
          <w:lang w:eastAsia="ja-JP"/>
        </w:rPr>
        <w:t>šios techninės specifikacijos priedas</w:t>
      </w:r>
      <w:r w:rsidR="006118AA" w:rsidRPr="5C93EF6A">
        <w:rPr>
          <w:lang w:eastAsia="ja-JP"/>
        </w:rPr>
        <w:t>)</w:t>
      </w:r>
      <w:r w:rsidRPr="5C93EF6A">
        <w:rPr>
          <w:lang w:eastAsia="ja-JP"/>
        </w:rPr>
        <w:t>. Tiekėjas užtikrina gautos konfidencialios informacijos apsaugą.</w:t>
      </w:r>
      <w:bookmarkEnd w:id="10"/>
    </w:p>
    <w:p w14:paraId="1DFE0D36" w14:textId="55F4719F" w:rsidR="00083773" w:rsidRDefault="46B311C1" w:rsidP="003E2C86">
      <w:pPr>
        <w:pStyle w:val="Heading3"/>
        <w:ind w:firstLine="720"/>
        <w:rPr>
          <w:lang w:eastAsia="ja-JP"/>
        </w:rPr>
      </w:pPr>
      <w:r w:rsidRPr="00102934">
        <w:rPr>
          <w:b/>
          <w:bCs/>
          <w:lang w:eastAsia="ja-JP"/>
        </w:rPr>
        <w:t xml:space="preserve">Paslaugų teikimo </w:t>
      </w:r>
      <w:r w:rsidR="001C48BA" w:rsidRPr="1E4D5301">
        <w:rPr>
          <w:b/>
          <w:bCs/>
          <w:lang w:eastAsia="ja-JP"/>
        </w:rPr>
        <w:t>terminai</w:t>
      </w:r>
      <w:r w:rsidRPr="00102934">
        <w:rPr>
          <w:b/>
          <w:bCs/>
          <w:lang w:eastAsia="ja-JP"/>
        </w:rPr>
        <w:t>.</w:t>
      </w:r>
      <w:r w:rsidRPr="00102934">
        <w:rPr>
          <w:lang w:eastAsia="ja-JP"/>
        </w:rPr>
        <w:t xml:space="preserve"> </w:t>
      </w:r>
      <w:r w:rsidR="007276DE" w:rsidRPr="1E4D5301">
        <w:rPr>
          <w:lang w:eastAsia="ja-JP"/>
        </w:rPr>
        <w:t>Bendra</w:t>
      </w:r>
      <w:r w:rsidR="009120C6" w:rsidRPr="1E4D5301">
        <w:rPr>
          <w:lang w:eastAsia="ja-JP"/>
        </w:rPr>
        <w:t>s</w:t>
      </w:r>
      <w:r w:rsidR="007276DE" w:rsidRPr="1E4D5301">
        <w:rPr>
          <w:lang w:eastAsia="ja-JP"/>
        </w:rPr>
        <w:t xml:space="preserve"> </w:t>
      </w:r>
      <w:r w:rsidRPr="00102934">
        <w:rPr>
          <w:lang w:eastAsia="ja-JP"/>
        </w:rPr>
        <w:t>Paslaug</w:t>
      </w:r>
      <w:r w:rsidR="00DB6618" w:rsidRPr="1E4D5301">
        <w:rPr>
          <w:lang w:eastAsia="ja-JP"/>
        </w:rPr>
        <w:t>os</w:t>
      </w:r>
      <w:r w:rsidRPr="00102934">
        <w:rPr>
          <w:lang w:eastAsia="ja-JP"/>
        </w:rPr>
        <w:t xml:space="preserve"> teikimo </w:t>
      </w:r>
      <w:r w:rsidR="009120C6" w:rsidRPr="1E4D5301">
        <w:rPr>
          <w:lang w:eastAsia="ja-JP"/>
        </w:rPr>
        <w:t>laikotarpis</w:t>
      </w:r>
      <w:r w:rsidR="00203CE1" w:rsidRPr="1E4D5301">
        <w:rPr>
          <w:lang w:eastAsia="ja-JP"/>
        </w:rPr>
        <w:t xml:space="preserve"> nurodyta</w:t>
      </w:r>
      <w:r w:rsidR="009120C6" w:rsidRPr="1E4D5301">
        <w:rPr>
          <w:lang w:eastAsia="ja-JP"/>
        </w:rPr>
        <w:t>s</w:t>
      </w:r>
      <w:r w:rsidR="00203CE1" w:rsidRPr="1E4D5301">
        <w:rPr>
          <w:lang w:eastAsia="ja-JP"/>
        </w:rPr>
        <w:t xml:space="preserve"> šios techninės specifikacijos </w:t>
      </w:r>
      <w:r w:rsidRPr="1E4D5301">
        <w:rPr>
          <w:lang w:eastAsia="ja-JP"/>
        </w:rPr>
        <w:fldChar w:fldCharType="begin"/>
      </w:r>
      <w:r w:rsidRPr="1E4D5301">
        <w:rPr>
          <w:lang w:eastAsia="ja-JP"/>
        </w:rPr>
        <w:instrText xml:space="preserve"> REF _Ref205714768 \r \h </w:instrText>
      </w:r>
      <w:r w:rsidRPr="1E4D5301">
        <w:rPr>
          <w:lang w:eastAsia="ja-JP"/>
        </w:rPr>
      </w:r>
      <w:r w:rsidRPr="1E4D5301">
        <w:rPr>
          <w:lang w:eastAsia="ja-JP"/>
        </w:rPr>
        <w:fldChar w:fldCharType="separate"/>
      </w:r>
      <w:r w:rsidR="009120C6" w:rsidRPr="1E4D5301">
        <w:rPr>
          <w:lang w:eastAsia="ja-JP"/>
        </w:rPr>
        <w:t>3</w:t>
      </w:r>
      <w:r w:rsidRPr="1E4D5301">
        <w:rPr>
          <w:lang w:eastAsia="ja-JP"/>
        </w:rPr>
        <w:fldChar w:fldCharType="end"/>
      </w:r>
      <w:r w:rsidR="00203CE1" w:rsidRPr="1E4D5301">
        <w:rPr>
          <w:lang w:eastAsia="ja-JP"/>
        </w:rPr>
        <w:t xml:space="preserve"> punkte</w:t>
      </w:r>
      <w:r w:rsidRPr="00102934">
        <w:rPr>
          <w:lang w:eastAsia="ja-JP"/>
        </w:rPr>
        <w:t xml:space="preserve">. </w:t>
      </w:r>
      <w:r w:rsidR="006234C4" w:rsidRPr="00C416BE">
        <w:rPr>
          <w:b/>
          <w:bCs/>
          <w:lang w:eastAsia="ja-JP"/>
        </w:rPr>
        <w:t xml:space="preserve">Vertinimas </w:t>
      </w:r>
      <w:r w:rsidR="006234C4" w:rsidRPr="1E4D5301">
        <w:rPr>
          <w:lang w:eastAsia="ja-JP"/>
        </w:rPr>
        <w:t>(vien</w:t>
      </w:r>
      <w:r w:rsidR="00746A6B" w:rsidRPr="1E4D5301">
        <w:rPr>
          <w:lang w:eastAsia="ja-JP"/>
        </w:rPr>
        <w:t>as</w:t>
      </w:r>
      <w:r w:rsidR="006234C4" w:rsidRPr="1E4D5301">
        <w:rPr>
          <w:lang w:eastAsia="ja-JP"/>
        </w:rPr>
        <w:t xml:space="preserve"> </w:t>
      </w:r>
      <w:r w:rsidR="004659BC" w:rsidRPr="1E4D5301">
        <w:rPr>
          <w:lang w:eastAsia="ja-JP"/>
        </w:rPr>
        <w:t xml:space="preserve">Vertinimo </w:t>
      </w:r>
      <w:r w:rsidR="006234C4" w:rsidRPr="1E4D5301">
        <w:rPr>
          <w:lang w:eastAsia="ja-JP"/>
        </w:rPr>
        <w:t>cikl</w:t>
      </w:r>
      <w:r w:rsidR="00746A6B" w:rsidRPr="1E4D5301">
        <w:rPr>
          <w:lang w:eastAsia="ja-JP"/>
        </w:rPr>
        <w:t>as</w:t>
      </w:r>
      <w:r w:rsidR="006234C4" w:rsidRPr="1E4D5301">
        <w:rPr>
          <w:lang w:eastAsia="ja-JP"/>
        </w:rPr>
        <w:t>)</w:t>
      </w:r>
      <w:r w:rsidRPr="00102934">
        <w:rPr>
          <w:lang w:eastAsia="ja-JP"/>
        </w:rPr>
        <w:t xml:space="preserve"> atliekam</w:t>
      </w:r>
      <w:r w:rsidR="004659BC" w:rsidRPr="1E4D5301">
        <w:rPr>
          <w:lang w:eastAsia="ja-JP"/>
        </w:rPr>
        <w:t>as</w:t>
      </w:r>
      <w:r w:rsidRPr="00102934">
        <w:rPr>
          <w:lang w:eastAsia="ja-JP"/>
        </w:rPr>
        <w:t xml:space="preserve"> kasmet </w:t>
      </w:r>
      <w:r w:rsidR="00D56CE1" w:rsidRPr="1E4D5301">
        <w:rPr>
          <w:lang w:eastAsia="ja-JP"/>
        </w:rPr>
        <w:t xml:space="preserve">ne vėliau kaip </w:t>
      </w:r>
      <w:r w:rsidRPr="00102934">
        <w:rPr>
          <w:lang w:eastAsia="ja-JP"/>
        </w:rPr>
        <w:t xml:space="preserve">per </w:t>
      </w:r>
      <w:r w:rsidR="005103AA" w:rsidRPr="1E4D5301">
        <w:rPr>
          <w:lang w:eastAsia="ja-JP"/>
        </w:rPr>
        <w:t>2 (du) mėnesiu</w:t>
      </w:r>
      <w:r w:rsidR="00D56CE1" w:rsidRPr="1E4D5301">
        <w:rPr>
          <w:lang w:eastAsia="ja-JP"/>
        </w:rPr>
        <w:t>s</w:t>
      </w:r>
      <w:r w:rsidR="005103AA" w:rsidRPr="1E4D5301">
        <w:rPr>
          <w:lang w:eastAsia="ja-JP"/>
        </w:rPr>
        <w:t xml:space="preserve"> nuo </w:t>
      </w:r>
      <w:r w:rsidR="00D56CE1" w:rsidRPr="1E4D5301">
        <w:rPr>
          <w:lang w:eastAsia="ja-JP"/>
        </w:rPr>
        <w:t xml:space="preserve">Užsakovo </w:t>
      </w:r>
      <w:r w:rsidR="005103AA" w:rsidRPr="1E4D5301">
        <w:rPr>
          <w:lang w:eastAsia="ja-JP"/>
        </w:rPr>
        <w:t xml:space="preserve">Vertinimo užsakymo </w:t>
      </w:r>
      <w:r w:rsidR="00D56CE1" w:rsidRPr="1E4D5301">
        <w:rPr>
          <w:lang w:eastAsia="ja-JP"/>
        </w:rPr>
        <w:t>pateikimo Tiekėjui dienos</w:t>
      </w:r>
      <w:r w:rsidRPr="00102934">
        <w:rPr>
          <w:lang w:eastAsia="ja-JP"/>
        </w:rPr>
        <w:t>.</w:t>
      </w:r>
    </w:p>
    <w:p w14:paraId="6EDFA8EA" w14:textId="6072F91B" w:rsidR="00C32E80" w:rsidRPr="00102934" w:rsidRDefault="00083773" w:rsidP="003E2C86">
      <w:pPr>
        <w:pStyle w:val="Heading3"/>
        <w:ind w:firstLine="720"/>
        <w:rPr>
          <w:lang w:eastAsia="ja-JP"/>
        </w:rPr>
      </w:pPr>
      <w:r w:rsidRPr="0A74236E">
        <w:rPr>
          <w:b/>
          <w:bCs/>
          <w:lang w:eastAsia="ja-JP"/>
        </w:rPr>
        <w:t>Paslaugų teikimo vieta.</w:t>
      </w:r>
      <w:r w:rsidRPr="0A74236E">
        <w:rPr>
          <w:lang w:eastAsia="ja-JP"/>
        </w:rPr>
        <w:t xml:space="preserve"> </w:t>
      </w:r>
      <w:r w:rsidR="46B311C1" w:rsidRPr="0A74236E">
        <w:rPr>
          <w:lang w:eastAsia="ja-JP"/>
        </w:rPr>
        <w:t xml:space="preserve">Paslaugos teikiamos </w:t>
      </w:r>
      <w:r w:rsidR="00E13DF6" w:rsidRPr="0A74236E">
        <w:rPr>
          <w:lang w:eastAsia="ja-JP"/>
        </w:rPr>
        <w:t xml:space="preserve">(Paslaugų teikimui reikalinga informacija gali būti apdorojama ir Paslaugos dokumentai rengiami) </w:t>
      </w:r>
      <w:r w:rsidR="008E749B" w:rsidRPr="0A74236E">
        <w:rPr>
          <w:lang w:eastAsia="ja-JP"/>
        </w:rPr>
        <w:t xml:space="preserve">Užsakovo </w:t>
      </w:r>
      <w:r w:rsidR="46B311C1" w:rsidRPr="0A74236E">
        <w:rPr>
          <w:lang w:eastAsia="ja-JP"/>
        </w:rPr>
        <w:t>patalpose (J. Tumo-Vaižganto g. 2, Vilnius)</w:t>
      </w:r>
      <w:r w:rsidR="00B01FFB" w:rsidRPr="0A74236E">
        <w:rPr>
          <w:lang w:eastAsia="ja-JP"/>
        </w:rPr>
        <w:t xml:space="preserve"> </w:t>
      </w:r>
      <w:r w:rsidR="00E13DF6" w:rsidRPr="0A74236E">
        <w:rPr>
          <w:lang w:eastAsia="ja-JP"/>
        </w:rPr>
        <w:t>Lietuvos Respublikos užsienio reikalų ministerijos ĮIRIS</w:t>
      </w:r>
      <w:r w:rsidR="001E72D4" w:rsidRPr="0A74236E">
        <w:rPr>
          <w:lang w:eastAsia="ja-JP"/>
        </w:rPr>
        <w:t xml:space="preserve"> priemonėmis</w:t>
      </w:r>
      <w:r w:rsidR="46B311C1" w:rsidRPr="0A74236E">
        <w:rPr>
          <w:lang w:eastAsia="ja-JP"/>
        </w:rPr>
        <w:t>.</w:t>
      </w:r>
      <w:r w:rsidR="304C41CE" w:rsidRPr="0A74236E">
        <w:rPr>
          <w:lang w:eastAsia="ja-JP"/>
        </w:rPr>
        <w:t xml:space="preserve"> Jei Tiekėjas turi įteisintą ĮIRIS</w:t>
      </w:r>
      <w:r w:rsidR="3F24BCB3" w:rsidRPr="0A74236E">
        <w:rPr>
          <w:lang w:eastAsia="ja-JP"/>
        </w:rPr>
        <w:t>,</w:t>
      </w:r>
      <w:r w:rsidR="304C41CE" w:rsidRPr="0A74236E">
        <w:rPr>
          <w:lang w:eastAsia="ja-JP"/>
        </w:rPr>
        <w:t xml:space="preserve"> </w:t>
      </w:r>
      <w:r w:rsidR="3F24BCB3" w:rsidRPr="0A74236E">
        <w:rPr>
          <w:lang w:eastAsia="ja-JP"/>
        </w:rPr>
        <w:t xml:space="preserve">suderinus su Užsakovu, </w:t>
      </w:r>
      <w:r w:rsidR="001E40A7" w:rsidRPr="0A74236E">
        <w:rPr>
          <w:lang w:eastAsia="ja-JP"/>
        </w:rPr>
        <w:t>P</w:t>
      </w:r>
      <w:r w:rsidR="761A541D" w:rsidRPr="0A74236E">
        <w:rPr>
          <w:lang w:eastAsia="ja-JP"/>
        </w:rPr>
        <w:t xml:space="preserve">aslaugų teikimui reikalinga </w:t>
      </w:r>
      <w:r w:rsidR="3F24BCB3" w:rsidRPr="0A74236E">
        <w:rPr>
          <w:lang w:eastAsia="ja-JP"/>
        </w:rPr>
        <w:t>inform</w:t>
      </w:r>
      <w:r w:rsidR="273A1A0E" w:rsidRPr="0A74236E">
        <w:rPr>
          <w:lang w:eastAsia="ja-JP"/>
        </w:rPr>
        <w:t xml:space="preserve">acija gali būti apdorojama ir </w:t>
      </w:r>
      <w:r w:rsidR="001E40A7" w:rsidRPr="0A74236E">
        <w:rPr>
          <w:lang w:eastAsia="ja-JP"/>
        </w:rPr>
        <w:t>P</w:t>
      </w:r>
      <w:r w:rsidR="07669875" w:rsidRPr="0A74236E">
        <w:rPr>
          <w:lang w:eastAsia="ja-JP"/>
        </w:rPr>
        <w:t>aslaugos dokumentai</w:t>
      </w:r>
      <w:r w:rsidR="3C8F22FF" w:rsidRPr="0A74236E">
        <w:rPr>
          <w:lang w:eastAsia="ja-JP"/>
        </w:rPr>
        <w:t xml:space="preserve"> rengiami</w:t>
      </w:r>
      <w:r w:rsidR="48ED532D" w:rsidRPr="0A74236E">
        <w:rPr>
          <w:lang w:eastAsia="ja-JP"/>
        </w:rPr>
        <w:t xml:space="preserve"> Tiekėjo </w:t>
      </w:r>
      <w:r w:rsidR="00161F51" w:rsidRPr="0A74236E">
        <w:rPr>
          <w:lang w:eastAsia="ja-JP"/>
        </w:rPr>
        <w:t xml:space="preserve">patalpose Tiekėjo </w:t>
      </w:r>
      <w:r w:rsidR="008E749B" w:rsidRPr="0A74236E">
        <w:rPr>
          <w:lang w:eastAsia="ja-JP"/>
        </w:rPr>
        <w:t>ĮIRIS</w:t>
      </w:r>
      <w:r w:rsidR="00161F51" w:rsidRPr="0A74236E">
        <w:rPr>
          <w:lang w:eastAsia="ja-JP"/>
        </w:rPr>
        <w:t xml:space="preserve"> priemonėmis</w:t>
      </w:r>
      <w:r w:rsidR="48ED532D" w:rsidRPr="0A74236E">
        <w:rPr>
          <w:lang w:eastAsia="ja-JP"/>
        </w:rPr>
        <w:t>, vadovaujantis Įslaptintos informacijos apsaugą reglamentuojančių teisės aktų nustatyta tvarka.</w:t>
      </w:r>
    </w:p>
    <w:p w14:paraId="15601DC9" w14:textId="35CB63F1" w:rsidR="00C32E80" w:rsidRPr="00102934" w:rsidRDefault="00C32E80" w:rsidP="004F633E">
      <w:pPr>
        <w:pStyle w:val="Heading2"/>
        <w:rPr>
          <w:lang w:eastAsia="ja-JP"/>
        </w:rPr>
      </w:pPr>
      <w:r w:rsidRPr="003233A7">
        <w:rPr>
          <w:lang w:eastAsia="ja-JP"/>
        </w:rPr>
        <w:t>PASLAUGŲ</w:t>
      </w:r>
      <w:r w:rsidRPr="00102934">
        <w:rPr>
          <w:lang w:eastAsia="ja-JP"/>
        </w:rPr>
        <w:t xml:space="preserve"> TEIKIMO SĄLYGOS IR REIKALAVIMAI</w:t>
      </w:r>
    </w:p>
    <w:p w14:paraId="23635667" w14:textId="6BA79DF4" w:rsidR="00C32E80" w:rsidRPr="00102934" w:rsidRDefault="00C32E80" w:rsidP="003E2C86">
      <w:pPr>
        <w:pStyle w:val="Heading3"/>
        <w:ind w:firstLine="720"/>
        <w:rPr>
          <w:lang w:eastAsia="ja-JP"/>
        </w:rPr>
      </w:pPr>
      <w:r w:rsidRPr="430BEDDE">
        <w:rPr>
          <w:b/>
          <w:bCs/>
          <w:lang w:eastAsia="ja-JP"/>
        </w:rPr>
        <w:t>Projekto planavimas ir koordinavimas.</w:t>
      </w:r>
      <w:r w:rsidRPr="430BEDDE">
        <w:rPr>
          <w:lang w:eastAsia="ja-JP"/>
        </w:rPr>
        <w:t xml:space="preserve"> Tiekėjas privalo per </w:t>
      </w:r>
      <w:r w:rsidR="5D58D6F7" w:rsidRPr="430BEDDE">
        <w:rPr>
          <w:lang w:eastAsia="ja-JP"/>
        </w:rPr>
        <w:t>6</w:t>
      </w:r>
      <w:r w:rsidRPr="430BEDDE">
        <w:rPr>
          <w:lang w:eastAsia="ja-JP"/>
        </w:rPr>
        <w:t xml:space="preserve"> (</w:t>
      </w:r>
      <w:r w:rsidR="2737E13B" w:rsidRPr="430BEDDE">
        <w:rPr>
          <w:lang w:eastAsia="ja-JP"/>
        </w:rPr>
        <w:t>šešias</w:t>
      </w:r>
      <w:r w:rsidRPr="430BEDDE">
        <w:rPr>
          <w:lang w:eastAsia="ja-JP"/>
        </w:rPr>
        <w:t xml:space="preserve">) darbo dienas nuo </w:t>
      </w:r>
      <w:r w:rsidR="006916F8" w:rsidRPr="430BEDDE">
        <w:rPr>
          <w:lang w:eastAsia="ja-JP"/>
        </w:rPr>
        <w:t>S</w:t>
      </w:r>
      <w:r w:rsidRPr="430BEDDE">
        <w:rPr>
          <w:lang w:eastAsia="ja-JP"/>
        </w:rPr>
        <w:t xml:space="preserve">utarties įsigaliojimo </w:t>
      </w:r>
      <w:r w:rsidR="00745573" w:rsidRPr="430BEDDE">
        <w:rPr>
          <w:lang w:eastAsia="ja-JP"/>
        </w:rPr>
        <w:t xml:space="preserve">dienos </w:t>
      </w:r>
      <w:r w:rsidRPr="430BEDDE">
        <w:rPr>
          <w:lang w:eastAsia="ja-JP"/>
        </w:rPr>
        <w:t>parengti Paslaugų teikimo (</w:t>
      </w:r>
      <w:r w:rsidR="005D7719" w:rsidRPr="430BEDDE">
        <w:rPr>
          <w:lang w:eastAsia="ja-JP"/>
        </w:rPr>
        <w:t>V</w:t>
      </w:r>
      <w:r w:rsidRPr="430BEDDE">
        <w:rPr>
          <w:lang w:eastAsia="ja-JP"/>
        </w:rPr>
        <w:t xml:space="preserve">ertinimo) </w:t>
      </w:r>
      <w:r w:rsidRPr="430BEDDE">
        <w:rPr>
          <w:b/>
          <w:bCs/>
          <w:lang w:eastAsia="ja-JP"/>
        </w:rPr>
        <w:t>planą</w:t>
      </w:r>
      <w:r w:rsidR="6AFD07FA" w:rsidRPr="430BEDDE">
        <w:rPr>
          <w:b/>
          <w:bCs/>
          <w:lang w:eastAsia="ja-JP"/>
        </w:rPr>
        <w:t xml:space="preserve"> </w:t>
      </w:r>
      <w:r w:rsidR="6AFD07FA" w:rsidRPr="00570051">
        <w:rPr>
          <w:lang w:eastAsia="ja-JP"/>
        </w:rPr>
        <w:t>sutarties galiojimo laikotarpiui</w:t>
      </w:r>
      <w:r w:rsidRPr="430BEDDE">
        <w:rPr>
          <w:lang w:eastAsia="ja-JP"/>
        </w:rPr>
        <w:t>. Plane turi būti numatyti visi pagrindiniai darbų etapai kiekvieno metinio vertinimo atlikimui, jų įvykdymo terminai, atsakingi asmenys bei reikalingi ištekliai. Parengtą planą Tiekėjas suderina su Užsakovu raštu (el. paštu). Plane gali būti daromi patikslinimai Užsakovui paprašius, kad jis tinkamai atspindėtų Užsakovo keliamus prioritetus.</w:t>
      </w:r>
    </w:p>
    <w:p w14:paraId="34F6719B" w14:textId="492F997D" w:rsidR="00C32E80" w:rsidRPr="00102934" w:rsidRDefault="00C32E80" w:rsidP="003E2C86">
      <w:pPr>
        <w:pStyle w:val="Heading3"/>
        <w:ind w:firstLine="720"/>
        <w:rPr>
          <w:lang w:eastAsia="ja-JP"/>
        </w:rPr>
      </w:pPr>
      <w:r w:rsidRPr="0A74236E">
        <w:rPr>
          <w:b/>
          <w:bCs/>
          <w:lang w:eastAsia="ja-JP"/>
        </w:rPr>
        <w:lastRenderedPageBreak/>
        <w:t>Paslaugų atlikimas ir priežiūra.</w:t>
      </w:r>
      <w:r w:rsidRPr="0A74236E">
        <w:rPr>
          <w:lang w:eastAsia="ja-JP"/>
        </w:rPr>
        <w:t xml:space="preserve"> Tiekėjas privalo teikti Paslaugas laikydamasis suderinto plano. Užsakovui paprašius, Tiekėjas įtraukia Užsakovo paskirtus atstovus į vertinimo procesą (pvz., artimai bendradarbiauja renkant duomenis apie </w:t>
      </w:r>
      <w:r w:rsidR="004F3042" w:rsidRPr="0A74236E">
        <w:rPr>
          <w:lang w:eastAsia="ja-JP"/>
        </w:rPr>
        <w:t>Vertinimo objektus</w:t>
      </w:r>
      <w:r w:rsidRPr="0A74236E">
        <w:rPr>
          <w:lang w:eastAsia="ja-JP"/>
        </w:rPr>
        <w:t xml:space="preserve">). Paslaugų teikimo eigai prižiūrėti Tiekėjas skiria atsakingą projekto vadovą, kuris koordinuoja Tiekėjo komandą ir palaiko ryšius su Užsakovu. Tiekėjas informuoja Užsakovą apie </w:t>
      </w:r>
      <w:r w:rsidR="0085586E" w:rsidRPr="0A74236E">
        <w:rPr>
          <w:lang w:eastAsia="ja-JP"/>
        </w:rPr>
        <w:t>V</w:t>
      </w:r>
      <w:r w:rsidRPr="0A74236E">
        <w:rPr>
          <w:lang w:eastAsia="ja-JP"/>
        </w:rPr>
        <w:t>ertinimo progreso būklę</w:t>
      </w:r>
      <w:r w:rsidR="00EE5D76" w:rsidRPr="0A74236E">
        <w:rPr>
          <w:lang w:eastAsia="ja-JP"/>
        </w:rPr>
        <w:t>,</w:t>
      </w:r>
      <w:r w:rsidRPr="0A74236E">
        <w:rPr>
          <w:lang w:eastAsia="ja-JP"/>
        </w:rPr>
        <w:t xml:space="preserve"> sutartu periodiškumu </w:t>
      </w:r>
      <w:r w:rsidR="00B9002A" w:rsidRPr="0A74236E">
        <w:rPr>
          <w:lang w:eastAsia="ja-JP"/>
        </w:rPr>
        <w:t>informuoja apie</w:t>
      </w:r>
      <w:r w:rsidRPr="0A74236E">
        <w:rPr>
          <w:lang w:eastAsia="ja-JP"/>
        </w:rPr>
        <w:t xml:space="preserve"> iškilusias kliūtis, galinčias turėti įtakos Paslaugų įvykdymo terminams ar kokybei.</w:t>
      </w:r>
    </w:p>
    <w:p w14:paraId="6D710605" w14:textId="67E412CE" w:rsidR="00C32E80" w:rsidRPr="00102934" w:rsidRDefault="00C32E80" w:rsidP="003E2C86">
      <w:pPr>
        <w:pStyle w:val="Heading3"/>
        <w:ind w:firstLine="720"/>
        <w:rPr>
          <w:rFonts w:eastAsia="Times New Roman" w:cs="Times New Roman"/>
          <w:kern w:val="0"/>
          <w:szCs w:val="24"/>
          <w:lang w:eastAsia="ja-JP"/>
          <w14:ligatures w14:val="none"/>
        </w:rPr>
      </w:pPr>
      <w:r w:rsidRPr="00102934">
        <w:rPr>
          <w:rFonts w:eastAsia="Times New Roman" w:cs="Times New Roman"/>
          <w:b/>
          <w:bCs/>
          <w:kern w:val="0"/>
          <w:szCs w:val="24"/>
          <w:lang w:eastAsia="ja-JP"/>
          <w14:ligatures w14:val="none"/>
        </w:rPr>
        <w:t>Tarpinių ataskaitų teikimas.</w:t>
      </w:r>
      <w:r w:rsidRPr="00102934">
        <w:rPr>
          <w:rFonts w:eastAsia="Times New Roman" w:cs="Times New Roman"/>
          <w:kern w:val="0"/>
          <w:szCs w:val="24"/>
          <w:lang w:eastAsia="ja-JP"/>
          <w14:ligatures w14:val="none"/>
        </w:rPr>
        <w:t xml:space="preserve"> Užsakovui </w:t>
      </w:r>
      <w:r w:rsidR="00FD7930" w:rsidRPr="00102934">
        <w:rPr>
          <w:rFonts w:eastAsia="Times New Roman" w:cs="Times New Roman"/>
          <w:kern w:val="0"/>
          <w:szCs w:val="24"/>
          <w:lang w:eastAsia="ja-JP"/>
          <w14:ligatures w14:val="none"/>
        </w:rPr>
        <w:t xml:space="preserve">raštu </w:t>
      </w:r>
      <w:r w:rsidRPr="00102934">
        <w:rPr>
          <w:rFonts w:eastAsia="Times New Roman" w:cs="Times New Roman"/>
          <w:kern w:val="0"/>
          <w:szCs w:val="24"/>
          <w:lang w:eastAsia="ja-JP"/>
          <w14:ligatures w14:val="none"/>
        </w:rPr>
        <w:t xml:space="preserve">pareikalavus, Tiekėjas rengia trumpas ataskaitas apie atliekamus </w:t>
      </w:r>
      <w:r w:rsidR="006230B0">
        <w:rPr>
          <w:rFonts w:eastAsia="Times New Roman" w:cs="Times New Roman"/>
          <w:kern w:val="0"/>
          <w:szCs w:val="24"/>
          <w:lang w:eastAsia="ja-JP"/>
          <w14:ligatures w14:val="none"/>
        </w:rPr>
        <w:t>V</w:t>
      </w:r>
      <w:r w:rsidRPr="00102934">
        <w:rPr>
          <w:rFonts w:eastAsia="Times New Roman" w:cs="Times New Roman"/>
          <w:kern w:val="0"/>
          <w:szCs w:val="24"/>
          <w:lang w:eastAsia="ja-JP"/>
          <w14:ligatures w14:val="none"/>
        </w:rPr>
        <w:t xml:space="preserve">ertinimo darbus. </w:t>
      </w:r>
      <w:r w:rsidR="00FD7930" w:rsidRPr="00102934">
        <w:rPr>
          <w:rFonts w:eastAsia="Times New Roman" w:cs="Times New Roman"/>
          <w:kern w:val="0"/>
          <w:szCs w:val="24"/>
          <w:lang w:eastAsia="ja-JP"/>
          <w14:ligatures w14:val="none"/>
        </w:rPr>
        <w:t>Tarpinė</w:t>
      </w:r>
      <w:r w:rsidRPr="00102934">
        <w:rPr>
          <w:rFonts w:eastAsia="Times New Roman" w:cs="Times New Roman"/>
          <w:kern w:val="0"/>
          <w:szCs w:val="24"/>
          <w:lang w:eastAsia="ja-JP"/>
          <w14:ligatures w14:val="none"/>
        </w:rPr>
        <w:t xml:space="preserve">se ataskaitose aprašoma, kurie darbai atlikti per ataskaitinį laikotarpį, kokie </w:t>
      </w:r>
      <w:r w:rsidRPr="003E2C86">
        <w:rPr>
          <w:lang w:eastAsia="ja-JP"/>
        </w:rPr>
        <w:t>rezultatai</w:t>
      </w:r>
      <w:r w:rsidRPr="00102934">
        <w:rPr>
          <w:rFonts w:eastAsia="Times New Roman" w:cs="Times New Roman"/>
          <w:kern w:val="0"/>
          <w:szCs w:val="24"/>
          <w:lang w:eastAsia="ja-JP"/>
          <w14:ligatures w14:val="none"/>
        </w:rPr>
        <w:t xml:space="preserve"> pasiekti, nurodomos </w:t>
      </w:r>
      <w:r w:rsidR="00FD7930" w:rsidRPr="00102934">
        <w:rPr>
          <w:rFonts w:eastAsia="Times New Roman" w:cs="Times New Roman"/>
          <w:kern w:val="0"/>
          <w:szCs w:val="24"/>
          <w:lang w:eastAsia="ja-JP"/>
          <w14:ligatures w14:val="none"/>
        </w:rPr>
        <w:t>preliminarios</w:t>
      </w:r>
      <w:r w:rsidRPr="00102934">
        <w:rPr>
          <w:rFonts w:eastAsia="Times New Roman" w:cs="Times New Roman"/>
          <w:kern w:val="0"/>
          <w:szCs w:val="24"/>
          <w:lang w:eastAsia="ja-JP"/>
          <w14:ligatures w14:val="none"/>
        </w:rPr>
        <w:t xml:space="preserve"> išvados arba tarpiniai </w:t>
      </w:r>
      <w:r w:rsidR="00FD7930" w:rsidRPr="00102934">
        <w:rPr>
          <w:rFonts w:eastAsia="Times New Roman" w:cs="Times New Roman"/>
          <w:kern w:val="0"/>
          <w:szCs w:val="24"/>
          <w:lang w:eastAsia="ja-JP"/>
          <w14:ligatures w14:val="none"/>
        </w:rPr>
        <w:t>rezultatai</w:t>
      </w:r>
      <w:r w:rsidRPr="00102934">
        <w:rPr>
          <w:rFonts w:eastAsia="Times New Roman" w:cs="Times New Roman"/>
          <w:kern w:val="0"/>
          <w:szCs w:val="24"/>
          <w:lang w:eastAsia="ja-JP"/>
          <w14:ligatures w14:val="none"/>
        </w:rPr>
        <w:t xml:space="preserve">. Tiekėjas pateikia tokias ataskaitas Užsakovui </w:t>
      </w:r>
      <w:r w:rsidR="00FD7930" w:rsidRPr="00102934">
        <w:rPr>
          <w:rFonts w:eastAsia="Times New Roman" w:cs="Times New Roman"/>
          <w:kern w:val="0"/>
          <w:szCs w:val="24"/>
          <w:lang w:eastAsia="ja-JP"/>
          <w14:ligatures w14:val="none"/>
        </w:rPr>
        <w:t xml:space="preserve">pagal pareikalavimą arba </w:t>
      </w:r>
      <w:r w:rsidRPr="00102934">
        <w:rPr>
          <w:rFonts w:eastAsia="Times New Roman" w:cs="Times New Roman"/>
          <w:kern w:val="0"/>
          <w:szCs w:val="24"/>
          <w:lang w:eastAsia="ja-JP"/>
          <w14:ligatures w14:val="none"/>
        </w:rPr>
        <w:t xml:space="preserve">sutartu periodiškumu (pvz., kas mėnesį, jei Paslaugų </w:t>
      </w:r>
      <w:r w:rsidR="4301E8A3" w:rsidRPr="00102934">
        <w:rPr>
          <w:rFonts w:eastAsia="Times New Roman" w:cs="Times New Roman"/>
          <w:kern w:val="0"/>
          <w:szCs w:val="24"/>
          <w:lang w:eastAsia="ja-JP"/>
          <w14:ligatures w14:val="none"/>
        </w:rPr>
        <w:t xml:space="preserve">teikimo ciklo </w:t>
      </w:r>
      <w:r w:rsidRPr="00102934">
        <w:rPr>
          <w:rFonts w:eastAsia="Times New Roman" w:cs="Times New Roman"/>
          <w:kern w:val="0"/>
          <w:szCs w:val="24"/>
          <w:lang w:eastAsia="ja-JP"/>
          <w14:ligatures w14:val="none"/>
        </w:rPr>
        <w:t>trukmė užtrunka ilgiau nei mėnesį).</w:t>
      </w:r>
    </w:p>
    <w:p w14:paraId="2400EF4B" w14:textId="304DCE19" w:rsidR="00C32E80" w:rsidRPr="00102934" w:rsidRDefault="00C32E80" w:rsidP="003E2C86">
      <w:pPr>
        <w:pStyle w:val="Heading3"/>
        <w:ind w:firstLine="720"/>
        <w:rPr>
          <w:rFonts w:eastAsia="Times New Roman" w:cs="Times New Roman"/>
          <w:kern w:val="0"/>
          <w:szCs w:val="24"/>
          <w:lang w:eastAsia="ja-JP"/>
          <w14:ligatures w14:val="none"/>
        </w:rPr>
      </w:pPr>
      <w:bookmarkStart w:id="11" w:name="_Ref205719736"/>
      <w:r w:rsidRPr="00102934">
        <w:rPr>
          <w:rFonts w:eastAsia="Times New Roman" w:cs="Times New Roman"/>
          <w:b/>
          <w:bCs/>
          <w:kern w:val="0"/>
          <w:szCs w:val="24"/>
          <w:lang w:eastAsia="ja-JP"/>
          <w14:ligatures w14:val="none"/>
        </w:rPr>
        <w:t>Dokumentacijos rengimas ir derinimas.</w:t>
      </w:r>
      <w:r w:rsidRPr="00102934">
        <w:rPr>
          <w:rFonts w:eastAsia="Times New Roman" w:cs="Times New Roman"/>
          <w:kern w:val="0"/>
          <w:szCs w:val="24"/>
          <w:lang w:eastAsia="ja-JP"/>
          <w14:ligatures w14:val="none"/>
        </w:rPr>
        <w:t xml:space="preserve"> </w:t>
      </w:r>
      <w:r w:rsidR="00795EBF" w:rsidRPr="00102934">
        <w:rPr>
          <w:rFonts w:eastAsia="Times New Roman" w:cs="Times New Roman"/>
          <w:kern w:val="0"/>
          <w:szCs w:val="24"/>
          <w:lang w:eastAsia="ja-JP"/>
          <w14:ligatures w14:val="none"/>
        </w:rPr>
        <w:t>Paslaugų vykdymo metu parengt</w:t>
      </w:r>
      <w:r w:rsidR="00795EBF">
        <w:rPr>
          <w:rFonts w:eastAsia="Times New Roman" w:cs="Times New Roman"/>
          <w:kern w:val="0"/>
          <w:szCs w:val="24"/>
          <w:lang w:eastAsia="ja-JP"/>
          <w14:ligatures w14:val="none"/>
        </w:rPr>
        <w:t>i</w:t>
      </w:r>
      <w:r w:rsidR="00795EBF" w:rsidRPr="00102934">
        <w:rPr>
          <w:rFonts w:eastAsia="Times New Roman" w:cs="Times New Roman"/>
          <w:kern w:val="0"/>
          <w:szCs w:val="24"/>
          <w:lang w:eastAsia="ja-JP"/>
          <w14:ligatures w14:val="none"/>
        </w:rPr>
        <w:t xml:space="preserve"> dokument</w:t>
      </w:r>
      <w:r w:rsidR="00795EBF">
        <w:rPr>
          <w:rFonts w:eastAsia="Times New Roman" w:cs="Times New Roman"/>
          <w:kern w:val="0"/>
          <w:szCs w:val="24"/>
          <w:lang w:eastAsia="ja-JP"/>
          <w14:ligatures w14:val="none"/>
        </w:rPr>
        <w:t>ai ar</w:t>
      </w:r>
      <w:r w:rsidR="0023701E">
        <w:rPr>
          <w:rFonts w:eastAsia="Times New Roman" w:cs="Times New Roman"/>
          <w:kern w:val="0"/>
          <w:szCs w:val="24"/>
          <w:lang w:eastAsia="ja-JP"/>
          <w14:ligatures w14:val="none"/>
        </w:rPr>
        <w:t>ba</w:t>
      </w:r>
      <w:r w:rsidR="00795EBF">
        <w:rPr>
          <w:rFonts w:eastAsia="Times New Roman" w:cs="Times New Roman"/>
          <w:kern w:val="0"/>
          <w:szCs w:val="24"/>
          <w:lang w:eastAsia="ja-JP"/>
          <w14:ligatures w14:val="none"/>
        </w:rPr>
        <w:t xml:space="preserve"> </w:t>
      </w:r>
      <w:r w:rsidR="00C33552">
        <w:rPr>
          <w:rFonts w:eastAsia="Times New Roman" w:cs="Times New Roman"/>
          <w:kern w:val="0"/>
          <w:szCs w:val="24"/>
          <w:lang w:eastAsia="ja-JP"/>
          <w14:ligatures w14:val="none"/>
        </w:rPr>
        <w:t>jų dalis (ar</w:t>
      </w:r>
      <w:r w:rsidR="0023701E">
        <w:rPr>
          <w:rFonts w:eastAsia="Times New Roman" w:cs="Times New Roman"/>
          <w:kern w:val="0"/>
          <w:szCs w:val="24"/>
          <w:lang w:eastAsia="ja-JP"/>
          <w14:ligatures w14:val="none"/>
        </w:rPr>
        <w:t>ba</w:t>
      </w:r>
      <w:r w:rsidR="00C33552">
        <w:rPr>
          <w:rFonts w:eastAsia="Times New Roman" w:cs="Times New Roman"/>
          <w:kern w:val="0"/>
          <w:szCs w:val="24"/>
          <w:lang w:eastAsia="ja-JP"/>
          <w14:ligatures w14:val="none"/>
        </w:rPr>
        <w:t xml:space="preserve"> dokument</w:t>
      </w:r>
      <w:r w:rsidR="0023701E">
        <w:rPr>
          <w:rFonts w:eastAsia="Times New Roman" w:cs="Times New Roman"/>
          <w:kern w:val="0"/>
          <w:szCs w:val="24"/>
          <w:lang w:eastAsia="ja-JP"/>
          <w14:ligatures w14:val="none"/>
        </w:rPr>
        <w:t xml:space="preserve">uose pateikiamos informacijos </w:t>
      </w:r>
      <w:r w:rsidR="00795EBF">
        <w:rPr>
          <w:rFonts w:eastAsia="Times New Roman" w:cs="Times New Roman"/>
          <w:kern w:val="0"/>
          <w:szCs w:val="24"/>
          <w:lang w:eastAsia="ja-JP"/>
          <w14:ligatures w14:val="none"/>
        </w:rPr>
        <w:t>dal</w:t>
      </w:r>
      <w:r w:rsidR="0023701E">
        <w:rPr>
          <w:rFonts w:eastAsia="Times New Roman" w:cs="Times New Roman"/>
          <w:kern w:val="0"/>
          <w:szCs w:val="24"/>
          <w:lang w:eastAsia="ja-JP"/>
          <w14:ligatures w14:val="none"/>
        </w:rPr>
        <w:t>is</w:t>
      </w:r>
      <w:r w:rsidR="00C33552">
        <w:rPr>
          <w:rFonts w:eastAsia="Times New Roman" w:cs="Times New Roman"/>
          <w:kern w:val="0"/>
          <w:szCs w:val="24"/>
          <w:lang w:eastAsia="ja-JP"/>
          <w14:ligatures w14:val="none"/>
        </w:rPr>
        <w:t>)</w:t>
      </w:r>
      <w:r w:rsidR="00930F02">
        <w:rPr>
          <w:rFonts w:eastAsia="Times New Roman" w:cs="Times New Roman"/>
          <w:kern w:val="0"/>
          <w:szCs w:val="24"/>
          <w:lang w:eastAsia="ja-JP"/>
          <w14:ligatures w14:val="none"/>
        </w:rPr>
        <w:t xml:space="preserve"> gali sudaryti </w:t>
      </w:r>
      <w:r w:rsidR="00F91503">
        <w:rPr>
          <w:rFonts w:eastAsia="Times New Roman" w:cs="Times New Roman"/>
          <w:kern w:val="0"/>
          <w:szCs w:val="24"/>
          <w:lang w:eastAsia="ja-JP"/>
          <w14:ligatures w14:val="none"/>
        </w:rPr>
        <w:t>įslaptint</w:t>
      </w:r>
      <w:r w:rsidR="00A120DF">
        <w:rPr>
          <w:rFonts w:eastAsia="Times New Roman" w:cs="Times New Roman"/>
          <w:kern w:val="0"/>
          <w:szCs w:val="24"/>
          <w:lang w:eastAsia="ja-JP"/>
          <w14:ligatures w14:val="none"/>
        </w:rPr>
        <w:t>ą</w:t>
      </w:r>
      <w:r w:rsidR="00F91503">
        <w:rPr>
          <w:rFonts w:eastAsia="Times New Roman" w:cs="Times New Roman"/>
          <w:kern w:val="0"/>
          <w:szCs w:val="24"/>
          <w:lang w:eastAsia="ja-JP"/>
          <w14:ligatures w14:val="none"/>
        </w:rPr>
        <w:t xml:space="preserve"> informacij</w:t>
      </w:r>
      <w:r w:rsidR="00A120DF">
        <w:rPr>
          <w:rFonts w:eastAsia="Times New Roman" w:cs="Times New Roman"/>
          <w:kern w:val="0"/>
          <w:szCs w:val="24"/>
          <w:lang w:eastAsia="ja-JP"/>
          <w14:ligatures w14:val="none"/>
        </w:rPr>
        <w:t>ą</w:t>
      </w:r>
      <w:r w:rsidR="00F91503">
        <w:rPr>
          <w:rFonts w:eastAsia="Times New Roman" w:cs="Times New Roman"/>
          <w:kern w:val="0"/>
          <w:szCs w:val="24"/>
          <w:lang w:eastAsia="ja-JP"/>
          <w14:ligatures w14:val="none"/>
        </w:rPr>
        <w:t xml:space="preserve"> (tarnybos paslapt</w:t>
      </w:r>
      <w:r w:rsidR="00A120DF">
        <w:rPr>
          <w:rFonts w:eastAsia="Times New Roman" w:cs="Times New Roman"/>
          <w:kern w:val="0"/>
          <w:szCs w:val="24"/>
          <w:lang w:eastAsia="ja-JP"/>
          <w14:ligatures w14:val="none"/>
        </w:rPr>
        <w:t>į</w:t>
      </w:r>
      <w:r w:rsidR="00F91503">
        <w:rPr>
          <w:rFonts w:eastAsia="Times New Roman" w:cs="Times New Roman"/>
          <w:kern w:val="0"/>
          <w:szCs w:val="24"/>
          <w:lang w:eastAsia="ja-JP"/>
          <w14:ligatures w14:val="none"/>
        </w:rPr>
        <w:t>)</w:t>
      </w:r>
      <w:r w:rsidR="008B7B9B">
        <w:rPr>
          <w:rFonts w:eastAsia="Times New Roman" w:cs="Times New Roman"/>
          <w:kern w:val="0"/>
          <w:szCs w:val="24"/>
          <w:lang w:eastAsia="ja-JP"/>
          <w14:ligatures w14:val="none"/>
        </w:rPr>
        <w:t xml:space="preserve">, todėl </w:t>
      </w:r>
      <w:r w:rsidR="00A96BB3">
        <w:rPr>
          <w:rFonts w:eastAsia="Times New Roman" w:cs="Times New Roman"/>
          <w:kern w:val="0"/>
          <w:szCs w:val="24"/>
          <w:lang w:eastAsia="ja-JP"/>
          <w14:ligatures w14:val="none"/>
        </w:rPr>
        <w:t xml:space="preserve">Tiekėjas privalo </w:t>
      </w:r>
      <w:r w:rsidR="00A96BB3" w:rsidRPr="00A96BB3">
        <w:rPr>
          <w:rFonts w:eastAsia="Times New Roman" w:cs="Times New Roman"/>
          <w:kern w:val="0"/>
          <w:szCs w:val="24"/>
          <w:lang w:eastAsia="ja-JP"/>
          <w14:ligatures w14:val="none"/>
        </w:rPr>
        <w:t>organizuoti ir vykdyti Sutarties vykdymo metu patikėtos, naudojamos ir (ar) sukurtos įslaptintos informacijos apsaugą teisės aktų nustatyta tvarka ir atsižvelgiant į Paslaugų teikimo įslaptinimo žinyną</w:t>
      </w:r>
      <w:r w:rsidR="00807BA3">
        <w:rPr>
          <w:rStyle w:val="FootnoteReference"/>
          <w:rFonts w:eastAsia="Times New Roman" w:cs="Times New Roman"/>
          <w:kern w:val="0"/>
          <w:szCs w:val="24"/>
          <w:lang w:eastAsia="ja-JP"/>
          <w14:ligatures w14:val="none"/>
        </w:rPr>
        <w:footnoteReference w:id="1"/>
      </w:r>
      <w:r w:rsidR="00064264">
        <w:rPr>
          <w:rFonts w:eastAsia="Times New Roman" w:cs="Times New Roman"/>
          <w:kern w:val="0"/>
          <w:szCs w:val="24"/>
          <w:lang w:eastAsia="ja-JP"/>
          <w14:ligatures w14:val="none"/>
        </w:rPr>
        <w:t>.</w:t>
      </w:r>
      <w:r w:rsidR="00795EBF" w:rsidRPr="00102934">
        <w:rPr>
          <w:rFonts w:eastAsia="Times New Roman" w:cs="Times New Roman"/>
          <w:kern w:val="0"/>
          <w:szCs w:val="24"/>
          <w:lang w:eastAsia="ja-JP"/>
          <w14:ligatures w14:val="none"/>
        </w:rPr>
        <w:t xml:space="preserve"> </w:t>
      </w:r>
      <w:r w:rsidR="00001B37">
        <w:rPr>
          <w:rFonts w:eastAsia="Times New Roman" w:cs="Times New Roman"/>
          <w:kern w:val="0"/>
          <w:szCs w:val="24"/>
          <w:lang w:eastAsia="ja-JP"/>
          <w14:ligatures w14:val="none"/>
        </w:rPr>
        <w:t xml:space="preserve">Tiekėjas </w:t>
      </w:r>
      <w:r w:rsidR="00D316E8">
        <w:rPr>
          <w:rFonts w:eastAsia="Times New Roman" w:cs="Times New Roman"/>
          <w:kern w:val="0"/>
          <w:szCs w:val="24"/>
          <w:lang w:eastAsia="ja-JP"/>
          <w14:ligatures w14:val="none"/>
        </w:rPr>
        <w:t>v</w:t>
      </w:r>
      <w:r w:rsidRPr="00102934">
        <w:rPr>
          <w:rFonts w:eastAsia="Times New Roman" w:cs="Times New Roman"/>
          <w:kern w:val="0"/>
          <w:szCs w:val="24"/>
          <w:lang w:eastAsia="ja-JP"/>
          <w14:ligatures w14:val="none"/>
        </w:rPr>
        <w:t>is</w:t>
      </w:r>
      <w:r w:rsidR="00D00873">
        <w:rPr>
          <w:rFonts w:eastAsia="Times New Roman" w:cs="Times New Roman"/>
          <w:kern w:val="0"/>
          <w:szCs w:val="24"/>
          <w:lang w:eastAsia="ja-JP"/>
          <w14:ligatures w14:val="none"/>
        </w:rPr>
        <w:t>ų</w:t>
      </w:r>
      <w:r w:rsidRPr="00102934">
        <w:rPr>
          <w:rFonts w:eastAsia="Times New Roman" w:cs="Times New Roman"/>
          <w:kern w:val="0"/>
          <w:szCs w:val="24"/>
          <w:lang w:eastAsia="ja-JP"/>
          <w14:ligatures w14:val="none"/>
        </w:rPr>
        <w:t xml:space="preserve"> Paslaugų vykdymo metu reng</w:t>
      </w:r>
      <w:r w:rsidR="00D00873">
        <w:rPr>
          <w:rFonts w:eastAsia="Times New Roman" w:cs="Times New Roman"/>
          <w:kern w:val="0"/>
          <w:szCs w:val="24"/>
          <w:lang w:eastAsia="ja-JP"/>
          <w14:ligatures w14:val="none"/>
        </w:rPr>
        <w:t>iamų</w:t>
      </w:r>
      <w:r w:rsidRPr="00102934">
        <w:rPr>
          <w:rFonts w:eastAsia="Times New Roman" w:cs="Times New Roman"/>
          <w:kern w:val="0"/>
          <w:szCs w:val="24"/>
          <w:lang w:eastAsia="ja-JP"/>
          <w14:ligatures w14:val="none"/>
        </w:rPr>
        <w:t xml:space="preserve"> dokument</w:t>
      </w:r>
      <w:r w:rsidR="00D00873">
        <w:rPr>
          <w:rFonts w:eastAsia="Times New Roman" w:cs="Times New Roman"/>
          <w:kern w:val="0"/>
          <w:szCs w:val="24"/>
          <w:lang w:eastAsia="ja-JP"/>
          <w14:ligatures w14:val="none"/>
        </w:rPr>
        <w:t>ų</w:t>
      </w:r>
      <w:r w:rsidRPr="00102934">
        <w:rPr>
          <w:rFonts w:eastAsia="Times New Roman" w:cs="Times New Roman"/>
          <w:kern w:val="0"/>
          <w:szCs w:val="24"/>
          <w:lang w:eastAsia="ja-JP"/>
          <w14:ligatures w14:val="none"/>
        </w:rPr>
        <w:t xml:space="preserve"> (rizikos vertinimo ataskaitą, rizikos valdymo priemonių planą, techninius priedus ir kt.)</w:t>
      </w:r>
      <w:r w:rsidR="004577C1">
        <w:rPr>
          <w:rFonts w:eastAsia="Times New Roman" w:cs="Times New Roman"/>
          <w:kern w:val="0"/>
          <w:szCs w:val="24"/>
          <w:lang w:eastAsia="ja-JP"/>
          <w14:ligatures w14:val="none"/>
        </w:rPr>
        <w:t xml:space="preserve"> projektus</w:t>
      </w:r>
      <w:r w:rsidRPr="00102934">
        <w:rPr>
          <w:rFonts w:eastAsia="Times New Roman" w:cs="Times New Roman"/>
          <w:kern w:val="0"/>
          <w:szCs w:val="24"/>
          <w:lang w:eastAsia="ja-JP"/>
          <w14:ligatures w14:val="none"/>
        </w:rPr>
        <w:t xml:space="preserve"> privalo </w:t>
      </w:r>
      <w:r w:rsidR="00CF19E4" w:rsidRPr="007957F0">
        <w:t xml:space="preserve">iš anksto </w:t>
      </w:r>
      <w:r w:rsidRPr="00102934">
        <w:rPr>
          <w:rFonts w:eastAsia="Times New Roman" w:cs="Times New Roman"/>
          <w:b/>
          <w:bCs/>
          <w:kern w:val="0"/>
          <w:szCs w:val="24"/>
          <w:lang w:eastAsia="ja-JP"/>
          <w14:ligatures w14:val="none"/>
        </w:rPr>
        <w:t>raštu suderinti</w:t>
      </w:r>
      <w:r w:rsidRPr="00102934">
        <w:rPr>
          <w:rFonts w:eastAsia="Times New Roman" w:cs="Times New Roman"/>
          <w:kern w:val="0"/>
          <w:szCs w:val="24"/>
          <w:lang w:eastAsia="ja-JP"/>
          <w14:ligatures w14:val="none"/>
        </w:rPr>
        <w:t xml:space="preserve"> su Užsakovu </w:t>
      </w:r>
      <w:r w:rsidR="00644FEF">
        <w:rPr>
          <w:rFonts w:eastAsia="Times New Roman" w:cs="Times New Roman"/>
          <w:kern w:val="0"/>
          <w:szCs w:val="24"/>
          <w:lang w:eastAsia="ja-JP"/>
          <w14:ligatures w14:val="none"/>
        </w:rPr>
        <w:t xml:space="preserve">dar </w:t>
      </w:r>
      <w:r w:rsidRPr="00102934">
        <w:rPr>
          <w:rFonts w:eastAsia="Times New Roman" w:cs="Times New Roman"/>
          <w:kern w:val="0"/>
          <w:szCs w:val="24"/>
          <w:lang w:eastAsia="ja-JP"/>
          <w14:ligatures w14:val="none"/>
        </w:rPr>
        <w:t xml:space="preserve">prieš </w:t>
      </w:r>
      <w:r w:rsidR="00644FEF" w:rsidRPr="00644FEF">
        <w:rPr>
          <w:rFonts w:eastAsia="Times New Roman" w:cs="Times New Roman"/>
          <w:kern w:val="0"/>
          <w:szCs w:val="24"/>
          <w:lang w:eastAsia="ja-JP"/>
          <w14:ligatures w14:val="none"/>
        </w:rPr>
        <w:t>pateikiant</w:t>
      </w:r>
      <w:r w:rsidRPr="00102934">
        <w:rPr>
          <w:rFonts w:eastAsia="Times New Roman" w:cs="Times New Roman"/>
          <w:kern w:val="0"/>
          <w:szCs w:val="24"/>
          <w:lang w:eastAsia="ja-JP"/>
          <w14:ligatures w14:val="none"/>
        </w:rPr>
        <w:t xml:space="preserve"> galutin</w:t>
      </w:r>
      <w:r w:rsidR="00644FEF">
        <w:rPr>
          <w:rFonts w:eastAsia="Times New Roman" w:cs="Times New Roman"/>
          <w:kern w:val="0"/>
          <w:szCs w:val="24"/>
          <w:lang w:eastAsia="ja-JP"/>
          <w14:ligatures w14:val="none"/>
        </w:rPr>
        <w:t xml:space="preserve">į </w:t>
      </w:r>
      <w:r w:rsidR="006C7512">
        <w:rPr>
          <w:rFonts w:eastAsia="Times New Roman" w:cs="Times New Roman"/>
          <w:kern w:val="0"/>
          <w:szCs w:val="24"/>
          <w:lang w:eastAsia="ja-JP"/>
          <w14:ligatures w14:val="none"/>
        </w:rPr>
        <w:t xml:space="preserve">jų </w:t>
      </w:r>
      <w:r w:rsidR="00644FEF" w:rsidRPr="00644FEF">
        <w:rPr>
          <w:rFonts w:eastAsia="Times New Roman" w:cs="Times New Roman"/>
          <w:kern w:val="0"/>
          <w:szCs w:val="24"/>
          <w:lang w:eastAsia="ja-JP"/>
          <w14:ligatures w14:val="none"/>
        </w:rPr>
        <w:t>variantą</w:t>
      </w:r>
      <w:r w:rsidRPr="00102934">
        <w:rPr>
          <w:rFonts w:eastAsia="Times New Roman" w:cs="Times New Roman"/>
          <w:kern w:val="0"/>
          <w:szCs w:val="24"/>
          <w:lang w:eastAsia="ja-JP"/>
          <w14:ligatures w14:val="none"/>
        </w:rPr>
        <w:t xml:space="preserve">. Tiekėjas privalo </w:t>
      </w:r>
      <w:r w:rsidRPr="003E2C86">
        <w:rPr>
          <w:lang w:eastAsia="ja-JP"/>
        </w:rPr>
        <w:t>atsižvelgti</w:t>
      </w:r>
      <w:r w:rsidRPr="00102934">
        <w:rPr>
          <w:rFonts w:eastAsia="Times New Roman" w:cs="Times New Roman"/>
          <w:kern w:val="0"/>
          <w:szCs w:val="24"/>
          <w:lang w:eastAsia="ja-JP"/>
          <w14:ligatures w14:val="none"/>
        </w:rPr>
        <w:t xml:space="preserve"> į pagrįstas Užsakovo pastabas ir pakoreguoti dokumentus. </w:t>
      </w:r>
      <w:r w:rsidR="00A1585A" w:rsidRPr="000B0082">
        <w:rPr>
          <w:rFonts w:eastAsia="Times New Roman" w:cs="Times New Roman"/>
          <w:kern w:val="0"/>
          <w:szCs w:val="24"/>
          <w:lang w:eastAsia="ja-JP"/>
          <w14:ligatures w14:val="none"/>
        </w:rPr>
        <w:t xml:space="preserve">Kiekvienas </w:t>
      </w:r>
      <w:r w:rsidR="00A1585A">
        <w:rPr>
          <w:rFonts w:eastAsia="Times New Roman" w:cs="Times New Roman"/>
          <w:kern w:val="0"/>
          <w:szCs w:val="24"/>
          <w:lang w:eastAsia="ja-JP"/>
          <w14:ligatures w14:val="none"/>
        </w:rPr>
        <w:t>T</w:t>
      </w:r>
      <w:r w:rsidR="00A1585A" w:rsidRPr="000B0082">
        <w:rPr>
          <w:rFonts w:eastAsia="Times New Roman" w:cs="Times New Roman"/>
          <w:kern w:val="0"/>
          <w:szCs w:val="24"/>
          <w:lang w:eastAsia="ja-JP"/>
          <w14:ligatures w14:val="none"/>
        </w:rPr>
        <w:t>i</w:t>
      </w:r>
      <w:r w:rsidR="00A1585A">
        <w:rPr>
          <w:rFonts w:eastAsia="Times New Roman" w:cs="Times New Roman"/>
          <w:kern w:val="0"/>
          <w:szCs w:val="24"/>
          <w:lang w:eastAsia="ja-JP"/>
          <w14:ligatures w14:val="none"/>
        </w:rPr>
        <w:t>e</w:t>
      </w:r>
      <w:r w:rsidR="00A1585A" w:rsidRPr="000B0082">
        <w:rPr>
          <w:rFonts w:eastAsia="Times New Roman" w:cs="Times New Roman"/>
          <w:kern w:val="0"/>
          <w:szCs w:val="24"/>
          <w:lang w:eastAsia="ja-JP"/>
          <w14:ligatures w14:val="none"/>
        </w:rPr>
        <w:t xml:space="preserve">kėjo parengtas dokumentas su </w:t>
      </w:r>
      <w:r w:rsidR="00A1585A">
        <w:rPr>
          <w:rFonts w:eastAsia="Times New Roman" w:cs="Times New Roman"/>
          <w:kern w:val="0"/>
          <w:szCs w:val="24"/>
          <w:lang w:eastAsia="ja-JP"/>
          <w14:ligatures w14:val="none"/>
        </w:rPr>
        <w:t>Užsakovu</w:t>
      </w:r>
      <w:r w:rsidR="00A1585A" w:rsidRPr="000B0082">
        <w:rPr>
          <w:rFonts w:eastAsia="Times New Roman" w:cs="Times New Roman"/>
          <w:kern w:val="0"/>
          <w:szCs w:val="24"/>
          <w:lang w:eastAsia="ja-JP"/>
          <w14:ligatures w14:val="none"/>
        </w:rPr>
        <w:t xml:space="preserve"> derinamas dviem iteracijomis. Papildoma (trečioji) parengto dokumento derinimo iteracija gali būti vykdoma, jei </w:t>
      </w:r>
      <w:r w:rsidR="00A1585A">
        <w:rPr>
          <w:rFonts w:eastAsia="Times New Roman" w:cs="Times New Roman"/>
          <w:kern w:val="0"/>
          <w:szCs w:val="24"/>
          <w:lang w:eastAsia="ja-JP"/>
          <w14:ligatures w14:val="none"/>
        </w:rPr>
        <w:t xml:space="preserve">Užsakovas </w:t>
      </w:r>
      <w:r w:rsidR="00A1585A" w:rsidRPr="000B0082">
        <w:rPr>
          <w:rFonts w:eastAsia="Times New Roman" w:cs="Times New Roman"/>
          <w:kern w:val="0"/>
          <w:szCs w:val="24"/>
          <w:lang w:eastAsia="ja-JP"/>
          <w14:ligatures w14:val="none"/>
        </w:rPr>
        <w:t>parengtam dokument</w:t>
      </w:r>
      <w:r w:rsidR="00422BCA">
        <w:rPr>
          <w:rFonts w:eastAsia="Times New Roman" w:cs="Times New Roman"/>
          <w:kern w:val="0"/>
          <w:szCs w:val="24"/>
          <w:lang w:eastAsia="ja-JP"/>
          <w14:ligatures w14:val="none"/>
        </w:rPr>
        <w:t>o projektui</w:t>
      </w:r>
      <w:r w:rsidR="00A1585A" w:rsidRPr="000B0082">
        <w:rPr>
          <w:rFonts w:eastAsia="Times New Roman" w:cs="Times New Roman"/>
          <w:kern w:val="0"/>
          <w:szCs w:val="24"/>
          <w:lang w:eastAsia="ja-JP"/>
          <w14:ligatures w14:val="none"/>
        </w:rPr>
        <w:t xml:space="preserve"> pateikia esminių pastabų.</w:t>
      </w:r>
      <w:r w:rsidR="00A1585A">
        <w:rPr>
          <w:rFonts w:eastAsia="Times New Roman" w:cs="Times New Roman"/>
          <w:kern w:val="0"/>
          <w:szCs w:val="24"/>
          <w:lang w:eastAsia="ja-JP"/>
          <w14:ligatures w14:val="none"/>
        </w:rPr>
        <w:t xml:space="preserve"> </w:t>
      </w:r>
      <w:r w:rsidRPr="00102934">
        <w:rPr>
          <w:rFonts w:eastAsia="Times New Roman" w:cs="Times New Roman"/>
          <w:b/>
          <w:bCs/>
          <w:kern w:val="0"/>
          <w:szCs w:val="24"/>
          <w:lang w:eastAsia="ja-JP"/>
          <w14:ligatures w14:val="none"/>
        </w:rPr>
        <w:t>Užsakovas įsipareigoja</w:t>
      </w:r>
      <w:r w:rsidRPr="00102934">
        <w:rPr>
          <w:rFonts w:eastAsia="Times New Roman" w:cs="Times New Roman"/>
          <w:kern w:val="0"/>
          <w:szCs w:val="24"/>
          <w:lang w:eastAsia="ja-JP"/>
          <w14:ligatures w14:val="none"/>
        </w:rPr>
        <w:t xml:space="preserve"> pateikti pastabas ar patvirtinti pateiktų dokumentų projektus per 5 (penkias) darbo dienas nuo gavimo dienos</w:t>
      </w:r>
      <w:r w:rsidRPr="00102934" w:rsidDel="00C32E80">
        <w:rPr>
          <w:rFonts w:eastAsia="Times New Roman" w:cs="Times New Roman"/>
          <w:kern w:val="0"/>
          <w:szCs w:val="24"/>
          <w:lang w:eastAsia="ja-JP"/>
          <w14:ligatures w14:val="none"/>
        </w:rPr>
        <w:t xml:space="preserve"> </w:t>
      </w:r>
      <w:r w:rsidRPr="00102934">
        <w:rPr>
          <w:rFonts w:eastAsia="Times New Roman" w:cs="Times New Roman"/>
          <w:kern w:val="0"/>
          <w:szCs w:val="24"/>
          <w:lang w:eastAsia="ja-JP"/>
          <w14:ligatures w14:val="none"/>
        </w:rPr>
        <w:t>(išskyrus atvejus, kai susitariama kitaip dėl konkretaus dokumento apimties).</w:t>
      </w:r>
      <w:r w:rsidR="00483F6E" w:rsidRPr="00483F6E">
        <w:rPr>
          <w:rFonts w:eastAsia="Times New Roman" w:cs="Times New Roman"/>
          <w:kern w:val="0"/>
          <w:szCs w:val="24"/>
          <w:lang w:eastAsia="ja-JP"/>
          <w14:ligatures w14:val="none"/>
        </w:rPr>
        <w:t xml:space="preserve"> </w:t>
      </w:r>
      <w:r w:rsidR="00483F6E" w:rsidRPr="00102934">
        <w:rPr>
          <w:rFonts w:eastAsia="Times New Roman" w:cs="Times New Roman"/>
          <w:kern w:val="0"/>
          <w:szCs w:val="24"/>
          <w:lang w:eastAsia="ja-JP"/>
          <w14:ligatures w14:val="none"/>
        </w:rPr>
        <w:t>Galutiniai dokumentų variantai pateikiami Užsakovui oficialiai tik gavus Užsakovo pritarimą suderintam projektui.</w:t>
      </w:r>
      <w:bookmarkEnd w:id="11"/>
    </w:p>
    <w:p w14:paraId="52E8E54A" w14:textId="3B3220E0" w:rsidR="00C32E80" w:rsidRPr="00102934" w:rsidRDefault="00C32E80" w:rsidP="003E2C86">
      <w:pPr>
        <w:pStyle w:val="Heading3"/>
        <w:ind w:firstLine="720"/>
        <w:rPr>
          <w:rFonts w:eastAsia="Times New Roman" w:cs="Times New Roman"/>
          <w:kern w:val="0"/>
          <w:szCs w:val="24"/>
          <w:lang w:eastAsia="ja-JP"/>
          <w14:ligatures w14:val="none"/>
        </w:rPr>
      </w:pPr>
      <w:r w:rsidRPr="00102934">
        <w:rPr>
          <w:rFonts w:eastAsia="Times New Roman" w:cs="Times New Roman"/>
          <w:b/>
          <w:bCs/>
          <w:kern w:val="0"/>
          <w:szCs w:val="24"/>
          <w:lang w:eastAsia="ja-JP"/>
          <w14:ligatures w14:val="none"/>
        </w:rPr>
        <w:t>Paslaugų teikimo pabaiga.</w:t>
      </w:r>
      <w:r w:rsidRPr="00102934">
        <w:rPr>
          <w:rFonts w:eastAsia="Times New Roman" w:cs="Times New Roman"/>
          <w:kern w:val="0"/>
          <w:szCs w:val="24"/>
          <w:lang w:eastAsia="ja-JP"/>
          <w14:ligatures w14:val="none"/>
        </w:rPr>
        <w:t xml:space="preserve"> Kiekvieno metinio </w:t>
      </w:r>
      <w:r w:rsidR="00426C98">
        <w:rPr>
          <w:rFonts w:eastAsia="Times New Roman" w:cs="Times New Roman"/>
          <w:kern w:val="0"/>
          <w:szCs w:val="24"/>
          <w:lang w:eastAsia="ja-JP"/>
          <w14:ligatures w14:val="none"/>
        </w:rPr>
        <w:t>V</w:t>
      </w:r>
      <w:r w:rsidRPr="00102934">
        <w:rPr>
          <w:rFonts w:eastAsia="Times New Roman" w:cs="Times New Roman"/>
          <w:kern w:val="0"/>
          <w:szCs w:val="24"/>
          <w:lang w:eastAsia="ja-JP"/>
          <w14:ligatures w14:val="none"/>
        </w:rPr>
        <w:t>ertinimo ciklo paslaugos laikomos baigtomis, kai Užsakovui yra pateikta galutinė rizikos vertinimo ataskaita su išvadomis ir rizikų valdymo priemonių planas</w:t>
      </w:r>
      <w:r w:rsidR="00426C98">
        <w:rPr>
          <w:rFonts w:eastAsia="Times New Roman" w:cs="Times New Roman"/>
          <w:kern w:val="0"/>
          <w:szCs w:val="24"/>
          <w:lang w:eastAsia="ja-JP"/>
          <w14:ligatures w14:val="none"/>
        </w:rPr>
        <w:t xml:space="preserve">, </w:t>
      </w:r>
      <w:r w:rsidR="00A12E3A">
        <w:rPr>
          <w:rFonts w:eastAsia="Times New Roman" w:cs="Times New Roman"/>
          <w:kern w:val="0"/>
          <w:szCs w:val="24"/>
          <w:lang w:eastAsia="ja-JP"/>
          <w14:ligatures w14:val="none"/>
        </w:rPr>
        <w:t>suderinti</w:t>
      </w:r>
      <w:r w:rsidRPr="00102934">
        <w:rPr>
          <w:rFonts w:eastAsia="Times New Roman" w:cs="Times New Roman"/>
          <w:kern w:val="0"/>
          <w:szCs w:val="24"/>
          <w:lang w:eastAsia="ja-JP"/>
          <w14:ligatures w14:val="none"/>
        </w:rPr>
        <w:t xml:space="preserve"> šios specifikacijos </w:t>
      </w:r>
      <w:r w:rsidR="00A12E3A">
        <w:rPr>
          <w:rFonts w:eastAsia="Times New Roman" w:cs="Times New Roman"/>
          <w:kern w:val="0"/>
          <w:szCs w:val="24"/>
          <w:lang w:eastAsia="ja-JP"/>
          <w14:ligatures w14:val="none"/>
        </w:rPr>
        <w:fldChar w:fldCharType="begin"/>
      </w:r>
      <w:r w:rsidR="00A12E3A">
        <w:rPr>
          <w:rFonts w:eastAsia="Times New Roman" w:cs="Times New Roman"/>
          <w:kern w:val="0"/>
          <w:szCs w:val="24"/>
          <w:lang w:eastAsia="ja-JP"/>
          <w14:ligatures w14:val="none"/>
        </w:rPr>
        <w:instrText xml:space="preserve"> REF _Ref205719736 \r \h </w:instrText>
      </w:r>
      <w:r w:rsidR="00A12E3A">
        <w:rPr>
          <w:rFonts w:eastAsia="Times New Roman" w:cs="Times New Roman"/>
          <w:kern w:val="0"/>
          <w:szCs w:val="24"/>
          <w:lang w:eastAsia="ja-JP"/>
          <w14:ligatures w14:val="none"/>
        </w:rPr>
      </w:r>
      <w:r w:rsidR="00A12E3A">
        <w:rPr>
          <w:rFonts w:eastAsia="Times New Roman" w:cs="Times New Roman"/>
          <w:kern w:val="0"/>
          <w:szCs w:val="24"/>
          <w:lang w:eastAsia="ja-JP"/>
          <w14:ligatures w14:val="none"/>
        </w:rPr>
        <w:fldChar w:fldCharType="separate"/>
      </w:r>
      <w:r w:rsidR="00A12E3A">
        <w:rPr>
          <w:rFonts w:eastAsia="Times New Roman" w:cs="Times New Roman"/>
          <w:kern w:val="0"/>
          <w:szCs w:val="24"/>
          <w:lang w:eastAsia="ja-JP"/>
          <w14:ligatures w14:val="none"/>
        </w:rPr>
        <w:t>13</w:t>
      </w:r>
      <w:r w:rsidR="00A12E3A">
        <w:rPr>
          <w:rFonts w:eastAsia="Times New Roman" w:cs="Times New Roman"/>
          <w:kern w:val="0"/>
          <w:szCs w:val="24"/>
          <w:lang w:eastAsia="ja-JP"/>
          <w14:ligatures w14:val="none"/>
        </w:rPr>
        <w:fldChar w:fldCharType="end"/>
      </w:r>
      <w:r w:rsidR="00A12E3A">
        <w:rPr>
          <w:rFonts w:eastAsia="Times New Roman" w:cs="Times New Roman"/>
          <w:kern w:val="0"/>
          <w:szCs w:val="24"/>
          <w:lang w:eastAsia="ja-JP"/>
          <w14:ligatures w14:val="none"/>
        </w:rPr>
        <w:t xml:space="preserve"> punkte</w:t>
      </w:r>
      <w:r w:rsidRPr="00102934">
        <w:rPr>
          <w:rFonts w:eastAsia="Times New Roman" w:cs="Times New Roman"/>
          <w:kern w:val="0"/>
          <w:szCs w:val="24"/>
          <w:lang w:eastAsia="ja-JP"/>
          <w14:ligatures w14:val="none"/>
        </w:rPr>
        <w:t xml:space="preserve"> nustatytą tvarką, ir </w:t>
      </w:r>
      <w:r w:rsidRPr="003E2C86">
        <w:rPr>
          <w:lang w:eastAsia="ja-JP"/>
        </w:rPr>
        <w:t>Užsakovo</w:t>
      </w:r>
      <w:r w:rsidRPr="00102934">
        <w:rPr>
          <w:rFonts w:eastAsia="Times New Roman" w:cs="Times New Roman"/>
          <w:kern w:val="0"/>
          <w:szCs w:val="24"/>
          <w:lang w:eastAsia="ja-JP"/>
          <w14:ligatures w14:val="none"/>
        </w:rPr>
        <w:t xml:space="preserve"> atstovai pasirašytinai priima šiuos Paslaugų rezultatus. Tiekėjas privalo pristatyti (žodžiu aptarti) ataskaitos turinį Užsakovo atsakingiems asmenims per baigiamąjį susitikimą, atsakyti į klausimus, kad būtų užtikrintas </w:t>
      </w:r>
      <w:r w:rsidR="001010EC" w:rsidRPr="00102934">
        <w:rPr>
          <w:rFonts w:eastAsia="Times New Roman" w:cs="Times New Roman"/>
          <w:kern w:val="0"/>
          <w:szCs w:val="24"/>
          <w:lang w:eastAsia="ja-JP"/>
          <w14:ligatures w14:val="none"/>
        </w:rPr>
        <w:t>sklandus paslaugų perdavimo</w:t>
      </w:r>
      <w:r w:rsidR="00E81BAC">
        <w:rPr>
          <w:rFonts w:eastAsia="Times New Roman" w:cs="Times New Roman"/>
          <w:kern w:val="0"/>
          <w:szCs w:val="24"/>
          <w:lang w:eastAsia="ja-JP"/>
          <w14:ligatures w14:val="none"/>
        </w:rPr>
        <w:t>–</w:t>
      </w:r>
      <w:r w:rsidR="001010EC" w:rsidRPr="00102934">
        <w:rPr>
          <w:rFonts w:eastAsia="Times New Roman" w:cs="Times New Roman"/>
          <w:kern w:val="0"/>
          <w:szCs w:val="24"/>
          <w:lang w:eastAsia="ja-JP"/>
          <w14:ligatures w14:val="none"/>
        </w:rPr>
        <w:t>priėmimo procesas</w:t>
      </w:r>
      <w:r w:rsidRPr="00102934">
        <w:rPr>
          <w:rFonts w:eastAsia="Times New Roman" w:cs="Times New Roman"/>
          <w:kern w:val="0"/>
          <w:szCs w:val="24"/>
          <w:lang w:eastAsia="ja-JP"/>
          <w14:ligatures w14:val="none"/>
        </w:rPr>
        <w:t>.</w:t>
      </w:r>
    </w:p>
    <w:p w14:paraId="4BB127F1" w14:textId="4CC49B73" w:rsidR="00C32E80" w:rsidRPr="00102934" w:rsidRDefault="46B311C1" w:rsidP="1E4D5301">
      <w:pPr>
        <w:pStyle w:val="Heading3"/>
        <w:ind w:firstLine="720"/>
        <w:rPr>
          <w:rFonts w:eastAsia="Times New Roman" w:cs="Times New Roman"/>
          <w:kern w:val="0"/>
          <w:szCs w:val="24"/>
          <w:lang w:eastAsia="ja-JP"/>
          <w14:ligatures w14:val="none"/>
        </w:rPr>
      </w:pPr>
      <w:r w:rsidRPr="0A74236E">
        <w:rPr>
          <w:rFonts w:eastAsia="Times New Roman" w:cs="Times New Roman"/>
          <w:b/>
          <w:bCs/>
          <w:kern w:val="0"/>
          <w:lang w:eastAsia="ja-JP"/>
          <w14:ligatures w14:val="none"/>
        </w:rPr>
        <w:t>Paslaugų teikimo vietos sąlygos.</w:t>
      </w:r>
      <w:r w:rsidRPr="0A74236E">
        <w:rPr>
          <w:rFonts w:eastAsia="Times New Roman" w:cs="Times New Roman"/>
          <w:kern w:val="0"/>
          <w:lang w:eastAsia="ja-JP"/>
          <w14:ligatures w14:val="none"/>
        </w:rPr>
        <w:t xml:space="preserve"> Tiekėjo darbuotojai, vykdantys darbus Užsakovo patalpose, privalo laikytis visų Užsakovo vidaus tvarkos taisyklių ir saugumo reikalavimų (įskaitant, bet neapsiribojant, nustatytą leidimų režimą, informacijos saugos ir konfidencialumo taisykles, darbo tvarkos taisykles). Užsakovas suteiks Tiekėjo komandai prieigą prie </w:t>
      </w:r>
      <w:r w:rsidRPr="003E2C86">
        <w:rPr>
          <w:lang w:eastAsia="ja-JP"/>
        </w:rPr>
        <w:t>būtinų</w:t>
      </w:r>
      <w:r w:rsidRPr="0A74236E">
        <w:rPr>
          <w:rFonts w:eastAsia="Times New Roman" w:cs="Times New Roman"/>
          <w:kern w:val="0"/>
          <w:lang w:eastAsia="ja-JP"/>
          <w14:ligatures w14:val="none"/>
        </w:rPr>
        <w:t xml:space="preserve"> darbo priemonių savo patalpose – </w:t>
      </w:r>
      <w:r w:rsidR="5438C4D0" w:rsidRPr="1E4D5301">
        <w:rPr>
          <w:rFonts w:eastAsia="Times New Roman" w:cs="Times New Roman"/>
          <w:kern w:val="0"/>
          <w:lang w:eastAsia="ja-JP"/>
          <w14:ligatures w14:val="none"/>
        </w:rPr>
        <w:t xml:space="preserve">Užsakovo ĮIRIS </w:t>
      </w:r>
      <w:r w:rsidRPr="1E4D5301">
        <w:rPr>
          <w:rFonts w:eastAsia="Times New Roman" w:cs="Times New Roman"/>
          <w:kern w:val="0"/>
          <w:lang w:eastAsia="ja-JP"/>
          <w14:ligatures w14:val="none"/>
        </w:rPr>
        <w:t>darbo</w:t>
      </w:r>
      <w:r w:rsidRPr="0A74236E">
        <w:rPr>
          <w:rFonts w:eastAsia="Times New Roman" w:cs="Times New Roman"/>
          <w:kern w:val="0"/>
          <w:lang w:eastAsia="ja-JP"/>
          <w14:ligatures w14:val="none"/>
        </w:rPr>
        <w:t xml:space="preserve"> </w:t>
      </w:r>
      <w:r w:rsidRPr="1E4D5301">
        <w:rPr>
          <w:rFonts w:eastAsia="Times New Roman" w:cs="Times New Roman"/>
          <w:kern w:val="0"/>
          <w:lang w:eastAsia="ja-JP"/>
          <w14:ligatures w14:val="none"/>
        </w:rPr>
        <w:t>viet</w:t>
      </w:r>
      <w:r w:rsidR="28EA9907" w:rsidRPr="1E4D5301">
        <w:rPr>
          <w:rFonts w:eastAsia="Times New Roman" w:cs="Times New Roman"/>
          <w:kern w:val="0"/>
          <w:lang w:eastAsia="ja-JP"/>
          <w14:ligatures w14:val="none"/>
        </w:rPr>
        <w:t>ą</w:t>
      </w:r>
      <w:r w:rsidRPr="0A74236E">
        <w:rPr>
          <w:rFonts w:eastAsia="Times New Roman" w:cs="Times New Roman"/>
          <w:kern w:val="0"/>
          <w:lang w:eastAsia="ja-JP"/>
          <w14:ligatures w14:val="none"/>
        </w:rPr>
        <w:t xml:space="preserve">, prieigą prie reikalingų </w:t>
      </w:r>
      <w:r w:rsidR="61BDE6A6" w:rsidRPr="1E4D5301">
        <w:rPr>
          <w:rFonts w:eastAsia="Times New Roman" w:cs="Times New Roman"/>
          <w:kern w:val="0"/>
          <w:lang w:eastAsia="ja-JP"/>
          <w14:ligatures w14:val="none"/>
        </w:rPr>
        <w:t>Užsakovo</w:t>
      </w:r>
      <w:r w:rsidRPr="0A74236E">
        <w:rPr>
          <w:rFonts w:eastAsia="Times New Roman" w:cs="Times New Roman"/>
          <w:kern w:val="0"/>
          <w:lang w:eastAsia="ja-JP"/>
          <w14:ligatures w14:val="none"/>
        </w:rPr>
        <w:t xml:space="preserve"> informacinių sistemų duomenų (pagal suderintą apimtį</w:t>
      </w:r>
      <w:r w:rsidR="0E069141" w:rsidRPr="0A74236E">
        <w:rPr>
          <w:rFonts w:eastAsia="Times New Roman" w:cs="Times New Roman"/>
          <w:kern w:val="0"/>
          <w:lang w:eastAsia="ja-JP"/>
          <w14:ligatures w14:val="none"/>
        </w:rPr>
        <w:t>)</w:t>
      </w:r>
      <w:r w:rsidRPr="0A74236E">
        <w:rPr>
          <w:rFonts w:eastAsia="Times New Roman" w:cs="Times New Roman"/>
          <w:kern w:val="0"/>
          <w:lang w:eastAsia="ja-JP"/>
          <w14:ligatures w14:val="none"/>
        </w:rPr>
        <w:t xml:space="preserve">. Tiekėjas </w:t>
      </w:r>
      <w:r w:rsidR="00C165B1" w:rsidRPr="1E4D5301">
        <w:rPr>
          <w:rFonts w:eastAsia="Times New Roman" w:cs="Times New Roman"/>
          <w:lang w:eastAsia="ja-JP"/>
        </w:rPr>
        <w:t xml:space="preserve">privalo </w:t>
      </w:r>
      <w:r w:rsidRPr="0A74236E">
        <w:rPr>
          <w:rFonts w:eastAsia="Times New Roman" w:cs="Times New Roman"/>
          <w:kern w:val="0"/>
          <w:lang w:eastAsia="ja-JP"/>
          <w14:ligatures w14:val="none"/>
        </w:rPr>
        <w:t>užtikrin</w:t>
      </w:r>
      <w:r w:rsidR="00C165B1" w:rsidRPr="1E4D5301">
        <w:rPr>
          <w:rFonts w:eastAsia="Times New Roman" w:cs="Times New Roman"/>
          <w:lang w:eastAsia="ja-JP"/>
        </w:rPr>
        <w:t>ti</w:t>
      </w:r>
      <w:r w:rsidRPr="0A74236E">
        <w:rPr>
          <w:rFonts w:eastAsia="Times New Roman" w:cs="Times New Roman"/>
          <w:kern w:val="0"/>
          <w:lang w:eastAsia="ja-JP"/>
          <w14:ligatures w14:val="none"/>
        </w:rPr>
        <w:t>, kad jo darbuotojai</w:t>
      </w:r>
      <w:r w:rsidR="00CC340A" w:rsidRPr="1E4D5301">
        <w:rPr>
          <w:rFonts w:eastAsia="Times New Roman" w:cs="Times New Roman"/>
          <w:lang w:eastAsia="ja-JP"/>
        </w:rPr>
        <w:t xml:space="preserve">, </w:t>
      </w:r>
      <w:r w:rsidR="004C489D" w:rsidRPr="1E4D5301">
        <w:rPr>
          <w:rFonts w:eastAsia="Times New Roman" w:cs="Times New Roman"/>
          <w:lang w:eastAsia="ja-JP"/>
        </w:rPr>
        <w:t>kurie tiesiogiai teiks Paslaugas,</w:t>
      </w:r>
      <w:r w:rsidRPr="0A74236E">
        <w:rPr>
          <w:rFonts w:eastAsia="Times New Roman" w:cs="Times New Roman"/>
          <w:kern w:val="0"/>
          <w:lang w:eastAsia="ja-JP"/>
          <w14:ligatures w14:val="none"/>
        </w:rPr>
        <w:t xml:space="preserve"> </w:t>
      </w:r>
      <w:r w:rsidR="00C165B1" w:rsidRPr="1E4D5301">
        <w:rPr>
          <w:rFonts w:eastAsia="Times New Roman" w:cs="Times New Roman"/>
          <w:lang w:eastAsia="ja-JP"/>
        </w:rPr>
        <w:t>visą Paslaugų teikimo laikotarpį atitiktų jiems pirkimo dokumentuose nustatytus kvalifikacijos reikalavimus</w:t>
      </w:r>
      <w:r w:rsidR="00764BFD" w:rsidRPr="1E4D5301">
        <w:rPr>
          <w:rFonts w:eastAsia="Times New Roman" w:cs="Times New Roman"/>
          <w:lang w:eastAsia="ja-JP"/>
        </w:rPr>
        <w:t>, įskaitant, bet</w:t>
      </w:r>
      <w:r w:rsidR="00C165B1" w:rsidRPr="1E4D5301">
        <w:rPr>
          <w:rFonts w:eastAsia="Times New Roman" w:cs="Times New Roman"/>
          <w:lang w:eastAsia="ja-JP"/>
        </w:rPr>
        <w:t xml:space="preserve"> </w:t>
      </w:r>
      <w:r w:rsidR="00764BFD" w:rsidRPr="1E4D5301">
        <w:rPr>
          <w:rFonts w:eastAsia="Times New Roman" w:cs="Times New Roman"/>
          <w:lang w:eastAsia="ja-JP"/>
        </w:rPr>
        <w:lastRenderedPageBreak/>
        <w:t xml:space="preserve">neapsiribojant, </w:t>
      </w:r>
      <w:r w:rsidR="00DA3072" w:rsidRPr="1E4D5301">
        <w:rPr>
          <w:rFonts w:eastAsia="Times New Roman" w:cs="Times New Roman"/>
          <w:lang w:eastAsia="ja-JP"/>
        </w:rPr>
        <w:t>reikalavimą –</w:t>
      </w:r>
      <w:r w:rsidR="00C165B1" w:rsidRPr="1E4D5301">
        <w:rPr>
          <w:rFonts w:eastAsia="Times New Roman" w:cs="Times New Roman"/>
          <w:lang w:eastAsia="ja-JP"/>
        </w:rPr>
        <w:t xml:space="preserve"> </w:t>
      </w:r>
      <w:r w:rsidRPr="0A74236E">
        <w:rPr>
          <w:rFonts w:eastAsia="Times New Roman" w:cs="Times New Roman"/>
          <w:kern w:val="0"/>
          <w:lang w:eastAsia="ja-JP"/>
          <w14:ligatures w14:val="none"/>
        </w:rPr>
        <w:t xml:space="preserve">turėtų </w:t>
      </w:r>
      <w:r w:rsidR="00A25F4E" w:rsidRPr="1E4D5301">
        <w:rPr>
          <w:rFonts w:eastAsia="Times New Roman" w:cs="Times New Roman"/>
          <w:lang w:eastAsia="ja-JP"/>
        </w:rPr>
        <w:t xml:space="preserve">teisę </w:t>
      </w:r>
      <w:r w:rsidRPr="0A74236E">
        <w:rPr>
          <w:rFonts w:eastAsia="Times New Roman" w:cs="Times New Roman"/>
          <w:kern w:val="0"/>
          <w:lang w:eastAsia="ja-JP"/>
          <w14:ligatures w14:val="none"/>
        </w:rPr>
        <w:t xml:space="preserve">dirbti </w:t>
      </w:r>
      <w:r w:rsidR="007E5559" w:rsidRPr="1E4D5301">
        <w:rPr>
          <w:rFonts w:eastAsia="Times New Roman" w:cs="Times New Roman"/>
          <w:lang w:eastAsia="ja-JP"/>
        </w:rPr>
        <w:t xml:space="preserve">ar susipažinti </w:t>
      </w:r>
      <w:r w:rsidRPr="0A74236E">
        <w:rPr>
          <w:rFonts w:eastAsia="Times New Roman" w:cs="Times New Roman"/>
          <w:kern w:val="0"/>
          <w:lang w:eastAsia="ja-JP"/>
          <w14:ligatures w14:val="none"/>
        </w:rPr>
        <w:t xml:space="preserve">su įslaptinta informacija, </w:t>
      </w:r>
      <w:r w:rsidR="0E069141" w:rsidRPr="0A74236E">
        <w:rPr>
          <w:rFonts w:eastAsia="Times New Roman" w:cs="Times New Roman"/>
          <w:kern w:val="0"/>
          <w:lang w:eastAsia="ja-JP"/>
          <w14:ligatures w14:val="none"/>
        </w:rPr>
        <w:t>žy</w:t>
      </w:r>
      <w:r w:rsidR="007E5559" w:rsidRPr="1E4D5301">
        <w:rPr>
          <w:rFonts w:eastAsia="Times New Roman" w:cs="Times New Roman"/>
          <w:lang w:eastAsia="ja-JP"/>
        </w:rPr>
        <w:t>mi</w:t>
      </w:r>
      <w:r w:rsidR="0E069141" w:rsidRPr="0A74236E">
        <w:rPr>
          <w:rFonts w:eastAsia="Times New Roman" w:cs="Times New Roman"/>
          <w:kern w:val="0"/>
          <w:lang w:eastAsia="ja-JP"/>
          <w14:ligatures w14:val="none"/>
        </w:rPr>
        <w:t xml:space="preserve">ma </w:t>
      </w:r>
      <w:r w:rsidR="00603F8F" w:rsidRPr="1E4D5301">
        <w:rPr>
          <w:rFonts w:eastAsia="Times New Roman" w:cs="Times New Roman"/>
          <w:lang w:eastAsia="ja-JP"/>
        </w:rPr>
        <w:t>ne žemesne slaptumo žyma kaip</w:t>
      </w:r>
      <w:r w:rsidRPr="0A74236E">
        <w:rPr>
          <w:rFonts w:eastAsia="Times New Roman" w:cs="Times New Roman"/>
          <w:kern w:val="0"/>
          <w:lang w:eastAsia="ja-JP"/>
          <w14:ligatures w14:val="none"/>
        </w:rPr>
        <w:t xml:space="preserve"> „</w:t>
      </w:r>
      <w:r w:rsidR="0E069141" w:rsidRPr="0A74236E">
        <w:rPr>
          <w:rFonts w:eastAsia="Times New Roman" w:cs="Times New Roman"/>
          <w:kern w:val="0"/>
          <w:lang w:eastAsia="ja-JP"/>
          <w14:ligatures w14:val="none"/>
        </w:rPr>
        <w:t>Riboto naudojimo“</w:t>
      </w:r>
      <w:r w:rsidRPr="0A74236E">
        <w:rPr>
          <w:rFonts w:eastAsia="Times New Roman" w:cs="Times New Roman"/>
          <w:kern w:val="0"/>
          <w:lang w:eastAsia="ja-JP"/>
          <w14:ligatures w14:val="none"/>
        </w:rPr>
        <w:t>.</w:t>
      </w:r>
    </w:p>
    <w:p w14:paraId="66561D25" w14:textId="3465D777" w:rsidR="00C32E80" w:rsidRPr="00102934" w:rsidRDefault="2F42D8EB" w:rsidP="7B938145">
      <w:pPr>
        <w:pStyle w:val="Heading3"/>
        <w:ind w:firstLine="720"/>
        <w:rPr>
          <w:rFonts w:eastAsia="Times New Roman" w:cs="Times New Roman"/>
          <w:kern w:val="0"/>
          <w:lang w:eastAsia="ja-JP"/>
          <w14:ligatures w14:val="none"/>
        </w:rPr>
      </w:pPr>
      <w:r w:rsidRPr="7B938145">
        <w:rPr>
          <w:rFonts w:eastAsia="Times New Roman" w:cs="Times New Roman"/>
          <w:b/>
          <w:bCs/>
          <w:kern w:val="0"/>
          <w:lang w:eastAsia="ja-JP"/>
          <w14:ligatures w14:val="none"/>
        </w:rPr>
        <w:t>Asmens duomenų apsauga.</w:t>
      </w:r>
      <w:r w:rsidRPr="7B938145">
        <w:rPr>
          <w:rFonts w:eastAsia="Times New Roman" w:cs="Times New Roman"/>
          <w:kern w:val="0"/>
          <w:lang w:eastAsia="ja-JP"/>
          <w14:ligatures w14:val="none"/>
        </w:rPr>
        <w:t xml:space="preserve"> Teikiant Paslaugas galimai tvarkom</w:t>
      </w:r>
      <w:r w:rsidR="4984DB0C" w:rsidRPr="7B938145">
        <w:rPr>
          <w:rFonts w:eastAsia="Times New Roman" w:cs="Times New Roman"/>
          <w:lang w:eastAsia="ja-JP"/>
        </w:rPr>
        <w:t>a</w:t>
      </w:r>
      <w:r w:rsidRPr="7B938145">
        <w:rPr>
          <w:rFonts w:eastAsia="Times New Roman" w:cs="Times New Roman"/>
          <w:kern w:val="0"/>
          <w:lang w:eastAsia="ja-JP"/>
          <w14:ligatures w14:val="none"/>
        </w:rPr>
        <w:t xml:space="preserve"> Užsakovo informacij</w:t>
      </w:r>
      <w:r w:rsidR="438704A2" w:rsidRPr="7B938145">
        <w:rPr>
          <w:rFonts w:eastAsia="Times New Roman" w:cs="Times New Roman"/>
          <w:lang w:eastAsia="ja-JP"/>
        </w:rPr>
        <w:t>a</w:t>
      </w:r>
      <w:r w:rsidRPr="7B938145">
        <w:rPr>
          <w:rFonts w:eastAsia="Times New Roman" w:cs="Times New Roman"/>
          <w:kern w:val="0"/>
          <w:lang w:eastAsia="ja-JP"/>
          <w14:ligatures w14:val="none"/>
        </w:rPr>
        <w:t xml:space="preserve"> sudarant</w:t>
      </w:r>
      <w:r w:rsidR="438704A2" w:rsidRPr="7B938145">
        <w:rPr>
          <w:rFonts w:eastAsia="Times New Roman" w:cs="Times New Roman"/>
          <w:lang w:eastAsia="ja-JP"/>
        </w:rPr>
        <w:t>i</w:t>
      </w:r>
      <w:r w:rsidRPr="7B938145">
        <w:rPr>
          <w:rFonts w:eastAsia="Times New Roman" w:cs="Times New Roman"/>
          <w:kern w:val="0"/>
          <w:lang w:eastAsia="ja-JP"/>
          <w14:ligatures w14:val="none"/>
        </w:rPr>
        <w:t xml:space="preserve"> </w:t>
      </w:r>
      <w:r w:rsidRPr="7B938145">
        <w:rPr>
          <w:rFonts w:eastAsia="Times New Roman" w:cs="Times New Roman"/>
          <w:b/>
          <w:bCs/>
          <w:kern w:val="0"/>
          <w:lang w:eastAsia="ja-JP"/>
          <w14:ligatures w14:val="none"/>
        </w:rPr>
        <w:t>asmens duomenys</w:t>
      </w:r>
      <w:r w:rsidRPr="7B938145">
        <w:rPr>
          <w:rFonts w:eastAsia="Times New Roman" w:cs="Times New Roman"/>
          <w:kern w:val="0"/>
          <w:lang w:eastAsia="ja-JP"/>
          <w14:ligatures w14:val="none"/>
        </w:rPr>
        <w:t xml:space="preserve"> (pvz., </w:t>
      </w:r>
      <w:r w:rsidR="0D5ED854" w:rsidRPr="7B938145">
        <w:rPr>
          <w:rFonts w:eastAsia="Times New Roman" w:cs="Times New Roman"/>
          <w:lang w:eastAsia="ja-JP"/>
        </w:rPr>
        <w:t>V</w:t>
      </w:r>
      <w:r w:rsidRPr="7B938145">
        <w:rPr>
          <w:rFonts w:eastAsia="Times New Roman" w:cs="Times New Roman"/>
          <w:kern w:val="0"/>
          <w:lang w:eastAsia="ja-JP"/>
          <w14:ligatures w14:val="none"/>
        </w:rPr>
        <w:t>ertin</w:t>
      </w:r>
      <w:r w:rsidR="57383098" w:rsidRPr="7B938145">
        <w:rPr>
          <w:rFonts w:eastAsia="Times New Roman" w:cs="Times New Roman"/>
          <w:lang w:eastAsia="ja-JP"/>
        </w:rPr>
        <w:t>o</w:t>
      </w:r>
      <w:r w:rsidRPr="7B938145">
        <w:rPr>
          <w:rFonts w:eastAsia="Times New Roman" w:cs="Times New Roman"/>
          <w:kern w:val="0"/>
          <w:lang w:eastAsia="ja-JP"/>
          <w14:ligatures w14:val="none"/>
        </w:rPr>
        <w:t xml:space="preserve"> </w:t>
      </w:r>
      <w:r w:rsidR="57383098" w:rsidRPr="7B938145">
        <w:rPr>
          <w:rFonts w:eastAsia="Times New Roman" w:cs="Times New Roman"/>
          <w:lang w:eastAsia="ja-JP"/>
        </w:rPr>
        <w:t>objektuose</w:t>
      </w:r>
      <w:r w:rsidRPr="7B938145">
        <w:rPr>
          <w:rFonts w:eastAsia="Times New Roman" w:cs="Times New Roman"/>
          <w:kern w:val="0"/>
          <w:lang w:eastAsia="ja-JP"/>
          <w14:ligatures w14:val="none"/>
        </w:rPr>
        <w:t xml:space="preserve"> esanti informacija apie fizinius asmenis). Tiekėjas privalo užtikrinti, kad visi asmens duomenys bus tvarkomi laikantis 2016 m. balandžio 27 d. Europos Parlamento ir Tarybos reglamento (ES) 2016/679 (Bendrojo duomenų apsaugos reglamento, BDAR) ir Lietuvos Respublikos Asmens duomenų teisinės apsaugos įstatymo reikalavimų. Tiekėjas taikys tinkamas technines ir organizacines priemones </w:t>
      </w:r>
      <w:r w:rsidRPr="003E2C86">
        <w:rPr>
          <w:lang w:eastAsia="ja-JP"/>
        </w:rPr>
        <w:t>asmens</w:t>
      </w:r>
      <w:r w:rsidRPr="7B938145">
        <w:rPr>
          <w:rFonts w:eastAsia="Times New Roman" w:cs="Times New Roman"/>
          <w:kern w:val="0"/>
          <w:lang w:eastAsia="ja-JP"/>
          <w14:ligatures w14:val="none"/>
        </w:rPr>
        <w:t xml:space="preserve"> duomenų konfidencialumui, vientisumui, prieinamumui ir tvarkymo atsekamumui užtikrinti, laikydamasis Valstybinės duomenų apsaugos inspekcijos rekomendacijų dėl saugaus duomenų tvarkymo organizavimo.</w:t>
      </w:r>
    </w:p>
    <w:p w14:paraId="10A8F10E" w14:textId="166E7DA8" w:rsidR="00C32E80" w:rsidRPr="00102934" w:rsidRDefault="00C32E80" w:rsidP="004F633E">
      <w:pPr>
        <w:pStyle w:val="Heading2"/>
        <w:rPr>
          <w:lang w:eastAsia="ja-JP"/>
        </w:rPr>
      </w:pPr>
      <w:r w:rsidRPr="003233A7">
        <w:rPr>
          <w:lang w:eastAsia="ja-JP"/>
        </w:rPr>
        <w:t>PASLAUGŲ</w:t>
      </w:r>
      <w:r w:rsidRPr="00102934">
        <w:rPr>
          <w:lang w:eastAsia="ja-JP"/>
        </w:rPr>
        <w:t xml:space="preserve"> TEIKIMO REZULTATAI (DOKUMENTAI)</w:t>
      </w:r>
    </w:p>
    <w:p w14:paraId="3C346D0B" w14:textId="77777777" w:rsidR="00C32E80" w:rsidRPr="00102934" w:rsidRDefault="00C32E80" w:rsidP="003E2C86">
      <w:pPr>
        <w:pStyle w:val="Heading3"/>
        <w:ind w:firstLine="720"/>
        <w:rPr>
          <w:rFonts w:eastAsia="Times New Roman" w:cs="Times New Roman"/>
          <w:kern w:val="0"/>
          <w:szCs w:val="24"/>
          <w:lang w:eastAsia="ja-JP"/>
          <w14:ligatures w14:val="none"/>
        </w:rPr>
      </w:pPr>
      <w:r w:rsidRPr="00102934">
        <w:rPr>
          <w:rFonts w:eastAsia="Times New Roman" w:cs="Times New Roman"/>
          <w:kern w:val="0"/>
          <w:szCs w:val="24"/>
          <w:lang w:eastAsia="ja-JP"/>
          <w14:ligatures w14:val="none"/>
        </w:rPr>
        <w:t xml:space="preserve">Paslaugų </w:t>
      </w:r>
      <w:r w:rsidRPr="003E2C86">
        <w:rPr>
          <w:lang w:eastAsia="ja-JP"/>
        </w:rPr>
        <w:t>teikimo</w:t>
      </w:r>
      <w:r w:rsidRPr="00102934">
        <w:rPr>
          <w:rFonts w:eastAsia="Times New Roman" w:cs="Times New Roman"/>
          <w:kern w:val="0"/>
          <w:szCs w:val="24"/>
          <w:lang w:eastAsia="ja-JP"/>
          <w14:ligatures w14:val="none"/>
        </w:rPr>
        <w:t xml:space="preserve"> metu Tiekėjas parengia šiuos pagrindinius dokumentus (rezultatus), kurie pateikiami Užsakovui:</w:t>
      </w:r>
    </w:p>
    <w:p w14:paraId="4248195C" w14:textId="610F51AF" w:rsidR="00C32E80" w:rsidRPr="00102934" w:rsidRDefault="00C32E80" w:rsidP="00C57AB0">
      <w:pPr>
        <w:pStyle w:val="Heading4"/>
        <w:rPr>
          <w:lang w:eastAsia="ja-JP"/>
        </w:rPr>
      </w:pPr>
      <w:r w:rsidRPr="00102934">
        <w:rPr>
          <w:b/>
          <w:bCs/>
          <w:lang w:eastAsia="ja-JP"/>
        </w:rPr>
        <w:t>Informacijos saugos rizikos vertinimo ataskaita</w:t>
      </w:r>
      <w:r w:rsidRPr="00102934">
        <w:rPr>
          <w:lang w:eastAsia="ja-JP"/>
        </w:rPr>
        <w:t xml:space="preserve">. Ataskaitoje turi būti išsamiai aprašytas atliktas </w:t>
      </w:r>
      <w:r w:rsidRPr="00102934">
        <w:rPr>
          <w:b/>
          <w:bCs/>
          <w:lang w:eastAsia="ja-JP"/>
        </w:rPr>
        <w:t>rizikos vertinimas</w:t>
      </w:r>
      <w:r w:rsidRPr="00102934">
        <w:rPr>
          <w:lang w:eastAsia="ja-JP"/>
        </w:rPr>
        <w:t xml:space="preserve"> – išvados ir duomenys, gauti įvykdžius visas šios </w:t>
      </w:r>
      <w:r w:rsidR="00744149">
        <w:rPr>
          <w:lang w:eastAsia="ja-JP"/>
        </w:rPr>
        <w:t xml:space="preserve">techninės </w:t>
      </w:r>
      <w:r w:rsidRPr="00102934">
        <w:rPr>
          <w:lang w:eastAsia="ja-JP"/>
        </w:rPr>
        <w:t xml:space="preserve">specifikacijos </w:t>
      </w:r>
      <w:r w:rsidR="00744149">
        <w:rPr>
          <w:lang w:eastAsia="ja-JP"/>
        </w:rPr>
        <w:fldChar w:fldCharType="begin"/>
      </w:r>
      <w:r w:rsidR="00744149">
        <w:rPr>
          <w:lang w:eastAsia="ja-JP"/>
        </w:rPr>
        <w:instrText xml:space="preserve"> REF _Ref205721110 \n \h </w:instrText>
      </w:r>
      <w:r w:rsidR="00744149">
        <w:rPr>
          <w:lang w:eastAsia="ja-JP"/>
        </w:rPr>
      </w:r>
      <w:r w:rsidR="00744149">
        <w:rPr>
          <w:lang w:eastAsia="ja-JP"/>
        </w:rPr>
        <w:fldChar w:fldCharType="separate"/>
      </w:r>
      <w:r w:rsidR="00744149">
        <w:rPr>
          <w:lang w:eastAsia="ja-JP"/>
        </w:rPr>
        <w:t>5</w:t>
      </w:r>
      <w:r w:rsidR="00744149">
        <w:rPr>
          <w:lang w:eastAsia="ja-JP"/>
        </w:rPr>
        <w:fldChar w:fldCharType="end"/>
      </w:r>
      <w:r w:rsidRPr="00102934">
        <w:rPr>
          <w:lang w:eastAsia="ja-JP"/>
        </w:rPr>
        <w:t xml:space="preserve"> punkte nurodytas </w:t>
      </w:r>
      <w:r w:rsidR="00744149">
        <w:rPr>
          <w:lang w:eastAsia="ja-JP"/>
        </w:rPr>
        <w:t>V</w:t>
      </w:r>
      <w:r w:rsidRPr="00102934">
        <w:rPr>
          <w:lang w:eastAsia="ja-JP"/>
        </w:rPr>
        <w:t>ertinimo dalis. Joje turi atsispindėti:</w:t>
      </w:r>
    </w:p>
    <w:p w14:paraId="6301BA82" w14:textId="3465E72F" w:rsidR="00C32E80" w:rsidRPr="00102934" w:rsidRDefault="46B311C1" w:rsidP="002D1ACC">
      <w:pPr>
        <w:pStyle w:val="Heading5"/>
      </w:pPr>
      <w:r w:rsidRPr="00102934">
        <w:t xml:space="preserve">kiekvieno </w:t>
      </w:r>
      <w:r w:rsidR="00E45AA7">
        <w:t>V</w:t>
      </w:r>
      <w:r w:rsidRPr="00102934">
        <w:t>ertin</w:t>
      </w:r>
      <w:r w:rsidR="002D22C2">
        <w:t>imo</w:t>
      </w:r>
      <w:r w:rsidRPr="00102934">
        <w:t xml:space="preserve"> </w:t>
      </w:r>
      <w:r w:rsidR="002D22C2">
        <w:t>objekto</w:t>
      </w:r>
      <w:r w:rsidRPr="00102934">
        <w:t xml:space="preserve"> </w:t>
      </w:r>
      <w:r w:rsidRPr="00102934">
        <w:rPr>
          <w:b/>
          <w:bCs/>
        </w:rPr>
        <w:t>svarbos analizė</w:t>
      </w:r>
      <w:r w:rsidRPr="00102934">
        <w:t xml:space="preserve">, nurodant, kokią įtaką </w:t>
      </w:r>
      <w:r w:rsidR="00A0488C">
        <w:t>Vertinimo objekto</w:t>
      </w:r>
      <w:r w:rsidRPr="00102934">
        <w:t xml:space="preserve"> duomenų </w:t>
      </w:r>
      <w:bookmarkStart w:id="12" w:name="_Hlk205545500"/>
      <w:r w:rsidR="6ADE491A" w:rsidRPr="00102934">
        <w:rPr>
          <w:color w:val="000000" w:themeColor="text1"/>
        </w:rPr>
        <w:t>prieinamumo, autentiškumo, vientisumo ir konfidencialumo</w:t>
      </w:r>
      <w:bookmarkEnd w:id="12"/>
      <w:r w:rsidR="6ADE491A" w:rsidRPr="00102934">
        <w:rPr>
          <w:rFonts w:eastAsia="Cambria" w:cs="Cambria"/>
        </w:rPr>
        <w:t xml:space="preserve"> </w:t>
      </w:r>
      <w:r w:rsidRPr="00102934">
        <w:t>praradimas turėtų Užsakovo funkcijoms (t. y. kiekvieno ištekliaus svarbos (poveikio) įvertinimas atskirai</w:t>
      </w:r>
      <w:r w:rsidR="2B38729A" w:rsidRPr="00102934">
        <w:t xml:space="preserve"> pagal kiekvieną</w:t>
      </w:r>
      <w:r w:rsidRPr="00102934">
        <w:t xml:space="preserve"> kriterij</w:t>
      </w:r>
      <w:r w:rsidR="5BBF604C" w:rsidRPr="00102934">
        <w:t>ų</w:t>
      </w:r>
      <w:r w:rsidRPr="00102934">
        <w:t>);</w:t>
      </w:r>
    </w:p>
    <w:p w14:paraId="545CF022" w14:textId="597AFDF9" w:rsidR="00C32E80" w:rsidRPr="00102934" w:rsidRDefault="00C32E80" w:rsidP="002D1ACC">
      <w:pPr>
        <w:pStyle w:val="Heading5"/>
      </w:pPr>
      <w:r>
        <w:t xml:space="preserve">identifikuotų </w:t>
      </w:r>
      <w:r w:rsidRPr="0A74236E">
        <w:rPr>
          <w:b/>
          <w:bCs/>
        </w:rPr>
        <w:t>grėsmių ir pažeidžiamumų analizė</w:t>
      </w:r>
      <w:r>
        <w:t xml:space="preserve"> – nustatomos aktualios grėsmės, </w:t>
      </w:r>
      <w:r w:rsidR="00B35F85">
        <w:t xml:space="preserve">Vertinimo objekto </w:t>
      </w:r>
      <w:r>
        <w:t xml:space="preserve">silpnosios vietos (spragos) ir įvertinama, kaip efektyviai esamos saugumo priemonės jas dengia. Čia turi būti panaudoti Užsakovo pateikti pažeidžiamumų testavimo duomenys (žr. </w:t>
      </w:r>
      <w:r w:rsidR="00354527">
        <w:t xml:space="preserve">šios techninės specifikacijos </w:t>
      </w:r>
      <w:r>
        <w:fldChar w:fldCharType="begin"/>
      </w:r>
      <w:r>
        <w:instrText xml:space="preserve"> REF _Ref205721502 \n \h </w:instrText>
      </w:r>
      <w:r>
        <w:fldChar w:fldCharType="separate"/>
      </w:r>
      <w:r w:rsidR="00354527">
        <w:t>7</w:t>
      </w:r>
      <w:r>
        <w:fldChar w:fldCharType="end"/>
      </w:r>
      <w:r>
        <w:t xml:space="preserve"> p</w:t>
      </w:r>
      <w:r w:rsidR="00354527">
        <w:t>unktą</w:t>
      </w:r>
      <w:r>
        <w:t>), t. y. ataskaitoje turi būti nurodyta, kurioms konkrečioms nustatytoms spragoms vertinimo metu priskirta rizika;</w:t>
      </w:r>
    </w:p>
    <w:p w14:paraId="0C751934" w14:textId="5E6E0D9A" w:rsidR="00C32E80" w:rsidRPr="00102934" w:rsidRDefault="00C32E80" w:rsidP="002D1ACC">
      <w:pPr>
        <w:pStyle w:val="Heading5"/>
      </w:pPr>
      <w:r w:rsidRPr="00102934">
        <w:t xml:space="preserve">kiekvienos identifikuotos grėsmės (spragos) </w:t>
      </w:r>
      <w:r w:rsidRPr="00102934">
        <w:rPr>
          <w:b/>
          <w:bCs/>
        </w:rPr>
        <w:t>rizikos dydžio (lygio) nustatymas</w:t>
      </w:r>
      <w:r w:rsidRPr="00102934">
        <w:t xml:space="preserve"> – nurodant vertinimo metodiką ir kriterijus (pvz., rizikos lygis kaip funkcija nuo tikimybės ir poveikio). Rizikos lygiai klasifikuojami aiškiomis kategorijomis (pvz., </w:t>
      </w:r>
      <w:r w:rsidRPr="00102934">
        <w:rPr>
          <w:i/>
          <w:iCs/>
        </w:rPr>
        <w:t>žema, vidutinė, aukšta, kritinė</w:t>
      </w:r>
      <w:r w:rsidRPr="00102934">
        <w:t>);</w:t>
      </w:r>
    </w:p>
    <w:p w14:paraId="035492FF" w14:textId="544ADD9D" w:rsidR="00C32E80" w:rsidRPr="00102934" w:rsidRDefault="00C32E80" w:rsidP="002D1ACC">
      <w:pPr>
        <w:pStyle w:val="Heading5"/>
      </w:pPr>
      <w:r w:rsidRPr="0A74236E">
        <w:rPr>
          <w:b/>
          <w:bCs/>
        </w:rPr>
        <w:t>liekamosios rizikos</w:t>
      </w:r>
      <w:r>
        <w:t xml:space="preserve"> identifikavimas – nurodoma, kokia rizika lieka po esamų ir planuojamų saugos priemonių taikymo. Tai padeda suprasti, kuri rizika bus toleruojama Užsakovo, jei nebus imtasi papildomų veiksmų</w:t>
      </w:r>
      <w:r w:rsidR="005C6244">
        <w:t>;</w:t>
      </w:r>
    </w:p>
    <w:p w14:paraId="0D4C1E27" w14:textId="585FABCB" w:rsidR="00B407A7" w:rsidRDefault="00C32E80" w:rsidP="00BA0406">
      <w:pPr>
        <w:pStyle w:val="Heading5"/>
      </w:pPr>
      <w:r w:rsidRPr="00102934">
        <w:rPr>
          <w:b/>
          <w:bCs/>
        </w:rPr>
        <w:t>bendros išvados</w:t>
      </w:r>
      <w:r w:rsidRPr="00102934">
        <w:t xml:space="preserve"> </w:t>
      </w:r>
      <w:r w:rsidR="003740F8">
        <w:t xml:space="preserve">– </w:t>
      </w:r>
      <w:r w:rsidR="0098753A">
        <w:t>nurod</w:t>
      </w:r>
      <w:r w:rsidR="00190E56">
        <w:t>om</w:t>
      </w:r>
      <w:r w:rsidR="0098753A">
        <w:t xml:space="preserve">a </w:t>
      </w:r>
      <w:r w:rsidRPr="00102934">
        <w:t xml:space="preserve">bendra </w:t>
      </w:r>
      <w:r w:rsidR="001235C2">
        <w:t>V</w:t>
      </w:r>
      <w:r w:rsidRPr="00102934">
        <w:t>ertin</w:t>
      </w:r>
      <w:r w:rsidR="001235C2">
        <w:t>imo</w:t>
      </w:r>
      <w:r w:rsidRPr="00102934">
        <w:t xml:space="preserve"> </w:t>
      </w:r>
      <w:r w:rsidR="001235C2">
        <w:t>objektų</w:t>
      </w:r>
      <w:r w:rsidRPr="00102934">
        <w:t xml:space="preserve"> saugumo būklė, didžiausios grėsmės, didžiausio rizikos lygio sritys</w:t>
      </w:r>
      <w:r w:rsidR="42C01831" w:rsidRPr="00102934">
        <w:t xml:space="preserve"> ir</w:t>
      </w:r>
      <w:r w:rsidRPr="00102934">
        <w:t xml:space="preserve"> pridedamos ekspertinės rekomendacijos (apibendrintai) dėl rizikų mažinimo krypčių. </w:t>
      </w:r>
    </w:p>
    <w:p w14:paraId="05CA963B" w14:textId="694E7F55" w:rsidR="00C32E80" w:rsidRPr="00102934" w:rsidRDefault="00C32E80" w:rsidP="00190E56">
      <w:pPr>
        <w:pStyle w:val="Heading4"/>
        <w:rPr>
          <w:lang w:eastAsia="ja-JP"/>
        </w:rPr>
      </w:pPr>
      <w:bookmarkStart w:id="13" w:name="_Hlk205722869"/>
      <w:r w:rsidRPr="00102934">
        <w:rPr>
          <w:b/>
          <w:bCs/>
          <w:lang w:eastAsia="ja-JP"/>
        </w:rPr>
        <w:t>Informacijos saugos rizikų valdymo priemonių planas</w:t>
      </w:r>
      <w:bookmarkEnd w:id="13"/>
      <w:r w:rsidRPr="00102934">
        <w:rPr>
          <w:lang w:eastAsia="ja-JP"/>
        </w:rPr>
        <w:t xml:space="preserve">. Remiantis </w:t>
      </w:r>
      <w:r w:rsidR="00BD7D1A">
        <w:rPr>
          <w:lang w:eastAsia="ja-JP"/>
        </w:rPr>
        <w:t>V</w:t>
      </w:r>
      <w:r w:rsidRPr="00102934">
        <w:rPr>
          <w:lang w:eastAsia="ja-JP"/>
        </w:rPr>
        <w:t>ertinimo rezultatais, Tiekėjas parengia rizikų valdymo priemonių planą. Plane turi būti:</w:t>
      </w:r>
    </w:p>
    <w:p w14:paraId="47F2126D" w14:textId="2C583AEB" w:rsidR="00C32E80" w:rsidRPr="00102934" w:rsidRDefault="674EC637" w:rsidP="00190E56">
      <w:pPr>
        <w:pStyle w:val="Heading5"/>
      </w:pPr>
      <w:r w:rsidRPr="00102934">
        <w:rPr>
          <w:b/>
          <w:bCs/>
        </w:rPr>
        <w:t xml:space="preserve">susistemintos </w:t>
      </w:r>
      <w:r w:rsidR="46B311C1" w:rsidRPr="00102934">
        <w:rPr>
          <w:b/>
          <w:bCs/>
        </w:rPr>
        <w:t>rizikos mažinimo priemonės</w:t>
      </w:r>
      <w:r w:rsidR="46B311C1" w:rsidRPr="00102934">
        <w:t xml:space="preserve"> – kiekvienai nustatytai nepriimtino lygio rizikai suformuluojama </w:t>
      </w:r>
      <w:r w:rsidRPr="00102934">
        <w:t>ne mažiau nei</w:t>
      </w:r>
      <w:r w:rsidR="46B311C1" w:rsidRPr="00102934">
        <w:t xml:space="preserve"> viena rizikos mažinimo priemonė (saugumo kontrolė) taip, kad įgyvendinus tas priemones rizikos lygis sumažėtų iki priimtino. Priemonės turi būti konkretizuotos – nurodant, ar tai organizacinė, ar techninė priemonė, ar reikalingos investicijos, kokio pobūdžio pakeitimai, ir pan. Rekomenduojamos priemonės turi </w:t>
      </w:r>
      <w:r w:rsidR="46B311C1" w:rsidRPr="00102934">
        <w:lastRenderedPageBreak/>
        <w:t>atitikti 2024 m. spalio 17 d. Europos Komisijos įgyvendinimo reglamente (ES) 2024/2690 išdėstytus kibernetinio saugumo rizikos valdymo priemonių reikalavimus (tai tiesiogiai susiję su Užsakovo, kaip kibernetinio saugumo subjekto, pareigomis pagal Kibernetinio saugumo įstatymo 14 str</w:t>
      </w:r>
      <w:r w:rsidR="008A7323">
        <w:t>aipsnio</w:t>
      </w:r>
      <w:r w:rsidR="46B311C1" w:rsidRPr="00102934">
        <w:t xml:space="preserve"> 4 d</w:t>
      </w:r>
      <w:r w:rsidR="00000ACC">
        <w:t>alį</w:t>
      </w:r>
      <w:r w:rsidR="46B311C1" w:rsidRPr="00102934">
        <w:t>);</w:t>
      </w:r>
    </w:p>
    <w:p w14:paraId="2CB9B3E5" w14:textId="480685D3" w:rsidR="00C32E80" w:rsidRPr="00102934" w:rsidRDefault="00C32E80" w:rsidP="00190E56">
      <w:pPr>
        <w:pStyle w:val="Heading5"/>
      </w:pPr>
      <w:r w:rsidRPr="00102934">
        <w:rPr>
          <w:b/>
          <w:bCs/>
        </w:rPr>
        <w:t>įgyvendinimo terminai ir atsakingi asmenys/padaliniai</w:t>
      </w:r>
      <w:r w:rsidRPr="00102934">
        <w:t xml:space="preserve"> – prie kiekvienos priemonės turi būti nurodyta siūloma įgyvendinimo data (ar terminas) ir Užsakovo </w:t>
      </w:r>
      <w:r w:rsidR="00000ACC">
        <w:t xml:space="preserve">struktūrinis </w:t>
      </w:r>
      <w:r w:rsidRPr="00102934">
        <w:t>padalinys ar darbuotojo rolė, kuri būtų atsakinga už tos priemonės įgyvendinimą. Ši informacija padės Užsakovui sudaryti vidinį rizikų valdymo veiksmų planą;</w:t>
      </w:r>
    </w:p>
    <w:p w14:paraId="6B3718ED" w14:textId="206AB115" w:rsidR="00C32E80" w:rsidRPr="00102934" w:rsidRDefault="00C32E80" w:rsidP="00190E56">
      <w:pPr>
        <w:pStyle w:val="Heading5"/>
      </w:pPr>
      <w:r w:rsidRPr="00102934">
        <w:t xml:space="preserve">prireikus plane gali būti žymima ir </w:t>
      </w:r>
      <w:r w:rsidRPr="00102934">
        <w:rPr>
          <w:b/>
          <w:bCs/>
        </w:rPr>
        <w:t xml:space="preserve">rizikos </w:t>
      </w:r>
      <w:r w:rsidR="00A25987" w:rsidRPr="00102934">
        <w:rPr>
          <w:b/>
          <w:bCs/>
        </w:rPr>
        <w:t>perkėlimo</w:t>
      </w:r>
      <w:r w:rsidRPr="00102934">
        <w:rPr>
          <w:b/>
          <w:bCs/>
        </w:rPr>
        <w:t>/priėmimo informacija</w:t>
      </w:r>
      <w:r w:rsidRPr="00102934">
        <w:t xml:space="preserve"> – t.</w:t>
      </w:r>
      <w:r w:rsidR="00442D06">
        <w:t> </w:t>
      </w:r>
      <w:r w:rsidRPr="00102934">
        <w:t>y. nurodoma, kurios rizikos bus perduotos trečiosioms šalims valdyti arba paliktos kaip liekamosios su vadovybės pritarimu (jei tokių yra).</w:t>
      </w:r>
    </w:p>
    <w:p w14:paraId="3BC439E7" w14:textId="6151BDBD" w:rsidR="00C32E80" w:rsidRPr="00102934" w:rsidRDefault="5E7DF783" w:rsidP="003E2C86">
      <w:pPr>
        <w:pStyle w:val="Heading3"/>
        <w:ind w:firstLine="720"/>
        <w:rPr>
          <w:rFonts w:eastAsia="Times New Roman" w:cs="Times New Roman"/>
          <w:kern w:val="0"/>
          <w:szCs w:val="24"/>
          <w:lang w:eastAsia="ja-JP"/>
          <w14:ligatures w14:val="none"/>
        </w:rPr>
      </w:pPr>
      <w:r w:rsidRPr="003E2C86">
        <w:rPr>
          <w:lang w:eastAsia="ja-JP"/>
        </w:rPr>
        <w:t>Rizikų</w:t>
      </w:r>
      <w:r w:rsidRPr="7B938145">
        <w:rPr>
          <w:rFonts w:eastAsia="Times New Roman" w:cs="Times New Roman"/>
          <w:kern w:val="0"/>
          <w:lang w:eastAsia="ja-JP"/>
          <w14:ligatures w14:val="none"/>
        </w:rPr>
        <w:t xml:space="preserve"> valdymo planas turi būti suderintas su Užsakovu. Užsakovas, atsižvelgdamas į savo išteklius ir strateginius tikslus, gali patikslinti tam tikrų priemonių įgyvendinimo prioritetus ar terminus – Tiekėjas atitinkamai pakoreguoja planą. Plane turi būti aiškiai parodoma, kaip siūlomos priemonės susijusios su identifikuotomis rizikomis (pvz., numeracija ar nuorodos į rizikos identifikavimo numerius ataskaitoje). </w:t>
      </w:r>
      <w:r w:rsidR="00A74076">
        <w:rPr>
          <w:b/>
          <w:bCs/>
        </w:rPr>
        <w:t xml:space="preserve">Paslaugų teikimo </w:t>
      </w:r>
      <w:r w:rsidR="00A74076" w:rsidRPr="00A74076">
        <w:rPr>
          <w:b/>
          <w:bCs/>
        </w:rPr>
        <w:t>dokument</w:t>
      </w:r>
      <w:r w:rsidR="00A74076">
        <w:rPr>
          <w:b/>
          <w:bCs/>
        </w:rPr>
        <w:t>ai</w:t>
      </w:r>
      <w:r w:rsidR="00A74076" w:rsidRPr="00A74076">
        <w:rPr>
          <w:b/>
          <w:bCs/>
        </w:rPr>
        <w:t xml:space="preserve"> (rezultat</w:t>
      </w:r>
      <w:r w:rsidR="00A74076">
        <w:rPr>
          <w:b/>
          <w:bCs/>
        </w:rPr>
        <w:t>ai</w:t>
      </w:r>
      <w:r w:rsidR="00A74076" w:rsidRPr="00A74076">
        <w:rPr>
          <w:b/>
          <w:bCs/>
        </w:rPr>
        <w:t>)</w:t>
      </w:r>
      <w:r w:rsidR="00051F8E" w:rsidRPr="00102934">
        <w:rPr>
          <w:b/>
          <w:bCs/>
        </w:rPr>
        <w:t xml:space="preserve"> turi būti parengt</w:t>
      </w:r>
      <w:r w:rsidR="00A74076">
        <w:rPr>
          <w:b/>
          <w:bCs/>
        </w:rPr>
        <w:t>i</w:t>
      </w:r>
      <w:r w:rsidR="00051F8E" w:rsidRPr="00102934">
        <w:rPr>
          <w:b/>
          <w:bCs/>
        </w:rPr>
        <w:t xml:space="preserve"> lietuvių kalba</w:t>
      </w:r>
      <w:r w:rsidR="00051F8E" w:rsidRPr="00102934">
        <w:t xml:space="preserve"> ir pateikiam</w:t>
      </w:r>
      <w:r w:rsidR="00A74076">
        <w:t>i</w:t>
      </w:r>
      <w:r w:rsidR="00051F8E" w:rsidRPr="00102934">
        <w:t xml:space="preserve"> Užsakovui suderintu elektroniniu formatu (pvz., MS Word, Excel, PDF)</w:t>
      </w:r>
      <w:r w:rsidR="000230E9">
        <w:t xml:space="preserve"> atskirais dokumentais (</w:t>
      </w:r>
      <w:r w:rsidR="000230E9" w:rsidRPr="000230E9">
        <w:t>Informacijos saugos rizikos vertinimo ataskaita</w:t>
      </w:r>
      <w:r w:rsidR="000230E9">
        <w:t xml:space="preserve"> ir </w:t>
      </w:r>
      <w:r w:rsidR="000230E9" w:rsidRPr="000230E9">
        <w:t>Informacijos saugos rizikų valdymo priemonių planas</w:t>
      </w:r>
      <w:r w:rsidR="000230E9">
        <w:t>)</w:t>
      </w:r>
      <w:r w:rsidR="00051F8E" w:rsidRPr="00102934">
        <w:t>. Esant poreikiui, Užsakovo prašymu Tiekėjas pateikia ir tarpines arba darbo versijas (projekto stadijoje) peržiūrai.</w:t>
      </w:r>
    </w:p>
    <w:p w14:paraId="71EE2BDB" w14:textId="17E8E04B" w:rsidR="00C32E80" w:rsidRPr="00102934" w:rsidRDefault="00C32E80" w:rsidP="004F633E">
      <w:pPr>
        <w:pStyle w:val="Heading2"/>
        <w:rPr>
          <w:lang w:eastAsia="ja-JP"/>
        </w:rPr>
      </w:pPr>
      <w:bookmarkStart w:id="14" w:name="_Ref205713676"/>
      <w:r w:rsidRPr="003233A7">
        <w:rPr>
          <w:lang w:eastAsia="ja-JP"/>
        </w:rPr>
        <w:t>TEISINIS</w:t>
      </w:r>
      <w:r w:rsidRPr="00102934">
        <w:rPr>
          <w:lang w:eastAsia="ja-JP"/>
        </w:rPr>
        <w:t xml:space="preserve"> REGLAMENTAVIMAS</w:t>
      </w:r>
      <w:bookmarkEnd w:id="14"/>
    </w:p>
    <w:p w14:paraId="591561B3" w14:textId="37882263" w:rsidR="00C32E80" w:rsidRPr="00102934" w:rsidRDefault="00C32E80" w:rsidP="003E2C86">
      <w:pPr>
        <w:pStyle w:val="Heading3"/>
        <w:ind w:firstLine="720"/>
        <w:rPr>
          <w:rFonts w:eastAsia="Times New Roman" w:cs="Times New Roman"/>
          <w:kern w:val="0"/>
          <w:szCs w:val="24"/>
          <w:lang w:eastAsia="ja-JP"/>
          <w14:ligatures w14:val="none"/>
        </w:rPr>
      </w:pPr>
      <w:bookmarkStart w:id="15" w:name="_Ref205723405"/>
      <w:r w:rsidRPr="003E2C86">
        <w:rPr>
          <w:lang w:eastAsia="ja-JP"/>
        </w:rPr>
        <w:t>Tiekėjas</w:t>
      </w:r>
      <w:r w:rsidRPr="00102934">
        <w:rPr>
          <w:rFonts w:eastAsia="Times New Roman" w:cs="Times New Roman"/>
          <w:kern w:val="0"/>
          <w:szCs w:val="24"/>
          <w:lang w:eastAsia="ja-JP"/>
          <w14:ligatures w14:val="none"/>
        </w:rPr>
        <w:t>, teikdamas Paslaugas, privalo vadovautis</w:t>
      </w:r>
      <w:r w:rsidR="00AA0227">
        <w:rPr>
          <w:rFonts w:eastAsia="Times New Roman" w:cs="Times New Roman"/>
          <w:kern w:val="0"/>
          <w:szCs w:val="24"/>
          <w:lang w:eastAsia="ja-JP"/>
          <w14:ligatures w14:val="none"/>
        </w:rPr>
        <w:t xml:space="preserve"> </w:t>
      </w:r>
      <w:r w:rsidR="00AA0227" w:rsidRPr="002E2F4F">
        <w:rPr>
          <w:rFonts w:eastAsia="Times New Roman" w:cs="Times New Roman"/>
          <w:kern w:val="0"/>
          <w:szCs w:val="24"/>
          <w:lang w:eastAsia="ja-JP"/>
          <w14:ligatures w14:val="none"/>
        </w:rPr>
        <w:t>reikalavimais</w:t>
      </w:r>
      <w:r w:rsidR="00027984" w:rsidRPr="002E2F4F">
        <w:rPr>
          <w:rFonts w:eastAsia="Times New Roman" w:cs="Times New Roman"/>
          <w:kern w:val="0"/>
          <w:szCs w:val="24"/>
          <w:lang w:eastAsia="ja-JP"/>
          <w14:ligatures w14:val="none"/>
        </w:rPr>
        <w:t xml:space="preserve"> </w:t>
      </w:r>
      <w:r w:rsidR="00027984" w:rsidRPr="002E2F4F">
        <w:rPr>
          <w:lang w:eastAsia="ja-JP"/>
        </w:rPr>
        <w:t>informacijos saugumo valdymo sistemai ir rizikos valdymui</w:t>
      </w:r>
      <w:r w:rsidR="00AA0227" w:rsidRPr="002E2F4F">
        <w:rPr>
          <w:rFonts w:eastAsia="Times New Roman" w:cs="Times New Roman"/>
          <w:kern w:val="0"/>
          <w:szCs w:val="24"/>
          <w:lang w:eastAsia="ja-JP"/>
          <w14:ligatures w14:val="none"/>
        </w:rPr>
        <w:t>,</w:t>
      </w:r>
      <w:r w:rsidR="00AA0227">
        <w:rPr>
          <w:rFonts w:eastAsia="Times New Roman" w:cs="Times New Roman"/>
          <w:kern w:val="0"/>
          <w:szCs w:val="24"/>
          <w:lang w:eastAsia="ja-JP"/>
          <w14:ligatures w14:val="none"/>
        </w:rPr>
        <w:t xml:space="preserve"> nustatytais</w:t>
      </w:r>
      <w:r w:rsidRPr="00102934">
        <w:rPr>
          <w:rFonts w:eastAsia="Times New Roman" w:cs="Times New Roman"/>
          <w:kern w:val="0"/>
          <w:szCs w:val="24"/>
          <w:lang w:eastAsia="ja-JP"/>
          <w14:ligatures w14:val="none"/>
        </w:rPr>
        <w:t xml:space="preserve"> </w:t>
      </w:r>
      <w:r w:rsidR="00437069">
        <w:rPr>
          <w:rFonts w:eastAsia="Times New Roman" w:cs="Times New Roman"/>
          <w:kern w:val="0"/>
          <w:szCs w:val="24"/>
          <w:lang w:eastAsia="ja-JP"/>
          <w14:ligatures w14:val="none"/>
        </w:rPr>
        <w:t>ši</w:t>
      </w:r>
      <w:r w:rsidR="00AA0227">
        <w:rPr>
          <w:rFonts w:eastAsia="Times New Roman" w:cs="Times New Roman"/>
          <w:kern w:val="0"/>
          <w:szCs w:val="24"/>
          <w:lang w:eastAsia="ja-JP"/>
          <w14:ligatures w14:val="none"/>
        </w:rPr>
        <w:t>uose</w:t>
      </w:r>
      <w:r w:rsidRPr="00102934">
        <w:rPr>
          <w:rFonts w:eastAsia="Times New Roman" w:cs="Times New Roman"/>
          <w:kern w:val="0"/>
          <w:szCs w:val="24"/>
          <w:lang w:eastAsia="ja-JP"/>
          <w14:ligatures w14:val="none"/>
        </w:rPr>
        <w:t xml:space="preserve"> teisės akt</w:t>
      </w:r>
      <w:r w:rsidR="00AA0227">
        <w:rPr>
          <w:rFonts w:eastAsia="Times New Roman" w:cs="Times New Roman"/>
          <w:kern w:val="0"/>
          <w:szCs w:val="24"/>
          <w:lang w:eastAsia="ja-JP"/>
          <w14:ligatures w14:val="none"/>
        </w:rPr>
        <w:t>ose</w:t>
      </w:r>
      <w:r w:rsidRPr="00102934">
        <w:rPr>
          <w:rFonts w:eastAsia="Times New Roman" w:cs="Times New Roman"/>
          <w:kern w:val="0"/>
          <w:szCs w:val="24"/>
          <w:lang w:eastAsia="ja-JP"/>
          <w14:ligatures w14:val="none"/>
        </w:rPr>
        <w:t xml:space="preserve"> ir normatyvini</w:t>
      </w:r>
      <w:r w:rsidR="00FE428F">
        <w:rPr>
          <w:rFonts w:eastAsia="Times New Roman" w:cs="Times New Roman"/>
          <w:kern w:val="0"/>
          <w:szCs w:val="24"/>
          <w:lang w:eastAsia="ja-JP"/>
          <w14:ligatures w14:val="none"/>
        </w:rPr>
        <w:t>uose</w:t>
      </w:r>
      <w:r w:rsidRPr="00102934">
        <w:rPr>
          <w:rFonts w:eastAsia="Times New Roman" w:cs="Times New Roman"/>
          <w:kern w:val="0"/>
          <w:szCs w:val="24"/>
          <w:lang w:eastAsia="ja-JP"/>
          <w14:ligatures w14:val="none"/>
        </w:rPr>
        <w:t xml:space="preserve"> dokument</w:t>
      </w:r>
      <w:r w:rsidR="00FE428F">
        <w:rPr>
          <w:rFonts w:eastAsia="Times New Roman" w:cs="Times New Roman"/>
          <w:kern w:val="0"/>
          <w:szCs w:val="24"/>
          <w:lang w:eastAsia="ja-JP"/>
          <w14:ligatures w14:val="none"/>
        </w:rPr>
        <w:t>uose</w:t>
      </w:r>
      <w:r w:rsidRPr="00102934">
        <w:rPr>
          <w:rFonts w:eastAsia="Times New Roman" w:cs="Times New Roman"/>
          <w:kern w:val="0"/>
          <w:szCs w:val="24"/>
          <w:lang w:eastAsia="ja-JP"/>
          <w14:ligatures w14:val="none"/>
        </w:rPr>
        <w:t xml:space="preserve"> (galiojančiomis jų redakcijomis):</w:t>
      </w:r>
      <w:bookmarkEnd w:id="15"/>
    </w:p>
    <w:p w14:paraId="2451F4A8" w14:textId="4FFAAC43" w:rsidR="00C32E80" w:rsidRPr="00102934" w:rsidRDefault="00C32E80" w:rsidP="0080218F">
      <w:pPr>
        <w:pStyle w:val="Heading4"/>
        <w:rPr>
          <w:lang w:eastAsia="ja-JP"/>
        </w:rPr>
      </w:pPr>
      <w:r w:rsidRPr="00102934">
        <w:rPr>
          <w:lang w:eastAsia="ja-JP"/>
        </w:rPr>
        <w:t>Lietuvos Respublikos kibernetinio saugumo įstatym</w:t>
      </w:r>
      <w:r w:rsidR="00FE428F">
        <w:rPr>
          <w:lang w:eastAsia="ja-JP"/>
        </w:rPr>
        <w:t>e</w:t>
      </w:r>
      <w:r w:rsidRPr="00102934">
        <w:rPr>
          <w:lang w:eastAsia="ja-JP"/>
        </w:rPr>
        <w:t>;</w:t>
      </w:r>
    </w:p>
    <w:p w14:paraId="7723A8B2" w14:textId="5EAF766E" w:rsidR="00C32E80" w:rsidRPr="00102934" w:rsidRDefault="00C32E80" w:rsidP="0080218F">
      <w:pPr>
        <w:pStyle w:val="Heading4"/>
        <w:rPr>
          <w:lang w:eastAsia="ja-JP"/>
        </w:rPr>
      </w:pPr>
      <w:r w:rsidRPr="00102934">
        <w:rPr>
          <w:lang w:eastAsia="ja-JP"/>
        </w:rPr>
        <w:t>Lietuvos Respublikos valstybės informacinių išteklių valdymo įstatym</w:t>
      </w:r>
      <w:r w:rsidR="00FE428F">
        <w:rPr>
          <w:lang w:eastAsia="ja-JP"/>
        </w:rPr>
        <w:t>e</w:t>
      </w:r>
      <w:r w:rsidRPr="00102934">
        <w:rPr>
          <w:lang w:eastAsia="ja-JP"/>
        </w:rPr>
        <w:t>;</w:t>
      </w:r>
    </w:p>
    <w:p w14:paraId="2E0BA26F" w14:textId="0C5F4FFA" w:rsidR="00C32E80" w:rsidRPr="00102934" w:rsidRDefault="00C32E80" w:rsidP="0080218F">
      <w:pPr>
        <w:pStyle w:val="Heading4"/>
        <w:rPr>
          <w:lang w:eastAsia="ja-JP"/>
        </w:rPr>
      </w:pPr>
      <w:r w:rsidRPr="00102934">
        <w:rPr>
          <w:lang w:eastAsia="ja-JP"/>
        </w:rPr>
        <w:t>Lietuvos Respublikos Vyriausybės 2018 m. rugpjūčio 13 d. nutarim</w:t>
      </w:r>
      <w:r w:rsidR="00FE428F">
        <w:rPr>
          <w:lang w:eastAsia="ja-JP"/>
        </w:rPr>
        <w:t>e</w:t>
      </w:r>
      <w:r w:rsidRPr="00102934">
        <w:rPr>
          <w:lang w:eastAsia="ja-JP"/>
        </w:rPr>
        <w:t xml:space="preserve"> Nr. 818 </w:t>
      </w:r>
      <w:r w:rsidRPr="00102934">
        <w:rPr>
          <w:b/>
          <w:bCs/>
          <w:lang w:eastAsia="ja-JP"/>
        </w:rPr>
        <w:t>„</w:t>
      </w:r>
      <w:r w:rsidRPr="00954E4B">
        <w:rPr>
          <w:lang w:eastAsia="ja-JP"/>
        </w:rPr>
        <w:t>Dėl Lietuvos Respublikos kibernetinio saugumo įstatymo įgyvendinimo“</w:t>
      </w:r>
      <w:r w:rsidRPr="00102934">
        <w:rPr>
          <w:lang w:eastAsia="ja-JP"/>
        </w:rPr>
        <w:t>;</w:t>
      </w:r>
    </w:p>
    <w:p w14:paraId="1B015F6B" w14:textId="3F8BE085" w:rsidR="00C32E80" w:rsidRPr="00102934" w:rsidDel="00647345" w:rsidRDefault="00C32E80" w:rsidP="0080218F">
      <w:pPr>
        <w:pStyle w:val="Heading4"/>
        <w:rPr>
          <w:lang w:eastAsia="ja-JP"/>
        </w:rPr>
      </w:pPr>
      <w:r w:rsidRPr="00647345">
        <w:rPr>
          <w:lang w:eastAsia="ja-JP"/>
        </w:rPr>
        <w:t xml:space="preserve">2024 m. spalio 17 d. </w:t>
      </w:r>
      <w:r w:rsidRPr="00954E4B">
        <w:rPr>
          <w:lang w:eastAsia="ja-JP"/>
        </w:rPr>
        <w:t>Europos Komisijos įgyvendinimo reglament</w:t>
      </w:r>
      <w:r w:rsidR="00FE428F">
        <w:rPr>
          <w:lang w:eastAsia="ja-JP"/>
        </w:rPr>
        <w:t>e</w:t>
      </w:r>
      <w:r w:rsidRPr="00954E4B">
        <w:rPr>
          <w:lang w:eastAsia="ja-JP"/>
        </w:rPr>
        <w:t xml:space="preserve"> (ES) 2024/2690</w:t>
      </w:r>
      <w:r w:rsidRPr="00647345">
        <w:rPr>
          <w:lang w:eastAsia="ja-JP"/>
        </w:rPr>
        <w:t>, kuriuo nustatomos Direktyvos (ES) 2022/2555 (NIS2) taikymo taisyklės dėl kibernetinio saugumo rizikos valdymo priemonių;</w:t>
      </w:r>
    </w:p>
    <w:p w14:paraId="22AA793C" w14:textId="5411BA9C" w:rsidR="00C32E80" w:rsidRPr="00102934" w:rsidRDefault="5E7DF783" w:rsidP="7B938145">
      <w:pPr>
        <w:pStyle w:val="Heading4"/>
        <w:rPr>
          <w:rFonts w:eastAsia="Cambria" w:cs="Cambria"/>
          <w:i/>
          <w:kern w:val="0"/>
          <w:lang w:eastAsia="ja-JP"/>
          <w14:ligatures w14:val="none"/>
        </w:rPr>
      </w:pPr>
      <w:r w:rsidRPr="00BB12A9">
        <w:rPr>
          <w:kern w:val="0"/>
          <w:lang w:eastAsia="ja-JP"/>
          <w14:ligatures w14:val="none"/>
        </w:rPr>
        <w:t>Nacionalinio kibernetinio</w:t>
      </w:r>
      <w:r w:rsidRPr="00102934">
        <w:rPr>
          <w:kern w:val="0"/>
          <w:lang w:eastAsia="ja-JP"/>
          <w14:ligatures w14:val="none"/>
        </w:rPr>
        <w:t xml:space="preserve"> saugumo centro prie </w:t>
      </w:r>
      <w:r w:rsidR="663DEE05" w:rsidRPr="7B938145">
        <w:rPr>
          <w:lang w:eastAsia="ja-JP"/>
        </w:rPr>
        <w:t>Lietuvos Respublikos krašto apsaugos ministerijos</w:t>
      </w:r>
      <w:r w:rsidRPr="00102934">
        <w:rPr>
          <w:kern w:val="0"/>
          <w:lang w:eastAsia="ja-JP"/>
          <w14:ligatures w14:val="none"/>
        </w:rPr>
        <w:t xml:space="preserve"> </w:t>
      </w:r>
      <w:r w:rsidR="25809142" w:rsidRPr="00102934">
        <w:rPr>
          <w:lang w:eastAsia="ja-JP"/>
        </w:rPr>
        <w:t>metodinė</w:t>
      </w:r>
      <w:r w:rsidR="437B8175" w:rsidRPr="7B938145">
        <w:rPr>
          <w:lang w:eastAsia="ja-JP"/>
        </w:rPr>
        <w:t>se</w:t>
      </w:r>
      <w:r w:rsidR="25809142" w:rsidRPr="00102934">
        <w:rPr>
          <w:lang w:eastAsia="ja-JP"/>
        </w:rPr>
        <w:t xml:space="preserve"> </w:t>
      </w:r>
      <w:r w:rsidR="25809142" w:rsidRPr="00102934">
        <w:rPr>
          <w:rFonts w:eastAsia="Cambria" w:cs="Cambria"/>
        </w:rPr>
        <w:t>rekomendacijo</w:t>
      </w:r>
      <w:r w:rsidR="437B8175" w:rsidRPr="7B938145">
        <w:rPr>
          <w:rFonts w:eastAsia="Cambria" w:cs="Cambria"/>
        </w:rPr>
        <w:t>se</w:t>
      </w:r>
      <w:r w:rsidR="25809142" w:rsidRPr="00102934">
        <w:rPr>
          <w:rFonts w:eastAsia="Cambria" w:cs="Cambria"/>
        </w:rPr>
        <w:t xml:space="preserve"> kibernetinio saugumo subjektams</w:t>
      </w:r>
      <w:r w:rsidR="6D16A08D">
        <w:rPr>
          <w:rFonts w:eastAsia="Cambria" w:cs="Cambria"/>
        </w:rPr>
        <w:t>;</w:t>
      </w:r>
      <w:r w:rsidR="371516A1">
        <w:rPr>
          <w:rFonts w:eastAsia="Cambria" w:cs="Cambria"/>
        </w:rPr>
        <w:t xml:space="preserve"> </w:t>
      </w:r>
      <w:r w:rsidR="371516A1" w:rsidRPr="0A74236E">
        <w:rPr>
          <w:rFonts w:eastAsia="Cambria" w:cs="Cambria"/>
          <w:i/>
        </w:rPr>
        <w:t>https://www.nksc.lt/doc/NKSC_rekomendacijos_kibernetinio_saugumo_subjektams.pdf</w:t>
      </w:r>
    </w:p>
    <w:p w14:paraId="1FA08BF3" w14:textId="51C23FB2" w:rsidR="00C32E80" w:rsidRPr="00BB12A9" w:rsidRDefault="65A860E8" w:rsidP="45D23A37">
      <w:pPr>
        <w:pStyle w:val="Heading4"/>
        <w:rPr>
          <w:lang w:eastAsia="ja-JP"/>
        </w:rPr>
      </w:pPr>
      <w:r w:rsidRPr="0A74236E">
        <w:rPr>
          <w:lang w:eastAsia="ja-JP"/>
        </w:rPr>
        <w:t>Perimt</w:t>
      </w:r>
      <w:r w:rsidR="2F1F6FFE" w:rsidRPr="0A74236E">
        <w:rPr>
          <w:lang w:eastAsia="ja-JP"/>
        </w:rPr>
        <w:t>ame</w:t>
      </w:r>
      <w:r w:rsidRPr="0A74236E">
        <w:rPr>
          <w:lang w:eastAsia="ja-JP"/>
        </w:rPr>
        <w:t xml:space="preserve"> Europos </w:t>
      </w:r>
      <w:r w:rsidR="623904AD" w:rsidRPr="0A74236E">
        <w:rPr>
          <w:lang w:eastAsia="ja-JP"/>
        </w:rPr>
        <w:t>standart</w:t>
      </w:r>
      <w:r w:rsidR="0466E63E" w:rsidRPr="0A74236E">
        <w:rPr>
          <w:lang w:eastAsia="ja-JP"/>
        </w:rPr>
        <w:t>e</w:t>
      </w:r>
      <w:r w:rsidR="623904AD" w:rsidRPr="0A74236E">
        <w:rPr>
          <w:lang w:eastAsia="ja-JP"/>
        </w:rPr>
        <w:t xml:space="preserve">  ISO/IEC 27005 </w:t>
      </w:r>
      <w:r w:rsidR="4D11723E" w:rsidRPr="0A74236E">
        <w:rPr>
          <w:lang w:eastAsia="ja-JP"/>
        </w:rPr>
        <w:t xml:space="preserve">„Informacijos saugumas, kibernetinis saugumas ir privatumo apsauga. Informacijos saugumo rizikų valdymo rekomendacijos (ISO/IEC 27005:2022)“ </w:t>
      </w:r>
      <w:r w:rsidR="623904AD" w:rsidRPr="0A74236E">
        <w:rPr>
          <w:lang w:eastAsia="ja-JP"/>
        </w:rPr>
        <w:t>(ar lygiaverči</w:t>
      </w:r>
      <w:r w:rsidR="2C9DF2C6" w:rsidRPr="0A74236E">
        <w:rPr>
          <w:lang w:eastAsia="ja-JP"/>
        </w:rPr>
        <w:t>uose</w:t>
      </w:r>
      <w:r w:rsidR="623904AD" w:rsidRPr="0A74236E">
        <w:rPr>
          <w:lang w:eastAsia="ja-JP"/>
        </w:rPr>
        <w:t>) ;</w:t>
      </w:r>
    </w:p>
    <w:p w14:paraId="6D25A571" w14:textId="20376ED9" w:rsidR="00C32E80" w:rsidRPr="00102934" w:rsidRDefault="00C32E80" w:rsidP="0080218F">
      <w:pPr>
        <w:pStyle w:val="Heading4"/>
        <w:rPr>
          <w:lang w:eastAsia="ja-JP"/>
        </w:rPr>
      </w:pPr>
      <w:r w:rsidRPr="00102934">
        <w:rPr>
          <w:lang w:eastAsia="ja-JP"/>
        </w:rPr>
        <w:t>Lietuvos Respublikos asmens duomenų teisinės apsaugos įstatym</w:t>
      </w:r>
      <w:r w:rsidR="00655102">
        <w:rPr>
          <w:lang w:eastAsia="ja-JP"/>
        </w:rPr>
        <w:t>e</w:t>
      </w:r>
      <w:r w:rsidRPr="00102934">
        <w:rPr>
          <w:lang w:eastAsia="ja-JP"/>
        </w:rPr>
        <w:t>;</w:t>
      </w:r>
    </w:p>
    <w:p w14:paraId="5848DAC8" w14:textId="7CCD64A2" w:rsidR="00C32E80" w:rsidRPr="00102934" w:rsidRDefault="00C32E80" w:rsidP="0080218F">
      <w:pPr>
        <w:pStyle w:val="Heading4"/>
        <w:rPr>
          <w:lang w:eastAsia="ja-JP"/>
        </w:rPr>
      </w:pPr>
      <w:r w:rsidRPr="00102934">
        <w:rPr>
          <w:lang w:eastAsia="ja-JP"/>
        </w:rPr>
        <w:t xml:space="preserve">2016 m. balandžio 27 d. </w:t>
      </w:r>
      <w:r w:rsidR="00D1042D" w:rsidRPr="00D1042D">
        <w:rPr>
          <w:lang w:eastAsia="ja-JP"/>
        </w:rPr>
        <w:t xml:space="preserve">Europos Parlamento ir Tarybos </w:t>
      </w:r>
      <w:r w:rsidRPr="00102934">
        <w:rPr>
          <w:lang w:eastAsia="ja-JP"/>
        </w:rPr>
        <w:t>reglament</w:t>
      </w:r>
      <w:r w:rsidR="00655102">
        <w:rPr>
          <w:lang w:eastAsia="ja-JP"/>
        </w:rPr>
        <w:t>e</w:t>
      </w:r>
      <w:r w:rsidRPr="00102934">
        <w:rPr>
          <w:lang w:eastAsia="ja-JP"/>
        </w:rPr>
        <w:t xml:space="preserve"> (ES) 2016/679</w:t>
      </w:r>
      <w:r w:rsidR="00743974">
        <w:rPr>
          <w:lang w:eastAsia="ja-JP"/>
        </w:rPr>
        <w:t xml:space="preserve"> </w:t>
      </w:r>
      <w:r w:rsidR="00743974" w:rsidRPr="00743974">
        <w:rPr>
          <w:lang w:eastAsia="ja-JP"/>
        </w:rPr>
        <w:t>dėl fizinių asmenų apsaugos tvarkant asmens duomenis ir dėl laisvo tokių duomenų judėjimo ir kuriuo panaikinama Direktyva 95/46/EB (Bendrasis duomenų apsaugos reglamentas)</w:t>
      </w:r>
      <w:r w:rsidRPr="00102934">
        <w:rPr>
          <w:lang w:eastAsia="ja-JP"/>
        </w:rPr>
        <w:t>.</w:t>
      </w:r>
    </w:p>
    <w:p w14:paraId="0D439A31" w14:textId="39FF337F" w:rsidR="7AD25988" w:rsidRDefault="7AD25988" w:rsidP="0080218F">
      <w:pPr>
        <w:pStyle w:val="Heading4"/>
        <w:rPr>
          <w:lang w:eastAsia="ja-JP"/>
        </w:rPr>
      </w:pPr>
      <w:r w:rsidRPr="535552D1">
        <w:rPr>
          <w:lang w:eastAsia="ja-JP"/>
        </w:rPr>
        <w:t>Lietuvos Respublikos valstybės ir tarnybos paslapčių įstatym</w:t>
      </w:r>
      <w:r w:rsidR="00655102">
        <w:rPr>
          <w:lang w:eastAsia="ja-JP"/>
        </w:rPr>
        <w:t>e</w:t>
      </w:r>
      <w:r w:rsidR="111FABF4" w:rsidRPr="535552D1">
        <w:rPr>
          <w:lang w:eastAsia="ja-JP"/>
        </w:rPr>
        <w:t>;</w:t>
      </w:r>
    </w:p>
    <w:p w14:paraId="2841EAE0" w14:textId="0E6750B4" w:rsidR="111FABF4" w:rsidRDefault="111FABF4" w:rsidP="0080218F">
      <w:pPr>
        <w:pStyle w:val="Heading4"/>
        <w:rPr>
          <w:lang w:eastAsia="ja-JP"/>
        </w:rPr>
      </w:pPr>
      <w:r w:rsidRPr="535552D1">
        <w:rPr>
          <w:lang w:eastAsia="ja-JP"/>
        </w:rPr>
        <w:lastRenderedPageBreak/>
        <w:t>Lietuvos Respublikos Vyriausybės 2018 m. rugpjūčio 13 d. nutarim</w:t>
      </w:r>
      <w:r w:rsidR="00655102">
        <w:rPr>
          <w:lang w:eastAsia="ja-JP"/>
        </w:rPr>
        <w:t>e</w:t>
      </w:r>
      <w:r w:rsidRPr="535552D1">
        <w:rPr>
          <w:lang w:eastAsia="ja-JP"/>
        </w:rPr>
        <w:t xml:space="preserve"> Nr. 820 </w:t>
      </w:r>
      <w:r w:rsidR="207EE157" w:rsidRPr="535552D1">
        <w:rPr>
          <w:lang w:eastAsia="ja-JP"/>
        </w:rPr>
        <w:t>,,</w:t>
      </w:r>
      <w:r w:rsidRPr="535552D1">
        <w:rPr>
          <w:lang w:eastAsia="ja-JP"/>
        </w:rPr>
        <w:t>Dėl Lietuvos Respublikos valstybės ir tarnybos paslapčių įstatymo įgyvendinimo</w:t>
      </w:r>
      <w:r w:rsidR="425A1477" w:rsidRPr="535552D1">
        <w:rPr>
          <w:lang w:eastAsia="ja-JP"/>
        </w:rPr>
        <w:t>”</w:t>
      </w:r>
      <w:r w:rsidR="00E774DB">
        <w:rPr>
          <w:lang w:eastAsia="ja-JP"/>
        </w:rPr>
        <w:t>.</w:t>
      </w:r>
    </w:p>
    <w:p w14:paraId="7DFE18DF" w14:textId="14D9167D" w:rsidR="00C32E80" w:rsidRDefault="00E774DB" w:rsidP="003E2C86">
      <w:pPr>
        <w:pStyle w:val="Heading3"/>
        <w:ind w:firstLine="720"/>
        <w:rPr>
          <w:rFonts w:eastAsia="Times New Roman" w:cs="Times New Roman"/>
          <w:kern w:val="0"/>
          <w:szCs w:val="24"/>
          <w:lang w:eastAsia="ja-JP"/>
          <w14:ligatures w14:val="none"/>
        </w:rPr>
      </w:pPr>
      <w:r w:rsidRPr="0A74236E">
        <w:rPr>
          <w:rFonts w:eastAsia="Times New Roman" w:cs="Times New Roman"/>
          <w:kern w:val="0"/>
          <w:lang w:eastAsia="ja-JP"/>
          <w14:ligatures w14:val="none"/>
        </w:rPr>
        <w:t xml:space="preserve">Šios techninės </w:t>
      </w:r>
      <w:r w:rsidR="00D821B7" w:rsidRPr="0A74236E">
        <w:rPr>
          <w:rFonts w:eastAsia="Times New Roman" w:cs="Times New Roman"/>
          <w:kern w:val="0"/>
          <w:lang w:eastAsia="ja-JP"/>
          <w14:ligatures w14:val="none"/>
        </w:rPr>
        <w:t xml:space="preserve">specifikacijos </w:t>
      </w:r>
      <w:r w:rsidR="00D821B7" w:rsidRPr="0A74236E">
        <w:rPr>
          <w:rFonts w:eastAsia="Times New Roman" w:cs="Times New Roman"/>
          <w:kern w:val="0"/>
          <w:lang w:eastAsia="ja-JP"/>
          <w14:ligatures w14:val="none"/>
        </w:rPr>
        <w:fldChar w:fldCharType="begin"/>
      </w:r>
      <w:r w:rsidR="00D821B7" w:rsidRPr="0A74236E">
        <w:rPr>
          <w:rFonts w:eastAsia="Times New Roman" w:cs="Times New Roman"/>
          <w:kern w:val="0"/>
          <w:lang w:eastAsia="ja-JP"/>
          <w14:ligatures w14:val="none"/>
        </w:rPr>
        <w:instrText xml:space="preserve"> REF _Ref205723405 \n \h </w:instrText>
      </w:r>
      <w:r w:rsidR="00D821B7" w:rsidRPr="0A74236E">
        <w:rPr>
          <w:rFonts w:eastAsia="Times New Roman" w:cs="Times New Roman"/>
          <w:kern w:val="0"/>
          <w:lang w:eastAsia="ja-JP"/>
          <w14:ligatures w14:val="none"/>
        </w:rPr>
      </w:r>
      <w:r w:rsidR="00D821B7" w:rsidRPr="0A74236E">
        <w:rPr>
          <w:rFonts w:eastAsia="Times New Roman" w:cs="Times New Roman"/>
          <w:kern w:val="0"/>
          <w:lang w:eastAsia="ja-JP"/>
          <w14:ligatures w14:val="none"/>
        </w:rPr>
        <w:fldChar w:fldCharType="separate"/>
      </w:r>
      <w:r w:rsidR="00D821B7" w:rsidRPr="0A74236E">
        <w:rPr>
          <w:rFonts w:eastAsia="Times New Roman" w:cs="Times New Roman"/>
          <w:kern w:val="0"/>
          <w:lang w:eastAsia="ja-JP"/>
          <w14:ligatures w14:val="none"/>
        </w:rPr>
        <w:t>20</w:t>
      </w:r>
      <w:r w:rsidR="00D821B7" w:rsidRPr="0A74236E">
        <w:rPr>
          <w:rFonts w:eastAsia="Times New Roman" w:cs="Times New Roman"/>
          <w:kern w:val="0"/>
          <w:lang w:eastAsia="ja-JP"/>
          <w14:ligatures w14:val="none"/>
        </w:rPr>
        <w:fldChar w:fldCharType="end"/>
      </w:r>
      <w:r w:rsidR="00D821B7" w:rsidRPr="0A74236E">
        <w:rPr>
          <w:rFonts w:eastAsia="Times New Roman" w:cs="Times New Roman"/>
          <w:kern w:val="0"/>
          <w:lang w:eastAsia="ja-JP"/>
          <w14:ligatures w14:val="none"/>
        </w:rPr>
        <w:t xml:space="preserve"> punkte nurodyti </w:t>
      </w:r>
      <w:r w:rsidR="00C32E80" w:rsidRPr="0A74236E">
        <w:rPr>
          <w:rFonts w:eastAsia="Times New Roman" w:cs="Times New Roman"/>
          <w:kern w:val="0"/>
          <w:lang w:eastAsia="ja-JP"/>
          <w14:ligatures w14:val="none"/>
        </w:rPr>
        <w:t>dokumentai Tiekėjui privalomi tiek, kiek jie taikomi Paslaugos pobūdžiui. Tiekėjas taip pat privalo laikytis kitų susijusių teisės aktų, Užsakovo vidinių saugos politikų, jei jos bus pateiktos, bei ger</w:t>
      </w:r>
      <w:r w:rsidR="00B16FEA" w:rsidRPr="0A74236E">
        <w:rPr>
          <w:rFonts w:eastAsia="Times New Roman" w:cs="Times New Roman"/>
          <w:kern w:val="0"/>
          <w:lang w:eastAsia="ja-JP"/>
          <w14:ligatures w14:val="none"/>
        </w:rPr>
        <w:t>iausi</w:t>
      </w:r>
      <w:r w:rsidR="001764E3" w:rsidRPr="0A74236E">
        <w:rPr>
          <w:rFonts w:eastAsia="Times New Roman" w:cs="Times New Roman"/>
          <w:kern w:val="0"/>
          <w:lang w:eastAsia="ja-JP"/>
          <w14:ligatures w14:val="none"/>
        </w:rPr>
        <w:t>ų</w:t>
      </w:r>
      <w:r w:rsidR="00C32E80" w:rsidRPr="0A74236E">
        <w:rPr>
          <w:rFonts w:eastAsia="Times New Roman" w:cs="Times New Roman"/>
          <w:kern w:val="0"/>
          <w:lang w:eastAsia="ja-JP"/>
          <w14:ligatures w14:val="none"/>
        </w:rPr>
        <w:t xml:space="preserve"> </w:t>
      </w:r>
      <w:r w:rsidR="00B16FEA" w:rsidRPr="0A74236E">
        <w:rPr>
          <w:rFonts w:eastAsia="Times New Roman" w:cs="Times New Roman"/>
          <w:kern w:val="0"/>
          <w:lang w:eastAsia="ja-JP"/>
          <w14:ligatures w14:val="none"/>
        </w:rPr>
        <w:t>visuotinai pripažint</w:t>
      </w:r>
      <w:r w:rsidR="001764E3" w:rsidRPr="0A74236E">
        <w:rPr>
          <w:rFonts w:eastAsia="Times New Roman" w:cs="Times New Roman"/>
          <w:kern w:val="0"/>
          <w:lang w:eastAsia="ja-JP"/>
          <w14:ligatures w14:val="none"/>
        </w:rPr>
        <w:t>ų</w:t>
      </w:r>
      <w:r w:rsidR="00B16FEA" w:rsidRPr="0A74236E">
        <w:rPr>
          <w:rFonts w:eastAsia="Times New Roman" w:cs="Times New Roman"/>
          <w:kern w:val="0"/>
          <w:lang w:eastAsia="ja-JP"/>
          <w14:ligatures w14:val="none"/>
        </w:rPr>
        <w:t xml:space="preserve"> profesini</w:t>
      </w:r>
      <w:r w:rsidR="001764E3" w:rsidRPr="0A74236E">
        <w:rPr>
          <w:rFonts w:eastAsia="Times New Roman" w:cs="Times New Roman"/>
          <w:kern w:val="0"/>
          <w:lang w:eastAsia="ja-JP"/>
          <w14:ligatures w14:val="none"/>
        </w:rPr>
        <w:t xml:space="preserve">ų, techninių standartų </w:t>
      </w:r>
      <w:r w:rsidR="00E75129" w:rsidRPr="0A74236E">
        <w:rPr>
          <w:rFonts w:eastAsia="Times New Roman" w:cs="Times New Roman"/>
          <w:kern w:val="0"/>
          <w:lang w:eastAsia="ja-JP"/>
          <w14:ligatures w14:val="none"/>
        </w:rPr>
        <w:t>ir</w:t>
      </w:r>
      <w:r w:rsidR="00B16FEA" w:rsidRPr="0A74236E">
        <w:rPr>
          <w:rFonts w:eastAsia="Times New Roman" w:cs="Times New Roman"/>
          <w:kern w:val="0"/>
          <w:lang w:eastAsia="ja-JP"/>
          <w14:ligatures w14:val="none"/>
        </w:rPr>
        <w:t xml:space="preserve"> </w:t>
      </w:r>
      <w:r w:rsidR="00C32E80" w:rsidRPr="0A74236E">
        <w:rPr>
          <w:rFonts w:eastAsia="Times New Roman" w:cs="Times New Roman"/>
          <w:kern w:val="0"/>
          <w:lang w:eastAsia="ja-JP"/>
          <w14:ligatures w14:val="none"/>
        </w:rPr>
        <w:t xml:space="preserve">praktikos. Paslauga bus laikoma suteikta netinkamai, jei jos suteikimo metu ar rezultatuose bus nustatyti neatitikimai pirmiau nurodytų teisės aktų </w:t>
      </w:r>
      <w:r w:rsidR="00CF6E1F" w:rsidRPr="0A74236E">
        <w:rPr>
          <w:rFonts w:eastAsia="Times New Roman" w:cs="Times New Roman"/>
          <w:kern w:val="0"/>
          <w:lang w:eastAsia="ja-JP"/>
          <w14:ligatures w14:val="none"/>
        </w:rPr>
        <w:t xml:space="preserve">aktualiems </w:t>
      </w:r>
      <w:r w:rsidR="00C32E80" w:rsidRPr="0A74236E">
        <w:rPr>
          <w:rFonts w:eastAsia="Times New Roman" w:cs="Times New Roman"/>
          <w:kern w:val="0"/>
          <w:lang w:eastAsia="ja-JP"/>
          <w14:ligatures w14:val="none"/>
        </w:rPr>
        <w:t>reikalavimams</w:t>
      </w:r>
      <w:r w:rsidR="00CF6E1F" w:rsidRPr="0A74236E">
        <w:rPr>
          <w:rFonts w:eastAsia="Times New Roman" w:cs="Times New Roman"/>
          <w:kern w:val="0"/>
          <w:lang w:eastAsia="ja-JP"/>
          <w14:ligatures w14:val="none"/>
        </w:rPr>
        <w:t>.</w:t>
      </w:r>
    </w:p>
    <w:p w14:paraId="586B7BDA" w14:textId="77777777" w:rsidR="002B42A6" w:rsidRDefault="00573F8A" w:rsidP="00573F8A">
      <w:pPr>
        <w:jc w:val="center"/>
        <w:rPr>
          <w:rFonts w:ascii="Cambria" w:hAnsi="Cambria"/>
          <w:sz w:val="24"/>
          <w:szCs w:val="24"/>
          <w:lang w:eastAsia="ja-JP"/>
        </w:rPr>
        <w:sectPr w:rsidR="002B42A6" w:rsidSect="00C32E80">
          <w:headerReference w:type="default" r:id="rId14"/>
          <w:headerReference w:type="first" r:id="rId15"/>
          <w:pgSz w:w="11906" w:h="16838"/>
          <w:pgMar w:top="1134" w:right="1134" w:bottom="1134" w:left="1134" w:header="709" w:footer="709" w:gutter="0"/>
          <w:cols w:space="1296"/>
          <w:titlePg/>
          <w:docGrid w:linePitch="360"/>
        </w:sectPr>
      </w:pPr>
      <w:r>
        <w:rPr>
          <w:rFonts w:ascii="Cambria" w:hAnsi="Cambria"/>
          <w:sz w:val="24"/>
          <w:szCs w:val="24"/>
          <w:lang w:eastAsia="ja-JP"/>
        </w:rPr>
        <w:t>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925"/>
        <w:gridCol w:w="1926"/>
        <w:gridCol w:w="3852"/>
      </w:tblGrid>
      <w:tr w:rsidR="002B42A6" w14:paraId="6665D29E" w14:textId="77777777">
        <w:tc>
          <w:tcPr>
            <w:tcW w:w="1925" w:type="dxa"/>
          </w:tcPr>
          <w:p w14:paraId="68B5CE88" w14:textId="77777777" w:rsidR="002B42A6" w:rsidRDefault="002B42A6"/>
        </w:tc>
        <w:tc>
          <w:tcPr>
            <w:tcW w:w="1925" w:type="dxa"/>
          </w:tcPr>
          <w:p w14:paraId="21C13956" w14:textId="77777777" w:rsidR="002B42A6" w:rsidRDefault="002B42A6"/>
        </w:tc>
        <w:tc>
          <w:tcPr>
            <w:tcW w:w="1926" w:type="dxa"/>
          </w:tcPr>
          <w:p w14:paraId="0CC14A5F" w14:textId="77777777" w:rsidR="002B42A6" w:rsidRDefault="002B42A6"/>
        </w:tc>
        <w:tc>
          <w:tcPr>
            <w:tcW w:w="3852" w:type="dxa"/>
          </w:tcPr>
          <w:p w14:paraId="6E4EE5D7" w14:textId="77777777" w:rsidR="002B42A6" w:rsidRPr="007957F0" w:rsidRDefault="002B42A6">
            <w:pPr>
              <w:pStyle w:val="ListParagraph"/>
              <w:ind w:left="0"/>
              <w:rPr>
                <w:rFonts w:ascii="Cambria" w:hAnsi="Cambria"/>
                <w:lang w:val="lt-LT"/>
              </w:rPr>
            </w:pPr>
            <w:r w:rsidRPr="007957F0">
              <w:rPr>
                <w:rFonts w:ascii="Cambria" w:hAnsi="Cambria"/>
                <w:lang w:val="lt-LT"/>
              </w:rPr>
              <w:t>Techninės specifikacijos</w:t>
            </w:r>
          </w:p>
          <w:p w14:paraId="63D4664F" w14:textId="76B03230" w:rsidR="002B42A6" w:rsidRDefault="002B42A6">
            <w:r w:rsidRPr="007957F0">
              <w:rPr>
                <w:rFonts w:ascii="Cambria" w:hAnsi="Cambria"/>
                <w:lang w:val="lt-LT"/>
              </w:rPr>
              <w:t>priedas</w:t>
            </w:r>
          </w:p>
        </w:tc>
      </w:tr>
    </w:tbl>
    <w:p w14:paraId="6B4DE325" w14:textId="77777777" w:rsidR="002B42A6" w:rsidRPr="00FE1727" w:rsidRDefault="002B42A6">
      <w:pPr>
        <w:autoSpaceDE w:val="0"/>
        <w:autoSpaceDN w:val="0"/>
        <w:adjustRightInd w:val="0"/>
        <w:spacing w:before="240" w:after="480"/>
        <w:jc w:val="center"/>
        <w:rPr>
          <w:rFonts w:ascii="Cambria" w:eastAsia="Times New Roman" w:hAnsi="Cambria"/>
        </w:rPr>
      </w:pPr>
      <w:r w:rsidRPr="00FE1727">
        <w:rPr>
          <w:rFonts w:ascii="Cambria" w:eastAsia="Times New Roman" w:hAnsi="Cambria"/>
        </w:rPr>
        <w:t>(Konfidencialumo pasižadėjimo form</w:t>
      </w:r>
      <w:r>
        <w:rPr>
          <w:rFonts w:ascii="Cambria" w:eastAsia="Times New Roman" w:hAnsi="Cambria"/>
        </w:rPr>
        <w:t>os pavyzdys</w:t>
      </w:r>
      <w:r w:rsidRPr="00FE1727">
        <w:rPr>
          <w:rFonts w:ascii="Cambria" w:eastAsia="Times New Roman" w:hAnsi="Cambria"/>
        </w:rPr>
        <w:t>)</w:t>
      </w:r>
    </w:p>
    <w:p w14:paraId="260FE3ED" w14:textId="77777777" w:rsidR="002B42A6" w:rsidRPr="00FE1727" w:rsidRDefault="002B42A6">
      <w:pPr>
        <w:autoSpaceDE w:val="0"/>
        <w:autoSpaceDN w:val="0"/>
        <w:adjustRightInd w:val="0"/>
        <w:spacing w:after="0"/>
        <w:jc w:val="center"/>
        <w:rPr>
          <w:rFonts w:ascii="Cambria" w:eastAsia="Times New Roman" w:hAnsi="Cambria"/>
        </w:rPr>
      </w:pPr>
      <w:r w:rsidRPr="00FE1727">
        <w:rPr>
          <w:rFonts w:ascii="Cambria" w:eastAsia="Times New Roman" w:hAnsi="Cambria"/>
        </w:rPr>
        <w:t>_______________________________________________________________________________</w:t>
      </w:r>
    </w:p>
    <w:p w14:paraId="4AA7BAB6" w14:textId="77777777" w:rsidR="002B42A6" w:rsidRPr="00430C42" w:rsidRDefault="002B42A6">
      <w:pPr>
        <w:autoSpaceDE w:val="0"/>
        <w:autoSpaceDN w:val="0"/>
        <w:adjustRightInd w:val="0"/>
        <w:spacing w:after="0"/>
        <w:jc w:val="center"/>
        <w:rPr>
          <w:rFonts w:ascii="Cambria" w:eastAsia="Times New Roman" w:hAnsi="Cambria"/>
          <w:sz w:val="18"/>
          <w:szCs w:val="18"/>
        </w:rPr>
      </w:pPr>
      <w:r w:rsidRPr="00430C42">
        <w:rPr>
          <w:rFonts w:ascii="Cambria" w:eastAsia="Times New Roman" w:hAnsi="Cambria"/>
          <w:sz w:val="18"/>
          <w:szCs w:val="18"/>
        </w:rPr>
        <w:t xml:space="preserve">(jei teikėjas juridinis asmuo – nurodoma teikėjo teisinė forma ir pavadinimas arba </w:t>
      </w:r>
      <w:r w:rsidRPr="00430C42">
        <w:rPr>
          <w:rFonts w:ascii="Cambria" w:eastAsia="Times New Roman" w:hAnsi="Cambria"/>
          <w:bCs/>
          <w:sz w:val="18"/>
          <w:szCs w:val="18"/>
        </w:rPr>
        <w:t>jei teikėjas yra jungtinės veiklos pagrindu sudaryta ūkio subjektų grupė, nurodomi kiekvieno ūkio subjekto teisinė forma ir pavadinimas atskirai</w:t>
      </w:r>
      <w:r w:rsidRPr="00430C42">
        <w:rPr>
          <w:rFonts w:ascii="Cambria" w:eastAsia="Times New Roman" w:hAnsi="Cambria"/>
          <w:sz w:val="18"/>
          <w:szCs w:val="18"/>
        </w:rPr>
        <w:t>)</w:t>
      </w:r>
    </w:p>
    <w:p w14:paraId="1FB2BA20" w14:textId="77777777" w:rsidR="002B42A6" w:rsidRPr="00FE1727" w:rsidRDefault="002B42A6">
      <w:pPr>
        <w:widowControl w:val="0"/>
        <w:autoSpaceDE w:val="0"/>
        <w:autoSpaceDN w:val="0"/>
        <w:adjustRightInd w:val="0"/>
        <w:spacing w:before="480" w:after="240"/>
        <w:jc w:val="center"/>
        <w:rPr>
          <w:rFonts w:ascii="Cambria" w:eastAsia="Times New Roman" w:hAnsi="Cambria"/>
          <w:b/>
          <w:lang w:eastAsia="lt-LT"/>
        </w:rPr>
      </w:pPr>
      <w:r w:rsidRPr="00FE1727">
        <w:rPr>
          <w:rFonts w:ascii="Cambria" w:eastAsia="Times New Roman" w:hAnsi="Cambria"/>
          <w:b/>
          <w:caps/>
          <w:lang w:eastAsia="lt-LT"/>
        </w:rPr>
        <w:t>KONFIDENCIALUMO</w:t>
      </w:r>
      <w:r w:rsidRPr="00FE1727">
        <w:rPr>
          <w:rFonts w:ascii="Cambria" w:eastAsia="Times New Roman" w:hAnsi="Cambria"/>
          <w:b/>
          <w:lang w:eastAsia="lt-LT"/>
        </w:rPr>
        <w:t xml:space="preserve"> PASIŽADĖJIMAS</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B42A6" w:rsidRPr="00FE1727" w14:paraId="294A3D52" w14:textId="77777777">
        <w:tc>
          <w:tcPr>
            <w:tcW w:w="9628" w:type="dxa"/>
          </w:tcPr>
          <w:p w14:paraId="269B2795" w14:textId="77777777" w:rsidR="002B42A6" w:rsidRPr="00FE1727" w:rsidRDefault="002B42A6">
            <w:pPr>
              <w:widowControl w:val="0"/>
              <w:autoSpaceDE w:val="0"/>
              <w:autoSpaceDN w:val="0"/>
              <w:adjustRightInd w:val="0"/>
              <w:spacing w:line="240" w:lineRule="atLeast"/>
              <w:jc w:val="center"/>
              <w:rPr>
                <w:rFonts w:ascii="Cambria" w:hAnsi="Cambria"/>
                <w:lang w:val="lt-LT" w:eastAsia="lt-LT" w:bidi="lt-LT"/>
              </w:rPr>
            </w:pPr>
            <w:r w:rsidRPr="00FE1727">
              <w:rPr>
                <w:rFonts w:ascii="Cambria" w:hAnsi="Cambria"/>
                <w:lang w:val="lt-LT" w:eastAsia="lt-LT" w:bidi="lt-LT"/>
              </w:rPr>
              <w:t>20</w:t>
            </w:r>
            <w:r w:rsidRPr="00FE1727">
              <w:rPr>
                <w:rFonts w:ascii="Cambria" w:hAnsi="Cambria"/>
                <w:lang w:eastAsia="lt-LT" w:bidi="lt-LT"/>
              </w:rPr>
              <w:fldChar w:fldCharType="begin">
                <w:ffData>
                  <w:name w:val=""/>
                  <w:enabled/>
                  <w:calcOnExit w:val="0"/>
                  <w:statusText w:type="text" w:val="Struktūrinio padalinio pavadinimas"/>
                  <w:textInput>
                    <w:type w:val="number"/>
                    <w:maxLength w:val="2"/>
                  </w:textInput>
                </w:ffData>
              </w:fldChar>
            </w:r>
            <w:r w:rsidRPr="00FE1727">
              <w:rPr>
                <w:rFonts w:ascii="Cambria" w:hAnsi="Cambria"/>
                <w:lang w:val="lt-LT" w:eastAsia="lt-LT" w:bidi="lt-LT"/>
              </w:rPr>
              <w:instrText xml:space="preserve"> FORMTEXT </w:instrText>
            </w:r>
            <w:r w:rsidRPr="00FE1727">
              <w:rPr>
                <w:rFonts w:ascii="Cambria" w:hAnsi="Cambria"/>
                <w:lang w:eastAsia="lt-LT" w:bidi="lt-LT"/>
              </w:rPr>
            </w:r>
            <w:r w:rsidRPr="00FE1727">
              <w:rPr>
                <w:rFonts w:ascii="Cambria" w:hAnsi="Cambria"/>
                <w:lang w:eastAsia="lt-LT" w:bidi="lt-LT"/>
              </w:rPr>
              <w:fldChar w:fldCharType="separate"/>
            </w:r>
            <w:r w:rsidRPr="00FE1727">
              <w:rPr>
                <w:rFonts w:ascii="Cambria" w:hAnsi="Cambria"/>
                <w:noProof/>
                <w:lang w:val="lt-LT" w:eastAsia="lt-LT" w:bidi="lt-LT"/>
              </w:rPr>
              <w:t> </w:t>
            </w:r>
            <w:r w:rsidRPr="00FE1727">
              <w:rPr>
                <w:rFonts w:ascii="Cambria" w:hAnsi="Cambria"/>
                <w:noProof/>
                <w:lang w:val="lt-LT" w:eastAsia="lt-LT" w:bidi="lt-LT"/>
              </w:rPr>
              <w:t> </w:t>
            </w:r>
            <w:r w:rsidRPr="00FE1727">
              <w:rPr>
                <w:rFonts w:ascii="Cambria" w:hAnsi="Cambria"/>
                <w:lang w:eastAsia="lt-LT" w:bidi="lt-LT"/>
              </w:rPr>
              <w:fldChar w:fldCharType="end"/>
            </w:r>
            <w:r w:rsidRPr="00FE1727">
              <w:rPr>
                <w:rFonts w:ascii="Cambria" w:hAnsi="Cambria"/>
                <w:lang w:val="lt-LT" w:eastAsia="lt-LT" w:bidi="lt-LT"/>
              </w:rPr>
              <w:t xml:space="preserve"> m. </w:t>
            </w:r>
            <w:r w:rsidRPr="00FE1727">
              <w:rPr>
                <w:rFonts w:ascii="Cambria" w:hAnsi="Cambria"/>
                <w:lang w:eastAsia="lt-LT" w:bidi="lt-LT"/>
              </w:rPr>
              <w:fldChar w:fldCharType="begin">
                <w:ffData>
                  <w:name w:val=""/>
                  <w:enabled/>
                  <w:calcOnExit w:val="0"/>
                  <w:statusText w:type="text" w:val="Struktūrinio padalinio pavadinimas"/>
                  <w:textInput/>
                </w:ffData>
              </w:fldChar>
            </w:r>
            <w:r w:rsidRPr="00FE1727">
              <w:rPr>
                <w:rFonts w:ascii="Cambria" w:hAnsi="Cambria"/>
                <w:lang w:val="lt-LT" w:eastAsia="lt-LT" w:bidi="lt-LT"/>
              </w:rPr>
              <w:instrText xml:space="preserve"> FORMTEXT </w:instrText>
            </w:r>
            <w:r w:rsidRPr="00FE1727">
              <w:rPr>
                <w:rFonts w:ascii="Cambria" w:hAnsi="Cambria"/>
                <w:lang w:eastAsia="lt-LT" w:bidi="lt-LT"/>
              </w:rPr>
            </w:r>
            <w:r w:rsidRPr="00FE1727">
              <w:rPr>
                <w:rFonts w:ascii="Cambria" w:hAnsi="Cambria"/>
                <w:lang w:eastAsia="lt-LT" w:bidi="lt-LT"/>
              </w:rPr>
              <w:fldChar w:fldCharType="separate"/>
            </w:r>
            <w:r w:rsidRPr="00FE1727">
              <w:rPr>
                <w:rFonts w:ascii="Cambria" w:hAnsi="Cambria"/>
                <w:noProof/>
                <w:lang w:val="lt-LT" w:eastAsia="lt-LT" w:bidi="lt-LT"/>
              </w:rPr>
              <w:t> </w:t>
            </w:r>
            <w:r w:rsidRPr="00FE1727">
              <w:rPr>
                <w:rFonts w:ascii="Cambria" w:hAnsi="Cambria"/>
                <w:noProof/>
                <w:lang w:val="lt-LT" w:eastAsia="lt-LT" w:bidi="lt-LT"/>
              </w:rPr>
              <w:t> </w:t>
            </w:r>
            <w:r w:rsidRPr="00FE1727">
              <w:rPr>
                <w:rFonts w:ascii="Cambria" w:hAnsi="Cambria"/>
                <w:noProof/>
                <w:lang w:val="lt-LT" w:eastAsia="lt-LT" w:bidi="lt-LT"/>
              </w:rPr>
              <w:t> </w:t>
            </w:r>
            <w:r w:rsidRPr="00FE1727">
              <w:rPr>
                <w:rFonts w:ascii="Cambria" w:hAnsi="Cambria"/>
                <w:noProof/>
                <w:lang w:val="lt-LT" w:eastAsia="lt-LT" w:bidi="lt-LT"/>
              </w:rPr>
              <w:t> </w:t>
            </w:r>
            <w:r w:rsidRPr="00FE1727">
              <w:rPr>
                <w:rFonts w:ascii="Cambria" w:hAnsi="Cambria"/>
                <w:noProof/>
                <w:lang w:val="lt-LT" w:eastAsia="lt-LT" w:bidi="lt-LT"/>
              </w:rPr>
              <w:t> </w:t>
            </w:r>
            <w:r w:rsidRPr="00FE1727">
              <w:rPr>
                <w:rFonts w:ascii="Cambria" w:hAnsi="Cambria"/>
                <w:lang w:eastAsia="lt-LT" w:bidi="lt-LT"/>
              </w:rPr>
              <w:fldChar w:fldCharType="end"/>
            </w:r>
            <w:r w:rsidRPr="00FE1727">
              <w:rPr>
                <w:rFonts w:ascii="Cambria" w:hAnsi="Cambria"/>
                <w:lang w:val="lt-LT" w:eastAsia="lt-LT" w:bidi="lt-LT"/>
              </w:rPr>
              <w:t xml:space="preserve"> </w:t>
            </w:r>
            <w:r w:rsidRPr="00FE1727">
              <w:rPr>
                <w:rFonts w:ascii="Cambria" w:hAnsi="Cambria"/>
                <w:lang w:eastAsia="lt-LT" w:bidi="lt-LT"/>
              </w:rPr>
              <w:fldChar w:fldCharType="begin">
                <w:ffData>
                  <w:name w:val=""/>
                  <w:enabled/>
                  <w:calcOnExit w:val="0"/>
                  <w:statusText w:type="text" w:val="Struktūrinio padalinio pavadinimas"/>
                  <w:textInput>
                    <w:type w:val="number"/>
                    <w:maxLength w:val="2"/>
                  </w:textInput>
                </w:ffData>
              </w:fldChar>
            </w:r>
            <w:r w:rsidRPr="00FE1727">
              <w:rPr>
                <w:rFonts w:ascii="Cambria" w:hAnsi="Cambria"/>
                <w:lang w:val="lt-LT" w:eastAsia="lt-LT" w:bidi="lt-LT"/>
              </w:rPr>
              <w:instrText xml:space="preserve"> FORMTEXT </w:instrText>
            </w:r>
            <w:r w:rsidRPr="00FE1727">
              <w:rPr>
                <w:rFonts w:ascii="Cambria" w:hAnsi="Cambria"/>
                <w:lang w:eastAsia="lt-LT" w:bidi="lt-LT"/>
              </w:rPr>
            </w:r>
            <w:r w:rsidRPr="00FE1727">
              <w:rPr>
                <w:rFonts w:ascii="Cambria" w:hAnsi="Cambria"/>
                <w:lang w:eastAsia="lt-LT" w:bidi="lt-LT"/>
              </w:rPr>
              <w:fldChar w:fldCharType="separate"/>
            </w:r>
            <w:r w:rsidRPr="00FE1727">
              <w:rPr>
                <w:rFonts w:ascii="Cambria" w:hAnsi="Cambria"/>
                <w:noProof/>
                <w:lang w:val="lt-LT" w:eastAsia="lt-LT" w:bidi="lt-LT"/>
              </w:rPr>
              <w:t> </w:t>
            </w:r>
            <w:r w:rsidRPr="00FE1727">
              <w:rPr>
                <w:rFonts w:ascii="Cambria" w:hAnsi="Cambria"/>
                <w:noProof/>
                <w:lang w:val="lt-LT" w:eastAsia="lt-LT" w:bidi="lt-LT"/>
              </w:rPr>
              <w:t> </w:t>
            </w:r>
            <w:r w:rsidRPr="00FE1727">
              <w:rPr>
                <w:rFonts w:ascii="Cambria" w:hAnsi="Cambria"/>
                <w:lang w:eastAsia="lt-LT" w:bidi="lt-LT"/>
              </w:rPr>
              <w:fldChar w:fldCharType="end"/>
            </w:r>
            <w:r w:rsidRPr="00FE1727">
              <w:rPr>
                <w:rFonts w:ascii="Cambria" w:hAnsi="Cambria"/>
                <w:lang w:val="lt-LT" w:eastAsia="lt-LT" w:bidi="lt-LT"/>
              </w:rPr>
              <w:t xml:space="preserve"> d. Nr. </w:t>
            </w:r>
            <w:r w:rsidRPr="00FE1727">
              <w:rPr>
                <w:rFonts w:ascii="Cambria" w:hAnsi="Cambria"/>
                <w:lang w:eastAsia="lt-LT" w:bidi="lt-LT"/>
              </w:rPr>
              <w:fldChar w:fldCharType="begin">
                <w:ffData>
                  <w:name w:val=""/>
                  <w:enabled/>
                  <w:calcOnExit w:val="0"/>
                  <w:statusText w:type="text" w:val="Struktūrinio padalinio pavadinimas"/>
                  <w:textInput/>
                </w:ffData>
              </w:fldChar>
            </w:r>
            <w:r w:rsidRPr="00FE1727">
              <w:rPr>
                <w:rFonts w:ascii="Cambria" w:hAnsi="Cambria"/>
                <w:lang w:val="lt-LT" w:eastAsia="lt-LT" w:bidi="lt-LT"/>
              </w:rPr>
              <w:instrText xml:space="preserve"> FORMTEXT </w:instrText>
            </w:r>
            <w:r w:rsidRPr="00FE1727">
              <w:rPr>
                <w:rFonts w:ascii="Cambria" w:hAnsi="Cambria"/>
                <w:lang w:eastAsia="lt-LT" w:bidi="lt-LT"/>
              </w:rPr>
            </w:r>
            <w:r w:rsidRPr="00FE1727">
              <w:rPr>
                <w:rFonts w:ascii="Cambria" w:hAnsi="Cambria"/>
                <w:lang w:eastAsia="lt-LT" w:bidi="lt-LT"/>
              </w:rPr>
              <w:fldChar w:fldCharType="separate"/>
            </w:r>
            <w:r w:rsidRPr="00FE1727">
              <w:rPr>
                <w:rFonts w:ascii="Cambria" w:hAnsi="Cambria"/>
                <w:noProof/>
                <w:lang w:val="lt-LT" w:eastAsia="lt-LT" w:bidi="lt-LT"/>
              </w:rPr>
              <w:t> </w:t>
            </w:r>
            <w:r w:rsidRPr="00FE1727">
              <w:rPr>
                <w:rFonts w:ascii="Cambria" w:hAnsi="Cambria"/>
                <w:noProof/>
                <w:lang w:val="lt-LT" w:eastAsia="lt-LT" w:bidi="lt-LT"/>
              </w:rPr>
              <w:t> </w:t>
            </w:r>
            <w:r w:rsidRPr="00FE1727">
              <w:rPr>
                <w:rFonts w:ascii="Cambria" w:hAnsi="Cambria"/>
                <w:noProof/>
                <w:lang w:val="lt-LT" w:eastAsia="lt-LT" w:bidi="lt-LT"/>
              </w:rPr>
              <w:t> </w:t>
            </w:r>
            <w:r w:rsidRPr="00FE1727">
              <w:rPr>
                <w:rFonts w:ascii="Cambria" w:hAnsi="Cambria"/>
                <w:noProof/>
                <w:lang w:val="lt-LT" w:eastAsia="lt-LT" w:bidi="lt-LT"/>
              </w:rPr>
              <w:t> </w:t>
            </w:r>
            <w:r w:rsidRPr="00FE1727">
              <w:rPr>
                <w:rFonts w:ascii="Cambria" w:hAnsi="Cambria"/>
                <w:noProof/>
                <w:lang w:val="lt-LT" w:eastAsia="lt-LT" w:bidi="lt-LT"/>
              </w:rPr>
              <w:t> </w:t>
            </w:r>
            <w:r w:rsidRPr="00FE1727">
              <w:rPr>
                <w:rFonts w:ascii="Cambria" w:hAnsi="Cambria"/>
                <w:lang w:eastAsia="lt-LT" w:bidi="lt-LT"/>
              </w:rPr>
              <w:fldChar w:fldCharType="end"/>
            </w:r>
          </w:p>
        </w:tc>
      </w:tr>
      <w:tr w:rsidR="002B42A6" w:rsidRPr="00FE1727" w14:paraId="6A6CDDF0" w14:textId="77777777">
        <w:tc>
          <w:tcPr>
            <w:tcW w:w="9628" w:type="dxa"/>
          </w:tcPr>
          <w:p w14:paraId="201F437D" w14:textId="77777777" w:rsidR="002B42A6" w:rsidRPr="00FE1727" w:rsidRDefault="002B42A6">
            <w:pPr>
              <w:widowControl w:val="0"/>
              <w:autoSpaceDE w:val="0"/>
              <w:autoSpaceDN w:val="0"/>
              <w:adjustRightInd w:val="0"/>
              <w:spacing w:line="240" w:lineRule="atLeast"/>
              <w:jc w:val="center"/>
              <w:rPr>
                <w:rFonts w:ascii="Cambria" w:hAnsi="Cambria"/>
                <w:lang w:val="lt-LT" w:eastAsia="lt-LT" w:bidi="lt-LT"/>
              </w:rPr>
            </w:pPr>
          </w:p>
        </w:tc>
      </w:tr>
      <w:tr w:rsidR="002B42A6" w:rsidRPr="00FE1727" w14:paraId="0CFC4A03" w14:textId="77777777">
        <w:tc>
          <w:tcPr>
            <w:tcW w:w="9628" w:type="dxa"/>
          </w:tcPr>
          <w:p w14:paraId="6D8B1D9F" w14:textId="77777777" w:rsidR="002B42A6" w:rsidRPr="00FE1727" w:rsidRDefault="002B42A6">
            <w:pPr>
              <w:widowControl w:val="0"/>
              <w:autoSpaceDE w:val="0"/>
              <w:autoSpaceDN w:val="0"/>
              <w:adjustRightInd w:val="0"/>
              <w:jc w:val="center"/>
              <w:rPr>
                <w:rFonts w:ascii="Cambria" w:hAnsi="Cambria"/>
                <w:sz w:val="16"/>
                <w:szCs w:val="16"/>
                <w:lang w:val="lt-LT" w:eastAsia="lt-LT" w:bidi="lt-LT"/>
              </w:rPr>
            </w:pPr>
            <w:r w:rsidRPr="00FE1727">
              <w:rPr>
                <w:rFonts w:ascii="Cambria" w:hAnsi="Cambria"/>
                <w:sz w:val="16"/>
                <w:szCs w:val="16"/>
                <w:lang w:val="lt-LT" w:eastAsia="lt-LT" w:bidi="lt-LT"/>
              </w:rPr>
              <w:t>(vietovės pavadinimas)</w:t>
            </w:r>
          </w:p>
        </w:tc>
      </w:tr>
    </w:tbl>
    <w:p w14:paraId="45B00246" w14:textId="77777777" w:rsidR="002B42A6" w:rsidRPr="00FE1727" w:rsidRDefault="002B42A6">
      <w:pPr>
        <w:widowControl w:val="0"/>
        <w:jc w:val="center"/>
        <w:rPr>
          <w:rFonts w:ascii="Cambria" w:hAnsi="Cambria"/>
          <w:color w:val="000000"/>
          <w:lang w:eastAsia="lt-LT" w:bidi="lt-LT"/>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7395"/>
        <w:gridCol w:w="282"/>
      </w:tblGrid>
      <w:tr w:rsidR="002B42A6" w:rsidRPr="00FE1727" w14:paraId="1E56F915" w14:textId="77777777">
        <w:tc>
          <w:tcPr>
            <w:tcW w:w="1961" w:type="dxa"/>
          </w:tcPr>
          <w:p w14:paraId="0C53FF37" w14:textId="77777777" w:rsidR="002B42A6" w:rsidRPr="00FE1727" w:rsidRDefault="002B42A6">
            <w:pPr>
              <w:widowControl w:val="0"/>
              <w:autoSpaceDE w:val="0"/>
              <w:autoSpaceDN w:val="0"/>
              <w:adjustRightInd w:val="0"/>
              <w:ind w:firstLine="720"/>
              <w:jc w:val="both"/>
              <w:rPr>
                <w:rFonts w:ascii="Cambria" w:hAnsi="Cambria"/>
                <w:lang w:val="lt-LT" w:eastAsia="lt-LT" w:bidi="lt-LT"/>
              </w:rPr>
            </w:pPr>
            <w:r w:rsidRPr="00FE1727">
              <w:rPr>
                <w:rFonts w:ascii="Cambria" w:hAnsi="Cambria"/>
                <w:lang w:val="lt-LT" w:eastAsia="lt-LT" w:bidi="lt-LT"/>
              </w:rPr>
              <w:t>Aš,</w:t>
            </w:r>
          </w:p>
        </w:tc>
        <w:tc>
          <w:tcPr>
            <w:tcW w:w="7395" w:type="dxa"/>
            <w:tcBorders>
              <w:bottom w:val="single" w:sz="4" w:space="0" w:color="auto"/>
            </w:tcBorders>
          </w:tcPr>
          <w:p w14:paraId="0D7294E9" w14:textId="77777777" w:rsidR="002B42A6" w:rsidRPr="00FE1727" w:rsidRDefault="002B42A6">
            <w:pPr>
              <w:widowControl w:val="0"/>
              <w:autoSpaceDE w:val="0"/>
              <w:autoSpaceDN w:val="0"/>
              <w:adjustRightInd w:val="0"/>
              <w:jc w:val="both"/>
              <w:rPr>
                <w:rFonts w:ascii="Cambria" w:hAnsi="Cambria"/>
                <w:lang w:val="lt-LT" w:eastAsia="lt-LT" w:bidi="lt-LT"/>
              </w:rPr>
            </w:pPr>
          </w:p>
        </w:tc>
        <w:tc>
          <w:tcPr>
            <w:tcW w:w="282" w:type="dxa"/>
          </w:tcPr>
          <w:p w14:paraId="7FC75D65" w14:textId="77777777" w:rsidR="002B42A6" w:rsidRPr="00FE1727" w:rsidRDefault="002B42A6">
            <w:pPr>
              <w:widowControl w:val="0"/>
              <w:autoSpaceDE w:val="0"/>
              <w:autoSpaceDN w:val="0"/>
              <w:adjustRightInd w:val="0"/>
              <w:ind w:left="-113"/>
              <w:jc w:val="both"/>
              <w:rPr>
                <w:rFonts w:ascii="Cambria" w:hAnsi="Cambria" w:cs="Arial Unicode MS"/>
                <w:lang w:val="lt-LT" w:eastAsia="lt-LT" w:bidi="lt-LT"/>
              </w:rPr>
            </w:pPr>
            <w:r w:rsidRPr="00FE1727">
              <w:rPr>
                <w:rFonts w:ascii="Cambria" w:hAnsi="Cambria" w:cs="Arial Unicode MS"/>
                <w:lang w:val="lt-LT" w:eastAsia="lt-LT" w:bidi="lt-LT"/>
              </w:rPr>
              <w:t>,</w:t>
            </w:r>
          </w:p>
        </w:tc>
      </w:tr>
      <w:tr w:rsidR="002B42A6" w:rsidRPr="008D384D" w14:paraId="573468CD" w14:textId="77777777">
        <w:tc>
          <w:tcPr>
            <w:tcW w:w="1961" w:type="dxa"/>
          </w:tcPr>
          <w:p w14:paraId="099E6B2E" w14:textId="77777777" w:rsidR="002B42A6" w:rsidRPr="00FE1727" w:rsidRDefault="002B42A6">
            <w:pPr>
              <w:widowControl w:val="0"/>
              <w:autoSpaceDE w:val="0"/>
              <w:autoSpaceDN w:val="0"/>
              <w:adjustRightInd w:val="0"/>
              <w:ind w:left="851"/>
              <w:jc w:val="center"/>
              <w:rPr>
                <w:rFonts w:ascii="Cambria" w:hAnsi="Cambria"/>
                <w:sz w:val="16"/>
                <w:szCs w:val="16"/>
                <w:lang w:val="lt-LT" w:eastAsia="lt-LT" w:bidi="lt-LT"/>
              </w:rPr>
            </w:pPr>
          </w:p>
        </w:tc>
        <w:tc>
          <w:tcPr>
            <w:tcW w:w="7395" w:type="dxa"/>
            <w:tcBorders>
              <w:top w:val="single" w:sz="4" w:space="0" w:color="auto"/>
            </w:tcBorders>
          </w:tcPr>
          <w:p w14:paraId="1D82814E" w14:textId="77777777" w:rsidR="002B42A6" w:rsidRPr="00FE1727" w:rsidRDefault="002B42A6">
            <w:pPr>
              <w:widowControl w:val="0"/>
              <w:autoSpaceDE w:val="0"/>
              <w:autoSpaceDN w:val="0"/>
              <w:adjustRightInd w:val="0"/>
              <w:jc w:val="center"/>
              <w:rPr>
                <w:rFonts w:ascii="Cambria" w:hAnsi="Cambria"/>
                <w:sz w:val="16"/>
                <w:szCs w:val="16"/>
                <w:lang w:val="lt-LT" w:eastAsia="lt-LT" w:bidi="lt-LT"/>
              </w:rPr>
            </w:pPr>
            <w:r w:rsidRPr="00FE1727">
              <w:rPr>
                <w:rFonts w:ascii="Cambria" w:hAnsi="Cambria"/>
                <w:sz w:val="16"/>
                <w:szCs w:val="16"/>
                <w:lang w:val="lt-LT" w:eastAsia="lt-LT" w:bidi="lt-LT"/>
              </w:rPr>
              <w:t>(vardas, pavardė ir pareigų pavadinimas)</w:t>
            </w:r>
          </w:p>
        </w:tc>
        <w:tc>
          <w:tcPr>
            <w:tcW w:w="282" w:type="dxa"/>
          </w:tcPr>
          <w:p w14:paraId="32A74CA7" w14:textId="77777777" w:rsidR="002B42A6" w:rsidRPr="00FE1727" w:rsidRDefault="002B42A6">
            <w:pPr>
              <w:widowControl w:val="0"/>
              <w:autoSpaceDE w:val="0"/>
              <w:autoSpaceDN w:val="0"/>
              <w:adjustRightInd w:val="0"/>
              <w:ind w:left="-113"/>
              <w:jc w:val="center"/>
              <w:rPr>
                <w:rFonts w:ascii="Cambria" w:hAnsi="Cambria" w:cs="Arial Unicode MS"/>
                <w:sz w:val="16"/>
                <w:szCs w:val="16"/>
                <w:lang w:val="lt-LT" w:eastAsia="lt-LT" w:bidi="lt-LT"/>
              </w:rPr>
            </w:pPr>
          </w:p>
        </w:tc>
      </w:tr>
    </w:tbl>
    <w:p w14:paraId="10A55AEA" w14:textId="77777777" w:rsidR="002B42A6" w:rsidRPr="00FE1727" w:rsidRDefault="002B42A6">
      <w:pPr>
        <w:widowControl w:val="0"/>
        <w:autoSpaceDE w:val="0"/>
        <w:autoSpaceDN w:val="0"/>
        <w:adjustRightInd w:val="0"/>
        <w:spacing w:after="0"/>
        <w:ind w:firstLine="720"/>
        <w:jc w:val="both"/>
        <w:rPr>
          <w:rFonts w:ascii="Cambria" w:eastAsia="Times New Roman" w:hAnsi="Cambria"/>
          <w:lang w:eastAsia="lt-LT"/>
        </w:rPr>
      </w:pPr>
      <w:r w:rsidRPr="00FE1727">
        <w:rPr>
          <w:rFonts w:ascii="Cambria" w:eastAsia="Times New Roman" w:hAnsi="Cambria"/>
          <w:lang w:eastAsia="lt-LT"/>
        </w:rPr>
        <w:t>1. Pasižadu:</w:t>
      </w:r>
    </w:p>
    <w:p w14:paraId="329D7FB3" w14:textId="77777777" w:rsidR="002B42A6" w:rsidRPr="00FE1727" w:rsidRDefault="002B42A6">
      <w:pPr>
        <w:widowControl w:val="0"/>
        <w:autoSpaceDE w:val="0"/>
        <w:autoSpaceDN w:val="0"/>
        <w:adjustRightInd w:val="0"/>
        <w:spacing w:after="0"/>
        <w:ind w:firstLine="720"/>
        <w:jc w:val="both"/>
        <w:rPr>
          <w:rFonts w:ascii="Cambria" w:eastAsia="Times New Roman" w:hAnsi="Cambria"/>
          <w:lang w:eastAsia="lt-LT"/>
        </w:rPr>
      </w:pPr>
      <w:r w:rsidRPr="00FE1727">
        <w:rPr>
          <w:rFonts w:ascii="Cambria" w:eastAsia="Times New Roman" w:hAnsi="Cambria"/>
          <w:lang w:eastAsia="lt-LT"/>
        </w:rPr>
        <w:t xml:space="preserve">1.1. saugoti ir tik įstatymų ir kitų teisės aktų nustatytais tikslais ir tvarka naudoti konfidencialią informaciją, kuri man taps žinoma, atliekant pagal </w:t>
      </w:r>
      <w:r w:rsidRPr="00284FC4">
        <w:rPr>
          <w:rFonts w:ascii="Cambria" w:hAnsi="Cambria"/>
        </w:rPr>
        <w:t>20</w:t>
      </w:r>
      <w:sdt>
        <w:sdtPr>
          <w:rPr>
            <w:rStyle w:val="Stilius19"/>
            <w:rFonts w:ascii="Cambria" w:hAnsi="Cambria"/>
          </w:rPr>
          <w:id w:val="-442920175"/>
          <w:placeholder>
            <w:docPart w:val="B8545F1633344D75A6F3DFAAD4209D38"/>
          </w:placeholder>
          <w:showingPlcHdr/>
          <w:text/>
        </w:sdtPr>
        <w:sdtEndPr>
          <w:rPr>
            <w:rStyle w:val="DefaultParagraphFont"/>
            <w:rFonts w:eastAsia="Times New Roman"/>
            <w:b/>
            <w:sz w:val="22"/>
          </w:rPr>
        </w:sdtEndPr>
        <w:sdtContent>
          <w:r w:rsidRPr="00284FC4">
            <w:rPr>
              <w:rStyle w:val="PlaceholderText"/>
              <w:rFonts w:ascii="Cambria" w:hAnsi="Cambria"/>
              <w:b/>
              <w:bCs/>
            </w:rPr>
            <w:t>__</w:t>
          </w:r>
        </w:sdtContent>
      </w:sdt>
      <w:r w:rsidRPr="00284FC4">
        <w:rPr>
          <w:rFonts w:ascii="Cambria" w:hAnsi="Cambria"/>
        </w:rPr>
        <w:t>-</w:t>
      </w:r>
      <w:sdt>
        <w:sdtPr>
          <w:rPr>
            <w:rStyle w:val="Stilius19"/>
            <w:rFonts w:ascii="Cambria" w:hAnsi="Cambria"/>
          </w:rPr>
          <w:id w:val="493074438"/>
          <w:placeholder>
            <w:docPart w:val="ACF3FB3132024E0DA75A4A5C6FB538DA"/>
          </w:placeholder>
          <w:showingPlcHdr/>
          <w:text/>
        </w:sdtPr>
        <w:sdtEndPr>
          <w:rPr>
            <w:rStyle w:val="DefaultParagraphFont"/>
            <w:rFonts w:eastAsia="Times New Roman"/>
            <w:b/>
            <w:sz w:val="22"/>
          </w:rPr>
        </w:sdtEndPr>
        <w:sdtContent>
          <w:r w:rsidRPr="00284FC4">
            <w:rPr>
              <w:rStyle w:val="PlaceholderText"/>
              <w:rFonts w:ascii="Cambria" w:hAnsi="Cambria"/>
              <w:b/>
              <w:bCs/>
            </w:rPr>
            <w:t>__</w:t>
          </w:r>
        </w:sdtContent>
      </w:sdt>
      <w:r w:rsidRPr="00284FC4">
        <w:rPr>
          <w:rFonts w:ascii="Cambria" w:hAnsi="Cambria"/>
        </w:rPr>
        <w:t>-</w:t>
      </w:r>
      <w:sdt>
        <w:sdtPr>
          <w:rPr>
            <w:rStyle w:val="Stilius19"/>
            <w:rFonts w:ascii="Cambria" w:hAnsi="Cambria"/>
          </w:rPr>
          <w:id w:val="462155217"/>
          <w:placeholder>
            <w:docPart w:val="DCD2502FEA9C4C7E82DD160543B97033"/>
          </w:placeholder>
          <w:showingPlcHdr/>
          <w:text/>
        </w:sdtPr>
        <w:sdtEndPr>
          <w:rPr>
            <w:rStyle w:val="DefaultParagraphFont"/>
            <w:rFonts w:eastAsia="Times New Roman"/>
            <w:b/>
            <w:sz w:val="22"/>
          </w:rPr>
        </w:sdtEndPr>
        <w:sdtContent>
          <w:r w:rsidRPr="00284FC4">
            <w:rPr>
              <w:rStyle w:val="PlaceholderText"/>
              <w:rFonts w:ascii="Cambria" w:hAnsi="Cambria"/>
              <w:b/>
              <w:bCs/>
            </w:rPr>
            <w:t>__</w:t>
          </w:r>
        </w:sdtContent>
      </w:sdt>
      <w:r w:rsidRPr="00FE1727">
        <w:rPr>
          <w:rFonts w:ascii="Cambria" w:hAnsi="Cambria"/>
        </w:rPr>
        <w:t xml:space="preserve"> paslaugų viešojo pirkimo–pardavimo </w:t>
      </w:r>
      <w:r w:rsidRPr="00FE1727">
        <w:rPr>
          <w:rFonts w:ascii="Cambria" w:eastAsia="Times New Roman" w:hAnsi="Cambria"/>
          <w:lang w:eastAsia="lt-LT"/>
        </w:rPr>
        <w:t>sutartį Nr. </w:t>
      </w:r>
      <w:r w:rsidRPr="00284FC4">
        <w:rPr>
          <w:rFonts w:ascii="Cambria" w:hAnsi="Cambria"/>
        </w:rPr>
        <w:t>10-</w:t>
      </w:r>
      <w:sdt>
        <w:sdtPr>
          <w:rPr>
            <w:rStyle w:val="Stilius19"/>
            <w:rFonts w:ascii="Cambria" w:hAnsi="Cambria"/>
          </w:rPr>
          <w:id w:val="1997149753"/>
          <w:placeholder>
            <w:docPart w:val="50B18D7DE3F54C20906C69013FD1F627"/>
          </w:placeholder>
          <w:showingPlcHdr/>
          <w:text/>
        </w:sdtPr>
        <w:sdtEndPr>
          <w:rPr>
            <w:rStyle w:val="DefaultParagraphFont"/>
            <w:rFonts w:eastAsia="Times New Roman"/>
            <w:b/>
            <w:sz w:val="22"/>
          </w:rPr>
        </w:sdtEndPr>
        <w:sdtContent>
          <w:r w:rsidRPr="00284FC4">
            <w:rPr>
              <w:rStyle w:val="PlaceholderText"/>
              <w:rFonts w:ascii="Cambria" w:hAnsi="Cambria"/>
              <w:b/>
              <w:bCs/>
            </w:rPr>
            <w:t>___</w:t>
          </w:r>
        </w:sdtContent>
      </w:sdt>
      <w:r w:rsidRPr="00284FC4">
        <w:rPr>
          <w:rStyle w:val="PlaceholderText"/>
          <w:rFonts w:ascii="Cambria" w:hAnsi="Cambria"/>
          <w:b/>
          <w:bCs/>
        </w:rPr>
        <w:t>/</w:t>
      </w:r>
      <w:sdt>
        <w:sdtPr>
          <w:rPr>
            <w:rStyle w:val="Stilius19"/>
            <w:rFonts w:ascii="Cambria" w:hAnsi="Cambria"/>
          </w:rPr>
          <w:id w:val="435030758"/>
          <w:placeholder>
            <w:docPart w:val="36E560C230C34480BD3BCDEDFD9DD63E"/>
          </w:placeholder>
          <w:showingPlcHdr/>
          <w:text/>
        </w:sdtPr>
        <w:sdtEndPr>
          <w:rPr>
            <w:rStyle w:val="DefaultParagraphFont"/>
            <w:rFonts w:eastAsia="Times New Roman"/>
            <w:b/>
            <w:sz w:val="22"/>
          </w:rPr>
        </w:sdtEndPr>
        <w:sdtContent>
          <w:r w:rsidRPr="00284FC4">
            <w:rPr>
              <w:rStyle w:val="PlaceholderText"/>
              <w:rFonts w:ascii="Cambria" w:hAnsi="Cambria"/>
              <w:b/>
              <w:bCs/>
            </w:rPr>
            <w:t>__</w:t>
          </w:r>
        </w:sdtContent>
      </w:sdt>
      <w:r w:rsidRPr="00FE1727">
        <w:rPr>
          <w:rFonts w:ascii="Cambria" w:eastAsia="Times New Roman" w:hAnsi="Cambria"/>
          <w:lang w:eastAsia="lt-LT"/>
        </w:rPr>
        <w:t xml:space="preserve"> (toliau – sutartis) pavestas pareigas;</w:t>
      </w:r>
    </w:p>
    <w:p w14:paraId="5F38D4CF" w14:textId="77777777" w:rsidR="002B42A6" w:rsidRPr="00FE1727" w:rsidRDefault="002B42A6">
      <w:pPr>
        <w:widowControl w:val="0"/>
        <w:autoSpaceDE w:val="0"/>
        <w:autoSpaceDN w:val="0"/>
        <w:adjustRightInd w:val="0"/>
        <w:spacing w:after="0"/>
        <w:ind w:firstLine="720"/>
        <w:jc w:val="both"/>
        <w:rPr>
          <w:rFonts w:ascii="Cambria" w:eastAsia="Times New Roman" w:hAnsi="Cambria"/>
          <w:lang w:eastAsia="lt-LT"/>
        </w:rPr>
      </w:pPr>
      <w:r w:rsidRPr="00FE1727">
        <w:rPr>
          <w:rFonts w:ascii="Cambria" w:eastAsia="Times New Roman" w:hAnsi="Cambria"/>
          <w:lang w:eastAsia="lt-LT"/>
        </w:rPr>
        <w:t>1.2. man patikėtus dokumentus, kuriuose yra konfidenciali informacija, saugoti tokiu būdu, kad tretieji asmenys neturėtų galimybės su jais susipažinti ar pasinaudoti, ir nepasilikti jokių man pateiktų dokumentų kopijų;</w:t>
      </w:r>
    </w:p>
    <w:p w14:paraId="224900C9" w14:textId="77777777" w:rsidR="002B42A6" w:rsidRPr="00FE1727" w:rsidRDefault="002B42A6">
      <w:pPr>
        <w:widowControl w:val="0"/>
        <w:autoSpaceDE w:val="0"/>
        <w:autoSpaceDN w:val="0"/>
        <w:adjustRightInd w:val="0"/>
        <w:spacing w:after="0"/>
        <w:ind w:firstLine="720"/>
        <w:jc w:val="both"/>
        <w:rPr>
          <w:rFonts w:ascii="Cambria" w:eastAsia="Times New Roman" w:hAnsi="Cambria"/>
          <w:lang w:eastAsia="lt-LT"/>
        </w:rPr>
      </w:pPr>
      <w:r w:rsidRPr="00FE1727">
        <w:rPr>
          <w:rFonts w:ascii="Cambria" w:eastAsia="Times New Roman" w:hAnsi="Cambria"/>
          <w:lang w:eastAsia="lt-LT"/>
        </w:rPr>
        <w:t xml:space="preserve">1.3. neatskleisti pagal sutartį patikėtos konfidencialios informacijos, jei jos atskleidimas prieštarauja teisės aktams, kenkia visuomenės interesams, teisėtiems </w:t>
      </w:r>
      <w:r>
        <w:rPr>
          <w:rFonts w:ascii="Cambria" w:eastAsia="Times New Roman" w:hAnsi="Cambria"/>
          <w:lang w:eastAsia="lt-LT"/>
        </w:rPr>
        <w:t>perkančiosios organizacijos</w:t>
      </w:r>
      <w:r w:rsidRPr="00812933">
        <w:rPr>
          <w:rFonts w:ascii="Cambria" w:eastAsia="Times New Roman" w:hAnsi="Cambria"/>
          <w:lang w:eastAsia="lt-LT"/>
        </w:rPr>
        <w:t xml:space="preserve"> </w:t>
      </w:r>
      <w:r w:rsidRPr="00FE1727">
        <w:rPr>
          <w:rFonts w:ascii="Cambria" w:eastAsia="Times New Roman" w:hAnsi="Cambria"/>
          <w:lang w:eastAsia="lt-LT"/>
        </w:rPr>
        <w:t>interesams.</w:t>
      </w:r>
    </w:p>
    <w:p w14:paraId="65AFF4F6" w14:textId="77777777" w:rsidR="002B42A6" w:rsidRPr="00FE1727" w:rsidRDefault="002B42A6">
      <w:pPr>
        <w:widowControl w:val="0"/>
        <w:autoSpaceDE w:val="0"/>
        <w:autoSpaceDN w:val="0"/>
        <w:adjustRightInd w:val="0"/>
        <w:spacing w:after="0"/>
        <w:ind w:firstLine="720"/>
        <w:jc w:val="both"/>
        <w:rPr>
          <w:rFonts w:ascii="Cambria" w:eastAsia="Times New Roman" w:hAnsi="Cambria"/>
          <w:lang w:eastAsia="lt-LT"/>
        </w:rPr>
      </w:pPr>
      <w:r w:rsidRPr="00FE1727">
        <w:rPr>
          <w:rFonts w:ascii="Cambria" w:eastAsia="Times New Roman" w:hAnsi="Cambria"/>
          <w:lang w:eastAsia="lt-LT"/>
        </w:rPr>
        <w:t>2. Man išaiškinta, kad konfidencialią informaciją sudaro:</w:t>
      </w:r>
    </w:p>
    <w:p w14:paraId="2A556852" w14:textId="77777777" w:rsidR="002B42A6" w:rsidRPr="00FE1727" w:rsidRDefault="002B42A6">
      <w:pPr>
        <w:widowControl w:val="0"/>
        <w:autoSpaceDE w:val="0"/>
        <w:autoSpaceDN w:val="0"/>
        <w:adjustRightInd w:val="0"/>
        <w:spacing w:after="0"/>
        <w:ind w:firstLine="720"/>
        <w:jc w:val="both"/>
        <w:rPr>
          <w:rFonts w:ascii="Cambria" w:eastAsia="Times New Roman" w:hAnsi="Cambria"/>
          <w:lang w:eastAsia="lt-LT"/>
        </w:rPr>
      </w:pPr>
      <w:r w:rsidRPr="00FE1727">
        <w:rPr>
          <w:rFonts w:ascii="Cambria" w:eastAsia="Times New Roman" w:hAnsi="Cambria"/>
          <w:lang w:eastAsia="lt-LT"/>
        </w:rPr>
        <w:t xml:space="preserve">2.1. informacija, kurios konfidencialumą nurodė </w:t>
      </w:r>
      <w:r>
        <w:rPr>
          <w:rFonts w:ascii="Cambria" w:eastAsia="Times New Roman" w:hAnsi="Cambria"/>
          <w:lang w:eastAsia="lt-LT"/>
        </w:rPr>
        <w:t>perkančioji organizacija</w:t>
      </w:r>
      <w:r w:rsidRPr="00812933">
        <w:rPr>
          <w:rFonts w:ascii="Cambria" w:eastAsia="Times New Roman" w:hAnsi="Cambria"/>
          <w:lang w:eastAsia="lt-LT"/>
        </w:rPr>
        <w:t xml:space="preserve"> </w:t>
      </w:r>
      <w:r w:rsidRPr="00FE1727">
        <w:rPr>
          <w:rFonts w:ascii="Cambria" w:eastAsia="Times New Roman" w:hAnsi="Cambria"/>
          <w:lang w:eastAsia="lt-LT"/>
        </w:rPr>
        <w:t>ir jos atskleidimas nėra privalomas pagal Lietuvos Respublikos teisės aktus;</w:t>
      </w:r>
    </w:p>
    <w:p w14:paraId="298FDB4C" w14:textId="77777777" w:rsidR="002B42A6" w:rsidRPr="00FE1727" w:rsidRDefault="002B42A6">
      <w:pPr>
        <w:widowControl w:val="0"/>
        <w:autoSpaceDE w:val="0"/>
        <w:autoSpaceDN w:val="0"/>
        <w:adjustRightInd w:val="0"/>
        <w:spacing w:after="0"/>
        <w:ind w:firstLine="720"/>
        <w:jc w:val="both"/>
        <w:rPr>
          <w:rFonts w:ascii="Cambria" w:eastAsia="Times New Roman" w:hAnsi="Cambria"/>
          <w:lang w:eastAsia="lt-LT"/>
        </w:rPr>
      </w:pPr>
      <w:r w:rsidRPr="00FE1727">
        <w:rPr>
          <w:rFonts w:ascii="Cambria" w:eastAsia="Times New Roman" w:hAnsi="Cambria"/>
          <w:lang w:eastAsia="lt-LT"/>
        </w:rPr>
        <w:t>2.2. visa su sutarties vykdymu susijusi informacija ir dokumentai, kuriuos teisės aktų nuostatos nenumato teikti privalomai viešinti;</w:t>
      </w:r>
    </w:p>
    <w:p w14:paraId="0EDCAD5B" w14:textId="77777777" w:rsidR="002B42A6" w:rsidRPr="00FE1727" w:rsidRDefault="002B42A6">
      <w:pPr>
        <w:widowControl w:val="0"/>
        <w:autoSpaceDE w:val="0"/>
        <w:autoSpaceDN w:val="0"/>
        <w:adjustRightInd w:val="0"/>
        <w:spacing w:after="0"/>
        <w:ind w:firstLine="720"/>
        <w:jc w:val="both"/>
        <w:rPr>
          <w:rFonts w:ascii="Cambria" w:eastAsia="Times New Roman" w:hAnsi="Cambria"/>
          <w:u w:val="single"/>
          <w:lang w:eastAsia="lt-LT"/>
        </w:rPr>
      </w:pPr>
      <w:r w:rsidRPr="00FE1727">
        <w:rPr>
          <w:rFonts w:ascii="Cambria" w:eastAsia="Times New Roman" w:hAnsi="Cambria"/>
          <w:lang w:eastAsia="lt-LT"/>
        </w:rPr>
        <w:t>2.3. informacija, jeigu jos atskleidimas prieštarauja įstatymams, daro nuostolių teisėtiems šalių komerciniams interesams arba trukdo užtikrinti sąžiningą konkurenciją.</w:t>
      </w:r>
    </w:p>
    <w:p w14:paraId="42F33F1F" w14:textId="77777777" w:rsidR="002B42A6" w:rsidRPr="00FE1727" w:rsidRDefault="002B42A6">
      <w:pPr>
        <w:widowControl w:val="0"/>
        <w:autoSpaceDE w:val="0"/>
        <w:autoSpaceDN w:val="0"/>
        <w:adjustRightInd w:val="0"/>
        <w:spacing w:after="0"/>
        <w:ind w:firstLine="720"/>
        <w:jc w:val="both"/>
        <w:rPr>
          <w:rFonts w:ascii="Cambria" w:eastAsia="Times New Roman" w:hAnsi="Cambria"/>
          <w:lang w:eastAsia="lt-LT"/>
        </w:rPr>
      </w:pPr>
      <w:r w:rsidRPr="00FE1727">
        <w:rPr>
          <w:rFonts w:ascii="Cambria" w:eastAsia="Times New Roman" w:hAnsi="Cambria"/>
          <w:lang w:eastAsia="lt-LT"/>
        </w:rPr>
        <w:t xml:space="preserve">3. Esu įspėtas, kad, pažeidęs šį pasižadėjimą, turėsiu atlyginti </w:t>
      </w:r>
      <w:r>
        <w:rPr>
          <w:rFonts w:ascii="Cambria" w:eastAsia="Times New Roman" w:hAnsi="Cambria"/>
          <w:lang w:eastAsia="lt-LT"/>
        </w:rPr>
        <w:t>perkančiajai organizacijai</w:t>
      </w:r>
      <w:r w:rsidRPr="00812933">
        <w:rPr>
          <w:rFonts w:ascii="Cambria" w:eastAsia="Times New Roman" w:hAnsi="Cambria"/>
          <w:lang w:eastAsia="lt-LT"/>
        </w:rPr>
        <w:t xml:space="preserve"> </w:t>
      </w:r>
      <w:r w:rsidRPr="00FE1727">
        <w:rPr>
          <w:rFonts w:ascii="Cambria" w:eastAsia="Times New Roman" w:hAnsi="Cambria"/>
          <w:lang w:eastAsia="lt-LT"/>
        </w:rPr>
        <w:t>padarytus nuostolius.</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37"/>
        <w:gridCol w:w="2650"/>
        <w:gridCol w:w="322"/>
        <w:gridCol w:w="3210"/>
      </w:tblGrid>
      <w:tr w:rsidR="002B42A6" w:rsidRPr="008D384D" w14:paraId="2B3B1CC1" w14:textId="77777777">
        <w:trPr>
          <w:jc w:val="center"/>
        </w:trPr>
        <w:tc>
          <w:tcPr>
            <w:tcW w:w="3209" w:type="dxa"/>
            <w:tcBorders>
              <w:bottom w:val="single" w:sz="4" w:space="0" w:color="auto"/>
            </w:tcBorders>
          </w:tcPr>
          <w:p w14:paraId="08C9518C" w14:textId="77777777" w:rsidR="002B42A6" w:rsidRPr="00FE1727" w:rsidRDefault="002B42A6">
            <w:pPr>
              <w:widowControl w:val="0"/>
              <w:autoSpaceDE w:val="0"/>
              <w:autoSpaceDN w:val="0"/>
              <w:adjustRightInd w:val="0"/>
              <w:ind w:left="851"/>
              <w:jc w:val="center"/>
              <w:rPr>
                <w:rFonts w:ascii="Cambria" w:hAnsi="Cambria"/>
                <w:lang w:val="lt-LT" w:eastAsia="lt-LT" w:bidi="lt-LT"/>
              </w:rPr>
            </w:pPr>
          </w:p>
        </w:tc>
        <w:tc>
          <w:tcPr>
            <w:tcW w:w="237" w:type="dxa"/>
          </w:tcPr>
          <w:p w14:paraId="2E4A0DB3" w14:textId="77777777" w:rsidR="002B42A6" w:rsidRPr="00FE1727" w:rsidRDefault="002B42A6">
            <w:pPr>
              <w:widowControl w:val="0"/>
              <w:autoSpaceDE w:val="0"/>
              <w:autoSpaceDN w:val="0"/>
              <w:adjustRightInd w:val="0"/>
              <w:rPr>
                <w:rFonts w:ascii="Cambria" w:hAnsi="Cambria"/>
                <w:lang w:val="lt-LT" w:eastAsia="lt-LT" w:bidi="lt-LT"/>
              </w:rPr>
            </w:pPr>
          </w:p>
        </w:tc>
        <w:tc>
          <w:tcPr>
            <w:tcW w:w="2650" w:type="dxa"/>
            <w:tcBorders>
              <w:bottom w:val="single" w:sz="4" w:space="0" w:color="auto"/>
            </w:tcBorders>
          </w:tcPr>
          <w:p w14:paraId="69FC5B73" w14:textId="77777777" w:rsidR="002B42A6" w:rsidRPr="00FE1727" w:rsidRDefault="002B42A6">
            <w:pPr>
              <w:widowControl w:val="0"/>
              <w:autoSpaceDE w:val="0"/>
              <w:autoSpaceDN w:val="0"/>
              <w:adjustRightInd w:val="0"/>
              <w:ind w:left="851"/>
              <w:jc w:val="center"/>
              <w:rPr>
                <w:rFonts w:ascii="Cambria" w:hAnsi="Cambria"/>
                <w:lang w:val="lt-LT" w:eastAsia="lt-LT" w:bidi="lt-LT"/>
              </w:rPr>
            </w:pPr>
          </w:p>
        </w:tc>
        <w:tc>
          <w:tcPr>
            <w:tcW w:w="322" w:type="dxa"/>
          </w:tcPr>
          <w:p w14:paraId="114D394D" w14:textId="77777777" w:rsidR="002B42A6" w:rsidRPr="00FE1727" w:rsidRDefault="002B42A6">
            <w:pPr>
              <w:widowControl w:val="0"/>
              <w:autoSpaceDE w:val="0"/>
              <w:autoSpaceDN w:val="0"/>
              <w:adjustRightInd w:val="0"/>
              <w:ind w:left="851"/>
              <w:jc w:val="center"/>
              <w:rPr>
                <w:rFonts w:ascii="Cambria" w:hAnsi="Cambria"/>
                <w:lang w:val="lt-LT" w:eastAsia="lt-LT" w:bidi="lt-LT"/>
              </w:rPr>
            </w:pPr>
          </w:p>
        </w:tc>
        <w:tc>
          <w:tcPr>
            <w:tcW w:w="3210" w:type="dxa"/>
            <w:tcBorders>
              <w:bottom w:val="single" w:sz="4" w:space="0" w:color="auto"/>
            </w:tcBorders>
          </w:tcPr>
          <w:p w14:paraId="5A9BEF60" w14:textId="77777777" w:rsidR="002B42A6" w:rsidRPr="00FE1727" w:rsidRDefault="002B42A6">
            <w:pPr>
              <w:widowControl w:val="0"/>
              <w:autoSpaceDE w:val="0"/>
              <w:autoSpaceDN w:val="0"/>
              <w:adjustRightInd w:val="0"/>
              <w:ind w:left="851"/>
              <w:jc w:val="center"/>
              <w:rPr>
                <w:rFonts w:ascii="Cambria" w:hAnsi="Cambria"/>
                <w:lang w:val="lt-LT" w:eastAsia="lt-LT" w:bidi="lt-LT"/>
              </w:rPr>
            </w:pPr>
          </w:p>
        </w:tc>
      </w:tr>
      <w:tr w:rsidR="002B42A6" w:rsidRPr="00FE1727" w14:paraId="0789DBFF" w14:textId="77777777">
        <w:trPr>
          <w:jc w:val="center"/>
        </w:trPr>
        <w:tc>
          <w:tcPr>
            <w:tcW w:w="3209" w:type="dxa"/>
            <w:tcBorders>
              <w:top w:val="single" w:sz="4" w:space="0" w:color="auto"/>
            </w:tcBorders>
          </w:tcPr>
          <w:p w14:paraId="15CADAA7" w14:textId="77777777" w:rsidR="002B42A6" w:rsidRPr="00FE1727" w:rsidRDefault="002B42A6">
            <w:pPr>
              <w:widowControl w:val="0"/>
              <w:autoSpaceDE w:val="0"/>
              <w:autoSpaceDN w:val="0"/>
              <w:adjustRightInd w:val="0"/>
              <w:jc w:val="center"/>
              <w:rPr>
                <w:rFonts w:ascii="Cambria" w:hAnsi="Cambria"/>
                <w:sz w:val="16"/>
                <w:szCs w:val="16"/>
                <w:lang w:val="lt-LT" w:eastAsia="lt-LT" w:bidi="lt-LT"/>
              </w:rPr>
            </w:pPr>
            <w:r w:rsidRPr="00FE1727">
              <w:rPr>
                <w:rFonts w:ascii="Cambria" w:hAnsi="Cambria"/>
                <w:sz w:val="16"/>
                <w:szCs w:val="16"/>
                <w:lang w:val="lt-LT" w:eastAsia="lt-LT" w:bidi="lt-LT"/>
              </w:rPr>
              <w:t>(Pareigų pavadinimas)</w:t>
            </w:r>
          </w:p>
        </w:tc>
        <w:tc>
          <w:tcPr>
            <w:tcW w:w="237" w:type="dxa"/>
          </w:tcPr>
          <w:p w14:paraId="2232F789" w14:textId="77777777" w:rsidR="002B42A6" w:rsidRPr="00FE1727" w:rsidRDefault="002B42A6">
            <w:pPr>
              <w:widowControl w:val="0"/>
              <w:autoSpaceDE w:val="0"/>
              <w:autoSpaceDN w:val="0"/>
              <w:adjustRightInd w:val="0"/>
              <w:jc w:val="center"/>
              <w:rPr>
                <w:rFonts w:ascii="Cambria" w:hAnsi="Cambria"/>
                <w:sz w:val="16"/>
                <w:szCs w:val="16"/>
                <w:lang w:val="lt-LT" w:eastAsia="lt-LT" w:bidi="lt-LT"/>
              </w:rPr>
            </w:pPr>
          </w:p>
        </w:tc>
        <w:tc>
          <w:tcPr>
            <w:tcW w:w="2650" w:type="dxa"/>
            <w:tcBorders>
              <w:top w:val="single" w:sz="4" w:space="0" w:color="auto"/>
            </w:tcBorders>
          </w:tcPr>
          <w:p w14:paraId="184F0575" w14:textId="77777777" w:rsidR="002B42A6" w:rsidRPr="00FE1727" w:rsidRDefault="002B42A6">
            <w:pPr>
              <w:widowControl w:val="0"/>
              <w:autoSpaceDE w:val="0"/>
              <w:autoSpaceDN w:val="0"/>
              <w:adjustRightInd w:val="0"/>
              <w:jc w:val="center"/>
              <w:rPr>
                <w:rFonts w:ascii="Cambria" w:hAnsi="Cambria"/>
                <w:vanish/>
                <w:sz w:val="16"/>
                <w:szCs w:val="16"/>
                <w:lang w:val="lt-LT" w:eastAsia="lt-LT" w:bidi="lt-LT"/>
              </w:rPr>
            </w:pPr>
            <w:r w:rsidRPr="00FE1727">
              <w:rPr>
                <w:rFonts w:ascii="Cambria" w:hAnsi="Cambria"/>
                <w:vanish/>
                <w:sz w:val="16"/>
                <w:szCs w:val="16"/>
                <w:lang w:val="lt-LT" w:eastAsia="lt-LT" w:bidi="lt-LT"/>
              </w:rPr>
              <w:t>(Parašas)</w:t>
            </w:r>
          </w:p>
        </w:tc>
        <w:tc>
          <w:tcPr>
            <w:tcW w:w="322" w:type="dxa"/>
          </w:tcPr>
          <w:p w14:paraId="2A91264F" w14:textId="77777777" w:rsidR="002B42A6" w:rsidRPr="00FE1727" w:rsidRDefault="002B42A6">
            <w:pPr>
              <w:widowControl w:val="0"/>
              <w:autoSpaceDE w:val="0"/>
              <w:autoSpaceDN w:val="0"/>
              <w:adjustRightInd w:val="0"/>
              <w:jc w:val="center"/>
              <w:rPr>
                <w:rFonts w:ascii="Cambria" w:hAnsi="Cambria"/>
                <w:sz w:val="16"/>
                <w:szCs w:val="16"/>
                <w:lang w:val="lt-LT" w:eastAsia="lt-LT" w:bidi="lt-LT"/>
              </w:rPr>
            </w:pPr>
          </w:p>
        </w:tc>
        <w:tc>
          <w:tcPr>
            <w:tcW w:w="3210" w:type="dxa"/>
            <w:tcBorders>
              <w:top w:val="single" w:sz="4" w:space="0" w:color="auto"/>
            </w:tcBorders>
          </w:tcPr>
          <w:p w14:paraId="1D775F25" w14:textId="77777777" w:rsidR="002B42A6" w:rsidRPr="00FE1727" w:rsidRDefault="002B42A6">
            <w:pPr>
              <w:widowControl w:val="0"/>
              <w:autoSpaceDE w:val="0"/>
              <w:autoSpaceDN w:val="0"/>
              <w:adjustRightInd w:val="0"/>
              <w:jc w:val="center"/>
              <w:rPr>
                <w:rFonts w:ascii="Cambria" w:hAnsi="Cambria"/>
                <w:sz w:val="16"/>
                <w:szCs w:val="16"/>
                <w:lang w:val="lt-LT" w:eastAsia="lt-LT" w:bidi="lt-LT"/>
              </w:rPr>
            </w:pPr>
            <w:r w:rsidRPr="00FE1727">
              <w:rPr>
                <w:rFonts w:ascii="Cambria" w:hAnsi="Cambria"/>
                <w:sz w:val="16"/>
                <w:szCs w:val="16"/>
                <w:lang w:val="lt-LT" w:eastAsia="lt-LT" w:bidi="lt-LT"/>
              </w:rPr>
              <w:t>(Vardas ir pavardė)</w:t>
            </w:r>
          </w:p>
        </w:tc>
      </w:tr>
    </w:tbl>
    <w:p w14:paraId="67912496" w14:textId="02DE6C49" w:rsidR="00C32D67" w:rsidRPr="00573F8A" w:rsidRDefault="002B42A6" w:rsidP="00F02F07">
      <w:pPr>
        <w:pStyle w:val="ListParagraph"/>
        <w:spacing w:before="480" w:after="0" w:line="278" w:lineRule="auto"/>
        <w:ind w:left="0"/>
        <w:jc w:val="center"/>
        <w:rPr>
          <w:rFonts w:ascii="Cambria" w:eastAsia="Times New Roman" w:hAnsi="Cambria" w:cs="Times New Roman"/>
          <w:sz w:val="24"/>
          <w:szCs w:val="24"/>
          <w:lang w:eastAsia="ja-JP"/>
        </w:rPr>
      </w:pPr>
      <w:r w:rsidRPr="007957F0">
        <w:rPr>
          <w:rFonts w:ascii="Cambria" w:hAnsi="Cambria"/>
        </w:rPr>
        <w:t>________________</w:t>
      </w:r>
    </w:p>
    <w:sectPr w:rsidR="00C32D67" w:rsidRPr="00573F8A" w:rsidSect="002B42A6">
      <w:headerReference w:type="default" r:id="rId16"/>
      <w:pgSz w:w="11906" w:h="16838"/>
      <w:pgMar w:top="1134" w:right="1134" w:bottom="1134" w:left="1134"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5F97" w14:textId="77777777" w:rsidR="002A5703" w:rsidRDefault="002A5703">
      <w:pPr>
        <w:spacing w:after="0" w:line="240" w:lineRule="auto"/>
      </w:pPr>
      <w:r>
        <w:separator/>
      </w:r>
    </w:p>
  </w:endnote>
  <w:endnote w:type="continuationSeparator" w:id="0">
    <w:p w14:paraId="72D9E4EF" w14:textId="77777777" w:rsidR="002A5703" w:rsidRDefault="002A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6C471" w14:textId="77777777" w:rsidR="002A5703" w:rsidRDefault="002A5703">
      <w:pPr>
        <w:spacing w:after="0" w:line="240" w:lineRule="auto"/>
      </w:pPr>
      <w:r>
        <w:separator/>
      </w:r>
    </w:p>
  </w:footnote>
  <w:footnote w:type="continuationSeparator" w:id="0">
    <w:p w14:paraId="7FA87C15" w14:textId="77777777" w:rsidR="002A5703" w:rsidRDefault="002A5703">
      <w:pPr>
        <w:spacing w:after="0" w:line="240" w:lineRule="auto"/>
      </w:pPr>
      <w:r>
        <w:continuationSeparator/>
      </w:r>
    </w:p>
  </w:footnote>
  <w:footnote w:id="1">
    <w:p w14:paraId="4A25392E" w14:textId="0D086EB4" w:rsidR="00807BA3" w:rsidRPr="00A34947" w:rsidRDefault="00807BA3" w:rsidP="00807BA3">
      <w:pPr>
        <w:pStyle w:val="FootnoteText"/>
        <w:jc w:val="both"/>
        <w:rPr>
          <w:rFonts w:ascii="Cambria" w:hAnsi="Cambria"/>
          <w:sz w:val="16"/>
          <w:szCs w:val="16"/>
        </w:rPr>
      </w:pPr>
      <w:r w:rsidRPr="00A34947">
        <w:rPr>
          <w:rStyle w:val="FootnoteReference"/>
          <w:rFonts w:ascii="Cambria" w:hAnsi="Cambria"/>
        </w:rPr>
        <w:footnoteRef/>
      </w:r>
      <w:r w:rsidRPr="00A34947">
        <w:rPr>
          <w:rFonts w:ascii="Cambria" w:hAnsi="Cambria"/>
          <w:sz w:val="16"/>
          <w:szCs w:val="16"/>
        </w:rPr>
        <w:t xml:space="preserve"> Paslaugų teikimo įslaptinimo žinynas – įslaptintam sandoriui vykdyti, vadovaujantis Valstybės ir tarnybos paslapčių įstatymo 33</w:t>
      </w:r>
      <w:r w:rsidR="00A34947">
        <w:rPr>
          <w:rFonts w:ascii="Cambria" w:hAnsi="Cambria"/>
          <w:sz w:val="16"/>
          <w:szCs w:val="16"/>
        </w:rPr>
        <w:t> </w:t>
      </w:r>
      <w:r w:rsidRPr="00A34947">
        <w:rPr>
          <w:rFonts w:ascii="Cambria" w:hAnsi="Cambria"/>
          <w:sz w:val="16"/>
          <w:szCs w:val="16"/>
        </w:rPr>
        <w:t>straipsnio 8</w:t>
      </w:r>
      <w:r w:rsidR="00A34947">
        <w:rPr>
          <w:rFonts w:ascii="Cambria" w:hAnsi="Cambria"/>
          <w:sz w:val="16"/>
          <w:szCs w:val="16"/>
        </w:rPr>
        <w:t> </w:t>
      </w:r>
      <w:r w:rsidRPr="00A34947">
        <w:rPr>
          <w:rFonts w:ascii="Cambria" w:hAnsi="Cambria"/>
          <w:sz w:val="16"/>
          <w:szCs w:val="16"/>
        </w:rPr>
        <w:t>dalies 4</w:t>
      </w:r>
      <w:r w:rsidR="00A34947">
        <w:rPr>
          <w:rFonts w:ascii="Cambria" w:hAnsi="Cambria"/>
          <w:sz w:val="16"/>
          <w:szCs w:val="16"/>
        </w:rPr>
        <w:t> </w:t>
      </w:r>
      <w:r w:rsidRPr="00A34947">
        <w:rPr>
          <w:rFonts w:ascii="Cambria" w:hAnsi="Cambria"/>
          <w:sz w:val="16"/>
          <w:szCs w:val="16"/>
        </w:rPr>
        <w:t xml:space="preserve">punktu, tvirtinamas dokumentas, kuriame nurodoma naudojama arba numatoma sukurti įslaptintina informacija, šios informacijos slaptumo žymos, įslaptinimo terminai ir slaptumo žymų pakeitimo arba informacijos išslaptinimo sąlygos. Paslaugų teikimo įslaptinimo žinynas </w:t>
      </w:r>
      <w:r w:rsidR="00DC1840">
        <w:rPr>
          <w:rFonts w:ascii="Cambria" w:hAnsi="Cambria"/>
          <w:sz w:val="16"/>
          <w:szCs w:val="16"/>
        </w:rPr>
        <w:t xml:space="preserve">Tiekėjui </w:t>
      </w:r>
      <w:r w:rsidRPr="00A34947">
        <w:rPr>
          <w:rFonts w:ascii="Cambria" w:hAnsi="Cambria"/>
          <w:sz w:val="16"/>
          <w:szCs w:val="16"/>
        </w:rPr>
        <w:t>pateikiamas pasirašius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891626"/>
      <w:docPartObj>
        <w:docPartGallery w:val="Page Numbers (Top of Page)"/>
        <w:docPartUnique/>
      </w:docPartObj>
    </w:sdtPr>
    <w:sdtContent>
      <w:p w14:paraId="4D651989" w14:textId="77777777" w:rsidR="00C32E80" w:rsidRDefault="00C32E80">
        <w:pPr>
          <w:pStyle w:val="Header"/>
          <w:jc w:val="center"/>
        </w:pPr>
        <w:r>
          <w:fldChar w:fldCharType="begin"/>
        </w:r>
        <w:r>
          <w:instrText>PAGE   \* MERGEFORMAT</w:instrText>
        </w:r>
        <w:r>
          <w:fldChar w:fldCharType="separate"/>
        </w:r>
        <w:r>
          <w:rPr>
            <w:lang w:val="lt-LT"/>
          </w:rPr>
          <w:t>2</w:t>
        </w:r>
        <w:r>
          <w:fldChar w:fldCharType="end"/>
        </w:r>
      </w:p>
    </w:sdtContent>
  </w:sdt>
  <w:p w14:paraId="3A918166" w14:textId="77777777" w:rsidR="00C32E80" w:rsidRDefault="00C32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A790" w14:textId="72720596" w:rsidR="00163919" w:rsidRPr="00163919" w:rsidRDefault="00163919" w:rsidP="00163919">
    <w:pPr>
      <w:pStyle w:val="Header"/>
      <w:jc w:val="right"/>
      <w:rPr>
        <w:rFonts w:ascii="Cambria" w:hAnsi="Cambria"/>
        <w:b/>
        <w:bCs/>
        <w:lang w:val="lt-LT"/>
      </w:rPr>
    </w:pPr>
    <w:r w:rsidRPr="00163919">
      <w:rPr>
        <w:rFonts w:ascii="Cambria" w:hAnsi="Cambria"/>
        <w:b/>
        <w:bCs/>
        <w:lang w:val="lt-LT"/>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716497"/>
      <w:docPartObj>
        <w:docPartGallery w:val="Page Numbers (Top of Page)"/>
        <w:docPartUnique/>
      </w:docPartObj>
    </w:sdtPr>
    <w:sdtEndPr>
      <w:rPr>
        <w:rFonts w:ascii="Cambria" w:hAnsi="Cambria"/>
      </w:rPr>
    </w:sdtEndPr>
    <w:sdtContent>
      <w:p w14:paraId="22353F57" w14:textId="77777777" w:rsidR="002B42A6" w:rsidRPr="00CD51F7" w:rsidRDefault="002B42A6">
        <w:pPr>
          <w:pStyle w:val="Header"/>
          <w:jc w:val="center"/>
          <w:rPr>
            <w:rFonts w:ascii="Cambria" w:hAnsi="Cambria"/>
          </w:rPr>
        </w:pPr>
        <w:r w:rsidRPr="00CD51F7">
          <w:rPr>
            <w:rFonts w:ascii="Cambria" w:hAnsi="Cambria"/>
          </w:rPr>
          <w:fldChar w:fldCharType="begin"/>
        </w:r>
        <w:r w:rsidRPr="00CD51F7">
          <w:rPr>
            <w:rFonts w:ascii="Cambria" w:hAnsi="Cambria"/>
          </w:rPr>
          <w:instrText>PAGE   \* MERGEFORMAT</w:instrText>
        </w:r>
        <w:r w:rsidRPr="00CD51F7">
          <w:rPr>
            <w:rFonts w:ascii="Cambria" w:hAnsi="Cambria"/>
          </w:rPr>
          <w:fldChar w:fldCharType="separate"/>
        </w:r>
        <w:r w:rsidRPr="00CD51F7">
          <w:rPr>
            <w:rFonts w:ascii="Cambria" w:hAnsi="Cambria"/>
            <w:lang w:val="lt-LT"/>
          </w:rPr>
          <w:t>2</w:t>
        </w:r>
        <w:r w:rsidRPr="00CD51F7">
          <w:rPr>
            <w:rFonts w:ascii="Cambria" w:hAnsi="Cambria"/>
          </w:rPr>
          <w:fldChar w:fldCharType="end"/>
        </w:r>
      </w:p>
    </w:sdtContent>
  </w:sdt>
  <w:p w14:paraId="6FCBA3C0" w14:textId="77777777" w:rsidR="002B42A6" w:rsidRPr="00CD51F7" w:rsidRDefault="002B42A6">
    <w:pPr>
      <w:pStyle w:val="Head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3C3E"/>
    <w:multiLevelType w:val="multilevel"/>
    <w:tmpl w:val="E952B62C"/>
    <w:lvl w:ilvl="0">
      <w:start w:val="1"/>
      <w:numFmt w:val="none"/>
      <w:pStyle w:val="Heading1"/>
      <w:suff w:val="nothing"/>
      <w:lvlText w:val="%1"/>
      <w:lvlJc w:val="left"/>
      <w:pPr>
        <w:ind w:left="0" w:firstLine="0"/>
      </w:pPr>
      <w:rPr>
        <w:rFonts w:ascii="Cambria" w:hAnsi="Cambria" w:hint="default"/>
        <w:b w:val="0"/>
        <w:i w:val="0"/>
        <w:caps/>
        <w:color w:val="0F4761"/>
        <w:sz w:val="32"/>
      </w:rPr>
    </w:lvl>
    <w:lvl w:ilvl="1">
      <w:start w:val="1"/>
      <w:numFmt w:val="upperRoman"/>
      <w:pStyle w:val="Heading2"/>
      <w:suff w:val="space"/>
      <w:lvlText w:val="%2."/>
      <w:lvlJc w:val="left"/>
      <w:pPr>
        <w:ind w:left="0" w:firstLine="0"/>
      </w:pPr>
      <w:rPr>
        <w:rFonts w:ascii="Cambria" w:hAnsi="Cambria" w:hint="default"/>
        <w:b/>
        <w:i w:val="0"/>
        <w:caps/>
        <w:color w:val="auto"/>
        <w:sz w:val="24"/>
      </w:rPr>
    </w:lvl>
    <w:lvl w:ilvl="2">
      <w:start w:val="1"/>
      <w:numFmt w:val="decimal"/>
      <w:lvlRestart w:val="0"/>
      <w:pStyle w:val="Heading3"/>
      <w:suff w:val="space"/>
      <w:lvlText w:val="%3."/>
      <w:lvlJc w:val="left"/>
      <w:pPr>
        <w:ind w:left="0" w:firstLine="0"/>
      </w:pPr>
      <w:rPr>
        <w:rFonts w:ascii="Cambria" w:hAnsi="Cambria" w:hint="default"/>
        <w:b w:val="0"/>
        <w:i w:val="0"/>
        <w:caps w:val="0"/>
        <w:color w:val="auto"/>
        <w:sz w:val="24"/>
      </w:rPr>
    </w:lvl>
    <w:lvl w:ilvl="3">
      <w:start w:val="1"/>
      <w:numFmt w:val="decimal"/>
      <w:pStyle w:val="Heading4"/>
      <w:suff w:val="space"/>
      <w:lvlText w:val="%3.%4."/>
      <w:lvlJc w:val="left"/>
      <w:pPr>
        <w:ind w:left="0" w:firstLine="0"/>
      </w:pPr>
      <w:rPr>
        <w:rFonts w:ascii="Cambria" w:hAnsi="Cambria" w:hint="default"/>
        <w:b w:val="0"/>
        <w:i w:val="0"/>
        <w:caps w:val="0"/>
        <w:color w:val="auto"/>
        <w:sz w:val="24"/>
      </w:rPr>
    </w:lvl>
    <w:lvl w:ilvl="4">
      <w:start w:val="1"/>
      <w:numFmt w:val="decimal"/>
      <w:pStyle w:val="Heading5"/>
      <w:suff w:val="space"/>
      <w:lvlText w:val="%1%3.%4.%5."/>
      <w:lvlJc w:val="left"/>
      <w:pPr>
        <w:ind w:left="0" w:firstLine="0"/>
      </w:pPr>
      <w:rPr>
        <w:rFonts w:ascii="Cambria" w:hAnsi="Cambria" w:hint="default"/>
        <w:b w:val="0"/>
        <w:i w:val="0"/>
        <w:caps w:val="0"/>
        <w:color w:val="auto"/>
        <w:sz w:val="24"/>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02E0D03"/>
    <w:multiLevelType w:val="hybridMultilevel"/>
    <w:tmpl w:val="B7DE596E"/>
    <w:lvl w:ilvl="0" w:tplc="4BE8703A">
      <w:start w:val="1"/>
      <w:numFmt w:val="decimal"/>
      <w:lvlText w:val="%1)"/>
      <w:lvlJc w:val="left"/>
      <w:pPr>
        <w:ind w:left="1020" w:hanging="360"/>
      </w:pPr>
    </w:lvl>
    <w:lvl w:ilvl="1" w:tplc="C9AC6A46">
      <w:start w:val="1"/>
      <w:numFmt w:val="decimal"/>
      <w:lvlText w:val="%2)"/>
      <w:lvlJc w:val="left"/>
      <w:pPr>
        <w:ind w:left="1020" w:hanging="360"/>
      </w:pPr>
    </w:lvl>
    <w:lvl w:ilvl="2" w:tplc="7C6CAF28">
      <w:start w:val="1"/>
      <w:numFmt w:val="decimal"/>
      <w:lvlText w:val="%3)"/>
      <w:lvlJc w:val="left"/>
      <w:pPr>
        <w:ind w:left="1020" w:hanging="360"/>
      </w:pPr>
    </w:lvl>
    <w:lvl w:ilvl="3" w:tplc="044AD9B6">
      <w:start w:val="1"/>
      <w:numFmt w:val="decimal"/>
      <w:lvlText w:val="%4)"/>
      <w:lvlJc w:val="left"/>
      <w:pPr>
        <w:ind w:left="1020" w:hanging="360"/>
      </w:pPr>
    </w:lvl>
    <w:lvl w:ilvl="4" w:tplc="BED69A4E">
      <w:start w:val="1"/>
      <w:numFmt w:val="decimal"/>
      <w:lvlText w:val="%5)"/>
      <w:lvlJc w:val="left"/>
      <w:pPr>
        <w:ind w:left="1020" w:hanging="360"/>
      </w:pPr>
    </w:lvl>
    <w:lvl w:ilvl="5" w:tplc="3B9424AE">
      <w:start w:val="1"/>
      <w:numFmt w:val="decimal"/>
      <w:lvlText w:val="%6)"/>
      <w:lvlJc w:val="left"/>
      <w:pPr>
        <w:ind w:left="1020" w:hanging="360"/>
      </w:pPr>
    </w:lvl>
    <w:lvl w:ilvl="6" w:tplc="84F64884">
      <w:start w:val="1"/>
      <w:numFmt w:val="decimal"/>
      <w:lvlText w:val="%7)"/>
      <w:lvlJc w:val="left"/>
      <w:pPr>
        <w:ind w:left="1020" w:hanging="360"/>
      </w:pPr>
    </w:lvl>
    <w:lvl w:ilvl="7" w:tplc="7A50B1B0">
      <w:start w:val="1"/>
      <w:numFmt w:val="decimal"/>
      <w:lvlText w:val="%8)"/>
      <w:lvlJc w:val="left"/>
      <w:pPr>
        <w:ind w:left="1020" w:hanging="360"/>
      </w:pPr>
    </w:lvl>
    <w:lvl w:ilvl="8" w:tplc="264CACF2">
      <w:start w:val="1"/>
      <w:numFmt w:val="decimal"/>
      <w:lvlText w:val="%9)"/>
      <w:lvlJc w:val="left"/>
      <w:pPr>
        <w:ind w:left="1020" w:hanging="360"/>
      </w:pPr>
    </w:lvl>
  </w:abstractNum>
  <w:abstractNum w:abstractNumId="2" w15:restartNumberingAfterBreak="0">
    <w:nsid w:val="429A438D"/>
    <w:multiLevelType w:val="hybridMultilevel"/>
    <w:tmpl w:val="57421134"/>
    <w:lvl w:ilvl="0" w:tplc="5AD86690">
      <w:start w:val="1"/>
      <w:numFmt w:val="bullet"/>
      <w:lvlText w:val=""/>
      <w:lvlJc w:val="left"/>
      <w:pPr>
        <w:ind w:left="720" w:hanging="360"/>
      </w:pPr>
      <w:rPr>
        <w:rFonts w:ascii="Symbol" w:eastAsia="Symbol" w:hAnsi="Symbol" w:cs="Symbol"/>
      </w:rPr>
    </w:lvl>
    <w:lvl w:ilvl="1" w:tplc="3E5E14E0">
      <w:start w:val="1"/>
      <w:numFmt w:val="bullet"/>
      <w:lvlText w:val="o"/>
      <w:lvlJc w:val="left"/>
      <w:pPr>
        <w:ind w:left="1440" w:hanging="360"/>
      </w:pPr>
      <w:rPr>
        <w:rFonts w:ascii="Courier New" w:eastAsia="Courier New" w:hAnsi="Courier New" w:cs="Courier New"/>
      </w:rPr>
    </w:lvl>
    <w:lvl w:ilvl="2" w:tplc="58343A1A">
      <w:start w:val="1"/>
      <w:numFmt w:val="bullet"/>
      <w:lvlText w:val=""/>
      <w:lvlJc w:val="left"/>
      <w:pPr>
        <w:ind w:left="2160" w:hanging="360"/>
      </w:pPr>
      <w:rPr>
        <w:rFonts w:ascii="Wingdings" w:eastAsia="Wingdings" w:hAnsi="Wingdings" w:cs="Wingdings"/>
      </w:rPr>
    </w:lvl>
    <w:lvl w:ilvl="3" w:tplc="7C08E094">
      <w:start w:val="1"/>
      <w:numFmt w:val="bullet"/>
      <w:lvlText w:val=""/>
      <w:lvlJc w:val="left"/>
      <w:pPr>
        <w:ind w:left="2880" w:hanging="360"/>
      </w:pPr>
      <w:rPr>
        <w:rFonts w:ascii="Symbol" w:eastAsia="Symbol" w:hAnsi="Symbol" w:cs="Symbol"/>
      </w:rPr>
    </w:lvl>
    <w:lvl w:ilvl="4" w:tplc="3490DC4C">
      <w:start w:val="1"/>
      <w:numFmt w:val="bullet"/>
      <w:lvlText w:val="o"/>
      <w:lvlJc w:val="left"/>
      <w:pPr>
        <w:ind w:left="3600" w:hanging="360"/>
      </w:pPr>
      <w:rPr>
        <w:rFonts w:ascii="Courier New" w:eastAsia="Courier New" w:hAnsi="Courier New" w:cs="Courier New"/>
      </w:rPr>
    </w:lvl>
    <w:lvl w:ilvl="5" w:tplc="F6B8B10A">
      <w:start w:val="1"/>
      <w:numFmt w:val="bullet"/>
      <w:lvlText w:val=""/>
      <w:lvlJc w:val="left"/>
      <w:pPr>
        <w:ind w:left="4320" w:hanging="360"/>
      </w:pPr>
      <w:rPr>
        <w:rFonts w:ascii="Wingdings" w:eastAsia="Wingdings" w:hAnsi="Wingdings" w:cs="Wingdings"/>
      </w:rPr>
    </w:lvl>
    <w:lvl w:ilvl="6" w:tplc="57DC161E">
      <w:start w:val="1"/>
      <w:numFmt w:val="bullet"/>
      <w:lvlText w:val=""/>
      <w:lvlJc w:val="left"/>
      <w:pPr>
        <w:ind w:left="5040" w:hanging="360"/>
      </w:pPr>
      <w:rPr>
        <w:rFonts w:ascii="Symbol" w:eastAsia="Symbol" w:hAnsi="Symbol" w:cs="Symbol"/>
      </w:rPr>
    </w:lvl>
    <w:lvl w:ilvl="7" w:tplc="FA9E0298">
      <w:start w:val="1"/>
      <w:numFmt w:val="bullet"/>
      <w:lvlText w:val="o"/>
      <w:lvlJc w:val="left"/>
      <w:pPr>
        <w:ind w:left="5760" w:hanging="360"/>
      </w:pPr>
      <w:rPr>
        <w:rFonts w:ascii="Courier New" w:eastAsia="Courier New" w:hAnsi="Courier New" w:cs="Courier New"/>
      </w:rPr>
    </w:lvl>
    <w:lvl w:ilvl="8" w:tplc="FE9EB0AE">
      <w:start w:val="1"/>
      <w:numFmt w:val="bullet"/>
      <w:lvlText w:val=""/>
      <w:lvlJc w:val="left"/>
      <w:pPr>
        <w:ind w:left="6480" w:hanging="360"/>
      </w:pPr>
      <w:rPr>
        <w:rFonts w:ascii="Wingdings" w:eastAsia="Wingdings" w:hAnsi="Wingdings" w:cs="Wingdings"/>
      </w:rPr>
    </w:lvl>
  </w:abstractNum>
  <w:abstractNum w:abstractNumId="3" w15:restartNumberingAfterBreak="0">
    <w:nsid w:val="6B916B13"/>
    <w:multiLevelType w:val="hybridMultilevel"/>
    <w:tmpl w:val="FA38F7EE"/>
    <w:lvl w:ilvl="0" w:tplc="113C8AC2">
      <w:start w:val="1"/>
      <w:numFmt w:val="bullet"/>
      <w:lvlText w:val=""/>
      <w:lvlJc w:val="left"/>
      <w:pPr>
        <w:ind w:left="720" w:hanging="360"/>
      </w:pPr>
      <w:rPr>
        <w:rFonts w:ascii="Symbol" w:eastAsia="Symbol" w:hAnsi="Symbol" w:cs="Symbol"/>
      </w:rPr>
    </w:lvl>
    <w:lvl w:ilvl="1" w:tplc="A294884A">
      <w:start w:val="1"/>
      <w:numFmt w:val="bullet"/>
      <w:lvlText w:val="o"/>
      <w:lvlJc w:val="left"/>
      <w:pPr>
        <w:ind w:left="1440" w:hanging="360"/>
      </w:pPr>
      <w:rPr>
        <w:rFonts w:ascii="Courier New" w:eastAsia="Courier New" w:hAnsi="Courier New" w:cs="Courier New"/>
      </w:rPr>
    </w:lvl>
    <w:lvl w:ilvl="2" w:tplc="0B9EE8D4">
      <w:start w:val="1"/>
      <w:numFmt w:val="bullet"/>
      <w:lvlText w:val=""/>
      <w:lvlJc w:val="left"/>
      <w:pPr>
        <w:ind w:left="2160" w:hanging="360"/>
      </w:pPr>
      <w:rPr>
        <w:rFonts w:ascii="Wingdings" w:eastAsia="Wingdings" w:hAnsi="Wingdings" w:cs="Wingdings"/>
      </w:rPr>
    </w:lvl>
    <w:lvl w:ilvl="3" w:tplc="CBECC44E">
      <w:start w:val="1"/>
      <w:numFmt w:val="bullet"/>
      <w:lvlText w:val=""/>
      <w:lvlJc w:val="left"/>
      <w:pPr>
        <w:ind w:left="2880" w:hanging="360"/>
      </w:pPr>
      <w:rPr>
        <w:rFonts w:ascii="Symbol" w:eastAsia="Symbol" w:hAnsi="Symbol" w:cs="Symbol"/>
      </w:rPr>
    </w:lvl>
    <w:lvl w:ilvl="4" w:tplc="566CC298">
      <w:start w:val="1"/>
      <w:numFmt w:val="bullet"/>
      <w:lvlText w:val="o"/>
      <w:lvlJc w:val="left"/>
      <w:pPr>
        <w:ind w:left="3600" w:hanging="360"/>
      </w:pPr>
      <w:rPr>
        <w:rFonts w:ascii="Courier New" w:eastAsia="Courier New" w:hAnsi="Courier New" w:cs="Courier New"/>
      </w:rPr>
    </w:lvl>
    <w:lvl w:ilvl="5" w:tplc="B7F4C446">
      <w:start w:val="1"/>
      <w:numFmt w:val="bullet"/>
      <w:lvlText w:val=""/>
      <w:lvlJc w:val="left"/>
      <w:pPr>
        <w:ind w:left="4320" w:hanging="360"/>
      </w:pPr>
      <w:rPr>
        <w:rFonts w:ascii="Wingdings" w:eastAsia="Wingdings" w:hAnsi="Wingdings" w:cs="Wingdings"/>
      </w:rPr>
    </w:lvl>
    <w:lvl w:ilvl="6" w:tplc="5254F8DA">
      <w:start w:val="1"/>
      <w:numFmt w:val="bullet"/>
      <w:lvlText w:val=""/>
      <w:lvlJc w:val="left"/>
      <w:pPr>
        <w:ind w:left="5040" w:hanging="360"/>
      </w:pPr>
      <w:rPr>
        <w:rFonts w:ascii="Symbol" w:eastAsia="Symbol" w:hAnsi="Symbol" w:cs="Symbol"/>
      </w:rPr>
    </w:lvl>
    <w:lvl w:ilvl="7" w:tplc="7990FDBA">
      <w:start w:val="1"/>
      <w:numFmt w:val="bullet"/>
      <w:lvlText w:val="o"/>
      <w:lvlJc w:val="left"/>
      <w:pPr>
        <w:ind w:left="5760" w:hanging="360"/>
      </w:pPr>
      <w:rPr>
        <w:rFonts w:ascii="Courier New" w:eastAsia="Courier New" w:hAnsi="Courier New" w:cs="Courier New"/>
      </w:rPr>
    </w:lvl>
    <w:lvl w:ilvl="8" w:tplc="5A583F58">
      <w:start w:val="1"/>
      <w:numFmt w:val="bullet"/>
      <w:lvlText w:val=""/>
      <w:lvlJc w:val="left"/>
      <w:pPr>
        <w:ind w:left="6480" w:hanging="360"/>
      </w:pPr>
      <w:rPr>
        <w:rFonts w:ascii="Wingdings" w:eastAsia="Wingdings" w:hAnsi="Wingdings" w:cs="Wingdings"/>
      </w:rPr>
    </w:lvl>
  </w:abstractNum>
  <w:abstractNum w:abstractNumId="4" w15:restartNumberingAfterBreak="0">
    <w:nsid w:val="7AAC6946"/>
    <w:multiLevelType w:val="hybridMultilevel"/>
    <w:tmpl w:val="D452FD80"/>
    <w:lvl w:ilvl="0" w:tplc="E2A2E6E6">
      <w:start w:val="1"/>
      <w:numFmt w:val="decimal"/>
      <w:lvlText w:val="%1."/>
      <w:lvlJc w:val="left"/>
      <w:pPr>
        <w:ind w:left="720" w:hanging="360"/>
      </w:pPr>
    </w:lvl>
    <w:lvl w:ilvl="1" w:tplc="AD0AEAFA">
      <w:start w:val="1"/>
      <w:numFmt w:val="lowerLetter"/>
      <w:lvlText w:val="%2."/>
      <w:lvlJc w:val="left"/>
      <w:pPr>
        <w:ind w:left="1440" w:hanging="360"/>
      </w:pPr>
    </w:lvl>
    <w:lvl w:ilvl="2" w:tplc="F558D674">
      <w:start w:val="1"/>
      <w:numFmt w:val="lowerRoman"/>
      <w:lvlText w:val="%3."/>
      <w:lvlJc w:val="right"/>
      <w:pPr>
        <w:ind w:left="2160" w:hanging="180"/>
      </w:pPr>
    </w:lvl>
    <w:lvl w:ilvl="3" w:tplc="98403460">
      <w:start w:val="1"/>
      <w:numFmt w:val="decimal"/>
      <w:lvlText w:val="%4."/>
      <w:lvlJc w:val="left"/>
      <w:pPr>
        <w:ind w:left="2880" w:hanging="360"/>
      </w:pPr>
    </w:lvl>
    <w:lvl w:ilvl="4" w:tplc="D2F6A37C">
      <w:start w:val="1"/>
      <w:numFmt w:val="lowerLetter"/>
      <w:lvlText w:val="%5."/>
      <w:lvlJc w:val="left"/>
      <w:pPr>
        <w:ind w:left="3600" w:hanging="360"/>
      </w:pPr>
    </w:lvl>
    <w:lvl w:ilvl="5" w:tplc="6A5A6690">
      <w:start w:val="1"/>
      <w:numFmt w:val="lowerRoman"/>
      <w:lvlText w:val="%6."/>
      <w:lvlJc w:val="right"/>
      <w:pPr>
        <w:ind w:left="4320" w:hanging="180"/>
      </w:pPr>
    </w:lvl>
    <w:lvl w:ilvl="6" w:tplc="020E3622">
      <w:start w:val="1"/>
      <w:numFmt w:val="decimal"/>
      <w:lvlText w:val="%7."/>
      <w:lvlJc w:val="left"/>
      <w:pPr>
        <w:ind w:left="5040" w:hanging="360"/>
      </w:pPr>
    </w:lvl>
    <w:lvl w:ilvl="7" w:tplc="4656E29E">
      <w:start w:val="1"/>
      <w:numFmt w:val="lowerLetter"/>
      <w:lvlText w:val="%8."/>
      <w:lvlJc w:val="left"/>
      <w:pPr>
        <w:ind w:left="5760" w:hanging="360"/>
      </w:pPr>
    </w:lvl>
    <w:lvl w:ilvl="8" w:tplc="42CE3A20">
      <w:start w:val="1"/>
      <w:numFmt w:val="lowerRoman"/>
      <w:lvlText w:val="%9."/>
      <w:lvlJc w:val="right"/>
      <w:pPr>
        <w:ind w:left="6480" w:hanging="180"/>
      </w:pPr>
    </w:lvl>
  </w:abstractNum>
  <w:num w:numId="1" w16cid:durableId="1305701992">
    <w:abstractNumId w:val="2"/>
  </w:num>
  <w:num w:numId="2" w16cid:durableId="1931616942">
    <w:abstractNumId w:val="3"/>
  </w:num>
  <w:num w:numId="3" w16cid:durableId="1721858740">
    <w:abstractNumId w:val="4"/>
  </w:num>
  <w:num w:numId="4" w16cid:durableId="521473568">
    <w:abstractNumId w:val="0"/>
  </w:num>
  <w:num w:numId="5" w16cid:durableId="45471303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80"/>
    <w:rsid w:val="0000017D"/>
    <w:rsid w:val="00000A63"/>
    <w:rsid w:val="00000ACC"/>
    <w:rsid w:val="00001B37"/>
    <w:rsid w:val="000034CD"/>
    <w:rsid w:val="00012C64"/>
    <w:rsid w:val="000152C0"/>
    <w:rsid w:val="000161C8"/>
    <w:rsid w:val="000230E9"/>
    <w:rsid w:val="00027984"/>
    <w:rsid w:val="00031E8F"/>
    <w:rsid w:val="000323DB"/>
    <w:rsid w:val="00033D98"/>
    <w:rsid w:val="00033FDC"/>
    <w:rsid w:val="00035880"/>
    <w:rsid w:val="00036D53"/>
    <w:rsid w:val="000407EE"/>
    <w:rsid w:val="00042C57"/>
    <w:rsid w:val="00044172"/>
    <w:rsid w:val="00046E72"/>
    <w:rsid w:val="00051F8E"/>
    <w:rsid w:val="00052DE5"/>
    <w:rsid w:val="000530E2"/>
    <w:rsid w:val="00056992"/>
    <w:rsid w:val="00057A19"/>
    <w:rsid w:val="00060110"/>
    <w:rsid w:val="000626C3"/>
    <w:rsid w:val="00062BA1"/>
    <w:rsid w:val="0006417D"/>
    <w:rsid w:val="00064264"/>
    <w:rsid w:val="00066CEB"/>
    <w:rsid w:val="00070E29"/>
    <w:rsid w:val="00072DF1"/>
    <w:rsid w:val="000733C4"/>
    <w:rsid w:val="00073DC4"/>
    <w:rsid w:val="00083773"/>
    <w:rsid w:val="0008412C"/>
    <w:rsid w:val="000845C4"/>
    <w:rsid w:val="000845EE"/>
    <w:rsid w:val="000854AF"/>
    <w:rsid w:val="00087DF3"/>
    <w:rsid w:val="00091731"/>
    <w:rsid w:val="0009300D"/>
    <w:rsid w:val="000950C0"/>
    <w:rsid w:val="0009612F"/>
    <w:rsid w:val="00096A3E"/>
    <w:rsid w:val="000A1DE8"/>
    <w:rsid w:val="000A221E"/>
    <w:rsid w:val="000A7FC8"/>
    <w:rsid w:val="000B0082"/>
    <w:rsid w:val="000B0F2D"/>
    <w:rsid w:val="000B1AE2"/>
    <w:rsid w:val="000B5BA8"/>
    <w:rsid w:val="000B684A"/>
    <w:rsid w:val="000B6897"/>
    <w:rsid w:val="000C0686"/>
    <w:rsid w:val="000C307F"/>
    <w:rsid w:val="000C48D7"/>
    <w:rsid w:val="000C69FB"/>
    <w:rsid w:val="000C7E4E"/>
    <w:rsid w:val="000D0A8B"/>
    <w:rsid w:val="000D0F7A"/>
    <w:rsid w:val="000D0FF1"/>
    <w:rsid w:val="000D1293"/>
    <w:rsid w:val="000D3F75"/>
    <w:rsid w:val="000D7D29"/>
    <w:rsid w:val="000E0AF4"/>
    <w:rsid w:val="000E4CC5"/>
    <w:rsid w:val="000F682E"/>
    <w:rsid w:val="00101046"/>
    <w:rsid w:val="001010EC"/>
    <w:rsid w:val="00102934"/>
    <w:rsid w:val="001029BA"/>
    <w:rsid w:val="00107E88"/>
    <w:rsid w:val="00111A47"/>
    <w:rsid w:val="00115788"/>
    <w:rsid w:val="00117980"/>
    <w:rsid w:val="00117F2A"/>
    <w:rsid w:val="0012092C"/>
    <w:rsid w:val="00123510"/>
    <w:rsid w:val="001235C2"/>
    <w:rsid w:val="001263C2"/>
    <w:rsid w:val="00127B66"/>
    <w:rsid w:val="0013051F"/>
    <w:rsid w:val="00130610"/>
    <w:rsid w:val="00134C73"/>
    <w:rsid w:val="00135F1E"/>
    <w:rsid w:val="001405CF"/>
    <w:rsid w:val="001421F9"/>
    <w:rsid w:val="00144371"/>
    <w:rsid w:val="00144774"/>
    <w:rsid w:val="0014488F"/>
    <w:rsid w:val="001547F3"/>
    <w:rsid w:val="00155160"/>
    <w:rsid w:val="0015742E"/>
    <w:rsid w:val="00157DD1"/>
    <w:rsid w:val="00161F51"/>
    <w:rsid w:val="001631D3"/>
    <w:rsid w:val="00163919"/>
    <w:rsid w:val="001646AE"/>
    <w:rsid w:val="00164E88"/>
    <w:rsid w:val="00165694"/>
    <w:rsid w:val="001678F4"/>
    <w:rsid w:val="00171CE7"/>
    <w:rsid w:val="00172004"/>
    <w:rsid w:val="001764E3"/>
    <w:rsid w:val="00177706"/>
    <w:rsid w:val="00180E3D"/>
    <w:rsid w:val="00183151"/>
    <w:rsid w:val="0018523F"/>
    <w:rsid w:val="001853D0"/>
    <w:rsid w:val="00186115"/>
    <w:rsid w:val="00187D4A"/>
    <w:rsid w:val="001905C4"/>
    <w:rsid w:val="00190E56"/>
    <w:rsid w:val="00191219"/>
    <w:rsid w:val="0019425E"/>
    <w:rsid w:val="001945FD"/>
    <w:rsid w:val="00194E21"/>
    <w:rsid w:val="00195FFC"/>
    <w:rsid w:val="001A295C"/>
    <w:rsid w:val="001A3663"/>
    <w:rsid w:val="001A3D86"/>
    <w:rsid w:val="001A4054"/>
    <w:rsid w:val="001A4ECE"/>
    <w:rsid w:val="001A5A07"/>
    <w:rsid w:val="001A77D6"/>
    <w:rsid w:val="001B378A"/>
    <w:rsid w:val="001B3AD4"/>
    <w:rsid w:val="001B3EDF"/>
    <w:rsid w:val="001B5EA7"/>
    <w:rsid w:val="001B6D6A"/>
    <w:rsid w:val="001C3F12"/>
    <w:rsid w:val="001C48BA"/>
    <w:rsid w:val="001C5F2E"/>
    <w:rsid w:val="001C6230"/>
    <w:rsid w:val="001C789E"/>
    <w:rsid w:val="001D00AB"/>
    <w:rsid w:val="001D08B2"/>
    <w:rsid w:val="001D09A1"/>
    <w:rsid w:val="001D0F73"/>
    <w:rsid w:val="001D125A"/>
    <w:rsid w:val="001D3FEC"/>
    <w:rsid w:val="001D4ED6"/>
    <w:rsid w:val="001D5154"/>
    <w:rsid w:val="001D7E2A"/>
    <w:rsid w:val="001E1071"/>
    <w:rsid w:val="001E15D4"/>
    <w:rsid w:val="001E1F55"/>
    <w:rsid w:val="001E20B6"/>
    <w:rsid w:val="001E3987"/>
    <w:rsid w:val="001E40A7"/>
    <w:rsid w:val="001E42CB"/>
    <w:rsid w:val="001E5988"/>
    <w:rsid w:val="001E72D4"/>
    <w:rsid w:val="001F082F"/>
    <w:rsid w:val="001F2565"/>
    <w:rsid w:val="001F29B2"/>
    <w:rsid w:val="001F413E"/>
    <w:rsid w:val="001F5F31"/>
    <w:rsid w:val="001F64A2"/>
    <w:rsid w:val="001F6535"/>
    <w:rsid w:val="00201769"/>
    <w:rsid w:val="00203CE1"/>
    <w:rsid w:val="0020447D"/>
    <w:rsid w:val="00205308"/>
    <w:rsid w:val="002055C4"/>
    <w:rsid w:val="00205CD4"/>
    <w:rsid w:val="00207275"/>
    <w:rsid w:val="002078AA"/>
    <w:rsid w:val="0021493B"/>
    <w:rsid w:val="00222BA2"/>
    <w:rsid w:val="00222C94"/>
    <w:rsid w:val="00222CE5"/>
    <w:rsid w:val="00224E55"/>
    <w:rsid w:val="002264BF"/>
    <w:rsid w:val="00227E76"/>
    <w:rsid w:val="00230123"/>
    <w:rsid w:val="00230FBA"/>
    <w:rsid w:val="002316E1"/>
    <w:rsid w:val="0023182B"/>
    <w:rsid w:val="0023701E"/>
    <w:rsid w:val="00237C42"/>
    <w:rsid w:val="00240480"/>
    <w:rsid w:val="002421DB"/>
    <w:rsid w:val="00242D9F"/>
    <w:rsid w:val="002438E2"/>
    <w:rsid w:val="00243EED"/>
    <w:rsid w:val="00254E89"/>
    <w:rsid w:val="00254FF8"/>
    <w:rsid w:val="00256634"/>
    <w:rsid w:val="00257636"/>
    <w:rsid w:val="00257E44"/>
    <w:rsid w:val="00257FC2"/>
    <w:rsid w:val="0026059E"/>
    <w:rsid w:val="00260953"/>
    <w:rsid w:val="0026153D"/>
    <w:rsid w:val="00262673"/>
    <w:rsid w:val="00267330"/>
    <w:rsid w:val="0027069D"/>
    <w:rsid w:val="00271122"/>
    <w:rsid w:val="00280342"/>
    <w:rsid w:val="00282F1A"/>
    <w:rsid w:val="00283A60"/>
    <w:rsid w:val="002845F2"/>
    <w:rsid w:val="00291018"/>
    <w:rsid w:val="0029619D"/>
    <w:rsid w:val="00296824"/>
    <w:rsid w:val="002A22BD"/>
    <w:rsid w:val="002A3695"/>
    <w:rsid w:val="002A4B3D"/>
    <w:rsid w:val="002A5703"/>
    <w:rsid w:val="002A58F4"/>
    <w:rsid w:val="002A5DFE"/>
    <w:rsid w:val="002B34D4"/>
    <w:rsid w:val="002B42A6"/>
    <w:rsid w:val="002B59BE"/>
    <w:rsid w:val="002C1ED7"/>
    <w:rsid w:val="002C49B1"/>
    <w:rsid w:val="002D1ACC"/>
    <w:rsid w:val="002D22C2"/>
    <w:rsid w:val="002D26C3"/>
    <w:rsid w:val="002D3707"/>
    <w:rsid w:val="002D4FC6"/>
    <w:rsid w:val="002D7A40"/>
    <w:rsid w:val="002E09E1"/>
    <w:rsid w:val="002E1E06"/>
    <w:rsid w:val="002E2F4F"/>
    <w:rsid w:val="002E5467"/>
    <w:rsid w:val="002E6D61"/>
    <w:rsid w:val="002F170D"/>
    <w:rsid w:val="002F29F8"/>
    <w:rsid w:val="002F2BD5"/>
    <w:rsid w:val="002F47AD"/>
    <w:rsid w:val="002F5D44"/>
    <w:rsid w:val="00301814"/>
    <w:rsid w:val="00303BF1"/>
    <w:rsid w:val="00304D15"/>
    <w:rsid w:val="00310512"/>
    <w:rsid w:val="003129DF"/>
    <w:rsid w:val="00314D34"/>
    <w:rsid w:val="00315F99"/>
    <w:rsid w:val="0032283A"/>
    <w:rsid w:val="003233A7"/>
    <w:rsid w:val="003237E1"/>
    <w:rsid w:val="0032578C"/>
    <w:rsid w:val="00326636"/>
    <w:rsid w:val="00327EB7"/>
    <w:rsid w:val="0033203D"/>
    <w:rsid w:val="00332C22"/>
    <w:rsid w:val="003342A6"/>
    <w:rsid w:val="00335A88"/>
    <w:rsid w:val="003415ED"/>
    <w:rsid w:val="003420D7"/>
    <w:rsid w:val="00344272"/>
    <w:rsid w:val="0034517D"/>
    <w:rsid w:val="00351AD3"/>
    <w:rsid w:val="00351BF3"/>
    <w:rsid w:val="003520F7"/>
    <w:rsid w:val="00353130"/>
    <w:rsid w:val="00353FF8"/>
    <w:rsid w:val="0035417D"/>
    <w:rsid w:val="00354527"/>
    <w:rsid w:val="00356AAE"/>
    <w:rsid w:val="00356CAA"/>
    <w:rsid w:val="00362113"/>
    <w:rsid w:val="00362D42"/>
    <w:rsid w:val="00366A42"/>
    <w:rsid w:val="00373741"/>
    <w:rsid w:val="003740F8"/>
    <w:rsid w:val="00374200"/>
    <w:rsid w:val="00374535"/>
    <w:rsid w:val="003834C6"/>
    <w:rsid w:val="003842CD"/>
    <w:rsid w:val="00385916"/>
    <w:rsid w:val="00386305"/>
    <w:rsid w:val="003913FF"/>
    <w:rsid w:val="00395F9F"/>
    <w:rsid w:val="00396900"/>
    <w:rsid w:val="00396BB4"/>
    <w:rsid w:val="003A4B31"/>
    <w:rsid w:val="003A4C1E"/>
    <w:rsid w:val="003A537E"/>
    <w:rsid w:val="003A6E71"/>
    <w:rsid w:val="003A7CE5"/>
    <w:rsid w:val="003A7F51"/>
    <w:rsid w:val="003B1D9C"/>
    <w:rsid w:val="003C09B2"/>
    <w:rsid w:val="003C1AB4"/>
    <w:rsid w:val="003C5732"/>
    <w:rsid w:val="003C5D1F"/>
    <w:rsid w:val="003C6041"/>
    <w:rsid w:val="003C6763"/>
    <w:rsid w:val="003D1283"/>
    <w:rsid w:val="003D31E7"/>
    <w:rsid w:val="003E05E7"/>
    <w:rsid w:val="003E0884"/>
    <w:rsid w:val="003E1E10"/>
    <w:rsid w:val="003E26A9"/>
    <w:rsid w:val="003E2C86"/>
    <w:rsid w:val="003E5A7A"/>
    <w:rsid w:val="003E629D"/>
    <w:rsid w:val="003F0B51"/>
    <w:rsid w:val="003F21FC"/>
    <w:rsid w:val="003F22A7"/>
    <w:rsid w:val="003F597C"/>
    <w:rsid w:val="003F59FB"/>
    <w:rsid w:val="00400A39"/>
    <w:rsid w:val="004017D2"/>
    <w:rsid w:val="00406648"/>
    <w:rsid w:val="004159CA"/>
    <w:rsid w:val="00415E8C"/>
    <w:rsid w:val="00416D44"/>
    <w:rsid w:val="004173DC"/>
    <w:rsid w:val="0042142C"/>
    <w:rsid w:val="00421F8F"/>
    <w:rsid w:val="00422BCA"/>
    <w:rsid w:val="0042389F"/>
    <w:rsid w:val="00423D3F"/>
    <w:rsid w:val="00424429"/>
    <w:rsid w:val="00426C98"/>
    <w:rsid w:val="00427167"/>
    <w:rsid w:val="004276E7"/>
    <w:rsid w:val="00431F70"/>
    <w:rsid w:val="004325B4"/>
    <w:rsid w:val="00437069"/>
    <w:rsid w:val="00442D06"/>
    <w:rsid w:val="004452BF"/>
    <w:rsid w:val="004457BA"/>
    <w:rsid w:val="00450021"/>
    <w:rsid w:val="00450513"/>
    <w:rsid w:val="00450A42"/>
    <w:rsid w:val="00451263"/>
    <w:rsid w:val="00453B5D"/>
    <w:rsid w:val="00456549"/>
    <w:rsid w:val="00456F83"/>
    <w:rsid w:val="004577BE"/>
    <w:rsid w:val="004577C1"/>
    <w:rsid w:val="004578DB"/>
    <w:rsid w:val="00457DCC"/>
    <w:rsid w:val="00460735"/>
    <w:rsid w:val="00460B55"/>
    <w:rsid w:val="0046223E"/>
    <w:rsid w:val="004637D9"/>
    <w:rsid w:val="00463BD1"/>
    <w:rsid w:val="004659BC"/>
    <w:rsid w:val="004663BB"/>
    <w:rsid w:val="0047029E"/>
    <w:rsid w:val="004754D3"/>
    <w:rsid w:val="00477A22"/>
    <w:rsid w:val="00483F6E"/>
    <w:rsid w:val="0049010C"/>
    <w:rsid w:val="00491DF1"/>
    <w:rsid w:val="00491E44"/>
    <w:rsid w:val="00492799"/>
    <w:rsid w:val="0049391D"/>
    <w:rsid w:val="00496542"/>
    <w:rsid w:val="004A071C"/>
    <w:rsid w:val="004A2B07"/>
    <w:rsid w:val="004A416A"/>
    <w:rsid w:val="004B0E2B"/>
    <w:rsid w:val="004B1A3D"/>
    <w:rsid w:val="004B3126"/>
    <w:rsid w:val="004B5181"/>
    <w:rsid w:val="004B6D7D"/>
    <w:rsid w:val="004B7A90"/>
    <w:rsid w:val="004B7FBD"/>
    <w:rsid w:val="004C0E9F"/>
    <w:rsid w:val="004C166E"/>
    <w:rsid w:val="004C1D83"/>
    <w:rsid w:val="004C241F"/>
    <w:rsid w:val="004C489D"/>
    <w:rsid w:val="004C71F3"/>
    <w:rsid w:val="004D36E5"/>
    <w:rsid w:val="004D447A"/>
    <w:rsid w:val="004D45E9"/>
    <w:rsid w:val="004D5FE2"/>
    <w:rsid w:val="004E357A"/>
    <w:rsid w:val="004E531C"/>
    <w:rsid w:val="004F00B9"/>
    <w:rsid w:val="004F02D9"/>
    <w:rsid w:val="004F0DAE"/>
    <w:rsid w:val="004F25A1"/>
    <w:rsid w:val="004F2F0C"/>
    <w:rsid w:val="004F3042"/>
    <w:rsid w:val="004F4867"/>
    <w:rsid w:val="004F633E"/>
    <w:rsid w:val="004F7085"/>
    <w:rsid w:val="00500EC9"/>
    <w:rsid w:val="0050167D"/>
    <w:rsid w:val="0050508C"/>
    <w:rsid w:val="005065BE"/>
    <w:rsid w:val="005103AA"/>
    <w:rsid w:val="00510C34"/>
    <w:rsid w:val="005148B4"/>
    <w:rsid w:val="005149BC"/>
    <w:rsid w:val="00520BB3"/>
    <w:rsid w:val="00523FDC"/>
    <w:rsid w:val="00530F13"/>
    <w:rsid w:val="0053369E"/>
    <w:rsid w:val="00537C54"/>
    <w:rsid w:val="00540FDB"/>
    <w:rsid w:val="00542285"/>
    <w:rsid w:val="00542831"/>
    <w:rsid w:val="0054615C"/>
    <w:rsid w:val="0054680C"/>
    <w:rsid w:val="005511AC"/>
    <w:rsid w:val="00552186"/>
    <w:rsid w:val="00553A84"/>
    <w:rsid w:val="00554462"/>
    <w:rsid w:val="00561569"/>
    <w:rsid w:val="00561B01"/>
    <w:rsid w:val="00566167"/>
    <w:rsid w:val="00570051"/>
    <w:rsid w:val="00573F8A"/>
    <w:rsid w:val="00577831"/>
    <w:rsid w:val="005800AA"/>
    <w:rsid w:val="00584140"/>
    <w:rsid w:val="005852B7"/>
    <w:rsid w:val="005855B9"/>
    <w:rsid w:val="0059017C"/>
    <w:rsid w:val="00590453"/>
    <w:rsid w:val="00591B64"/>
    <w:rsid w:val="005944F6"/>
    <w:rsid w:val="005A22E9"/>
    <w:rsid w:val="005A5320"/>
    <w:rsid w:val="005A7E70"/>
    <w:rsid w:val="005B0B53"/>
    <w:rsid w:val="005B13D0"/>
    <w:rsid w:val="005B20E6"/>
    <w:rsid w:val="005B3253"/>
    <w:rsid w:val="005B3520"/>
    <w:rsid w:val="005B7097"/>
    <w:rsid w:val="005C3294"/>
    <w:rsid w:val="005C6244"/>
    <w:rsid w:val="005C766A"/>
    <w:rsid w:val="005D0984"/>
    <w:rsid w:val="005D27DF"/>
    <w:rsid w:val="005D646B"/>
    <w:rsid w:val="005D7719"/>
    <w:rsid w:val="005E11D3"/>
    <w:rsid w:val="005E45E4"/>
    <w:rsid w:val="005E75C4"/>
    <w:rsid w:val="005E79BB"/>
    <w:rsid w:val="005F10DE"/>
    <w:rsid w:val="005F1AB3"/>
    <w:rsid w:val="005F51E1"/>
    <w:rsid w:val="0060039D"/>
    <w:rsid w:val="00600547"/>
    <w:rsid w:val="006026D8"/>
    <w:rsid w:val="0060328D"/>
    <w:rsid w:val="00603C9B"/>
    <w:rsid w:val="00603F8F"/>
    <w:rsid w:val="006044F8"/>
    <w:rsid w:val="00606373"/>
    <w:rsid w:val="006070F3"/>
    <w:rsid w:val="0060776E"/>
    <w:rsid w:val="006118AA"/>
    <w:rsid w:val="00612195"/>
    <w:rsid w:val="006123A6"/>
    <w:rsid w:val="0061495F"/>
    <w:rsid w:val="006230B0"/>
    <w:rsid w:val="006234C4"/>
    <w:rsid w:val="006321E9"/>
    <w:rsid w:val="00634A41"/>
    <w:rsid w:val="00636168"/>
    <w:rsid w:val="0064215E"/>
    <w:rsid w:val="00642760"/>
    <w:rsid w:val="00643D5E"/>
    <w:rsid w:val="00643E97"/>
    <w:rsid w:val="00644BCF"/>
    <w:rsid w:val="00644FEF"/>
    <w:rsid w:val="00647345"/>
    <w:rsid w:val="006521E1"/>
    <w:rsid w:val="00655102"/>
    <w:rsid w:val="0065653F"/>
    <w:rsid w:val="006567B6"/>
    <w:rsid w:val="00656C2D"/>
    <w:rsid w:val="00656DE3"/>
    <w:rsid w:val="00657D25"/>
    <w:rsid w:val="00665BC4"/>
    <w:rsid w:val="00666A2D"/>
    <w:rsid w:val="0067288A"/>
    <w:rsid w:val="00672AC3"/>
    <w:rsid w:val="0067339C"/>
    <w:rsid w:val="00673D03"/>
    <w:rsid w:val="00674981"/>
    <w:rsid w:val="006755FF"/>
    <w:rsid w:val="006773E7"/>
    <w:rsid w:val="00680D32"/>
    <w:rsid w:val="00682A94"/>
    <w:rsid w:val="006845D0"/>
    <w:rsid w:val="00684F24"/>
    <w:rsid w:val="0068544C"/>
    <w:rsid w:val="006916F8"/>
    <w:rsid w:val="006921CD"/>
    <w:rsid w:val="00692D09"/>
    <w:rsid w:val="0069434C"/>
    <w:rsid w:val="0069691B"/>
    <w:rsid w:val="006977B9"/>
    <w:rsid w:val="006A0292"/>
    <w:rsid w:val="006A6554"/>
    <w:rsid w:val="006B42F5"/>
    <w:rsid w:val="006B631F"/>
    <w:rsid w:val="006B7217"/>
    <w:rsid w:val="006C0854"/>
    <w:rsid w:val="006C1D72"/>
    <w:rsid w:val="006C627B"/>
    <w:rsid w:val="006C7512"/>
    <w:rsid w:val="006D3DBF"/>
    <w:rsid w:val="006D5A84"/>
    <w:rsid w:val="006D7CD4"/>
    <w:rsid w:val="006E0800"/>
    <w:rsid w:val="006F13CF"/>
    <w:rsid w:val="006F251E"/>
    <w:rsid w:val="006F27E7"/>
    <w:rsid w:val="006F2AD8"/>
    <w:rsid w:val="006F3010"/>
    <w:rsid w:val="006F619B"/>
    <w:rsid w:val="00700627"/>
    <w:rsid w:val="00701252"/>
    <w:rsid w:val="00702E9A"/>
    <w:rsid w:val="00707A71"/>
    <w:rsid w:val="00717DD2"/>
    <w:rsid w:val="0072009F"/>
    <w:rsid w:val="0072142E"/>
    <w:rsid w:val="00722A94"/>
    <w:rsid w:val="0072607B"/>
    <w:rsid w:val="007263F6"/>
    <w:rsid w:val="0072747C"/>
    <w:rsid w:val="007276DE"/>
    <w:rsid w:val="0073036B"/>
    <w:rsid w:val="00734AB4"/>
    <w:rsid w:val="007361C6"/>
    <w:rsid w:val="007362F5"/>
    <w:rsid w:val="00736C23"/>
    <w:rsid w:val="007403E4"/>
    <w:rsid w:val="0074058E"/>
    <w:rsid w:val="007437FE"/>
    <w:rsid w:val="00743974"/>
    <w:rsid w:val="00744149"/>
    <w:rsid w:val="00745573"/>
    <w:rsid w:val="00745A53"/>
    <w:rsid w:val="00746A6B"/>
    <w:rsid w:val="00750536"/>
    <w:rsid w:val="00753457"/>
    <w:rsid w:val="0075518C"/>
    <w:rsid w:val="007553E9"/>
    <w:rsid w:val="007602FE"/>
    <w:rsid w:val="007603BA"/>
    <w:rsid w:val="00762240"/>
    <w:rsid w:val="007625BD"/>
    <w:rsid w:val="0076444C"/>
    <w:rsid w:val="00764BFD"/>
    <w:rsid w:val="007657BD"/>
    <w:rsid w:val="00766A3C"/>
    <w:rsid w:val="00770BE3"/>
    <w:rsid w:val="00772E49"/>
    <w:rsid w:val="0077392B"/>
    <w:rsid w:val="00773D78"/>
    <w:rsid w:val="0077417F"/>
    <w:rsid w:val="00777BFE"/>
    <w:rsid w:val="00782AF8"/>
    <w:rsid w:val="0078490D"/>
    <w:rsid w:val="0079022F"/>
    <w:rsid w:val="00791AEF"/>
    <w:rsid w:val="00793280"/>
    <w:rsid w:val="00793986"/>
    <w:rsid w:val="00795EBF"/>
    <w:rsid w:val="00797C36"/>
    <w:rsid w:val="007A4041"/>
    <w:rsid w:val="007A416D"/>
    <w:rsid w:val="007A42CA"/>
    <w:rsid w:val="007A54DD"/>
    <w:rsid w:val="007A5EC6"/>
    <w:rsid w:val="007B64AA"/>
    <w:rsid w:val="007B6DC2"/>
    <w:rsid w:val="007B7138"/>
    <w:rsid w:val="007C109D"/>
    <w:rsid w:val="007C25BD"/>
    <w:rsid w:val="007C4863"/>
    <w:rsid w:val="007C4FB9"/>
    <w:rsid w:val="007C5F21"/>
    <w:rsid w:val="007C6DB4"/>
    <w:rsid w:val="007D0C1B"/>
    <w:rsid w:val="007D1A87"/>
    <w:rsid w:val="007D2FA9"/>
    <w:rsid w:val="007D3065"/>
    <w:rsid w:val="007D3256"/>
    <w:rsid w:val="007D35EA"/>
    <w:rsid w:val="007D7720"/>
    <w:rsid w:val="007E06A6"/>
    <w:rsid w:val="007E1AFA"/>
    <w:rsid w:val="007E2A27"/>
    <w:rsid w:val="007E3160"/>
    <w:rsid w:val="007E4270"/>
    <w:rsid w:val="007E4380"/>
    <w:rsid w:val="007E5559"/>
    <w:rsid w:val="007F1142"/>
    <w:rsid w:val="007F2B7D"/>
    <w:rsid w:val="007F577D"/>
    <w:rsid w:val="007F70C8"/>
    <w:rsid w:val="0080218F"/>
    <w:rsid w:val="008023E1"/>
    <w:rsid w:val="00802701"/>
    <w:rsid w:val="008063A3"/>
    <w:rsid w:val="0080743A"/>
    <w:rsid w:val="00807BA3"/>
    <w:rsid w:val="008112EF"/>
    <w:rsid w:val="00811F9E"/>
    <w:rsid w:val="00812486"/>
    <w:rsid w:val="008159BF"/>
    <w:rsid w:val="00815EE5"/>
    <w:rsid w:val="00816057"/>
    <w:rsid w:val="00816517"/>
    <w:rsid w:val="008173B1"/>
    <w:rsid w:val="00820B9A"/>
    <w:rsid w:val="0082126B"/>
    <w:rsid w:val="00822BCF"/>
    <w:rsid w:val="00822CEE"/>
    <w:rsid w:val="00826CD8"/>
    <w:rsid w:val="008272A0"/>
    <w:rsid w:val="00831B38"/>
    <w:rsid w:val="00831F17"/>
    <w:rsid w:val="008320F9"/>
    <w:rsid w:val="008339F1"/>
    <w:rsid w:val="00840511"/>
    <w:rsid w:val="0085258C"/>
    <w:rsid w:val="0085288C"/>
    <w:rsid w:val="008530A5"/>
    <w:rsid w:val="00854D6A"/>
    <w:rsid w:val="0085586E"/>
    <w:rsid w:val="00856E70"/>
    <w:rsid w:val="00863689"/>
    <w:rsid w:val="008636A5"/>
    <w:rsid w:val="00870142"/>
    <w:rsid w:val="00872439"/>
    <w:rsid w:val="008724E6"/>
    <w:rsid w:val="00873F49"/>
    <w:rsid w:val="00874F62"/>
    <w:rsid w:val="00881580"/>
    <w:rsid w:val="00881FEF"/>
    <w:rsid w:val="00884A6C"/>
    <w:rsid w:val="00886667"/>
    <w:rsid w:val="008932D2"/>
    <w:rsid w:val="00893340"/>
    <w:rsid w:val="008938F7"/>
    <w:rsid w:val="008950B5"/>
    <w:rsid w:val="0089591C"/>
    <w:rsid w:val="00897188"/>
    <w:rsid w:val="00897302"/>
    <w:rsid w:val="008A4003"/>
    <w:rsid w:val="008A7323"/>
    <w:rsid w:val="008B4D84"/>
    <w:rsid w:val="008B4FEA"/>
    <w:rsid w:val="008B5C77"/>
    <w:rsid w:val="008B7343"/>
    <w:rsid w:val="008B7B9B"/>
    <w:rsid w:val="008C28E7"/>
    <w:rsid w:val="008D32C4"/>
    <w:rsid w:val="008D49DC"/>
    <w:rsid w:val="008D5F76"/>
    <w:rsid w:val="008D690E"/>
    <w:rsid w:val="008D7713"/>
    <w:rsid w:val="008E1297"/>
    <w:rsid w:val="008E22AC"/>
    <w:rsid w:val="008E3B8F"/>
    <w:rsid w:val="008E3C23"/>
    <w:rsid w:val="008E5502"/>
    <w:rsid w:val="008E616C"/>
    <w:rsid w:val="008E749B"/>
    <w:rsid w:val="008E7F12"/>
    <w:rsid w:val="008F116B"/>
    <w:rsid w:val="008F348A"/>
    <w:rsid w:val="008F7383"/>
    <w:rsid w:val="00902510"/>
    <w:rsid w:val="009044B9"/>
    <w:rsid w:val="0091068D"/>
    <w:rsid w:val="009120C6"/>
    <w:rsid w:val="009125B3"/>
    <w:rsid w:val="00913AF5"/>
    <w:rsid w:val="00914BD3"/>
    <w:rsid w:val="00916F6F"/>
    <w:rsid w:val="0092067B"/>
    <w:rsid w:val="00920F83"/>
    <w:rsid w:val="0092213F"/>
    <w:rsid w:val="00930CBA"/>
    <w:rsid w:val="00930F02"/>
    <w:rsid w:val="00932555"/>
    <w:rsid w:val="00933932"/>
    <w:rsid w:val="00940188"/>
    <w:rsid w:val="00941350"/>
    <w:rsid w:val="00945F5E"/>
    <w:rsid w:val="009505DE"/>
    <w:rsid w:val="00951982"/>
    <w:rsid w:val="00953968"/>
    <w:rsid w:val="009544EB"/>
    <w:rsid w:val="00954E4B"/>
    <w:rsid w:val="009607E9"/>
    <w:rsid w:val="00960A94"/>
    <w:rsid w:val="00966B93"/>
    <w:rsid w:val="009731A0"/>
    <w:rsid w:val="0097532D"/>
    <w:rsid w:val="0097591A"/>
    <w:rsid w:val="009763DC"/>
    <w:rsid w:val="00982114"/>
    <w:rsid w:val="00982951"/>
    <w:rsid w:val="00982EB0"/>
    <w:rsid w:val="009838F3"/>
    <w:rsid w:val="0098753A"/>
    <w:rsid w:val="00990F56"/>
    <w:rsid w:val="009911B6"/>
    <w:rsid w:val="00993C46"/>
    <w:rsid w:val="00993E12"/>
    <w:rsid w:val="009A2491"/>
    <w:rsid w:val="009A349E"/>
    <w:rsid w:val="009A5BA8"/>
    <w:rsid w:val="009A5D64"/>
    <w:rsid w:val="009A648C"/>
    <w:rsid w:val="009A7535"/>
    <w:rsid w:val="009B565D"/>
    <w:rsid w:val="009B7D39"/>
    <w:rsid w:val="009C12AF"/>
    <w:rsid w:val="009C588B"/>
    <w:rsid w:val="009C618D"/>
    <w:rsid w:val="009C633F"/>
    <w:rsid w:val="009D15A2"/>
    <w:rsid w:val="009D1E32"/>
    <w:rsid w:val="009D3926"/>
    <w:rsid w:val="009D52C9"/>
    <w:rsid w:val="009E029D"/>
    <w:rsid w:val="009E0723"/>
    <w:rsid w:val="009E3253"/>
    <w:rsid w:val="009E39BE"/>
    <w:rsid w:val="009E79EC"/>
    <w:rsid w:val="009F27F4"/>
    <w:rsid w:val="009F2995"/>
    <w:rsid w:val="009F2C42"/>
    <w:rsid w:val="009F6DE1"/>
    <w:rsid w:val="00A0488C"/>
    <w:rsid w:val="00A0661A"/>
    <w:rsid w:val="00A10135"/>
    <w:rsid w:val="00A113DA"/>
    <w:rsid w:val="00A120DF"/>
    <w:rsid w:val="00A12E3A"/>
    <w:rsid w:val="00A148AD"/>
    <w:rsid w:val="00A1585A"/>
    <w:rsid w:val="00A25987"/>
    <w:rsid w:val="00A25F4E"/>
    <w:rsid w:val="00A27570"/>
    <w:rsid w:val="00A30CAA"/>
    <w:rsid w:val="00A33521"/>
    <w:rsid w:val="00A33875"/>
    <w:rsid w:val="00A34947"/>
    <w:rsid w:val="00A426AC"/>
    <w:rsid w:val="00A42894"/>
    <w:rsid w:val="00A42E2A"/>
    <w:rsid w:val="00A473C2"/>
    <w:rsid w:val="00A50BFE"/>
    <w:rsid w:val="00A51528"/>
    <w:rsid w:val="00A52331"/>
    <w:rsid w:val="00A559B6"/>
    <w:rsid w:val="00A563B3"/>
    <w:rsid w:val="00A56F98"/>
    <w:rsid w:val="00A570F3"/>
    <w:rsid w:val="00A668B0"/>
    <w:rsid w:val="00A67C6B"/>
    <w:rsid w:val="00A7016D"/>
    <w:rsid w:val="00A73950"/>
    <w:rsid w:val="00A74076"/>
    <w:rsid w:val="00A74F49"/>
    <w:rsid w:val="00A76FEC"/>
    <w:rsid w:val="00A82E18"/>
    <w:rsid w:val="00A85BF0"/>
    <w:rsid w:val="00A90A3E"/>
    <w:rsid w:val="00A919CF"/>
    <w:rsid w:val="00A96BB3"/>
    <w:rsid w:val="00AA0227"/>
    <w:rsid w:val="00AA1F99"/>
    <w:rsid w:val="00AA3BC0"/>
    <w:rsid w:val="00AA495B"/>
    <w:rsid w:val="00AB05F9"/>
    <w:rsid w:val="00AB0FEF"/>
    <w:rsid w:val="00AC1A1F"/>
    <w:rsid w:val="00AC4424"/>
    <w:rsid w:val="00AC52C8"/>
    <w:rsid w:val="00AD0BD6"/>
    <w:rsid w:val="00AD36E4"/>
    <w:rsid w:val="00AD3CB5"/>
    <w:rsid w:val="00AD4473"/>
    <w:rsid w:val="00AD4D3A"/>
    <w:rsid w:val="00AD525E"/>
    <w:rsid w:val="00AD62B2"/>
    <w:rsid w:val="00AD667D"/>
    <w:rsid w:val="00AE05E3"/>
    <w:rsid w:val="00AE14F7"/>
    <w:rsid w:val="00AE334D"/>
    <w:rsid w:val="00AE6E01"/>
    <w:rsid w:val="00AE7FA3"/>
    <w:rsid w:val="00AF0701"/>
    <w:rsid w:val="00AF442E"/>
    <w:rsid w:val="00B009EE"/>
    <w:rsid w:val="00B01FFB"/>
    <w:rsid w:val="00B03D07"/>
    <w:rsid w:val="00B10F97"/>
    <w:rsid w:val="00B13932"/>
    <w:rsid w:val="00B14BEA"/>
    <w:rsid w:val="00B1598C"/>
    <w:rsid w:val="00B1599F"/>
    <w:rsid w:val="00B16FEA"/>
    <w:rsid w:val="00B2006C"/>
    <w:rsid w:val="00B20E3B"/>
    <w:rsid w:val="00B21055"/>
    <w:rsid w:val="00B2240F"/>
    <w:rsid w:val="00B22606"/>
    <w:rsid w:val="00B24A27"/>
    <w:rsid w:val="00B26586"/>
    <w:rsid w:val="00B266CF"/>
    <w:rsid w:val="00B33D2E"/>
    <w:rsid w:val="00B34512"/>
    <w:rsid w:val="00B35F85"/>
    <w:rsid w:val="00B407A7"/>
    <w:rsid w:val="00B44586"/>
    <w:rsid w:val="00B44B2E"/>
    <w:rsid w:val="00B44BBB"/>
    <w:rsid w:val="00B44F56"/>
    <w:rsid w:val="00B47F88"/>
    <w:rsid w:val="00B54064"/>
    <w:rsid w:val="00B55C7E"/>
    <w:rsid w:val="00B56291"/>
    <w:rsid w:val="00B573E8"/>
    <w:rsid w:val="00B647FD"/>
    <w:rsid w:val="00B666EF"/>
    <w:rsid w:val="00B66DA6"/>
    <w:rsid w:val="00B71534"/>
    <w:rsid w:val="00B75A0C"/>
    <w:rsid w:val="00B82299"/>
    <w:rsid w:val="00B8265F"/>
    <w:rsid w:val="00B82AFE"/>
    <w:rsid w:val="00B84AC8"/>
    <w:rsid w:val="00B86AF0"/>
    <w:rsid w:val="00B9002A"/>
    <w:rsid w:val="00B92DBF"/>
    <w:rsid w:val="00B95A44"/>
    <w:rsid w:val="00BA0406"/>
    <w:rsid w:val="00BA4E92"/>
    <w:rsid w:val="00BA4FFE"/>
    <w:rsid w:val="00BA51D7"/>
    <w:rsid w:val="00BA56CE"/>
    <w:rsid w:val="00BA603B"/>
    <w:rsid w:val="00BA6471"/>
    <w:rsid w:val="00BB12A9"/>
    <w:rsid w:val="00BB3E62"/>
    <w:rsid w:val="00BB54B9"/>
    <w:rsid w:val="00BB757E"/>
    <w:rsid w:val="00BC4C65"/>
    <w:rsid w:val="00BC75AD"/>
    <w:rsid w:val="00BD2B7A"/>
    <w:rsid w:val="00BD322A"/>
    <w:rsid w:val="00BD3597"/>
    <w:rsid w:val="00BD3EF2"/>
    <w:rsid w:val="00BD50F6"/>
    <w:rsid w:val="00BD58BF"/>
    <w:rsid w:val="00BD7D1A"/>
    <w:rsid w:val="00BE12C1"/>
    <w:rsid w:val="00BE184A"/>
    <w:rsid w:val="00BE4497"/>
    <w:rsid w:val="00BE7C2A"/>
    <w:rsid w:val="00BF3352"/>
    <w:rsid w:val="00BF675B"/>
    <w:rsid w:val="00C00D60"/>
    <w:rsid w:val="00C01972"/>
    <w:rsid w:val="00C02DE2"/>
    <w:rsid w:val="00C032FC"/>
    <w:rsid w:val="00C034F7"/>
    <w:rsid w:val="00C036F9"/>
    <w:rsid w:val="00C05821"/>
    <w:rsid w:val="00C068AD"/>
    <w:rsid w:val="00C06FA7"/>
    <w:rsid w:val="00C103D0"/>
    <w:rsid w:val="00C131AD"/>
    <w:rsid w:val="00C13482"/>
    <w:rsid w:val="00C1458F"/>
    <w:rsid w:val="00C165B1"/>
    <w:rsid w:val="00C16D2C"/>
    <w:rsid w:val="00C22E33"/>
    <w:rsid w:val="00C25C6A"/>
    <w:rsid w:val="00C301C8"/>
    <w:rsid w:val="00C305B2"/>
    <w:rsid w:val="00C32D67"/>
    <w:rsid w:val="00C32E80"/>
    <w:rsid w:val="00C332F0"/>
    <w:rsid w:val="00C33552"/>
    <w:rsid w:val="00C33ED0"/>
    <w:rsid w:val="00C3516E"/>
    <w:rsid w:val="00C35D61"/>
    <w:rsid w:val="00C37445"/>
    <w:rsid w:val="00C416BE"/>
    <w:rsid w:val="00C42DA0"/>
    <w:rsid w:val="00C43384"/>
    <w:rsid w:val="00C437F7"/>
    <w:rsid w:val="00C555AE"/>
    <w:rsid w:val="00C5605C"/>
    <w:rsid w:val="00C57AB0"/>
    <w:rsid w:val="00C6194B"/>
    <w:rsid w:val="00C61E69"/>
    <w:rsid w:val="00C65042"/>
    <w:rsid w:val="00C7050E"/>
    <w:rsid w:val="00C7084A"/>
    <w:rsid w:val="00C71E03"/>
    <w:rsid w:val="00C73D21"/>
    <w:rsid w:val="00C74780"/>
    <w:rsid w:val="00C75226"/>
    <w:rsid w:val="00C75F76"/>
    <w:rsid w:val="00C76AF6"/>
    <w:rsid w:val="00C83402"/>
    <w:rsid w:val="00C84A5D"/>
    <w:rsid w:val="00C84F0C"/>
    <w:rsid w:val="00C907AF"/>
    <w:rsid w:val="00C92BA9"/>
    <w:rsid w:val="00CA45E3"/>
    <w:rsid w:val="00CA5929"/>
    <w:rsid w:val="00CB0532"/>
    <w:rsid w:val="00CB2076"/>
    <w:rsid w:val="00CB2746"/>
    <w:rsid w:val="00CB46E6"/>
    <w:rsid w:val="00CB5CDD"/>
    <w:rsid w:val="00CB61B0"/>
    <w:rsid w:val="00CC0581"/>
    <w:rsid w:val="00CC340A"/>
    <w:rsid w:val="00CC3734"/>
    <w:rsid w:val="00CC530A"/>
    <w:rsid w:val="00CC7437"/>
    <w:rsid w:val="00CD1572"/>
    <w:rsid w:val="00CD1988"/>
    <w:rsid w:val="00CD325C"/>
    <w:rsid w:val="00CD40EB"/>
    <w:rsid w:val="00CD4D50"/>
    <w:rsid w:val="00CD5C64"/>
    <w:rsid w:val="00CD5EA8"/>
    <w:rsid w:val="00CE0040"/>
    <w:rsid w:val="00CE4787"/>
    <w:rsid w:val="00CE5EC5"/>
    <w:rsid w:val="00CF19E4"/>
    <w:rsid w:val="00CF6E1F"/>
    <w:rsid w:val="00CF79C8"/>
    <w:rsid w:val="00CF7BCD"/>
    <w:rsid w:val="00D00873"/>
    <w:rsid w:val="00D02376"/>
    <w:rsid w:val="00D02DF6"/>
    <w:rsid w:val="00D03C8E"/>
    <w:rsid w:val="00D05100"/>
    <w:rsid w:val="00D1042D"/>
    <w:rsid w:val="00D10B46"/>
    <w:rsid w:val="00D1638B"/>
    <w:rsid w:val="00D168E3"/>
    <w:rsid w:val="00D208A7"/>
    <w:rsid w:val="00D22112"/>
    <w:rsid w:val="00D23884"/>
    <w:rsid w:val="00D27E8E"/>
    <w:rsid w:val="00D30CB8"/>
    <w:rsid w:val="00D316E8"/>
    <w:rsid w:val="00D328F0"/>
    <w:rsid w:val="00D33ADD"/>
    <w:rsid w:val="00D43D07"/>
    <w:rsid w:val="00D44A00"/>
    <w:rsid w:val="00D537B7"/>
    <w:rsid w:val="00D53DCC"/>
    <w:rsid w:val="00D55EBE"/>
    <w:rsid w:val="00D56670"/>
    <w:rsid w:val="00D56CE1"/>
    <w:rsid w:val="00D57B94"/>
    <w:rsid w:val="00D6438C"/>
    <w:rsid w:val="00D64805"/>
    <w:rsid w:val="00D671D0"/>
    <w:rsid w:val="00D7150F"/>
    <w:rsid w:val="00D747F1"/>
    <w:rsid w:val="00D80D51"/>
    <w:rsid w:val="00D81D13"/>
    <w:rsid w:val="00D821B7"/>
    <w:rsid w:val="00D863BE"/>
    <w:rsid w:val="00D90C3E"/>
    <w:rsid w:val="00D93074"/>
    <w:rsid w:val="00D93ED5"/>
    <w:rsid w:val="00D9488A"/>
    <w:rsid w:val="00D974DE"/>
    <w:rsid w:val="00DA1464"/>
    <w:rsid w:val="00DA3072"/>
    <w:rsid w:val="00DA57E2"/>
    <w:rsid w:val="00DB02C1"/>
    <w:rsid w:val="00DB14F4"/>
    <w:rsid w:val="00DB24D9"/>
    <w:rsid w:val="00DB29F9"/>
    <w:rsid w:val="00DB53D6"/>
    <w:rsid w:val="00DB5566"/>
    <w:rsid w:val="00DB59B8"/>
    <w:rsid w:val="00DB6618"/>
    <w:rsid w:val="00DB7541"/>
    <w:rsid w:val="00DC1840"/>
    <w:rsid w:val="00DC2E71"/>
    <w:rsid w:val="00DC3862"/>
    <w:rsid w:val="00DC4524"/>
    <w:rsid w:val="00DC52F9"/>
    <w:rsid w:val="00DC564C"/>
    <w:rsid w:val="00DE1788"/>
    <w:rsid w:val="00DF0AAA"/>
    <w:rsid w:val="00DF1DAA"/>
    <w:rsid w:val="00DF3522"/>
    <w:rsid w:val="00DF553C"/>
    <w:rsid w:val="00DF6E26"/>
    <w:rsid w:val="00E04ADA"/>
    <w:rsid w:val="00E0725D"/>
    <w:rsid w:val="00E116D2"/>
    <w:rsid w:val="00E1176D"/>
    <w:rsid w:val="00E12763"/>
    <w:rsid w:val="00E13DF6"/>
    <w:rsid w:val="00E1643E"/>
    <w:rsid w:val="00E1728A"/>
    <w:rsid w:val="00E2011B"/>
    <w:rsid w:val="00E2499D"/>
    <w:rsid w:val="00E256C4"/>
    <w:rsid w:val="00E2617B"/>
    <w:rsid w:val="00E26DD3"/>
    <w:rsid w:val="00E27C99"/>
    <w:rsid w:val="00E3373A"/>
    <w:rsid w:val="00E33B02"/>
    <w:rsid w:val="00E33DDE"/>
    <w:rsid w:val="00E34297"/>
    <w:rsid w:val="00E34727"/>
    <w:rsid w:val="00E35AAE"/>
    <w:rsid w:val="00E36C23"/>
    <w:rsid w:val="00E41303"/>
    <w:rsid w:val="00E45AA7"/>
    <w:rsid w:val="00E47894"/>
    <w:rsid w:val="00E518C6"/>
    <w:rsid w:val="00E51E52"/>
    <w:rsid w:val="00E54869"/>
    <w:rsid w:val="00E55FD2"/>
    <w:rsid w:val="00E563CF"/>
    <w:rsid w:val="00E56B65"/>
    <w:rsid w:val="00E57279"/>
    <w:rsid w:val="00E57EF6"/>
    <w:rsid w:val="00E609DA"/>
    <w:rsid w:val="00E6548F"/>
    <w:rsid w:val="00E675BA"/>
    <w:rsid w:val="00E701B4"/>
    <w:rsid w:val="00E7386D"/>
    <w:rsid w:val="00E75129"/>
    <w:rsid w:val="00E75DE5"/>
    <w:rsid w:val="00E75ED1"/>
    <w:rsid w:val="00E76E64"/>
    <w:rsid w:val="00E774DB"/>
    <w:rsid w:val="00E77C3D"/>
    <w:rsid w:val="00E81BAC"/>
    <w:rsid w:val="00E8721E"/>
    <w:rsid w:val="00E9025E"/>
    <w:rsid w:val="00E9273B"/>
    <w:rsid w:val="00E93978"/>
    <w:rsid w:val="00E95BAC"/>
    <w:rsid w:val="00E97CF5"/>
    <w:rsid w:val="00EA0AB3"/>
    <w:rsid w:val="00EA20CC"/>
    <w:rsid w:val="00EA4735"/>
    <w:rsid w:val="00EA7632"/>
    <w:rsid w:val="00EB0B18"/>
    <w:rsid w:val="00EB4A46"/>
    <w:rsid w:val="00EB4C2A"/>
    <w:rsid w:val="00ED2599"/>
    <w:rsid w:val="00ED3A8C"/>
    <w:rsid w:val="00ED51CE"/>
    <w:rsid w:val="00ED660B"/>
    <w:rsid w:val="00EE1002"/>
    <w:rsid w:val="00EE1151"/>
    <w:rsid w:val="00EE27F0"/>
    <w:rsid w:val="00EE36F5"/>
    <w:rsid w:val="00EE3E82"/>
    <w:rsid w:val="00EE55AE"/>
    <w:rsid w:val="00EE5862"/>
    <w:rsid w:val="00EE5D76"/>
    <w:rsid w:val="00EF1094"/>
    <w:rsid w:val="00EF1C57"/>
    <w:rsid w:val="00EF2682"/>
    <w:rsid w:val="00F02F07"/>
    <w:rsid w:val="00F04BE3"/>
    <w:rsid w:val="00F062A9"/>
    <w:rsid w:val="00F0684F"/>
    <w:rsid w:val="00F07C10"/>
    <w:rsid w:val="00F112BA"/>
    <w:rsid w:val="00F12D86"/>
    <w:rsid w:val="00F13BF8"/>
    <w:rsid w:val="00F143B4"/>
    <w:rsid w:val="00F14DB5"/>
    <w:rsid w:val="00F16858"/>
    <w:rsid w:val="00F20D31"/>
    <w:rsid w:val="00F23850"/>
    <w:rsid w:val="00F23956"/>
    <w:rsid w:val="00F24722"/>
    <w:rsid w:val="00F26233"/>
    <w:rsid w:val="00F30024"/>
    <w:rsid w:val="00F329C7"/>
    <w:rsid w:val="00F332B0"/>
    <w:rsid w:val="00F35F7E"/>
    <w:rsid w:val="00F36A60"/>
    <w:rsid w:val="00F371AE"/>
    <w:rsid w:val="00F37D84"/>
    <w:rsid w:val="00F40BA8"/>
    <w:rsid w:val="00F43D4C"/>
    <w:rsid w:val="00F44ACC"/>
    <w:rsid w:val="00F46ED0"/>
    <w:rsid w:val="00F46F7D"/>
    <w:rsid w:val="00F56DC6"/>
    <w:rsid w:val="00F5702F"/>
    <w:rsid w:val="00F6038A"/>
    <w:rsid w:val="00F60DCF"/>
    <w:rsid w:val="00F62A15"/>
    <w:rsid w:val="00F62A35"/>
    <w:rsid w:val="00F64898"/>
    <w:rsid w:val="00F66A05"/>
    <w:rsid w:val="00F670E0"/>
    <w:rsid w:val="00F6727B"/>
    <w:rsid w:val="00F674C0"/>
    <w:rsid w:val="00F67A20"/>
    <w:rsid w:val="00F724D8"/>
    <w:rsid w:val="00F7751D"/>
    <w:rsid w:val="00F805FD"/>
    <w:rsid w:val="00F80EF2"/>
    <w:rsid w:val="00F82076"/>
    <w:rsid w:val="00F83016"/>
    <w:rsid w:val="00F845AF"/>
    <w:rsid w:val="00F84BF4"/>
    <w:rsid w:val="00F8588D"/>
    <w:rsid w:val="00F85945"/>
    <w:rsid w:val="00F914CD"/>
    <w:rsid w:val="00F91503"/>
    <w:rsid w:val="00F94337"/>
    <w:rsid w:val="00F97B06"/>
    <w:rsid w:val="00FA355C"/>
    <w:rsid w:val="00FA55EB"/>
    <w:rsid w:val="00FB1D73"/>
    <w:rsid w:val="00FB2C7C"/>
    <w:rsid w:val="00FB3888"/>
    <w:rsid w:val="00FB595F"/>
    <w:rsid w:val="00FC1679"/>
    <w:rsid w:val="00FC3399"/>
    <w:rsid w:val="00FC58ED"/>
    <w:rsid w:val="00FC6F12"/>
    <w:rsid w:val="00FD0A9B"/>
    <w:rsid w:val="00FD4337"/>
    <w:rsid w:val="00FD605A"/>
    <w:rsid w:val="00FD7930"/>
    <w:rsid w:val="00FE16B2"/>
    <w:rsid w:val="00FE1932"/>
    <w:rsid w:val="00FE428F"/>
    <w:rsid w:val="00FE4561"/>
    <w:rsid w:val="00FE5245"/>
    <w:rsid w:val="00FE6B35"/>
    <w:rsid w:val="00FF0B30"/>
    <w:rsid w:val="00FF3264"/>
    <w:rsid w:val="00FF40DC"/>
    <w:rsid w:val="011287EB"/>
    <w:rsid w:val="01270CDF"/>
    <w:rsid w:val="01D9F952"/>
    <w:rsid w:val="01F67E03"/>
    <w:rsid w:val="01FF7C96"/>
    <w:rsid w:val="0235AD18"/>
    <w:rsid w:val="02451404"/>
    <w:rsid w:val="0254D4D6"/>
    <w:rsid w:val="0316B426"/>
    <w:rsid w:val="03269943"/>
    <w:rsid w:val="035EBAA5"/>
    <w:rsid w:val="03E11D96"/>
    <w:rsid w:val="03FED203"/>
    <w:rsid w:val="0416C522"/>
    <w:rsid w:val="04408547"/>
    <w:rsid w:val="04649489"/>
    <w:rsid w:val="0466E63E"/>
    <w:rsid w:val="0482FB8D"/>
    <w:rsid w:val="0491E164"/>
    <w:rsid w:val="052925C2"/>
    <w:rsid w:val="0531307B"/>
    <w:rsid w:val="05642024"/>
    <w:rsid w:val="056D2BF5"/>
    <w:rsid w:val="05A7FE62"/>
    <w:rsid w:val="05C39573"/>
    <w:rsid w:val="05E0A07E"/>
    <w:rsid w:val="06BB5653"/>
    <w:rsid w:val="06E695B7"/>
    <w:rsid w:val="07251584"/>
    <w:rsid w:val="0732B845"/>
    <w:rsid w:val="0761C7D9"/>
    <w:rsid w:val="07669875"/>
    <w:rsid w:val="07EED816"/>
    <w:rsid w:val="08026298"/>
    <w:rsid w:val="08225B98"/>
    <w:rsid w:val="089F9A93"/>
    <w:rsid w:val="08A76FBD"/>
    <w:rsid w:val="08B2FEEE"/>
    <w:rsid w:val="08FD7491"/>
    <w:rsid w:val="08FFCCD3"/>
    <w:rsid w:val="0985AC0C"/>
    <w:rsid w:val="09D1AB5B"/>
    <w:rsid w:val="09DC4390"/>
    <w:rsid w:val="09F84C9E"/>
    <w:rsid w:val="0A74236E"/>
    <w:rsid w:val="0A8D24F8"/>
    <w:rsid w:val="0AAEAFAD"/>
    <w:rsid w:val="0B5E1019"/>
    <w:rsid w:val="0BA08E3D"/>
    <w:rsid w:val="0BCA0CD5"/>
    <w:rsid w:val="0CDCE21F"/>
    <w:rsid w:val="0D379667"/>
    <w:rsid w:val="0D5ED854"/>
    <w:rsid w:val="0D6939D9"/>
    <w:rsid w:val="0E069141"/>
    <w:rsid w:val="0E48192C"/>
    <w:rsid w:val="0E7FFB86"/>
    <w:rsid w:val="0EDD1067"/>
    <w:rsid w:val="0EE027BE"/>
    <w:rsid w:val="0EEC9ACD"/>
    <w:rsid w:val="0EFD6742"/>
    <w:rsid w:val="0F0D3CDD"/>
    <w:rsid w:val="0F162905"/>
    <w:rsid w:val="0F5C9768"/>
    <w:rsid w:val="0F6BC7FA"/>
    <w:rsid w:val="0FD769D4"/>
    <w:rsid w:val="111FABF4"/>
    <w:rsid w:val="1134E2F0"/>
    <w:rsid w:val="11EFA304"/>
    <w:rsid w:val="123CBEDF"/>
    <w:rsid w:val="12492B1A"/>
    <w:rsid w:val="124A5F13"/>
    <w:rsid w:val="12622BD2"/>
    <w:rsid w:val="126FC045"/>
    <w:rsid w:val="12FDD026"/>
    <w:rsid w:val="133C3F83"/>
    <w:rsid w:val="1480D268"/>
    <w:rsid w:val="1496C103"/>
    <w:rsid w:val="150E1BF7"/>
    <w:rsid w:val="1541FE99"/>
    <w:rsid w:val="18D359B4"/>
    <w:rsid w:val="1ADEB2D5"/>
    <w:rsid w:val="1AFC3C71"/>
    <w:rsid w:val="1B57BF0D"/>
    <w:rsid w:val="1B873DE0"/>
    <w:rsid w:val="1BA5DA92"/>
    <w:rsid w:val="1C79709B"/>
    <w:rsid w:val="1D3D1A54"/>
    <w:rsid w:val="1D5C2408"/>
    <w:rsid w:val="1DCAD54B"/>
    <w:rsid w:val="1E4D5301"/>
    <w:rsid w:val="1EAA3988"/>
    <w:rsid w:val="1F1F3DC6"/>
    <w:rsid w:val="1F448241"/>
    <w:rsid w:val="1F7F390C"/>
    <w:rsid w:val="1FCC9F6B"/>
    <w:rsid w:val="204D547D"/>
    <w:rsid w:val="207EE157"/>
    <w:rsid w:val="2114F8C6"/>
    <w:rsid w:val="21CB2FEA"/>
    <w:rsid w:val="22125CC8"/>
    <w:rsid w:val="22D91EAE"/>
    <w:rsid w:val="22F7D784"/>
    <w:rsid w:val="2300A952"/>
    <w:rsid w:val="2307F7AE"/>
    <w:rsid w:val="234498B7"/>
    <w:rsid w:val="236010ED"/>
    <w:rsid w:val="2493EBB3"/>
    <w:rsid w:val="249B47C6"/>
    <w:rsid w:val="24F266D2"/>
    <w:rsid w:val="252ACB14"/>
    <w:rsid w:val="2533660D"/>
    <w:rsid w:val="25809142"/>
    <w:rsid w:val="2583C31E"/>
    <w:rsid w:val="258E04EA"/>
    <w:rsid w:val="259A05C6"/>
    <w:rsid w:val="25D724F6"/>
    <w:rsid w:val="26818FCB"/>
    <w:rsid w:val="26879838"/>
    <w:rsid w:val="2737E13B"/>
    <w:rsid w:val="273A1A0E"/>
    <w:rsid w:val="275258A1"/>
    <w:rsid w:val="275D73E1"/>
    <w:rsid w:val="27BE19F3"/>
    <w:rsid w:val="2806B20D"/>
    <w:rsid w:val="2831EF49"/>
    <w:rsid w:val="289D65AB"/>
    <w:rsid w:val="28AFBC52"/>
    <w:rsid w:val="28D2F582"/>
    <w:rsid w:val="28EA0C71"/>
    <w:rsid w:val="28EA9907"/>
    <w:rsid w:val="29032096"/>
    <w:rsid w:val="29096CF6"/>
    <w:rsid w:val="29A8D76E"/>
    <w:rsid w:val="29C61856"/>
    <w:rsid w:val="29E09FFF"/>
    <w:rsid w:val="2A59CB41"/>
    <w:rsid w:val="2A77FD39"/>
    <w:rsid w:val="2ABE461B"/>
    <w:rsid w:val="2AD4780C"/>
    <w:rsid w:val="2B38729A"/>
    <w:rsid w:val="2B477B9C"/>
    <w:rsid w:val="2B857D25"/>
    <w:rsid w:val="2B91F75C"/>
    <w:rsid w:val="2BD9B1D5"/>
    <w:rsid w:val="2BEF1514"/>
    <w:rsid w:val="2C8051E8"/>
    <w:rsid w:val="2C9DF2C6"/>
    <w:rsid w:val="2D764C3F"/>
    <w:rsid w:val="2D8DF798"/>
    <w:rsid w:val="2E503A65"/>
    <w:rsid w:val="2F191202"/>
    <w:rsid w:val="2F1F6FFE"/>
    <w:rsid w:val="2F42D8EB"/>
    <w:rsid w:val="2FBF979E"/>
    <w:rsid w:val="2FD6B891"/>
    <w:rsid w:val="302560F6"/>
    <w:rsid w:val="304C22D7"/>
    <w:rsid w:val="304C41CE"/>
    <w:rsid w:val="30DDF7B6"/>
    <w:rsid w:val="3160B36D"/>
    <w:rsid w:val="31BBAC1F"/>
    <w:rsid w:val="31C1CE9C"/>
    <w:rsid w:val="31C7CE5D"/>
    <w:rsid w:val="324DBBCC"/>
    <w:rsid w:val="32DB6FEA"/>
    <w:rsid w:val="32EA4A5C"/>
    <w:rsid w:val="33202793"/>
    <w:rsid w:val="3347CD31"/>
    <w:rsid w:val="344D3BFF"/>
    <w:rsid w:val="349CC8C0"/>
    <w:rsid w:val="34C52CFC"/>
    <w:rsid w:val="3518832A"/>
    <w:rsid w:val="353E89B6"/>
    <w:rsid w:val="35FF295C"/>
    <w:rsid w:val="36534214"/>
    <w:rsid w:val="36A97732"/>
    <w:rsid w:val="371516A1"/>
    <w:rsid w:val="37E31785"/>
    <w:rsid w:val="381E81AC"/>
    <w:rsid w:val="384A5A80"/>
    <w:rsid w:val="38DA6F99"/>
    <w:rsid w:val="3923DF7B"/>
    <w:rsid w:val="399DDAE2"/>
    <w:rsid w:val="39CD9F0F"/>
    <w:rsid w:val="39E14F34"/>
    <w:rsid w:val="39FA0D92"/>
    <w:rsid w:val="3A2EAAB1"/>
    <w:rsid w:val="3A467517"/>
    <w:rsid w:val="3A951C1F"/>
    <w:rsid w:val="3AD0F29B"/>
    <w:rsid w:val="3AE917D9"/>
    <w:rsid w:val="3B730212"/>
    <w:rsid w:val="3BDAE2A9"/>
    <w:rsid w:val="3C0015D1"/>
    <w:rsid w:val="3C6555FB"/>
    <w:rsid w:val="3C8F22FF"/>
    <w:rsid w:val="3D1E6752"/>
    <w:rsid w:val="3D74576E"/>
    <w:rsid w:val="3E5FBAA4"/>
    <w:rsid w:val="3F24BCB3"/>
    <w:rsid w:val="3F40F85F"/>
    <w:rsid w:val="408260E7"/>
    <w:rsid w:val="40B47320"/>
    <w:rsid w:val="41088F3D"/>
    <w:rsid w:val="410F0487"/>
    <w:rsid w:val="4116AB3F"/>
    <w:rsid w:val="415395E1"/>
    <w:rsid w:val="417A646F"/>
    <w:rsid w:val="4250B030"/>
    <w:rsid w:val="425A1477"/>
    <w:rsid w:val="42C01831"/>
    <w:rsid w:val="4301E8A3"/>
    <w:rsid w:val="430BEDDE"/>
    <w:rsid w:val="4336DCF4"/>
    <w:rsid w:val="43737126"/>
    <w:rsid w:val="437B8175"/>
    <w:rsid w:val="438704A2"/>
    <w:rsid w:val="43E7E17B"/>
    <w:rsid w:val="4409A16F"/>
    <w:rsid w:val="4549D274"/>
    <w:rsid w:val="45D23A37"/>
    <w:rsid w:val="4602A891"/>
    <w:rsid w:val="460B6EEA"/>
    <w:rsid w:val="4614F1DF"/>
    <w:rsid w:val="467799BE"/>
    <w:rsid w:val="46B311C1"/>
    <w:rsid w:val="47C7DB60"/>
    <w:rsid w:val="48C4CEC5"/>
    <w:rsid w:val="48DB2B84"/>
    <w:rsid w:val="48ED532D"/>
    <w:rsid w:val="48FAEFFA"/>
    <w:rsid w:val="4907650B"/>
    <w:rsid w:val="4946239D"/>
    <w:rsid w:val="4979BFFC"/>
    <w:rsid w:val="4984DB0C"/>
    <w:rsid w:val="499A03E1"/>
    <w:rsid w:val="4A4F87E0"/>
    <w:rsid w:val="4B51E0DB"/>
    <w:rsid w:val="4BF89C43"/>
    <w:rsid w:val="4C50726C"/>
    <w:rsid w:val="4CCD45D3"/>
    <w:rsid w:val="4D11723E"/>
    <w:rsid w:val="4D3DAEAE"/>
    <w:rsid w:val="4D426C5D"/>
    <w:rsid w:val="4E03CB6D"/>
    <w:rsid w:val="4E2A50D2"/>
    <w:rsid w:val="4ED9FA10"/>
    <w:rsid w:val="4F516E19"/>
    <w:rsid w:val="4F6E4AF0"/>
    <w:rsid w:val="4F7F3DBB"/>
    <w:rsid w:val="4F8F3822"/>
    <w:rsid w:val="4FA1BE60"/>
    <w:rsid w:val="4FBCC627"/>
    <w:rsid w:val="4FE5E249"/>
    <w:rsid w:val="5184FABD"/>
    <w:rsid w:val="519B64B7"/>
    <w:rsid w:val="51B9B375"/>
    <w:rsid w:val="527A539E"/>
    <w:rsid w:val="527D5EAF"/>
    <w:rsid w:val="52F065D7"/>
    <w:rsid w:val="52F9AA77"/>
    <w:rsid w:val="535552D1"/>
    <w:rsid w:val="53819845"/>
    <w:rsid w:val="539A34FF"/>
    <w:rsid w:val="53E3230D"/>
    <w:rsid w:val="5438C4D0"/>
    <w:rsid w:val="54A9DB00"/>
    <w:rsid w:val="54B5F8B7"/>
    <w:rsid w:val="54C40056"/>
    <w:rsid w:val="54CAF520"/>
    <w:rsid w:val="550BB95C"/>
    <w:rsid w:val="5543E814"/>
    <w:rsid w:val="5561C414"/>
    <w:rsid w:val="556FDB26"/>
    <w:rsid w:val="55EF3614"/>
    <w:rsid w:val="5682B2D2"/>
    <w:rsid w:val="5706DB23"/>
    <w:rsid w:val="57111C8C"/>
    <w:rsid w:val="57383098"/>
    <w:rsid w:val="575CE454"/>
    <w:rsid w:val="5800D158"/>
    <w:rsid w:val="58118D86"/>
    <w:rsid w:val="5814EDD1"/>
    <w:rsid w:val="581D4F7B"/>
    <w:rsid w:val="583D2F56"/>
    <w:rsid w:val="5847AA98"/>
    <w:rsid w:val="58721A3D"/>
    <w:rsid w:val="587A8CE1"/>
    <w:rsid w:val="58B85109"/>
    <w:rsid w:val="58ED76DB"/>
    <w:rsid w:val="5973C7C1"/>
    <w:rsid w:val="59B99EEB"/>
    <w:rsid w:val="59C15898"/>
    <w:rsid w:val="5A179581"/>
    <w:rsid w:val="5A2A7FD3"/>
    <w:rsid w:val="5AA850F9"/>
    <w:rsid w:val="5BBF604C"/>
    <w:rsid w:val="5C93EF6A"/>
    <w:rsid w:val="5CB62F2A"/>
    <w:rsid w:val="5D58D6F7"/>
    <w:rsid w:val="5D955605"/>
    <w:rsid w:val="5DEFB8D1"/>
    <w:rsid w:val="5E7DF783"/>
    <w:rsid w:val="5EE42F1D"/>
    <w:rsid w:val="5EFCCE73"/>
    <w:rsid w:val="5F090928"/>
    <w:rsid w:val="5F1C2747"/>
    <w:rsid w:val="5FA6A347"/>
    <w:rsid w:val="5FDF2E7E"/>
    <w:rsid w:val="600DE9E8"/>
    <w:rsid w:val="602D1BEE"/>
    <w:rsid w:val="60302887"/>
    <w:rsid w:val="604C5CD8"/>
    <w:rsid w:val="61531C1D"/>
    <w:rsid w:val="617974D6"/>
    <w:rsid w:val="61BDE6A6"/>
    <w:rsid w:val="61C07F02"/>
    <w:rsid w:val="623904AD"/>
    <w:rsid w:val="62A07FCE"/>
    <w:rsid w:val="62F2CD52"/>
    <w:rsid w:val="6399594B"/>
    <w:rsid w:val="63C60AE2"/>
    <w:rsid w:val="63FD07C3"/>
    <w:rsid w:val="644DBFB6"/>
    <w:rsid w:val="6497DEDC"/>
    <w:rsid w:val="64B63D87"/>
    <w:rsid w:val="657AF711"/>
    <w:rsid w:val="65A7FBA7"/>
    <w:rsid w:val="65A860E8"/>
    <w:rsid w:val="65C11A49"/>
    <w:rsid w:val="663DEE05"/>
    <w:rsid w:val="6647D86E"/>
    <w:rsid w:val="66B36502"/>
    <w:rsid w:val="674EC637"/>
    <w:rsid w:val="67C500A2"/>
    <w:rsid w:val="6876F795"/>
    <w:rsid w:val="68D06B16"/>
    <w:rsid w:val="68E158ED"/>
    <w:rsid w:val="69121E2E"/>
    <w:rsid w:val="69147F17"/>
    <w:rsid w:val="6992006F"/>
    <w:rsid w:val="69E133F5"/>
    <w:rsid w:val="6A22AF1A"/>
    <w:rsid w:val="6A6F1A46"/>
    <w:rsid w:val="6AB314CE"/>
    <w:rsid w:val="6AC08D04"/>
    <w:rsid w:val="6ADE491A"/>
    <w:rsid w:val="6AFD07FA"/>
    <w:rsid w:val="6BA2455C"/>
    <w:rsid w:val="6C54AD70"/>
    <w:rsid w:val="6C6F3317"/>
    <w:rsid w:val="6C9F639A"/>
    <w:rsid w:val="6CE3C1A1"/>
    <w:rsid w:val="6D062098"/>
    <w:rsid w:val="6D16A08D"/>
    <w:rsid w:val="6D1A2A8C"/>
    <w:rsid w:val="6DD9431C"/>
    <w:rsid w:val="6DDFE24D"/>
    <w:rsid w:val="6E569B79"/>
    <w:rsid w:val="6E58E51C"/>
    <w:rsid w:val="6EA99975"/>
    <w:rsid w:val="6F00482F"/>
    <w:rsid w:val="6F58CBFE"/>
    <w:rsid w:val="6F916213"/>
    <w:rsid w:val="6FF2882D"/>
    <w:rsid w:val="6FFA5917"/>
    <w:rsid w:val="6FFD9223"/>
    <w:rsid w:val="700E4FC8"/>
    <w:rsid w:val="7038A0D8"/>
    <w:rsid w:val="709C81E6"/>
    <w:rsid w:val="70A4518B"/>
    <w:rsid w:val="70ABE1A0"/>
    <w:rsid w:val="70E16EFF"/>
    <w:rsid w:val="712AA218"/>
    <w:rsid w:val="713D38F5"/>
    <w:rsid w:val="718ED48E"/>
    <w:rsid w:val="7197852E"/>
    <w:rsid w:val="7258F07B"/>
    <w:rsid w:val="72839147"/>
    <w:rsid w:val="735D3122"/>
    <w:rsid w:val="74011E58"/>
    <w:rsid w:val="740EA4E8"/>
    <w:rsid w:val="7422437E"/>
    <w:rsid w:val="7451D4E5"/>
    <w:rsid w:val="7462AFB5"/>
    <w:rsid w:val="75029340"/>
    <w:rsid w:val="75634F68"/>
    <w:rsid w:val="7594C3B2"/>
    <w:rsid w:val="75C4D426"/>
    <w:rsid w:val="761A541D"/>
    <w:rsid w:val="7664130D"/>
    <w:rsid w:val="76FA2845"/>
    <w:rsid w:val="772C5686"/>
    <w:rsid w:val="77A50A54"/>
    <w:rsid w:val="77C57ABC"/>
    <w:rsid w:val="78245957"/>
    <w:rsid w:val="78390C76"/>
    <w:rsid w:val="78794711"/>
    <w:rsid w:val="795D9E08"/>
    <w:rsid w:val="79B4125D"/>
    <w:rsid w:val="79C17A72"/>
    <w:rsid w:val="7ACED457"/>
    <w:rsid w:val="7AD25988"/>
    <w:rsid w:val="7B42A60B"/>
    <w:rsid w:val="7B938145"/>
    <w:rsid w:val="7BC90BF6"/>
    <w:rsid w:val="7C0423A1"/>
    <w:rsid w:val="7CC81763"/>
    <w:rsid w:val="7CF686D0"/>
    <w:rsid w:val="7D6E21E3"/>
    <w:rsid w:val="7D79ABA1"/>
    <w:rsid w:val="7E136A9F"/>
    <w:rsid w:val="7F01F42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7980"/>
  <w15:chartTrackingRefBased/>
  <w15:docId w15:val="{81660245-33BA-4F7E-9436-2ED2D10F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233A7"/>
    <w:pPr>
      <w:keepNext/>
      <w:keepLines/>
      <w:numPr>
        <w:numId w:val="4"/>
      </w:numPr>
      <w:spacing w:after="240"/>
      <w:jc w:val="center"/>
      <w:outlineLvl w:val="0"/>
    </w:pPr>
    <w:rPr>
      <w:rFonts w:ascii="Cambria" w:eastAsiaTheme="majorEastAsia" w:hAnsi="Cambria" w:cstheme="majorBidi"/>
      <w:b/>
      <w:caps/>
      <w:sz w:val="24"/>
      <w:szCs w:val="40"/>
    </w:rPr>
  </w:style>
  <w:style w:type="paragraph" w:styleId="Heading2">
    <w:name w:val="heading 2"/>
    <w:basedOn w:val="Normal"/>
    <w:next w:val="Normal"/>
    <w:link w:val="Heading2Char"/>
    <w:autoRedefine/>
    <w:uiPriority w:val="9"/>
    <w:unhideWhenUsed/>
    <w:qFormat/>
    <w:rsid w:val="00F6038A"/>
    <w:pPr>
      <w:keepNext/>
      <w:keepLines/>
      <w:numPr>
        <w:ilvl w:val="1"/>
        <w:numId w:val="4"/>
      </w:numPr>
      <w:spacing w:before="240" w:after="120"/>
      <w:ind w:firstLine="720"/>
      <w:outlineLvl w:val="1"/>
    </w:pPr>
    <w:rPr>
      <w:rFonts w:ascii="Cambria" w:eastAsiaTheme="majorEastAsia" w:hAnsi="Cambria" w:cstheme="majorBidi"/>
      <w:b/>
      <w:caps/>
      <w:sz w:val="24"/>
      <w:szCs w:val="32"/>
    </w:rPr>
  </w:style>
  <w:style w:type="paragraph" w:styleId="Heading3">
    <w:name w:val="heading 3"/>
    <w:basedOn w:val="Normal"/>
    <w:next w:val="Normal"/>
    <w:link w:val="Heading3Char"/>
    <w:autoRedefine/>
    <w:uiPriority w:val="9"/>
    <w:unhideWhenUsed/>
    <w:qFormat/>
    <w:rsid w:val="003E2C86"/>
    <w:pPr>
      <w:numPr>
        <w:ilvl w:val="2"/>
        <w:numId w:val="4"/>
      </w:numPr>
      <w:spacing w:after="80"/>
      <w:jc w:val="both"/>
      <w:outlineLvl w:val="2"/>
    </w:pPr>
    <w:rPr>
      <w:rFonts w:ascii="Cambria" w:eastAsiaTheme="majorEastAsia" w:hAnsi="Cambria" w:cstheme="majorBidi"/>
      <w:sz w:val="24"/>
      <w:szCs w:val="28"/>
    </w:rPr>
  </w:style>
  <w:style w:type="paragraph" w:styleId="Heading4">
    <w:name w:val="heading 4"/>
    <w:basedOn w:val="Normal"/>
    <w:next w:val="Normal"/>
    <w:link w:val="Heading4Char"/>
    <w:autoRedefine/>
    <w:uiPriority w:val="9"/>
    <w:unhideWhenUsed/>
    <w:qFormat/>
    <w:rsid w:val="00F6038A"/>
    <w:pPr>
      <w:numPr>
        <w:ilvl w:val="3"/>
        <w:numId w:val="4"/>
      </w:numPr>
      <w:spacing w:after="80"/>
      <w:ind w:firstLine="720"/>
      <w:jc w:val="both"/>
      <w:outlineLvl w:val="3"/>
    </w:pPr>
    <w:rPr>
      <w:rFonts w:ascii="Cambria" w:eastAsiaTheme="majorEastAsia" w:hAnsi="Cambria" w:cstheme="majorBidi"/>
      <w:iCs/>
      <w:sz w:val="24"/>
    </w:rPr>
  </w:style>
  <w:style w:type="paragraph" w:styleId="Heading5">
    <w:name w:val="heading 5"/>
    <w:basedOn w:val="Normal"/>
    <w:next w:val="Normal"/>
    <w:link w:val="Heading5Char"/>
    <w:autoRedefine/>
    <w:uiPriority w:val="9"/>
    <w:unhideWhenUsed/>
    <w:qFormat/>
    <w:rsid w:val="00F6038A"/>
    <w:pPr>
      <w:numPr>
        <w:ilvl w:val="4"/>
        <w:numId w:val="4"/>
      </w:numPr>
      <w:spacing w:after="80"/>
      <w:ind w:firstLine="720"/>
      <w:jc w:val="both"/>
      <w:outlineLvl w:val="4"/>
    </w:pPr>
    <w:rPr>
      <w:rFonts w:ascii="Cambria" w:eastAsiaTheme="majorEastAsia" w:hAnsi="Cambria" w:cstheme="majorBidi"/>
      <w:sz w:val="24"/>
      <w:lang w:eastAsia="ja-JP"/>
    </w:rPr>
  </w:style>
  <w:style w:type="paragraph" w:styleId="Heading6">
    <w:name w:val="heading 6"/>
    <w:basedOn w:val="Normal"/>
    <w:next w:val="Normal"/>
    <w:link w:val="Heading6Char"/>
    <w:uiPriority w:val="9"/>
    <w:semiHidden/>
    <w:unhideWhenUsed/>
    <w:qFormat/>
    <w:rsid w:val="00C32E80"/>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E80"/>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E80"/>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E80"/>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3A7"/>
    <w:rPr>
      <w:rFonts w:ascii="Cambria" w:eastAsiaTheme="majorEastAsia" w:hAnsi="Cambria" w:cstheme="majorBidi"/>
      <w:b/>
      <w:caps/>
      <w:sz w:val="24"/>
      <w:szCs w:val="40"/>
    </w:rPr>
  </w:style>
  <w:style w:type="character" w:customStyle="1" w:styleId="Heading2Char">
    <w:name w:val="Heading 2 Char"/>
    <w:basedOn w:val="DefaultParagraphFont"/>
    <w:link w:val="Heading2"/>
    <w:uiPriority w:val="9"/>
    <w:rsid w:val="00F6038A"/>
    <w:rPr>
      <w:rFonts w:ascii="Cambria" w:eastAsiaTheme="majorEastAsia" w:hAnsi="Cambria" w:cstheme="majorBidi"/>
      <w:b/>
      <w:caps/>
      <w:sz w:val="24"/>
      <w:szCs w:val="32"/>
    </w:rPr>
  </w:style>
  <w:style w:type="character" w:customStyle="1" w:styleId="Heading3Char">
    <w:name w:val="Heading 3 Char"/>
    <w:basedOn w:val="DefaultParagraphFont"/>
    <w:link w:val="Heading3"/>
    <w:uiPriority w:val="9"/>
    <w:rsid w:val="003E2C86"/>
    <w:rPr>
      <w:rFonts w:ascii="Cambria" w:eastAsiaTheme="majorEastAsia" w:hAnsi="Cambria" w:cstheme="majorBidi"/>
      <w:sz w:val="24"/>
      <w:szCs w:val="28"/>
    </w:rPr>
  </w:style>
  <w:style w:type="character" w:customStyle="1" w:styleId="Heading4Char">
    <w:name w:val="Heading 4 Char"/>
    <w:basedOn w:val="DefaultParagraphFont"/>
    <w:link w:val="Heading4"/>
    <w:uiPriority w:val="9"/>
    <w:rsid w:val="00F6038A"/>
    <w:rPr>
      <w:rFonts w:ascii="Cambria" w:eastAsiaTheme="majorEastAsia" w:hAnsi="Cambria" w:cstheme="majorBidi"/>
      <w:iCs/>
      <w:sz w:val="24"/>
    </w:rPr>
  </w:style>
  <w:style w:type="character" w:customStyle="1" w:styleId="Heading5Char">
    <w:name w:val="Heading 5 Char"/>
    <w:basedOn w:val="DefaultParagraphFont"/>
    <w:link w:val="Heading5"/>
    <w:uiPriority w:val="9"/>
    <w:rsid w:val="00F6038A"/>
    <w:rPr>
      <w:rFonts w:ascii="Cambria" w:eastAsiaTheme="majorEastAsia" w:hAnsi="Cambria" w:cstheme="majorBidi"/>
      <w:sz w:val="24"/>
      <w:lang w:eastAsia="ja-JP"/>
    </w:rPr>
  </w:style>
  <w:style w:type="character" w:customStyle="1" w:styleId="Heading6Char">
    <w:name w:val="Heading 6 Char"/>
    <w:basedOn w:val="DefaultParagraphFont"/>
    <w:link w:val="Heading6"/>
    <w:uiPriority w:val="9"/>
    <w:semiHidden/>
    <w:rsid w:val="00C32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E80"/>
    <w:rPr>
      <w:rFonts w:eastAsiaTheme="majorEastAsia" w:cstheme="majorBidi"/>
      <w:color w:val="272727" w:themeColor="text1" w:themeTint="D8"/>
    </w:rPr>
  </w:style>
  <w:style w:type="paragraph" w:styleId="Title">
    <w:name w:val="Title"/>
    <w:basedOn w:val="Normal"/>
    <w:next w:val="Normal"/>
    <w:link w:val="TitleChar"/>
    <w:uiPriority w:val="10"/>
    <w:qFormat/>
    <w:rsid w:val="00C32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E80"/>
    <w:pPr>
      <w:spacing w:before="160"/>
      <w:jc w:val="center"/>
    </w:pPr>
    <w:rPr>
      <w:i/>
      <w:iCs/>
      <w:color w:val="404040" w:themeColor="text1" w:themeTint="BF"/>
    </w:rPr>
  </w:style>
  <w:style w:type="character" w:customStyle="1" w:styleId="QuoteChar">
    <w:name w:val="Quote Char"/>
    <w:basedOn w:val="DefaultParagraphFont"/>
    <w:link w:val="Quote"/>
    <w:uiPriority w:val="29"/>
    <w:rsid w:val="00C32E80"/>
    <w:rPr>
      <w:i/>
      <w:iCs/>
      <w:color w:val="404040" w:themeColor="text1" w:themeTint="BF"/>
    </w:rPr>
  </w:style>
  <w:style w:type="paragraph" w:styleId="ListParagraph">
    <w:name w:val="List Paragraph"/>
    <w:basedOn w:val="Normal"/>
    <w:uiPriority w:val="34"/>
    <w:qFormat/>
    <w:rsid w:val="00C32E80"/>
    <w:pPr>
      <w:ind w:left="720"/>
      <w:contextualSpacing/>
    </w:pPr>
  </w:style>
  <w:style w:type="character" w:styleId="IntenseEmphasis">
    <w:name w:val="Intense Emphasis"/>
    <w:basedOn w:val="DefaultParagraphFont"/>
    <w:uiPriority w:val="21"/>
    <w:qFormat/>
    <w:rsid w:val="00C32E80"/>
    <w:rPr>
      <w:i/>
      <w:iCs/>
      <w:color w:val="2F5496" w:themeColor="accent1" w:themeShade="BF"/>
    </w:rPr>
  </w:style>
  <w:style w:type="paragraph" w:styleId="IntenseQuote">
    <w:name w:val="Intense Quote"/>
    <w:basedOn w:val="Normal"/>
    <w:next w:val="Normal"/>
    <w:link w:val="IntenseQuoteChar"/>
    <w:uiPriority w:val="30"/>
    <w:qFormat/>
    <w:rsid w:val="00C32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2E80"/>
    <w:rPr>
      <w:i/>
      <w:iCs/>
      <w:color w:val="2F5496" w:themeColor="accent1" w:themeShade="BF"/>
    </w:rPr>
  </w:style>
  <w:style w:type="character" w:styleId="IntenseReference">
    <w:name w:val="Intense Reference"/>
    <w:basedOn w:val="DefaultParagraphFont"/>
    <w:uiPriority w:val="32"/>
    <w:qFormat/>
    <w:rsid w:val="00C32E80"/>
    <w:rPr>
      <w:b/>
      <w:bCs/>
      <w:smallCaps/>
      <w:color w:val="2F5496" w:themeColor="accent1" w:themeShade="BF"/>
      <w:spacing w:val="5"/>
    </w:rPr>
  </w:style>
  <w:style w:type="paragraph" w:styleId="Header">
    <w:name w:val="header"/>
    <w:basedOn w:val="Normal"/>
    <w:link w:val="HeaderChar"/>
    <w:uiPriority w:val="99"/>
    <w:unhideWhenUsed/>
    <w:rsid w:val="00C32E80"/>
    <w:pPr>
      <w:tabs>
        <w:tab w:val="center" w:pos="4819"/>
        <w:tab w:val="right" w:pos="9638"/>
      </w:tabs>
      <w:spacing w:after="0" w:line="240" w:lineRule="auto"/>
    </w:pPr>
    <w:rPr>
      <w:rFonts w:eastAsia="Times New Roman"/>
      <w:kern w:val="0"/>
      <w:sz w:val="24"/>
      <w:szCs w:val="24"/>
      <w:lang w:val="en-US" w:eastAsia="ja-JP"/>
      <w14:ligatures w14:val="none"/>
    </w:rPr>
  </w:style>
  <w:style w:type="character" w:customStyle="1" w:styleId="HeaderChar">
    <w:name w:val="Header Char"/>
    <w:basedOn w:val="DefaultParagraphFont"/>
    <w:link w:val="Header"/>
    <w:uiPriority w:val="99"/>
    <w:rsid w:val="00C32E80"/>
    <w:rPr>
      <w:rFonts w:eastAsia="Times New Roman"/>
      <w:kern w:val="0"/>
      <w:sz w:val="24"/>
      <w:szCs w:val="24"/>
      <w:lang w:val="en-US" w:eastAsia="ja-JP"/>
      <w14:ligatures w14:val="none"/>
    </w:rPr>
  </w:style>
  <w:style w:type="character" w:styleId="CommentReference">
    <w:name w:val="annotation reference"/>
    <w:basedOn w:val="DefaultParagraphFont"/>
    <w:uiPriority w:val="99"/>
    <w:semiHidden/>
    <w:unhideWhenUsed/>
    <w:rsid w:val="00A25987"/>
    <w:rPr>
      <w:sz w:val="16"/>
      <w:szCs w:val="16"/>
    </w:rPr>
  </w:style>
  <w:style w:type="paragraph" w:styleId="CommentText">
    <w:name w:val="annotation text"/>
    <w:basedOn w:val="Normal"/>
    <w:link w:val="CommentTextChar"/>
    <w:uiPriority w:val="99"/>
    <w:unhideWhenUsed/>
    <w:rsid w:val="00A25987"/>
    <w:pPr>
      <w:spacing w:line="240" w:lineRule="auto"/>
    </w:pPr>
    <w:rPr>
      <w:sz w:val="20"/>
      <w:szCs w:val="20"/>
    </w:rPr>
  </w:style>
  <w:style w:type="character" w:customStyle="1" w:styleId="CommentTextChar">
    <w:name w:val="Comment Text Char"/>
    <w:basedOn w:val="DefaultParagraphFont"/>
    <w:link w:val="CommentText"/>
    <w:uiPriority w:val="99"/>
    <w:rsid w:val="00A25987"/>
    <w:rPr>
      <w:sz w:val="20"/>
      <w:szCs w:val="20"/>
    </w:rPr>
  </w:style>
  <w:style w:type="paragraph" w:styleId="CommentSubject">
    <w:name w:val="annotation subject"/>
    <w:basedOn w:val="CommentText"/>
    <w:next w:val="CommentText"/>
    <w:link w:val="CommentSubjectChar"/>
    <w:uiPriority w:val="99"/>
    <w:semiHidden/>
    <w:unhideWhenUsed/>
    <w:rsid w:val="00A25987"/>
    <w:rPr>
      <w:b/>
      <w:bCs/>
    </w:rPr>
  </w:style>
  <w:style w:type="character" w:customStyle="1" w:styleId="CommentSubjectChar">
    <w:name w:val="Comment Subject Char"/>
    <w:basedOn w:val="CommentTextChar"/>
    <w:link w:val="CommentSubject"/>
    <w:uiPriority w:val="99"/>
    <w:semiHidden/>
    <w:rsid w:val="00A25987"/>
    <w:rPr>
      <w:b/>
      <w:bCs/>
      <w:sz w:val="20"/>
      <w:szCs w:val="20"/>
    </w:rPr>
  </w:style>
  <w:style w:type="paragraph" w:styleId="Revision">
    <w:name w:val="Revision"/>
    <w:hidden/>
    <w:uiPriority w:val="99"/>
    <w:semiHidden/>
    <w:rsid w:val="00A25987"/>
    <w:pPr>
      <w:spacing w:after="0" w:line="240" w:lineRule="auto"/>
    </w:pPr>
  </w:style>
  <w:style w:type="paragraph" w:styleId="Footer">
    <w:name w:val="footer"/>
    <w:basedOn w:val="Normal"/>
    <w:link w:val="FooterChar"/>
    <w:uiPriority w:val="99"/>
    <w:unhideWhenUsed/>
    <w:rsid w:val="00EE1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D25"/>
  </w:style>
  <w:style w:type="character" w:styleId="Hyperlink">
    <w:name w:val="Hyperlink"/>
    <w:basedOn w:val="DefaultParagraphFont"/>
    <w:uiPriority w:val="99"/>
    <w:unhideWhenUsed/>
    <w:rsid w:val="00EB4A46"/>
    <w:rPr>
      <w:color w:val="0563C1" w:themeColor="hyperlink"/>
      <w:u w:val="single"/>
    </w:rPr>
  </w:style>
  <w:style w:type="character" w:styleId="UnresolvedMention">
    <w:name w:val="Unresolved Mention"/>
    <w:basedOn w:val="DefaultParagraphFont"/>
    <w:uiPriority w:val="99"/>
    <w:semiHidden/>
    <w:unhideWhenUsed/>
    <w:rsid w:val="00EB4A46"/>
    <w:rPr>
      <w:color w:val="605E5C"/>
      <w:shd w:val="clear" w:color="auto" w:fill="E1DFDD"/>
    </w:rPr>
  </w:style>
  <w:style w:type="paragraph" w:styleId="FootnoteText">
    <w:name w:val="footnote text"/>
    <w:basedOn w:val="Normal"/>
    <w:link w:val="FootnoteTextChar"/>
    <w:uiPriority w:val="99"/>
    <w:semiHidden/>
    <w:unhideWhenUsed/>
    <w:rsid w:val="00807B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7BA3"/>
    <w:rPr>
      <w:sz w:val="20"/>
      <w:szCs w:val="20"/>
    </w:rPr>
  </w:style>
  <w:style w:type="character" w:styleId="FootnoteReference">
    <w:name w:val="footnote reference"/>
    <w:basedOn w:val="DefaultParagraphFont"/>
    <w:uiPriority w:val="99"/>
    <w:semiHidden/>
    <w:unhideWhenUsed/>
    <w:rsid w:val="00807BA3"/>
    <w:rPr>
      <w:vertAlign w:val="superscript"/>
    </w:rPr>
  </w:style>
  <w:style w:type="table" w:styleId="TableGrid">
    <w:name w:val="Table Grid"/>
    <w:basedOn w:val="TableNormal"/>
    <w:uiPriority w:val="39"/>
    <w:rsid w:val="002B42A6"/>
    <w:pPr>
      <w:spacing w:after="0" w:line="240" w:lineRule="auto"/>
    </w:pPr>
    <w:rPr>
      <w:rFonts w:eastAsiaTheme="minorEastAsia"/>
      <w:kern w:val="0"/>
      <w:sz w:val="24"/>
      <w:szCs w:val="24"/>
      <w:lang w:val="en-US"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qFormat/>
    <w:rsid w:val="002B42A6"/>
    <w:rPr>
      <w:color w:val="808080"/>
    </w:rPr>
  </w:style>
  <w:style w:type="character" w:customStyle="1" w:styleId="Stilius19">
    <w:name w:val="Stilius19"/>
    <w:basedOn w:val="DefaultParagraphFont"/>
    <w:uiPriority w:val="1"/>
    <w:rsid w:val="002B42A6"/>
    <w:rPr>
      <w:rFonts w:ascii="Times New Roman" w:hAnsi="Times New Roman"/>
      <w:b w:val="0"/>
      <w:sz w:val="24"/>
    </w:rPr>
  </w:style>
  <w:style w:type="table" w:customStyle="1" w:styleId="TableGrid1">
    <w:name w:val="Table Grid1"/>
    <w:basedOn w:val="TableNormal"/>
    <w:next w:val="TableGrid"/>
    <w:uiPriority w:val="39"/>
    <w:rsid w:val="002B42A6"/>
    <w:pPr>
      <w:spacing w:after="0" w:line="240" w:lineRule="auto"/>
    </w:pPr>
    <w:rPr>
      <w:rFonts w:ascii="Calibri" w:eastAsia="Times New Roman" w:hAnsi="Times New Roman"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D3D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registrai.lt/management/objects/view/10052"
                 TargetMode="External"
                 Type="http://schemas.openxmlformats.org/officeDocument/2006/relationships/hyperlink"/>
   <Relationship Id="rId12" Target="https://registrai.lt/management/objects/view/10394"
                 TargetMode="External"
                 Type="http://schemas.openxmlformats.org/officeDocument/2006/relationships/hyperlink"/>
   <Relationship Id="rId13" Target="https://registrai.lt/management/objects/view/10382"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header3.xml"
                 Type="http://schemas.openxmlformats.org/officeDocument/2006/relationships/head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545F1633344D75A6F3DFAAD4209D38"/>
        <w:category>
          <w:name w:val="General"/>
          <w:gallery w:val="placeholder"/>
        </w:category>
        <w:types>
          <w:type w:val="bbPlcHdr"/>
        </w:types>
        <w:behaviors>
          <w:behavior w:val="content"/>
        </w:behaviors>
        <w:guid w:val="{A051F493-4FB2-4AF9-B230-420B3B150D3B}"/>
      </w:docPartPr>
      <w:docPartBody>
        <w:p w:rsidR="00745A53" w:rsidRDefault="00745A53" w:rsidP="00745A53">
          <w:pPr>
            <w:pStyle w:val="B8545F1633344D75A6F3DFAAD4209D38"/>
          </w:pPr>
          <w:r w:rsidRPr="007207D3">
            <w:rPr>
              <w:rStyle w:val="PlaceholderText"/>
              <w:rFonts w:ascii="Cambria" w:hAnsi="Cambria" w:cs="Times New Roman"/>
              <w:b/>
              <w:bCs/>
              <w:color w:val="auto"/>
            </w:rPr>
            <w:t>__</w:t>
          </w:r>
        </w:p>
      </w:docPartBody>
    </w:docPart>
    <w:docPart>
      <w:docPartPr>
        <w:name w:val="ACF3FB3132024E0DA75A4A5C6FB538DA"/>
        <w:category>
          <w:name w:val="General"/>
          <w:gallery w:val="placeholder"/>
        </w:category>
        <w:types>
          <w:type w:val="bbPlcHdr"/>
        </w:types>
        <w:behaviors>
          <w:behavior w:val="content"/>
        </w:behaviors>
        <w:guid w:val="{51EE3654-D211-4C30-9B0A-85BE3D786356}"/>
      </w:docPartPr>
      <w:docPartBody>
        <w:p w:rsidR="00745A53" w:rsidRDefault="00745A53" w:rsidP="00745A53">
          <w:pPr>
            <w:pStyle w:val="ACF3FB3132024E0DA75A4A5C6FB538DA"/>
          </w:pPr>
          <w:r w:rsidRPr="007207D3">
            <w:rPr>
              <w:rStyle w:val="PlaceholderText"/>
              <w:rFonts w:ascii="Cambria" w:hAnsi="Cambria" w:cs="Times New Roman"/>
              <w:b/>
              <w:bCs/>
              <w:color w:val="auto"/>
            </w:rPr>
            <w:t>__</w:t>
          </w:r>
        </w:p>
      </w:docPartBody>
    </w:docPart>
    <w:docPart>
      <w:docPartPr>
        <w:name w:val="DCD2502FEA9C4C7E82DD160543B97033"/>
        <w:category>
          <w:name w:val="General"/>
          <w:gallery w:val="placeholder"/>
        </w:category>
        <w:types>
          <w:type w:val="bbPlcHdr"/>
        </w:types>
        <w:behaviors>
          <w:behavior w:val="content"/>
        </w:behaviors>
        <w:guid w:val="{B56D7B42-1EA0-400F-9F1B-0C0799E9C44D}"/>
      </w:docPartPr>
      <w:docPartBody>
        <w:p w:rsidR="00745A53" w:rsidRDefault="00745A53" w:rsidP="00745A53">
          <w:pPr>
            <w:pStyle w:val="DCD2502FEA9C4C7E82DD160543B97033"/>
          </w:pPr>
          <w:r w:rsidRPr="007207D3">
            <w:rPr>
              <w:rStyle w:val="PlaceholderText"/>
              <w:rFonts w:ascii="Cambria" w:hAnsi="Cambria" w:cs="Times New Roman"/>
              <w:b/>
              <w:bCs/>
              <w:color w:val="auto"/>
            </w:rPr>
            <w:t>__</w:t>
          </w:r>
        </w:p>
      </w:docPartBody>
    </w:docPart>
    <w:docPart>
      <w:docPartPr>
        <w:name w:val="50B18D7DE3F54C20906C69013FD1F627"/>
        <w:category>
          <w:name w:val="General"/>
          <w:gallery w:val="placeholder"/>
        </w:category>
        <w:types>
          <w:type w:val="bbPlcHdr"/>
        </w:types>
        <w:behaviors>
          <w:behavior w:val="content"/>
        </w:behaviors>
        <w:guid w:val="{9E82D002-1B8B-4AD3-B29C-73951782D600}"/>
      </w:docPartPr>
      <w:docPartBody>
        <w:p w:rsidR="00745A53" w:rsidRDefault="00745A53" w:rsidP="00745A53">
          <w:pPr>
            <w:pStyle w:val="50B18D7DE3F54C20906C69013FD1F627"/>
          </w:pPr>
          <w:r w:rsidRPr="007207D3">
            <w:rPr>
              <w:rStyle w:val="PlaceholderText"/>
              <w:rFonts w:ascii="Cambria" w:hAnsi="Cambria" w:cs="Times New Roman"/>
              <w:b/>
              <w:bCs/>
              <w:color w:val="auto"/>
            </w:rPr>
            <w:t>___</w:t>
          </w:r>
        </w:p>
      </w:docPartBody>
    </w:docPart>
    <w:docPart>
      <w:docPartPr>
        <w:name w:val="36E560C230C34480BD3BCDEDFD9DD63E"/>
        <w:category>
          <w:name w:val="General"/>
          <w:gallery w:val="placeholder"/>
        </w:category>
        <w:types>
          <w:type w:val="bbPlcHdr"/>
        </w:types>
        <w:behaviors>
          <w:behavior w:val="content"/>
        </w:behaviors>
        <w:guid w:val="{39C323D5-20AE-469D-A2D2-770FD4638561}"/>
      </w:docPartPr>
      <w:docPartBody>
        <w:p w:rsidR="00745A53" w:rsidRDefault="00745A53" w:rsidP="00745A53">
          <w:pPr>
            <w:pStyle w:val="36E560C230C34480BD3BCDEDFD9DD63E"/>
          </w:pPr>
          <w:r w:rsidRPr="007207D3">
            <w:rPr>
              <w:rStyle w:val="PlaceholderText"/>
              <w:rFonts w:ascii="Cambria" w:hAnsi="Cambria" w:cs="Times New Roman"/>
              <w:b/>
              <w:bCs/>
              <w:color w:val="auto"/>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53"/>
    <w:rsid w:val="000152C0"/>
    <w:rsid w:val="00016486"/>
    <w:rsid w:val="0019425E"/>
    <w:rsid w:val="001D09A1"/>
    <w:rsid w:val="001E20B6"/>
    <w:rsid w:val="001F082F"/>
    <w:rsid w:val="001F64A2"/>
    <w:rsid w:val="002078AA"/>
    <w:rsid w:val="00283A60"/>
    <w:rsid w:val="002A7A15"/>
    <w:rsid w:val="00322EB2"/>
    <w:rsid w:val="00347D28"/>
    <w:rsid w:val="003655A1"/>
    <w:rsid w:val="0037755A"/>
    <w:rsid w:val="003A537E"/>
    <w:rsid w:val="003B7A3E"/>
    <w:rsid w:val="0041412E"/>
    <w:rsid w:val="004325B4"/>
    <w:rsid w:val="0045209A"/>
    <w:rsid w:val="005C281A"/>
    <w:rsid w:val="005C7026"/>
    <w:rsid w:val="0060039D"/>
    <w:rsid w:val="0069549D"/>
    <w:rsid w:val="006A62A4"/>
    <w:rsid w:val="00745A53"/>
    <w:rsid w:val="007A416D"/>
    <w:rsid w:val="00831F17"/>
    <w:rsid w:val="009E4839"/>
    <w:rsid w:val="00A30D07"/>
    <w:rsid w:val="00A83CDC"/>
    <w:rsid w:val="00AF28E8"/>
    <w:rsid w:val="00AF6385"/>
    <w:rsid w:val="00B44B2E"/>
    <w:rsid w:val="00BD2B7A"/>
    <w:rsid w:val="00C06884"/>
    <w:rsid w:val="00E75ED1"/>
    <w:rsid w:val="00E8721E"/>
    <w:rsid w:val="00EF1C57"/>
    <w:rsid w:val="00EF2682"/>
    <w:rsid w:val="00F5702F"/>
    <w:rsid w:val="00FA355C"/>
    <w:rsid w:val="00FC4D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745A53"/>
    <w:rPr>
      <w:color w:val="808080"/>
    </w:rPr>
  </w:style>
  <w:style w:type="paragraph" w:customStyle="1" w:styleId="B8545F1633344D75A6F3DFAAD4209D38">
    <w:name w:val="B8545F1633344D75A6F3DFAAD4209D38"/>
    <w:rsid w:val="00745A53"/>
  </w:style>
  <w:style w:type="paragraph" w:customStyle="1" w:styleId="ACF3FB3132024E0DA75A4A5C6FB538DA">
    <w:name w:val="ACF3FB3132024E0DA75A4A5C6FB538DA"/>
    <w:rsid w:val="00745A53"/>
  </w:style>
  <w:style w:type="paragraph" w:customStyle="1" w:styleId="DCD2502FEA9C4C7E82DD160543B97033">
    <w:name w:val="DCD2502FEA9C4C7E82DD160543B97033"/>
    <w:rsid w:val="00745A53"/>
  </w:style>
  <w:style w:type="paragraph" w:customStyle="1" w:styleId="50B18D7DE3F54C20906C69013FD1F627">
    <w:name w:val="50B18D7DE3F54C20906C69013FD1F627"/>
    <w:rsid w:val="00745A53"/>
  </w:style>
  <w:style w:type="paragraph" w:customStyle="1" w:styleId="36E560C230C34480BD3BCDEDFD9DD63E">
    <w:name w:val="36E560C230C34480BD3BCDEDFD9DD63E"/>
    <w:rsid w:val="00745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8e89f7-df23-4326-bca0-be229f7f83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6E80DA654E574428ED304B1EDDAD375" ma:contentTypeVersion="10" ma:contentTypeDescription="Kurkite naują dokumentą." ma:contentTypeScope="" ma:versionID="14cded46a8db518fc07312c0231ff59d">
  <xsd:schema xmlns:xsd="http://www.w3.org/2001/XMLSchema" xmlns:xs="http://www.w3.org/2001/XMLSchema" xmlns:p="http://schemas.microsoft.com/office/2006/metadata/properties" xmlns:ns2="508e89f7-df23-4326-bca0-be229f7f83a4" targetNamespace="http://schemas.microsoft.com/office/2006/metadata/properties" ma:root="true" ma:fieldsID="a55532dfaafe68cd54bb85ef4e7feb7b" ns2:_="">
    <xsd:import namespace="508e89f7-df23-4326-bca0-be229f7f8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e89f7-df23-4326-bca0-be229f7f8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BC1C1-9A4A-41F7-BA05-E024724BF634}">
  <ds:schemaRefs>
    <ds:schemaRef ds:uri="http://schemas.microsoft.com/office/2006/metadata/properties"/>
    <ds:schemaRef ds:uri="http://schemas.microsoft.com/office/infopath/2007/PartnerControls"/>
    <ds:schemaRef ds:uri="508e89f7-df23-4326-bca0-be229f7f83a4"/>
  </ds:schemaRefs>
</ds:datastoreItem>
</file>

<file path=customXml/itemProps2.xml><?xml version="1.0" encoding="utf-8"?>
<ds:datastoreItem xmlns:ds="http://schemas.openxmlformats.org/officeDocument/2006/customXml" ds:itemID="{11706BAF-4D36-46A0-BD5F-48E328D6A4C1}">
  <ds:schemaRefs>
    <ds:schemaRef ds:uri="http://schemas.microsoft.com/sharepoint/v3/contenttype/forms"/>
  </ds:schemaRefs>
</ds:datastoreItem>
</file>

<file path=customXml/itemProps3.xml><?xml version="1.0" encoding="utf-8"?>
<ds:datastoreItem xmlns:ds="http://schemas.openxmlformats.org/officeDocument/2006/customXml" ds:itemID="{21E6BCEA-E9AB-43F2-974C-9A1602009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e89f7-df23-4326-bca0-be229f7f8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CFEC3-8085-4D29-B71D-D80F5239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12353</Words>
  <Characters>7042</Characters>
  <Application>Microsoft Office Word</Application>
  <DocSecurity>0</DocSecurity>
  <Lines>58</Lines>
  <Paragraphs>38</Paragraphs>
  <ScaleCrop>false</ScaleCrop>
  <Company>LR URM</Company>
  <LinksUpToDate>false</LinksUpToDate>
  <CharactersWithSpaces>19357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2025-08-13T12:39:00Z</dcterms:created>
  <dc:creator>Paulius Dringelis</dc:creator>
  <cp:lastModifiedBy>Leongin GRIGORJEV</cp:lastModifiedBy>
  <dcterms:modified xsi:type="dcterms:W3CDTF">2025-08-13T13:48:00Z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0x01010076E80DA654E574428ED304B1EDDAD375</vt:lpwstr>
  </property>
  <property fmtid="{D5CDD505-2E9C-101B-9397-08002B2CF9AE}" pid="3" name="MediaServiceImageTags">
    <vt:lpwstr/>
  </property>
</Properties>
</file>