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F079" w14:textId="33A29CF0" w:rsidR="00B424B9" w:rsidRPr="00B569CC" w:rsidRDefault="005D6F44" w:rsidP="003F473A">
      <w:pPr>
        <w:pStyle w:val="Heading1"/>
      </w:pPr>
      <w:r w:rsidRPr="00B569CC">
        <w:t>TIEKĖJO KVALIFIKACIJOS REIKALAVIMAI</w: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936"/>
        <w:gridCol w:w="5341"/>
        <w:gridCol w:w="5342"/>
        <w:gridCol w:w="2977"/>
      </w:tblGrid>
      <w:tr w:rsidR="00C5450C" w:rsidRPr="00B569CC" w14:paraId="227F3976" w14:textId="50E502FC" w:rsidTr="6FAAD445">
        <w:trPr>
          <w:tblHeader/>
        </w:trPr>
        <w:tc>
          <w:tcPr>
            <w:tcW w:w="936" w:type="dxa"/>
            <w:vAlign w:val="center"/>
          </w:tcPr>
          <w:p w14:paraId="4D3F0621" w14:textId="6AAD1BC7" w:rsidR="00C5450C" w:rsidRPr="00B569CC" w:rsidRDefault="00C5450C" w:rsidP="002F100B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bookmarkStart w:id="0" w:name="_Ref147617569"/>
            <w:r w:rsidRPr="00B569CC">
              <w:rPr>
                <w:rFonts w:ascii="Cambria" w:hAnsi="Cambri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341" w:type="dxa"/>
            <w:vAlign w:val="center"/>
          </w:tcPr>
          <w:p w14:paraId="05DAECCB" w14:textId="43D4079E" w:rsidR="00C5450C" w:rsidRPr="00B569CC" w:rsidRDefault="00C5450C" w:rsidP="002F100B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69CC">
              <w:rPr>
                <w:rFonts w:ascii="Cambria" w:hAnsi="Cambria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5342" w:type="dxa"/>
            <w:vAlign w:val="center"/>
          </w:tcPr>
          <w:p w14:paraId="3ABAE231" w14:textId="2463EC45" w:rsidR="00C5450C" w:rsidRPr="00B569CC" w:rsidRDefault="00C5450C" w:rsidP="002F100B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69CC">
              <w:rPr>
                <w:rFonts w:ascii="Cambria" w:hAnsi="Cambria"/>
                <w:b/>
                <w:bCs/>
                <w:sz w:val="20"/>
                <w:szCs w:val="20"/>
              </w:rPr>
              <w:t>Atitiktį pagrindžiantys dokumentai</w:t>
            </w:r>
          </w:p>
        </w:tc>
        <w:tc>
          <w:tcPr>
            <w:tcW w:w="2977" w:type="dxa"/>
            <w:vAlign w:val="center"/>
          </w:tcPr>
          <w:p w14:paraId="7CB0701C" w14:textId="07C40352" w:rsidR="00C5450C" w:rsidRPr="00B569CC" w:rsidRDefault="00C5450C" w:rsidP="002F100B">
            <w:pPr>
              <w:pStyle w:val="Default"/>
              <w:spacing w:line="259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69CC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Nuoroda į reglamentavimą</w:t>
            </w:r>
          </w:p>
        </w:tc>
      </w:tr>
      <w:tr w:rsidR="002F0270" w:rsidRPr="00B569CC" w14:paraId="25DA0010" w14:textId="7B8EDED4" w:rsidTr="6FAAD445">
        <w:tc>
          <w:tcPr>
            <w:tcW w:w="936" w:type="dxa"/>
          </w:tcPr>
          <w:p w14:paraId="7E173677" w14:textId="77777777" w:rsidR="002F0270" w:rsidRPr="00B569CC" w:rsidRDefault="002F0270" w:rsidP="00B569CC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3660" w:type="dxa"/>
            <w:gridSpan w:val="3"/>
          </w:tcPr>
          <w:p w14:paraId="3307757C" w14:textId="21A819BE" w:rsidR="002F0270" w:rsidRPr="00B569CC" w:rsidRDefault="002F0270" w:rsidP="002F100B">
            <w:pPr>
              <w:keepNext/>
              <w:keepLines/>
              <w:spacing w:line="259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69CC">
              <w:rPr>
                <w:rFonts w:ascii="Cambria" w:hAnsi="Cambria"/>
                <w:b/>
                <w:bCs/>
                <w:sz w:val="20"/>
                <w:szCs w:val="20"/>
              </w:rPr>
              <w:t>Tiekėjo patikimumas</w:t>
            </w:r>
          </w:p>
        </w:tc>
      </w:tr>
      <w:tr w:rsidR="00C5450C" w:rsidRPr="00B569CC" w14:paraId="47E06ED0" w14:textId="6414FF79" w:rsidTr="6FAAD445">
        <w:tc>
          <w:tcPr>
            <w:tcW w:w="936" w:type="dxa"/>
          </w:tcPr>
          <w:p w14:paraId="37413DC7" w14:textId="77777777" w:rsidR="00C5450C" w:rsidRPr="00B569CC" w:rsidRDefault="00C5450C" w:rsidP="00B569CC">
            <w:pPr>
              <w:pStyle w:val="Heading3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14:paraId="5CEBDE92" w14:textId="771A950C" w:rsidR="00C5450C" w:rsidRPr="00B569CC" w:rsidRDefault="00C5450C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Tiekėjas yra patikimas ir nekelia pavojaus nacionaliniam saugumui.</w:t>
            </w:r>
          </w:p>
        </w:tc>
        <w:tc>
          <w:tcPr>
            <w:tcW w:w="5342" w:type="dxa"/>
          </w:tcPr>
          <w:p w14:paraId="692D22B0" w14:textId="77777777" w:rsidR="00C5450C" w:rsidRPr="00B569CC" w:rsidRDefault="00C5450C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Tiekėjo pateikiami dokumentai:</w:t>
            </w:r>
          </w:p>
          <w:p w14:paraId="0398986E" w14:textId="77777777" w:rsidR="00C5450C" w:rsidRPr="00B569CC" w:rsidRDefault="00C5450C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Valstybės ir tarnybos paslapčių įstatymo nustatyta tvarka išduotas:</w:t>
            </w:r>
          </w:p>
          <w:p w14:paraId="101C59F4" w14:textId="40ECD2FD" w:rsidR="00C5450C" w:rsidRPr="00B569CC" w:rsidRDefault="00C5450C" w:rsidP="00032EE6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60" w:line="259" w:lineRule="auto"/>
              <w:ind w:left="412" w:right="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jei tiekėjas yra fizinis asmuo – tiekėjo leidimas dirbti ar susipažinti su įslaptinta informacija;</w:t>
            </w:r>
          </w:p>
          <w:p w14:paraId="5FC67ABA" w14:textId="2BA4AA00" w:rsidR="00C5450C" w:rsidRPr="00B569CC" w:rsidRDefault="00C5450C" w:rsidP="4895019C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60" w:line="259" w:lineRule="auto"/>
              <w:ind w:left="412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77E3FEDD">
              <w:rPr>
                <w:rFonts w:ascii="Cambria" w:hAnsi="Cambria"/>
                <w:sz w:val="20"/>
                <w:szCs w:val="20"/>
              </w:rPr>
              <w:t>jei tiekėjas yra juridinis asmuo – įslaptintos informacijos, žymimos slaptumo žyma „</w:t>
            </w:r>
            <w:r w:rsidRPr="77E3FEDD">
              <w:rPr>
                <w:rFonts w:ascii="Cambria" w:hAnsi="Cambria"/>
                <w:b/>
                <w:bCs/>
                <w:sz w:val="20"/>
                <w:szCs w:val="20"/>
              </w:rPr>
              <w:t>Riboto naudojimo</w:t>
            </w:r>
            <w:r w:rsidRPr="77E3FEDD">
              <w:rPr>
                <w:rFonts w:ascii="Cambria" w:hAnsi="Cambria"/>
                <w:sz w:val="20"/>
                <w:szCs w:val="20"/>
              </w:rPr>
              <w:t xml:space="preserve">“, apsaugos reikalavimų atitiktį patvirtinanti pažyma </w:t>
            </w:r>
            <w:r w:rsidRPr="77E3FEDD">
              <w:rPr>
                <w:rFonts w:ascii="Cambria" w:hAnsi="Cambria"/>
                <w:i/>
                <w:iCs/>
                <w:sz w:val="20"/>
                <w:szCs w:val="20"/>
              </w:rPr>
              <w:t>arba</w:t>
            </w:r>
            <w:r w:rsidRPr="77E3FEDD">
              <w:rPr>
                <w:rFonts w:ascii="Cambria" w:hAnsi="Cambria"/>
                <w:sz w:val="20"/>
                <w:szCs w:val="20"/>
              </w:rPr>
              <w:t xml:space="preserve"> tiekėjo patikimumo pažymėjimas.</w:t>
            </w:r>
          </w:p>
        </w:tc>
        <w:tc>
          <w:tcPr>
            <w:tcW w:w="2977" w:type="dxa"/>
          </w:tcPr>
          <w:p w14:paraId="1499A10C" w14:textId="0099D042" w:rsidR="00C5450C" w:rsidRPr="00B569CC" w:rsidRDefault="00C5450C" w:rsidP="00D42DA3">
            <w:pPr>
              <w:spacing w:after="60" w:line="259" w:lineRule="auto"/>
              <w:ind w:left="57" w:right="57"/>
              <w:jc w:val="center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Įstatymo</w:t>
            </w:r>
            <w:r w:rsidRPr="00B569CC">
              <w:rPr>
                <w:rStyle w:val="FootnoteReference"/>
                <w:rFonts w:ascii="Cambria" w:hAnsi="Cambria"/>
                <w:sz w:val="20"/>
                <w:szCs w:val="20"/>
              </w:rPr>
              <w:footnoteReference w:id="2"/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 34 straipsnio 2 dalies 5 punktas.</w:t>
            </w:r>
          </w:p>
        </w:tc>
      </w:tr>
      <w:tr w:rsidR="002F0270" w:rsidRPr="00B569CC" w14:paraId="0EBB9956" w14:textId="16521BAC" w:rsidTr="6FAAD445">
        <w:tc>
          <w:tcPr>
            <w:tcW w:w="936" w:type="dxa"/>
          </w:tcPr>
          <w:p w14:paraId="0807FDF4" w14:textId="77777777" w:rsidR="002F0270" w:rsidRPr="00B569CC" w:rsidRDefault="002F0270" w:rsidP="00B569CC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3660" w:type="dxa"/>
            <w:gridSpan w:val="3"/>
          </w:tcPr>
          <w:p w14:paraId="66FC4450" w14:textId="6322A2C7" w:rsidR="002F0270" w:rsidRPr="00B569CC" w:rsidRDefault="002F0270" w:rsidP="002F100B">
            <w:pPr>
              <w:spacing w:line="259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77E3FEDD">
              <w:rPr>
                <w:rFonts w:ascii="Cambria" w:hAnsi="Cambria"/>
                <w:b/>
                <w:bCs/>
                <w:sz w:val="20"/>
                <w:szCs w:val="20"/>
              </w:rPr>
              <w:t>Techninis ir (arba) profesinis pajėgumas</w:t>
            </w:r>
          </w:p>
        </w:tc>
      </w:tr>
      <w:tr w:rsidR="00C5450C" w:rsidRPr="00B569CC" w14:paraId="320F0D76" w14:textId="50616BE8" w:rsidTr="6FAAD445">
        <w:tc>
          <w:tcPr>
            <w:tcW w:w="936" w:type="dxa"/>
          </w:tcPr>
          <w:p w14:paraId="736B4645" w14:textId="77777777" w:rsidR="00C5450C" w:rsidRPr="00B569CC" w:rsidRDefault="00C5450C" w:rsidP="00B569CC">
            <w:pPr>
              <w:pStyle w:val="Heading3"/>
              <w:rPr>
                <w:sz w:val="20"/>
                <w:szCs w:val="20"/>
              </w:rPr>
            </w:pPr>
            <w:bookmarkStart w:id="1" w:name="_Ref205532644"/>
          </w:p>
        </w:tc>
        <w:bookmarkEnd w:id="1"/>
        <w:tc>
          <w:tcPr>
            <w:tcW w:w="5341" w:type="dxa"/>
          </w:tcPr>
          <w:p w14:paraId="379DFD2D" w14:textId="3A82DBE1" w:rsidR="00C5450C" w:rsidRPr="00B569CC" w:rsidRDefault="00C5450C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 xml:space="preserve">Tiekėjas per paskutinius 5 metus (arba per laiką nuo tiekėjo įregistravimo dienos, jeigu tiekėjas vykdė veiklą mažiau nei 5 metus) iki pasiūlymų pateikimo termino pabaigos pagal vieną ar daugiau sutarčių yra savo jėgomis tinkamai suteikęs panašias paslaugas, kurių bendra vertė yra ne mažesnė kaip </w:t>
            </w:r>
            <w:r w:rsidRPr="0070178E">
              <w:rPr>
                <w:rFonts w:ascii="Cambria" w:hAnsi="Cambria"/>
                <w:b/>
                <w:bCs/>
                <w:sz w:val="20"/>
                <w:szCs w:val="20"/>
              </w:rPr>
              <w:t>20 000</w:t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70178E">
              <w:rPr>
                <w:rFonts w:ascii="Cambria" w:hAnsi="Cambria"/>
                <w:b/>
                <w:bCs/>
                <w:sz w:val="20"/>
                <w:szCs w:val="20"/>
              </w:rPr>
              <w:t>dvidešimt tūkstančių</w:t>
            </w:r>
            <w:r w:rsidRPr="00B569CC">
              <w:rPr>
                <w:rFonts w:ascii="Cambria" w:hAnsi="Cambria"/>
                <w:sz w:val="20"/>
                <w:szCs w:val="20"/>
              </w:rPr>
              <w:t>) E</w:t>
            </w:r>
            <w:r w:rsidR="00F26BCF">
              <w:rPr>
                <w:rFonts w:ascii="Cambria" w:hAnsi="Cambria"/>
                <w:sz w:val="20"/>
                <w:szCs w:val="20"/>
              </w:rPr>
              <w:t>ur</w:t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 be PVM.</w:t>
            </w:r>
          </w:p>
          <w:p w14:paraId="526E9BD9" w14:textId="77777777" w:rsidR="00F26BCF" w:rsidRDefault="00C5450C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569C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Panašiomis paslaugomis</w:t>
            </w:r>
            <w:r w:rsidRPr="00B569CC">
              <w:rPr>
                <w:rFonts w:ascii="Cambria" w:hAnsi="Cambria"/>
                <w:i/>
                <w:iCs/>
                <w:sz w:val="20"/>
                <w:szCs w:val="20"/>
              </w:rPr>
              <w:t xml:space="preserve"> bus laikomos</w:t>
            </w:r>
            <w:r w:rsidR="00F26BCF">
              <w:rPr>
                <w:rFonts w:ascii="Cambria" w:hAnsi="Cambria"/>
                <w:i/>
                <w:iCs/>
                <w:sz w:val="20"/>
                <w:szCs w:val="20"/>
              </w:rPr>
              <w:t>:</w:t>
            </w:r>
          </w:p>
          <w:p w14:paraId="0FB07E3B" w14:textId="7FBB8319" w:rsidR="00F05439" w:rsidRDefault="6989F840" w:rsidP="4F8CAE83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60" w:line="259" w:lineRule="auto"/>
              <w:ind w:left="412" w:right="57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4F8CAE83">
              <w:rPr>
                <w:rFonts w:ascii="Cambria" w:hAnsi="Cambria"/>
                <w:i/>
                <w:iCs/>
                <w:sz w:val="20"/>
                <w:szCs w:val="20"/>
              </w:rPr>
              <w:t>informacinių sistemų rizikos vertinimo ir informacinių sistemų rizikų valdymo plano parengimo paslaugos</w:t>
            </w:r>
            <w:r w:rsidR="355F3D23" w:rsidRPr="4F8CAE83">
              <w:rPr>
                <w:rFonts w:ascii="Cambria" w:hAnsi="Cambria"/>
                <w:i/>
                <w:iCs/>
                <w:sz w:val="20"/>
                <w:szCs w:val="20"/>
              </w:rPr>
              <w:t>;</w:t>
            </w:r>
          </w:p>
          <w:p w14:paraId="685D7D7F" w14:textId="77777777" w:rsidR="00D40504" w:rsidRDefault="726F529A" w:rsidP="4F8CAE83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60" w:line="259" w:lineRule="auto"/>
              <w:ind w:left="412" w:right="57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4F8CAE83">
              <w:rPr>
                <w:rFonts w:ascii="Cambria" w:hAnsi="Cambria"/>
                <w:i/>
                <w:iCs/>
                <w:sz w:val="20"/>
                <w:szCs w:val="20"/>
              </w:rPr>
              <w:t>informacinių technologijų saugos reikalavimų atitikties vertinimo paslaugos;</w:t>
            </w:r>
          </w:p>
          <w:p w14:paraId="0D113004" w14:textId="2D5B6EAE" w:rsidR="00C5450C" w:rsidRPr="00B569CC" w:rsidRDefault="726F529A" w:rsidP="4F8CAE83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60" w:line="259" w:lineRule="auto"/>
              <w:ind w:left="412" w:right="57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4F8CAE83">
              <w:rPr>
                <w:rFonts w:ascii="Cambria" w:hAnsi="Cambria"/>
                <w:i/>
                <w:iCs/>
                <w:sz w:val="20"/>
                <w:szCs w:val="20"/>
              </w:rPr>
              <w:t xml:space="preserve">informacinių technologijų saugos </w:t>
            </w:r>
            <w:r w:rsidR="0033548F" w:rsidRPr="4F8CAE83">
              <w:rPr>
                <w:rFonts w:ascii="Cambria" w:hAnsi="Cambria"/>
                <w:i/>
                <w:iCs/>
                <w:sz w:val="20"/>
                <w:szCs w:val="20"/>
              </w:rPr>
              <w:t>audito</w:t>
            </w:r>
            <w:r w:rsidRPr="4F8CAE83">
              <w:rPr>
                <w:rFonts w:ascii="Cambria" w:hAnsi="Cambria"/>
                <w:i/>
                <w:iCs/>
                <w:sz w:val="20"/>
                <w:szCs w:val="20"/>
              </w:rPr>
              <w:t xml:space="preserve"> paslaugos</w:t>
            </w:r>
            <w:r w:rsidR="6989F840" w:rsidRPr="4F8CAE83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</w:p>
          <w:p w14:paraId="1B35CAF7" w14:textId="77777777" w:rsidR="00C5450C" w:rsidRPr="00B569CC" w:rsidRDefault="00C5450C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569CC">
              <w:rPr>
                <w:rFonts w:ascii="Cambria" w:hAnsi="Cambria"/>
                <w:i/>
                <w:iCs/>
                <w:sz w:val="20"/>
                <w:szCs w:val="20"/>
              </w:rPr>
              <w:t>Jei pateikiami duomenys apie vykdomą sutartį, vertinant šį kriterijų atsižvelgiama tik į tokios sutarties įvykdytą dalį.</w:t>
            </w:r>
          </w:p>
          <w:p w14:paraId="7573C75D" w14:textId="7EF0E3E3" w:rsidR="00C5450C" w:rsidRPr="00B569CC" w:rsidRDefault="00C5450C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i/>
                <w:iCs/>
                <w:sz w:val="20"/>
                <w:szCs w:val="20"/>
              </w:rPr>
              <w:t xml:space="preserve">Tiekėjui nedraudžiama remtis sutartimi, kurią tiekėjas vykdė ne vienas, bet kartu su kitais ūkio subjektais. Tačiau tokiu </w:t>
            </w:r>
            <w:r w:rsidRPr="00B569CC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atveju bus vertinami būtent konkretaus tiekėjo, dalyvaujančio viešajame pirkime, suteiktos paslaugos, jų apimtis, vertė, o ne visas vykdytos sutarties objektas.</w:t>
            </w:r>
          </w:p>
        </w:tc>
        <w:tc>
          <w:tcPr>
            <w:tcW w:w="5342" w:type="dxa"/>
          </w:tcPr>
          <w:p w14:paraId="4FF5EB50" w14:textId="77777777" w:rsidR="00C5450C" w:rsidRPr="00B569CC" w:rsidRDefault="00C5450C" w:rsidP="00D42DA3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lastRenderedPageBreak/>
              <w:t>Tiekėjo pateikiami dokumentai:</w:t>
            </w:r>
          </w:p>
          <w:p w14:paraId="6F6EA352" w14:textId="359A2710" w:rsidR="00C5450C" w:rsidRPr="00B569CC" w:rsidRDefault="00C5450C" w:rsidP="00D42DA3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6FAAD445">
              <w:rPr>
                <w:rFonts w:ascii="Cambria" w:hAnsi="Cambria"/>
                <w:sz w:val="20"/>
                <w:szCs w:val="20"/>
              </w:rPr>
              <w:t>1) tiekėjo per paskutinius 5 metus (arba per laiką nuo tiekėjo įregistravimo dienos, jeigu tiekėjas vykdė veiklą mažiau nei 5 metus) iki pasiūlymų pateikimo termino pabaigos suteiktų panašių paslaugų sąrašas pagal Pasiūlymo formos</w:t>
            </w:r>
            <w:r w:rsidR="514E52D3" w:rsidRPr="6FAAD445">
              <w:rPr>
                <w:rFonts w:ascii="Cambria" w:hAnsi="Cambria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 w:val="20"/>
                  <w:szCs w:val="20"/>
                </w:rPr>
                <w:id w:val="-126466164"/>
                <w:placeholder>
                  <w:docPart w:val="37931F4254AE415097E49EDC662CEE71"/>
                </w:placeholder>
                <w15:color w:val="800000"/>
              </w:sdtPr>
              <w:sdtEndPr>
                <w:rPr>
                  <w:rStyle w:val="DefaultParagraphFont"/>
                  <w:rFonts w:ascii="Times New Roman" w:hAnsi="Times New Roman"/>
                  <w:highlight w:val="yellow"/>
                </w:rPr>
              </w:sdtEndPr>
              <w:sdtContent>
                <w:r w:rsidRPr="6FAAD445">
                  <w:rPr>
                    <w:rStyle w:val="Style1"/>
                    <w:sz w:val="20"/>
                    <w:szCs w:val="20"/>
                  </w:rPr>
                  <w:t>7</w:t>
                </w:r>
              </w:sdtContent>
            </w:sdt>
            <w:r w:rsidRPr="6FAAD445">
              <w:rPr>
                <w:rFonts w:ascii="Cambria" w:hAnsi="Cambria"/>
                <w:sz w:val="20"/>
                <w:szCs w:val="20"/>
              </w:rPr>
              <w:t xml:space="preserve"> punktą.</w:t>
            </w:r>
          </w:p>
          <w:p w14:paraId="5296187B" w14:textId="059DC4F5" w:rsidR="00C5450C" w:rsidRPr="00B569CC" w:rsidRDefault="00C5450C" w:rsidP="00D42DA3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2) jeigu gavėjas:</w:t>
            </w:r>
          </w:p>
          <w:p w14:paraId="63360624" w14:textId="77777777" w:rsidR="00C5450C" w:rsidRPr="00B569CC" w:rsidRDefault="00C5450C" w:rsidP="00695E6F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60" w:line="259" w:lineRule="auto"/>
              <w:ind w:left="412" w:right="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viešasis juridinis asmuo, – gavėjo pažyma, kurioje turi būti nurodyta: gavėjas, suteiktų paslaugų apibūdinimas, vertė, teikimo laikotarpis, ar paslaugos buvo suteiktos tinkamai;</w:t>
            </w:r>
          </w:p>
          <w:p w14:paraId="75B43630" w14:textId="0B968622" w:rsidR="00C5450C" w:rsidRPr="00B569CC" w:rsidRDefault="00C5450C" w:rsidP="00F05439">
            <w:pPr>
              <w:pStyle w:val="ListParagraph"/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spacing w:after="60" w:line="259" w:lineRule="auto"/>
              <w:ind w:left="412" w:right="57"/>
              <w:contextualSpacing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privatus juridinis asmuo, – gavėjo pažyma, kurioje turi būti nurodyta: gavėjas, suteiktų paslaugų apibūdinimas, vertė, teikimo laikotarpis, ar paslaugos buvo suteiktos tinkamai, o jeigu pastarosios nėra, – tiekėjo laisvos formos deklaracija.</w:t>
            </w:r>
          </w:p>
        </w:tc>
        <w:tc>
          <w:tcPr>
            <w:tcW w:w="2977" w:type="dxa"/>
          </w:tcPr>
          <w:p w14:paraId="4475909A" w14:textId="19F24109" w:rsidR="00C5450C" w:rsidRPr="00B569CC" w:rsidRDefault="00C5450C" w:rsidP="00D42DA3">
            <w:pPr>
              <w:spacing w:after="60" w:line="259" w:lineRule="auto"/>
              <w:ind w:left="57" w:right="57"/>
              <w:jc w:val="center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Įstatymo 37 </w:t>
            </w:r>
            <w:r w:rsidRPr="00B569CC">
              <w:rPr>
                <w:rFonts w:ascii="Cambria" w:hAnsi="Cambria"/>
                <w:spacing w:val="-4"/>
                <w:sz w:val="20"/>
                <w:szCs w:val="20"/>
              </w:rPr>
              <w:t>straipsnio</w:t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 1 dalies 2 punktas.</w:t>
            </w:r>
          </w:p>
        </w:tc>
      </w:tr>
      <w:tr w:rsidR="00032EE6" w:rsidRPr="00B569CC" w14:paraId="642D25DF" w14:textId="644759FF" w:rsidTr="6FAAD445">
        <w:tc>
          <w:tcPr>
            <w:tcW w:w="936" w:type="dxa"/>
          </w:tcPr>
          <w:p w14:paraId="4DF63A2E" w14:textId="77777777" w:rsidR="00032EE6" w:rsidRPr="00B569CC" w:rsidRDefault="00032EE6" w:rsidP="00B569CC">
            <w:pPr>
              <w:pStyle w:val="Heading3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14:paraId="723F56AE" w14:textId="77777777" w:rsidR="00032EE6" w:rsidRPr="00B569CC" w:rsidRDefault="00032EE6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Tiekėjas turi turėti (pasitelkti) kvalifikuotą personalą (specialistus), turintį būtinas žinias ir patirtį, galintį suteikti reikalaujamas paslaugas.</w:t>
            </w:r>
          </w:p>
          <w:p w14:paraId="02ED52B1" w14:textId="77777777" w:rsidR="00032EE6" w:rsidRPr="00B569CC" w:rsidRDefault="00032EE6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Tiekėjas turi užtikrinti savo specialistų bendravimą lietuvių kalba (žodžiu ir raštu) arba tiekėjas savo sąskaita privalo užtikrinti savalaikes ir tinkamas vertimo paslaugas.</w:t>
            </w:r>
          </w:p>
          <w:p w14:paraId="7A22CA8D" w14:textId="6762D2C0" w:rsidR="00032EE6" w:rsidRPr="00B569CC" w:rsidRDefault="00032EE6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 xml:space="preserve">Specialistai turi atitikti </w:t>
            </w:r>
            <w:r w:rsidRPr="00B569C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B569CC">
              <w:rPr>
                <w:rFonts w:ascii="Cambria" w:hAnsi="Cambria"/>
                <w:sz w:val="20"/>
                <w:szCs w:val="20"/>
              </w:rPr>
              <w:instrText xml:space="preserve"> REF _Ref179312735 \r \h  \* MERGEFORMAT </w:instrText>
            </w:r>
            <w:r w:rsidRPr="00B569CC">
              <w:rPr>
                <w:rFonts w:ascii="Cambria" w:hAnsi="Cambria"/>
                <w:sz w:val="20"/>
                <w:szCs w:val="20"/>
              </w:rPr>
            </w:r>
            <w:r w:rsidRPr="00B569C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B569CC">
              <w:rPr>
                <w:rFonts w:ascii="Cambria" w:hAnsi="Cambria"/>
                <w:sz w:val="20"/>
                <w:szCs w:val="20"/>
              </w:rPr>
              <w:t>2.2.1</w:t>
            </w:r>
            <w:r w:rsidRPr="00B569CC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 ir </w:t>
            </w:r>
            <w:r w:rsidRPr="00B569C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B569CC">
              <w:rPr>
                <w:rFonts w:ascii="Cambria" w:hAnsi="Cambria"/>
                <w:sz w:val="20"/>
                <w:szCs w:val="20"/>
              </w:rPr>
              <w:instrText xml:space="preserve"> REF _Ref179312739 \r \h  \* MERGEFORMAT </w:instrText>
            </w:r>
            <w:r w:rsidRPr="00B569CC">
              <w:rPr>
                <w:rFonts w:ascii="Cambria" w:hAnsi="Cambria"/>
                <w:sz w:val="20"/>
                <w:szCs w:val="20"/>
              </w:rPr>
            </w:r>
            <w:r w:rsidRPr="00B569C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B569CC">
              <w:rPr>
                <w:rFonts w:ascii="Cambria" w:hAnsi="Cambria"/>
                <w:sz w:val="20"/>
                <w:szCs w:val="20"/>
              </w:rPr>
              <w:t>2.2.2</w:t>
            </w:r>
            <w:r w:rsidRPr="00B569CC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 papunkčiuose nustatytus reikalavimus.</w:t>
            </w:r>
          </w:p>
        </w:tc>
        <w:tc>
          <w:tcPr>
            <w:tcW w:w="5342" w:type="dxa"/>
          </w:tcPr>
          <w:p w14:paraId="7F2766A5" w14:textId="77777777" w:rsidR="00032EE6" w:rsidRPr="00B569CC" w:rsidRDefault="00032EE6" w:rsidP="00D42DA3">
            <w:pPr>
              <w:spacing w:after="60" w:line="259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Teikėjo pateikiami dokumentai:</w:t>
            </w:r>
          </w:p>
          <w:p w14:paraId="23C18D3E" w14:textId="179BF2C4" w:rsidR="00032EE6" w:rsidRPr="00B569CC" w:rsidRDefault="00032EE6" w:rsidP="00F1013F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6FAAD445">
              <w:rPr>
                <w:rFonts w:ascii="Cambria" w:hAnsi="Cambria"/>
                <w:sz w:val="20"/>
                <w:szCs w:val="20"/>
              </w:rPr>
              <w:t xml:space="preserve">Už sutarties vykdymą atsakingų specialistų sąrašą pagal Pasiūlymo formos </w:t>
            </w:r>
            <w:sdt>
              <w:sdtPr>
                <w:rPr>
                  <w:rStyle w:val="Style1"/>
                  <w:sz w:val="20"/>
                  <w:szCs w:val="20"/>
                </w:rPr>
                <w:id w:val="-1177190369"/>
                <w:placeholder>
                  <w:docPart w:val="C0CC349174784EF1837C5EBAE5245D2E"/>
                </w:placeholder>
                <w15:color w:val="800000"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Pr="00BE7DCC">
                  <w:rPr>
                    <w:rStyle w:val="Style1"/>
                    <w:sz w:val="20"/>
                    <w:szCs w:val="20"/>
                  </w:rPr>
                  <w:t>6</w:t>
                </w:r>
              </w:sdtContent>
            </w:sdt>
            <w:r w:rsidRPr="00BE7DCC">
              <w:rPr>
                <w:rFonts w:ascii="Cambria" w:hAnsi="Cambria"/>
                <w:sz w:val="20"/>
                <w:szCs w:val="20"/>
              </w:rPr>
              <w:t xml:space="preserve"> punktą</w:t>
            </w:r>
            <w:r w:rsidRPr="6FAAD44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14:paraId="205489D1" w14:textId="47A7AC1D" w:rsidR="00032EE6" w:rsidRPr="00B569CC" w:rsidRDefault="00032EE6" w:rsidP="00D42DA3">
            <w:pPr>
              <w:spacing w:after="60" w:line="259" w:lineRule="auto"/>
              <w:ind w:left="57" w:right="57"/>
              <w:jc w:val="center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Įstatymo</w:t>
            </w:r>
            <w:r w:rsidRPr="00B569CC">
              <w:rPr>
                <w:rFonts w:ascii="Cambria" w:hAnsi="Cambria"/>
                <w:sz w:val="20"/>
                <w:szCs w:val="20"/>
              </w:rPr>
              <w:br/>
              <w:t>37 straipsnio 1 dalies 3, 6 ir 12 punktai.</w:t>
            </w:r>
          </w:p>
        </w:tc>
      </w:tr>
      <w:tr w:rsidR="00032EE6" w:rsidRPr="00B569CC" w14:paraId="0ED9B5CD" w14:textId="023C7954" w:rsidTr="6FAAD445">
        <w:tc>
          <w:tcPr>
            <w:tcW w:w="936" w:type="dxa"/>
          </w:tcPr>
          <w:p w14:paraId="0F09B9F8" w14:textId="77777777" w:rsidR="00032EE6" w:rsidRPr="00B569CC" w:rsidRDefault="00032EE6" w:rsidP="00D42DA3">
            <w:pPr>
              <w:pStyle w:val="Heading4"/>
              <w:spacing w:after="60"/>
              <w:ind w:left="57"/>
              <w:rPr>
                <w:sz w:val="20"/>
                <w:szCs w:val="20"/>
              </w:rPr>
            </w:pPr>
            <w:bookmarkStart w:id="2" w:name="_Ref179312735"/>
          </w:p>
        </w:tc>
        <w:bookmarkEnd w:id="2"/>
        <w:tc>
          <w:tcPr>
            <w:tcW w:w="5341" w:type="dxa"/>
          </w:tcPr>
          <w:p w14:paraId="78D47030" w14:textId="6BFDC4D5" w:rsidR="00032EE6" w:rsidRDefault="00032EE6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655A6">
              <w:rPr>
                <w:rFonts w:ascii="Cambria" w:hAnsi="Cambria"/>
                <w:b/>
                <w:bCs/>
                <w:sz w:val="20"/>
                <w:szCs w:val="20"/>
              </w:rPr>
              <w:t>Projekto vadovas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551B3E2B" w14:textId="466B393D" w:rsidR="00032EE6" w:rsidRPr="00B569CC" w:rsidRDefault="2B5A6703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4F8CAE83">
              <w:rPr>
                <w:rFonts w:ascii="Cambria" w:hAnsi="Cambria"/>
                <w:sz w:val="20"/>
                <w:szCs w:val="20"/>
              </w:rPr>
              <w:t>1) turi tarptautiniu mastu pripažįstamą (t. y. įtrauktą į tarptautinių standartų ar sertifikavimo institucijų, tokių kaip ISO, NIST, ISACA ar kt., sąrašus) projektų valdymo arba informacijos saugumo vadybininko kvalifikaciją;</w:t>
            </w:r>
          </w:p>
          <w:p w14:paraId="46E88A4C" w14:textId="6126DD7D" w:rsidR="00032EE6" w:rsidRPr="00B569CC" w:rsidRDefault="2B5A6703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 xml:space="preserve">2) per paskutinius 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</w:rPr>
              <w:t>tris</w:t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) metus iki pasiūlymo pateikimo termino pabaigos </w:t>
            </w:r>
            <w:r>
              <w:rPr>
                <w:rFonts w:ascii="Cambria" w:hAnsi="Cambria"/>
                <w:sz w:val="20"/>
                <w:szCs w:val="20"/>
              </w:rPr>
              <w:t xml:space="preserve">vadovavo </w:t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ne mažiau kaip 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B569CC">
              <w:rPr>
                <w:rFonts w:ascii="Cambria" w:hAnsi="Cambria"/>
                <w:sz w:val="20"/>
                <w:szCs w:val="20"/>
              </w:rPr>
              <w:t> (vieno) tinkamai įvykdyt</w:t>
            </w:r>
            <w:r>
              <w:rPr>
                <w:rFonts w:ascii="Cambria" w:hAnsi="Cambria"/>
                <w:sz w:val="20"/>
                <w:szCs w:val="20"/>
              </w:rPr>
              <w:t xml:space="preserve">o panašių </w:t>
            </w:r>
            <w:r w:rsidRPr="00A5640F">
              <w:rPr>
                <w:rFonts w:ascii="Cambria" w:hAnsi="Cambria"/>
                <w:sz w:val="20"/>
                <w:szCs w:val="20"/>
              </w:rPr>
              <w:t xml:space="preserve">paslaugų </w:t>
            </w:r>
            <w:r>
              <w:rPr>
                <w:rFonts w:ascii="Cambria" w:hAnsi="Cambria"/>
                <w:sz w:val="20"/>
                <w:szCs w:val="20"/>
              </w:rPr>
              <w:t xml:space="preserve">(žr. </w:t>
            </w:r>
            <w:r w:rsidRPr="77E3FEDD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77E3FEDD">
              <w:rPr>
                <w:rFonts w:ascii="Cambria" w:hAnsi="Cambria"/>
                <w:sz w:val="20"/>
                <w:szCs w:val="20"/>
              </w:rPr>
              <w:instrText xml:space="preserve"> REF _Ref205532644 \r \h </w:instrText>
            </w:r>
            <w:r w:rsidRPr="77E3FEDD">
              <w:rPr>
                <w:rFonts w:ascii="Cambria" w:hAnsi="Cambria"/>
                <w:sz w:val="20"/>
                <w:szCs w:val="20"/>
              </w:rPr>
            </w:r>
            <w:r w:rsidRPr="77E3FEDD"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sz w:val="20"/>
                <w:szCs w:val="20"/>
              </w:rPr>
              <w:t>2.1</w:t>
            </w:r>
            <w:r w:rsidRPr="77E3FEDD"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/>
                <w:sz w:val="20"/>
                <w:szCs w:val="20"/>
              </w:rPr>
              <w:t xml:space="preserve"> papunktį) </w:t>
            </w:r>
            <w:r w:rsidRPr="00A5640F">
              <w:rPr>
                <w:rFonts w:ascii="Cambria" w:hAnsi="Cambria"/>
                <w:sz w:val="20"/>
                <w:szCs w:val="20"/>
              </w:rPr>
              <w:t xml:space="preserve">teikimo sutarties vykdymui, kurio metu atliko paslaugų teikimo valdymą, sutarties vykdymo eigos kontrolę, </w:t>
            </w:r>
            <w:r>
              <w:rPr>
                <w:rFonts w:ascii="Cambria" w:hAnsi="Cambria"/>
                <w:sz w:val="20"/>
                <w:szCs w:val="20"/>
              </w:rPr>
              <w:t>sutarties (</w:t>
            </w:r>
            <w:r w:rsidRPr="00A5640F">
              <w:rPr>
                <w:rFonts w:ascii="Cambria" w:hAnsi="Cambria"/>
                <w:sz w:val="20"/>
                <w:szCs w:val="20"/>
              </w:rPr>
              <w:t>projekto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  <w:r w:rsidRPr="00A5640F">
              <w:rPr>
                <w:rFonts w:ascii="Cambria" w:hAnsi="Cambria"/>
                <w:sz w:val="20"/>
                <w:szCs w:val="20"/>
              </w:rPr>
              <w:t xml:space="preserve"> rizikos veiksnių valdymą, vadovavo specialistų, dalyvaujančių vykdant sutartį, komandai</w:t>
            </w:r>
            <w:r w:rsidRPr="00B569CC">
              <w:rPr>
                <w:rFonts w:ascii="Cambria" w:hAnsi="Cambria"/>
                <w:sz w:val="20"/>
                <w:szCs w:val="20"/>
              </w:rPr>
              <w:t>;</w:t>
            </w:r>
          </w:p>
          <w:p w14:paraId="033026A8" w14:textId="1BBD9E5F" w:rsidR="00032EE6" w:rsidRPr="00B569CC" w:rsidRDefault="00032EE6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3) </w:t>
            </w:r>
            <w:r w:rsidRPr="00AC327A">
              <w:rPr>
                <w:rFonts w:ascii="Cambria" w:hAnsi="Cambria"/>
                <w:sz w:val="20"/>
                <w:szCs w:val="20"/>
              </w:rPr>
              <w:t>turi teisę dirbti ar susipažinti su įslaptinta informacija, žymima ne žemesne slaptumo žyma kaip „</w:t>
            </w:r>
            <w:r w:rsidRPr="00AC327A">
              <w:rPr>
                <w:rFonts w:ascii="Cambria" w:hAnsi="Cambria"/>
                <w:b/>
                <w:bCs/>
                <w:sz w:val="20"/>
                <w:szCs w:val="20"/>
              </w:rPr>
              <w:t>Riboto naudojimo</w:t>
            </w:r>
            <w:r w:rsidRPr="00B569CC">
              <w:rPr>
                <w:rFonts w:ascii="Cambria" w:hAnsi="Cambria"/>
                <w:sz w:val="20"/>
                <w:szCs w:val="20"/>
              </w:rPr>
              <w:t>“.</w:t>
            </w:r>
          </w:p>
        </w:tc>
        <w:tc>
          <w:tcPr>
            <w:tcW w:w="5342" w:type="dxa"/>
          </w:tcPr>
          <w:p w14:paraId="20536188" w14:textId="77777777" w:rsidR="00032EE6" w:rsidRPr="00B569CC" w:rsidRDefault="00032EE6" w:rsidP="00D42DA3">
            <w:pPr>
              <w:spacing w:after="60" w:line="259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Teikėjo pateikiami dokumentai:</w:t>
            </w:r>
          </w:p>
          <w:p w14:paraId="39D16A16" w14:textId="31E9BE49" w:rsidR="00032EE6" w:rsidRPr="00B569CC" w:rsidRDefault="00032EE6" w:rsidP="00D42DA3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1) </w:t>
            </w:r>
            <w:r w:rsidRPr="00B569CC">
              <w:rPr>
                <w:rFonts w:ascii="Cambria" w:hAnsi="Cambria"/>
                <w:sz w:val="20"/>
                <w:szCs w:val="20"/>
              </w:rPr>
              <w:t xml:space="preserve">specialisto sutikimas dalyvauti sutarties vykdyme (teikiama tuo atveju, </w:t>
            </w:r>
            <w:r w:rsidRPr="00B569CC">
              <w:rPr>
                <w:rFonts w:ascii="Cambria" w:hAnsi="Cambria"/>
                <w:sz w:val="20"/>
                <w:szCs w:val="20"/>
                <w:u w:val="single"/>
              </w:rPr>
              <w:t>jei specialistas nėra tiekėjo darbuotojas</w:t>
            </w:r>
            <w:r w:rsidRPr="00B569CC">
              <w:rPr>
                <w:rFonts w:ascii="Cambria" w:hAnsi="Cambria"/>
                <w:sz w:val="20"/>
                <w:szCs w:val="20"/>
              </w:rPr>
              <w:t>);</w:t>
            </w:r>
          </w:p>
          <w:p w14:paraId="31DF9301" w14:textId="7925E026" w:rsidR="00032EE6" w:rsidRPr="00B569CC" w:rsidRDefault="00032EE6" w:rsidP="00D42DA3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2) </w:t>
            </w:r>
            <w:r w:rsidRPr="00B569CC">
              <w:rPr>
                <w:rFonts w:ascii="Cambria" w:hAnsi="Cambria"/>
                <w:sz w:val="20"/>
                <w:szCs w:val="20"/>
              </w:rPr>
              <w:t>sutikimas dėl asmens duomenų teikimo;</w:t>
            </w:r>
          </w:p>
          <w:p w14:paraId="69174C00" w14:textId="06116209" w:rsidR="00032EE6" w:rsidRPr="00B9785A" w:rsidRDefault="2B5A6703" w:rsidP="00D42DA3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3) </w:t>
            </w:r>
            <w:r w:rsidRPr="00B9785A">
              <w:rPr>
                <w:rFonts w:ascii="Cambria" w:hAnsi="Cambria"/>
                <w:sz w:val="20"/>
                <w:szCs w:val="20"/>
              </w:rPr>
              <w:t xml:space="preserve">projektų vadovo arba informacijos saugumo vadybininko kvalifikaciją liudijančio (galiojančio) sertifikato </w:t>
            </w:r>
            <w:proofErr w:type="spellStart"/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>CompTIA</w:t>
            </w:r>
            <w:proofErr w:type="spellEnd"/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 xml:space="preserve"> Project+</w:t>
            </w:r>
            <w:r w:rsidRPr="00B9785A">
              <w:rPr>
                <w:rFonts w:ascii="Cambria" w:hAnsi="Cambria"/>
                <w:sz w:val="20"/>
                <w:szCs w:val="20"/>
              </w:rPr>
              <w:t xml:space="preserve"> arba </w:t>
            </w:r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>PMP</w:t>
            </w:r>
            <w:r w:rsidRPr="00B9785A">
              <w:rPr>
                <w:rFonts w:ascii="Cambria" w:hAnsi="Cambria"/>
                <w:sz w:val="20"/>
                <w:szCs w:val="20"/>
              </w:rPr>
              <w:t xml:space="preserve">, arba </w:t>
            </w:r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>Prince2</w:t>
            </w:r>
            <w:r w:rsidRPr="00B9785A">
              <w:rPr>
                <w:rFonts w:ascii="Cambria" w:hAnsi="Cambria"/>
                <w:sz w:val="20"/>
                <w:szCs w:val="20"/>
              </w:rPr>
              <w:t xml:space="preserve">, arba </w:t>
            </w:r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>CISM (</w:t>
            </w:r>
            <w:proofErr w:type="spellStart"/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>Certified</w:t>
            </w:r>
            <w:proofErr w:type="spellEnd"/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>Information</w:t>
            </w:r>
            <w:proofErr w:type="spellEnd"/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>Security</w:t>
            </w:r>
            <w:proofErr w:type="spellEnd"/>
            <w:r w:rsidRPr="00B9785A">
              <w:rPr>
                <w:rFonts w:ascii="Cambria" w:hAnsi="Cambria"/>
                <w:b/>
                <w:bCs/>
                <w:sz w:val="20"/>
                <w:szCs w:val="20"/>
              </w:rPr>
              <w:t xml:space="preserve"> Manager)</w:t>
            </w:r>
            <w:r w:rsidRPr="00C35372">
              <w:rPr>
                <w:rFonts w:ascii="Cambria" w:hAnsi="Cambria"/>
                <w:sz w:val="20"/>
                <w:szCs w:val="20"/>
              </w:rPr>
              <w:t>,</w:t>
            </w:r>
            <w:r w:rsidRPr="00B9785A">
              <w:rPr>
                <w:rFonts w:ascii="Cambria" w:hAnsi="Cambria"/>
                <w:sz w:val="20"/>
                <w:szCs w:val="20"/>
              </w:rPr>
              <w:t xml:space="preserve"> arba lygiaverčio</w:t>
            </w:r>
            <w:r w:rsidR="00032EE6" w:rsidRPr="00B569CC">
              <w:rPr>
                <w:rStyle w:val="FootnoteReference"/>
                <w:rFonts w:ascii="Cambria" w:hAnsi="Cambria"/>
                <w:sz w:val="20"/>
                <w:szCs w:val="20"/>
              </w:rPr>
              <w:footnoteReference w:id="3"/>
            </w:r>
            <w:r w:rsidRPr="00B9785A">
              <w:rPr>
                <w:rFonts w:ascii="Cambria" w:hAnsi="Cambria"/>
                <w:sz w:val="20"/>
                <w:szCs w:val="20"/>
              </w:rPr>
              <w:t xml:space="preserve"> dokumento skaitmeninė kopija;</w:t>
            </w:r>
          </w:p>
          <w:p w14:paraId="69479A0D" w14:textId="1885F624" w:rsidR="00032EE6" w:rsidRPr="00B569CC" w:rsidRDefault="2B5A6703" w:rsidP="4F8CAE83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4) </w:t>
            </w:r>
            <w:r w:rsidRPr="00B569CC">
              <w:rPr>
                <w:rFonts w:ascii="Cambria" w:hAnsi="Cambria"/>
                <w:sz w:val="20"/>
                <w:szCs w:val="20"/>
              </w:rPr>
              <w:t>Valstybės saugumo departamento raštas, patvirtinantis, kad specialistas turi jo suteiktą teisę dirbti ar susipažinti su įslaptinta informacija, žymima slaptumo žyma „</w:t>
            </w:r>
            <w:r w:rsidRPr="00B569CC">
              <w:rPr>
                <w:rFonts w:ascii="Cambria" w:hAnsi="Cambria"/>
                <w:b/>
                <w:bCs/>
                <w:sz w:val="20"/>
                <w:szCs w:val="20"/>
              </w:rPr>
              <w:t>Riboto naudojimo</w:t>
            </w:r>
            <w:r w:rsidRPr="00B569CC">
              <w:rPr>
                <w:rFonts w:ascii="Cambria" w:hAnsi="Cambria"/>
                <w:sz w:val="20"/>
                <w:szCs w:val="20"/>
              </w:rPr>
              <w:t>“, arba specialisto leidimo dirbti ar susipažinti su įslaptinta informacija skaitmeninė kopija.</w:t>
            </w:r>
          </w:p>
        </w:tc>
        <w:tc>
          <w:tcPr>
            <w:tcW w:w="2977" w:type="dxa"/>
            <w:vMerge/>
          </w:tcPr>
          <w:p w14:paraId="65074343" w14:textId="77777777" w:rsidR="00032EE6" w:rsidRPr="00B569CC" w:rsidRDefault="00032EE6" w:rsidP="00D42DA3">
            <w:pPr>
              <w:spacing w:after="60" w:line="259" w:lineRule="auto"/>
              <w:ind w:left="57" w:right="57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32EE6" w:rsidRPr="00B569CC" w14:paraId="7E3AD7B1" w14:textId="0B523A6B" w:rsidTr="6FAAD445">
        <w:tc>
          <w:tcPr>
            <w:tcW w:w="936" w:type="dxa"/>
          </w:tcPr>
          <w:p w14:paraId="2F3250CD" w14:textId="77777777" w:rsidR="00032EE6" w:rsidRPr="00B569CC" w:rsidRDefault="00032EE6" w:rsidP="00B569CC">
            <w:pPr>
              <w:pStyle w:val="Heading4"/>
              <w:rPr>
                <w:sz w:val="20"/>
                <w:szCs w:val="20"/>
              </w:rPr>
            </w:pPr>
            <w:bookmarkStart w:id="3" w:name="_Ref179312739"/>
          </w:p>
        </w:tc>
        <w:bookmarkEnd w:id="3"/>
        <w:tc>
          <w:tcPr>
            <w:tcW w:w="5341" w:type="dxa"/>
          </w:tcPr>
          <w:p w14:paraId="070A8A77" w14:textId="2083C677" w:rsidR="00032EE6" w:rsidRPr="00B569CC" w:rsidRDefault="00032EE6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00851687">
              <w:rPr>
                <w:rFonts w:ascii="Cambria" w:hAnsi="Cambria"/>
                <w:b/>
                <w:bCs/>
                <w:sz w:val="20"/>
                <w:szCs w:val="20"/>
              </w:rPr>
              <w:t>Informacinių sistemų audito specialistas</w:t>
            </w:r>
            <w:r w:rsidRPr="00B569CC">
              <w:rPr>
                <w:rFonts w:ascii="Cambria" w:hAnsi="Cambria"/>
                <w:sz w:val="20"/>
                <w:szCs w:val="20"/>
              </w:rPr>
              <w:t>:</w:t>
            </w:r>
          </w:p>
          <w:p w14:paraId="3271AF84" w14:textId="1205021A" w:rsidR="00032EE6" w:rsidRPr="00B569CC" w:rsidRDefault="2B5A6703" w:rsidP="00AC546A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77E3FEDD">
              <w:rPr>
                <w:rFonts w:ascii="Cambria" w:hAnsi="Cambria"/>
                <w:sz w:val="20"/>
                <w:szCs w:val="20"/>
              </w:rPr>
              <w:t>1) turi tarptautiniu mastu pripažįstamą (t. y. įtrauktą į tarptautinių standartų ar sertifikavimo institucijų, tokių kaip ISO, NIST, ISACA ar kt., sąrašus) informacinių sistemų auditoriaus kvalifikaciją;</w:t>
            </w:r>
          </w:p>
          <w:p w14:paraId="599BDCBC" w14:textId="53C803E4" w:rsidR="00032EE6" w:rsidRPr="009A0265" w:rsidRDefault="2B5A6703" w:rsidP="00F1013F">
            <w:pPr>
              <w:spacing w:after="60" w:line="259" w:lineRule="auto"/>
              <w:ind w:left="57" w:right="57"/>
              <w:jc w:val="both"/>
              <w:rPr>
                <w:rFonts w:ascii="Cambria" w:hAnsi="Cambria"/>
              </w:rPr>
            </w:pPr>
            <w:r w:rsidRPr="009A0265">
              <w:rPr>
                <w:rFonts w:ascii="Cambria" w:hAnsi="Cambria"/>
                <w:sz w:val="20"/>
                <w:szCs w:val="20"/>
              </w:rPr>
              <w:lastRenderedPageBreak/>
              <w:t xml:space="preserve">2) per paskutinius 3 (tris) metus iki pasiūlymo pateikimo termino pabaigos dirbo ne mažiau kaip </w:t>
            </w:r>
            <w:r w:rsidRPr="054FD2BD">
              <w:rPr>
                <w:rFonts w:ascii="Cambria" w:hAnsi="Cambria"/>
                <w:sz w:val="20"/>
                <w:szCs w:val="20"/>
              </w:rPr>
              <w:t>1</w:t>
            </w:r>
            <w:r w:rsidRPr="009A0265">
              <w:rPr>
                <w:rFonts w:ascii="Cambria" w:hAnsi="Cambria"/>
                <w:sz w:val="20"/>
                <w:szCs w:val="20"/>
              </w:rPr>
              <w:t> (</w:t>
            </w:r>
            <w:r w:rsidRPr="054FD2BD">
              <w:rPr>
                <w:rFonts w:ascii="Cambria" w:hAnsi="Cambria"/>
                <w:sz w:val="20"/>
                <w:szCs w:val="20"/>
              </w:rPr>
              <w:t>vieno</w:t>
            </w:r>
            <w:r w:rsidRPr="009A0265">
              <w:rPr>
                <w:rFonts w:ascii="Cambria" w:hAnsi="Cambria"/>
                <w:sz w:val="20"/>
                <w:szCs w:val="20"/>
              </w:rPr>
              <w:t>) tinkamai įvykdyt</w:t>
            </w:r>
            <w:r w:rsidRPr="054FD2BD">
              <w:rPr>
                <w:rFonts w:ascii="Cambria" w:hAnsi="Cambria"/>
                <w:sz w:val="20"/>
                <w:szCs w:val="20"/>
              </w:rPr>
              <w:t>o</w:t>
            </w:r>
            <w:r w:rsidRPr="009A026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54FD2BD">
              <w:rPr>
                <w:rFonts w:ascii="Cambria" w:hAnsi="Cambria"/>
                <w:sz w:val="20"/>
                <w:szCs w:val="20"/>
              </w:rPr>
              <w:t xml:space="preserve">panašių </w:t>
            </w:r>
            <w:r w:rsidRPr="009A0265">
              <w:rPr>
                <w:rFonts w:ascii="Cambria" w:hAnsi="Cambria"/>
                <w:sz w:val="20"/>
                <w:szCs w:val="20"/>
              </w:rPr>
              <w:t xml:space="preserve">paslaugų </w:t>
            </w:r>
            <w:r w:rsidRPr="054FD2BD">
              <w:rPr>
                <w:rFonts w:ascii="Cambria" w:hAnsi="Cambria"/>
                <w:sz w:val="20"/>
                <w:szCs w:val="20"/>
              </w:rPr>
              <w:t xml:space="preserve">(žr. </w:t>
            </w:r>
            <w:r w:rsidR="00032EE6" w:rsidRPr="4F8CAE83">
              <w:rPr>
                <w:rFonts w:ascii="Cambria" w:hAnsi="Cambria"/>
                <w:sz w:val="20"/>
                <w:szCs w:val="20"/>
              </w:rPr>
              <w:fldChar w:fldCharType="begin"/>
            </w:r>
            <w:r w:rsidR="00032EE6" w:rsidRPr="4F8CAE83">
              <w:rPr>
                <w:rFonts w:ascii="Cambria" w:hAnsi="Cambria"/>
                <w:sz w:val="20"/>
                <w:szCs w:val="20"/>
              </w:rPr>
              <w:instrText xml:space="preserve"> REF _Ref205532644 \r \h </w:instrText>
            </w:r>
            <w:r w:rsidR="00032EE6">
              <w:rPr>
                <w:rFonts w:ascii="Cambria" w:hAnsi="Cambria"/>
                <w:sz w:val="20"/>
                <w:szCs w:val="20"/>
              </w:rPr>
              <w:instrText xml:space="preserve"> \* MERGEFORMAT </w:instrText>
            </w:r>
            <w:r w:rsidR="00032EE6" w:rsidRPr="4F8CAE83">
              <w:rPr>
                <w:rFonts w:ascii="Cambria" w:hAnsi="Cambria"/>
                <w:sz w:val="20"/>
                <w:szCs w:val="20"/>
              </w:rPr>
            </w:r>
            <w:r w:rsidR="00032EE6" w:rsidRPr="4F8CAE83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54FD2BD">
              <w:rPr>
                <w:rFonts w:ascii="Cambria" w:hAnsi="Cambria"/>
                <w:sz w:val="20"/>
                <w:szCs w:val="20"/>
              </w:rPr>
              <w:t>2.1</w:t>
            </w:r>
            <w:r w:rsidR="00032EE6" w:rsidRPr="4F8CAE83">
              <w:rPr>
                <w:rFonts w:ascii="Cambria" w:hAnsi="Cambria"/>
                <w:sz w:val="20"/>
                <w:szCs w:val="20"/>
              </w:rPr>
              <w:fldChar w:fldCharType="end"/>
            </w:r>
            <w:r w:rsidRPr="054FD2BD">
              <w:rPr>
                <w:rFonts w:ascii="Cambria" w:hAnsi="Cambria"/>
                <w:sz w:val="20"/>
                <w:szCs w:val="20"/>
              </w:rPr>
              <w:t xml:space="preserve"> papunktį) </w:t>
            </w:r>
            <w:r w:rsidRPr="009A0265">
              <w:rPr>
                <w:rFonts w:ascii="Cambria" w:hAnsi="Cambria"/>
                <w:sz w:val="20"/>
                <w:szCs w:val="20"/>
              </w:rPr>
              <w:t>teikimo sutarčių vykdyme, kuri</w:t>
            </w:r>
            <w:r w:rsidRPr="054FD2BD">
              <w:rPr>
                <w:rFonts w:ascii="Cambria" w:hAnsi="Cambria"/>
                <w:sz w:val="20"/>
                <w:szCs w:val="20"/>
              </w:rPr>
              <w:t>o</w:t>
            </w:r>
            <w:r w:rsidRPr="009A0265">
              <w:rPr>
                <w:rFonts w:ascii="Cambria" w:hAnsi="Cambria"/>
                <w:sz w:val="20"/>
                <w:szCs w:val="20"/>
              </w:rPr>
              <w:t xml:space="preserve"> metu atliko </w:t>
            </w:r>
            <w:r w:rsidR="20A14141" w:rsidRPr="4F8CAE83">
              <w:rPr>
                <w:rFonts w:ascii="Cambria" w:hAnsi="Cambria"/>
                <w:sz w:val="20"/>
                <w:szCs w:val="20"/>
              </w:rPr>
              <w:t>informacinių sistemų rizikos vertinimo ir informacinių sistemų rizikų valdymo plano parengimo paslaug</w:t>
            </w:r>
            <w:r w:rsidR="78C36826" w:rsidRPr="4F8CAE83">
              <w:rPr>
                <w:rFonts w:ascii="Cambria" w:hAnsi="Cambria"/>
                <w:sz w:val="20"/>
                <w:szCs w:val="20"/>
              </w:rPr>
              <w:t>a</w:t>
            </w:r>
            <w:r w:rsidR="20A14141" w:rsidRPr="4F8CAE83">
              <w:rPr>
                <w:rFonts w:ascii="Cambria" w:hAnsi="Cambria"/>
                <w:sz w:val="20"/>
                <w:szCs w:val="20"/>
              </w:rPr>
              <w:t>s arba informacinių technologijų saugos reikalavimų atitikties vertinimo paslaug</w:t>
            </w:r>
            <w:r w:rsidR="3C458848" w:rsidRPr="4F8CAE83">
              <w:rPr>
                <w:rFonts w:ascii="Cambria" w:hAnsi="Cambria"/>
                <w:sz w:val="20"/>
                <w:szCs w:val="20"/>
              </w:rPr>
              <w:t>a</w:t>
            </w:r>
            <w:r w:rsidR="20A14141" w:rsidRPr="4F8CAE83">
              <w:rPr>
                <w:rFonts w:ascii="Cambria" w:hAnsi="Cambria"/>
                <w:sz w:val="20"/>
                <w:szCs w:val="20"/>
              </w:rPr>
              <w:t>s</w:t>
            </w:r>
            <w:r w:rsidR="57B51162" w:rsidRPr="4F8CAE83">
              <w:rPr>
                <w:rFonts w:ascii="Cambria" w:hAnsi="Cambria"/>
                <w:sz w:val="20"/>
                <w:szCs w:val="20"/>
              </w:rPr>
              <w:t xml:space="preserve"> arba </w:t>
            </w:r>
            <w:r w:rsidR="20A14141" w:rsidRPr="4F8CAE83">
              <w:rPr>
                <w:rFonts w:ascii="Cambria" w:hAnsi="Cambria"/>
                <w:sz w:val="20"/>
                <w:szCs w:val="20"/>
              </w:rPr>
              <w:t>informacinių technologijų saugos audito paslaug</w:t>
            </w:r>
            <w:r w:rsidR="2CF633CC" w:rsidRPr="4F8CAE83">
              <w:rPr>
                <w:rFonts w:ascii="Cambria" w:hAnsi="Cambria"/>
                <w:sz w:val="20"/>
                <w:szCs w:val="20"/>
              </w:rPr>
              <w:t>a</w:t>
            </w:r>
            <w:r w:rsidR="20A14141" w:rsidRPr="4F8CAE83">
              <w:rPr>
                <w:rFonts w:ascii="Cambria" w:hAnsi="Cambria"/>
                <w:sz w:val="20"/>
                <w:szCs w:val="20"/>
              </w:rPr>
              <w:t>s.</w:t>
            </w:r>
          </w:p>
          <w:p w14:paraId="38528ADC" w14:textId="05572B5C" w:rsidR="00032EE6" w:rsidRPr="00B569CC" w:rsidRDefault="00032EE6" w:rsidP="00D42DA3">
            <w:pPr>
              <w:spacing w:after="60" w:line="259" w:lineRule="auto"/>
              <w:ind w:left="57" w:right="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t>3) turi teisę dirbti ar susipažinti su įslaptinta informacija, žymima ne žemesne slaptumo žyma kaip „</w:t>
            </w:r>
            <w:r w:rsidRPr="00B569CC">
              <w:rPr>
                <w:rFonts w:ascii="Cambria" w:hAnsi="Cambria"/>
                <w:b/>
                <w:bCs/>
                <w:sz w:val="20"/>
                <w:szCs w:val="20"/>
              </w:rPr>
              <w:t>Riboto naudojimo</w:t>
            </w:r>
            <w:r w:rsidRPr="00B569CC">
              <w:rPr>
                <w:rFonts w:ascii="Cambria" w:hAnsi="Cambria"/>
                <w:sz w:val="20"/>
                <w:szCs w:val="20"/>
              </w:rPr>
              <w:t>“.</w:t>
            </w:r>
          </w:p>
        </w:tc>
        <w:tc>
          <w:tcPr>
            <w:tcW w:w="5342" w:type="dxa"/>
          </w:tcPr>
          <w:p w14:paraId="69B72EA1" w14:textId="77777777" w:rsidR="00032EE6" w:rsidRPr="00B569CC" w:rsidRDefault="00032EE6" w:rsidP="00D42DA3">
            <w:pPr>
              <w:spacing w:after="60" w:line="259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B569CC">
              <w:rPr>
                <w:rFonts w:ascii="Cambria" w:hAnsi="Cambria"/>
                <w:sz w:val="20"/>
                <w:szCs w:val="20"/>
              </w:rPr>
              <w:lastRenderedPageBreak/>
              <w:t>Teikėjo pateikiami dokumentai:</w:t>
            </w:r>
          </w:p>
          <w:p w14:paraId="3384B69F" w14:textId="3892DB89" w:rsidR="00032EE6" w:rsidRPr="00B569CC" w:rsidRDefault="00032EE6" w:rsidP="004D65E7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1) </w:t>
            </w:r>
            <w:r w:rsidRPr="00B569CC">
              <w:rPr>
                <w:rFonts w:ascii="Cambria" w:hAnsi="Cambria"/>
                <w:sz w:val="20"/>
                <w:szCs w:val="20"/>
              </w:rPr>
              <w:t>sutikimas dalyvauti sutarties vykdyme (teikiama tuo atveju, jei specialistas nėra tiekėjo darbuotojas);</w:t>
            </w:r>
          </w:p>
          <w:p w14:paraId="055ECD54" w14:textId="5F6AD0E0" w:rsidR="00032EE6" w:rsidRPr="00B569CC" w:rsidRDefault="00032EE6" w:rsidP="004D65E7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2) </w:t>
            </w:r>
            <w:r w:rsidRPr="00B569CC">
              <w:rPr>
                <w:rFonts w:ascii="Cambria" w:hAnsi="Cambria"/>
                <w:sz w:val="20"/>
                <w:szCs w:val="20"/>
              </w:rPr>
              <w:t>sutikimas dėl asmens duomenų teikimo;</w:t>
            </w:r>
          </w:p>
          <w:p w14:paraId="20F7C1A5" w14:textId="5BF930C3" w:rsidR="00032EE6" w:rsidRPr="00B569CC" w:rsidRDefault="2B5A6703" w:rsidP="003E402B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 w:rsidRPr="4F8CAE83">
              <w:rPr>
                <w:rFonts w:ascii="Cambria" w:hAnsi="Cambria"/>
                <w:sz w:val="20"/>
                <w:szCs w:val="20"/>
              </w:rPr>
              <w:t xml:space="preserve">3) informacinių sistemų auditoriaus kvalifikaciją liudijančio (galiojančio) sertifikato </w:t>
            </w:r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>CISA (</w:t>
            </w:r>
            <w:proofErr w:type="spellStart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>Certified</w:t>
            </w:r>
            <w:proofErr w:type="spellEnd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information</w:t>
            </w:r>
            <w:proofErr w:type="spellEnd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>systems</w:t>
            </w:r>
            <w:proofErr w:type="spellEnd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>auditor</w:t>
            </w:r>
            <w:proofErr w:type="spellEnd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r w:rsidRPr="4F8CAE83">
              <w:rPr>
                <w:rFonts w:ascii="Cambria" w:hAnsi="Cambria"/>
                <w:sz w:val="20"/>
                <w:szCs w:val="20"/>
              </w:rPr>
              <w:t xml:space="preserve"> arba </w:t>
            </w:r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 xml:space="preserve">CQI/IRCA </w:t>
            </w:r>
            <w:proofErr w:type="spellStart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>Certificated</w:t>
            </w:r>
            <w:proofErr w:type="spellEnd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>Lead</w:t>
            </w:r>
            <w:proofErr w:type="spellEnd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4F8CAE83">
              <w:rPr>
                <w:rFonts w:ascii="Cambria" w:hAnsi="Cambria"/>
                <w:b/>
                <w:bCs/>
                <w:sz w:val="20"/>
                <w:szCs w:val="20"/>
              </w:rPr>
              <w:t>Auditor</w:t>
            </w:r>
            <w:proofErr w:type="spellEnd"/>
            <w:r w:rsidRPr="4F8CAE83">
              <w:rPr>
                <w:rFonts w:ascii="Cambria" w:hAnsi="Cambria"/>
                <w:sz w:val="20"/>
                <w:szCs w:val="20"/>
              </w:rPr>
              <w:t>, arba lygiaverčio dokumento skaitmeninė kopija;</w:t>
            </w:r>
          </w:p>
          <w:p w14:paraId="51A5F136" w14:textId="0E5D2770" w:rsidR="00032EE6" w:rsidRPr="00B569CC" w:rsidRDefault="00032EE6" w:rsidP="004D65E7">
            <w:pPr>
              <w:tabs>
                <w:tab w:val="center" w:pos="4153"/>
                <w:tab w:val="right" w:pos="8306"/>
              </w:tabs>
              <w:spacing w:after="60" w:line="259" w:lineRule="auto"/>
              <w:ind w:left="57" w:right="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4) </w:t>
            </w:r>
            <w:r w:rsidRPr="00B569CC">
              <w:rPr>
                <w:rFonts w:ascii="Cambria" w:hAnsi="Cambria"/>
                <w:sz w:val="20"/>
                <w:szCs w:val="20"/>
              </w:rPr>
              <w:t>Valstybės saugumo departamento raštas, patvirtinantis, kad specialistas turi jo suteiktą teisę dirbti ar susipažinti su įslaptinta informacija, žymima slaptumo žyma „</w:t>
            </w:r>
            <w:r w:rsidRPr="00B569CC">
              <w:rPr>
                <w:rFonts w:ascii="Cambria" w:hAnsi="Cambria"/>
                <w:b/>
                <w:bCs/>
                <w:sz w:val="20"/>
                <w:szCs w:val="20"/>
              </w:rPr>
              <w:t>Riboto naudojimo</w:t>
            </w:r>
            <w:r w:rsidRPr="00B569CC">
              <w:rPr>
                <w:rFonts w:ascii="Cambria" w:hAnsi="Cambria"/>
                <w:sz w:val="20"/>
                <w:szCs w:val="20"/>
              </w:rPr>
              <w:t>“, arba specialisto leidimo dirbti ar susipažinti su įslaptinta informacija skaitmeninė kopija.</w:t>
            </w:r>
          </w:p>
        </w:tc>
        <w:tc>
          <w:tcPr>
            <w:tcW w:w="2977" w:type="dxa"/>
            <w:vMerge/>
          </w:tcPr>
          <w:p w14:paraId="6C97DE87" w14:textId="77777777" w:rsidR="00032EE6" w:rsidRPr="00B569CC" w:rsidRDefault="00032EE6" w:rsidP="00D42DA3">
            <w:pPr>
              <w:spacing w:after="60" w:line="259" w:lineRule="auto"/>
              <w:ind w:left="57" w:right="57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bookmarkEnd w:id="0"/>
    <w:p w14:paraId="6DAB9500" w14:textId="2CE4D80F" w:rsidR="00410270" w:rsidRPr="00B569CC" w:rsidRDefault="006A2B19" w:rsidP="002F100B">
      <w:pPr>
        <w:spacing w:line="259" w:lineRule="auto"/>
        <w:jc w:val="center"/>
        <w:rPr>
          <w:rFonts w:ascii="Cambria" w:hAnsi="Cambria"/>
          <w:sz w:val="20"/>
          <w:szCs w:val="20"/>
        </w:rPr>
      </w:pPr>
      <w:r w:rsidRPr="00B569CC">
        <w:rPr>
          <w:rFonts w:ascii="Cambria" w:hAnsi="Cambria"/>
          <w:sz w:val="20"/>
          <w:szCs w:val="20"/>
        </w:rPr>
        <w:t>__________</w:t>
      </w:r>
      <w:r w:rsidR="00DE7F29">
        <w:rPr>
          <w:rFonts w:ascii="Cambria" w:hAnsi="Cambria"/>
          <w:sz w:val="20"/>
          <w:szCs w:val="20"/>
        </w:rPr>
        <w:t>_____________________________</w:t>
      </w:r>
    </w:p>
    <w:sectPr w:rsidR="00410270" w:rsidRPr="00B569CC" w:rsidSect="00AE1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6F62" w14:textId="77777777" w:rsidR="00DE69EE" w:rsidRDefault="00DE69EE" w:rsidP="009363D9">
      <w:r>
        <w:separator/>
      </w:r>
    </w:p>
  </w:endnote>
  <w:endnote w:type="continuationSeparator" w:id="0">
    <w:p w14:paraId="67A91F9F" w14:textId="77777777" w:rsidR="00DE69EE" w:rsidRDefault="00DE69EE" w:rsidP="009363D9">
      <w:r>
        <w:continuationSeparator/>
      </w:r>
    </w:p>
  </w:endnote>
  <w:endnote w:type="continuationNotice" w:id="1">
    <w:p w14:paraId="4C601C1E" w14:textId="77777777" w:rsidR="00DE69EE" w:rsidRDefault="00DE6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6801" w14:textId="77777777" w:rsidR="002828F6" w:rsidRDefault="00282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45E5" w14:textId="77777777" w:rsidR="002828F6" w:rsidRDefault="00282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3999" w14:textId="77777777" w:rsidR="002828F6" w:rsidRDefault="00282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B892" w14:textId="77777777" w:rsidR="00DE69EE" w:rsidRDefault="00DE69EE" w:rsidP="009363D9">
      <w:r>
        <w:separator/>
      </w:r>
    </w:p>
  </w:footnote>
  <w:footnote w:type="continuationSeparator" w:id="0">
    <w:p w14:paraId="5C14AC2F" w14:textId="77777777" w:rsidR="00DE69EE" w:rsidRDefault="00DE69EE" w:rsidP="009363D9">
      <w:r>
        <w:continuationSeparator/>
      </w:r>
    </w:p>
  </w:footnote>
  <w:footnote w:type="continuationNotice" w:id="1">
    <w:p w14:paraId="495058FB" w14:textId="77777777" w:rsidR="00DE69EE" w:rsidRDefault="00DE69EE"/>
  </w:footnote>
  <w:footnote w:id="2">
    <w:p w14:paraId="415997A0" w14:textId="77777777" w:rsidR="00C5450C" w:rsidRPr="004C3C94" w:rsidRDefault="00C5450C" w:rsidP="00EC6925">
      <w:pPr>
        <w:pStyle w:val="FootnoteText"/>
        <w:rPr>
          <w:rFonts w:ascii="Cambria" w:hAnsi="Cambria"/>
        </w:rPr>
      </w:pPr>
      <w:r w:rsidRPr="004C3C94">
        <w:rPr>
          <w:rStyle w:val="FootnoteReference"/>
          <w:rFonts w:ascii="Cambria" w:hAnsi="Cambria"/>
        </w:rPr>
        <w:footnoteRef/>
      </w:r>
      <w:r w:rsidRPr="004C3C94">
        <w:rPr>
          <w:rFonts w:ascii="Cambria" w:hAnsi="Cambria"/>
        </w:rPr>
        <w:t xml:space="preserve"> Įstatymas – Viešųjų pirkimų, atliekamų gynybos ir saugumo srityje, įstatymas.</w:t>
      </w:r>
    </w:p>
  </w:footnote>
  <w:footnote w:id="3">
    <w:p w14:paraId="62B5A047" w14:textId="77777777" w:rsidR="00032EE6" w:rsidRPr="00CA0C43" w:rsidRDefault="00032EE6" w:rsidP="00B978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DA">
        <w:t>Lygiavertiškumo įrodymas yra tiekėjo pareiga.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6913" w14:textId="77777777" w:rsidR="002828F6" w:rsidRDefault="00282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F7DC" w14:textId="77777777" w:rsidR="002828F6" w:rsidRDefault="002828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C533" w14:textId="27AABFDB" w:rsidR="002828F6" w:rsidRPr="002828F6" w:rsidRDefault="002828F6" w:rsidP="002828F6">
    <w:pPr>
      <w:pStyle w:val="Header"/>
      <w:jc w:val="right"/>
      <w:rPr>
        <w:b/>
        <w:bCs/>
      </w:rPr>
    </w:pPr>
    <w:r w:rsidRPr="002828F6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66E1"/>
    <w:multiLevelType w:val="multilevel"/>
    <w:tmpl w:val="930E02C6"/>
    <w:lvl w:ilvl="0">
      <w:start w:val="1"/>
      <w:numFmt w:val="none"/>
      <w:pStyle w:val="Antrat1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trat21"/>
      <w:lvlText w:val="%1%2."/>
      <w:lvlJc w:val="left"/>
      <w:pPr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Antrat31"/>
      <w:lvlText w:val="%1%2.%3."/>
      <w:lvlJc w:val="left"/>
      <w:pPr>
        <w:ind w:left="578" w:hanging="578"/>
      </w:pPr>
      <w:rPr>
        <w:rFonts w:hint="default"/>
      </w:rPr>
    </w:lvl>
    <w:lvl w:ilvl="3">
      <w:start w:val="1"/>
      <w:numFmt w:val="decimal"/>
      <w:pStyle w:val="Antrat41"/>
      <w:lvlText w:val="%1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E9B5B40"/>
    <w:multiLevelType w:val="hybridMultilevel"/>
    <w:tmpl w:val="C2583960"/>
    <w:lvl w:ilvl="0" w:tplc="008663C4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35EC"/>
    <w:multiLevelType w:val="hybridMultilevel"/>
    <w:tmpl w:val="D4B0FD4E"/>
    <w:lvl w:ilvl="0" w:tplc="3B603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AE3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2ED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D01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90CC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AAB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84F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968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E0F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7FB5955"/>
    <w:multiLevelType w:val="hybridMultilevel"/>
    <w:tmpl w:val="E9668A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E45A6"/>
    <w:multiLevelType w:val="multilevel"/>
    <w:tmpl w:val="19C03B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Cambria" w:hAnsi="Cambria" w:hint="default"/>
        <w:b/>
        <w:i w:val="0"/>
        <w:caps/>
        <w:color w:val="FFFFFF" w:themeColor="background1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decimal"/>
      <w:lvlText w:val="%1%2.%3."/>
      <w:lvlJc w:val="left"/>
      <w:pPr>
        <w:ind w:left="0" w:firstLine="0"/>
      </w:pPr>
      <w:rPr>
        <w:rFonts w:ascii="Cambria" w:hAnsi="Cambria" w:hint="default"/>
        <w:b w:val="0"/>
        <w:i w:val="0"/>
        <w:caps w:val="0"/>
        <w:color w:val="auto"/>
        <w:sz w:val="24"/>
      </w:rPr>
    </w:lvl>
    <w:lvl w:ilvl="3">
      <w:start w:val="1"/>
      <w:numFmt w:val="decimal"/>
      <w:lvlText w:val="%1%2.%3.%4."/>
      <w:lvlJc w:val="left"/>
      <w:pPr>
        <w:ind w:left="0" w:firstLine="0"/>
      </w:pPr>
      <w:rPr>
        <w:rFonts w:ascii="Cambria" w:hAnsi="Cambria" w:hint="default"/>
        <w:b w:val="0"/>
        <w:i w:val="0"/>
        <w:caps w:val="0"/>
        <w:color w:val="auto"/>
        <w:sz w:val="24"/>
      </w:rPr>
    </w:lvl>
    <w:lvl w:ilvl="4">
      <w:start w:val="1"/>
      <w:numFmt w:val="decimal"/>
      <w:lvlText w:val="%2.%3.%4.%5."/>
      <w:lvlJc w:val="left"/>
      <w:pPr>
        <w:ind w:left="0" w:firstLine="0"/>
      </w:pPr>
      <w:rPr>
        <w:rFonts w:ascii="Cambria" w:hAnsi="Cambria" w:hint="default"/>
        <w:b w:val="0"/>
        <w:i w:val="0"/>
        <w:caps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FC52034"/>
    <w:multiLevelType w:val="hybridMultilevel"/>
    <w:tmpl w:val="72882F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7CEC"/>
    <w:multiLevelType w:val="hybridMultilevel"/>
    <w:tmpl w:val="6936B4FC"/>
    <w:lvl w:ilvl="0" w:tplc="E572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C0469"/>
    <w:multiLevelType w:val="multilevel"/>
    <w:tmpl w:val="537AD3C2"/>
    <w:lvl w:ilvl="0">
      <w:start w:val="1"/>
      <w:numFmt w:val="none"/>
      <w:pStyle w:val="Heading1"/>
      <w:lvlText w:val="%1"/>
      <w:lvlJc w:val="left"/>
      <w:pPr>
        <w:ind w:left="0" w:firstLine="0"/>
      </w:pPr>
      <w:rPr>
        <w:rFonts w:ascii="Cambria" w:hAnsi="Cambria" w:hint="default"/>
        <w:b w:val="0"/>
        <w:i w:val="0"/>
        <w:caps/>
        <w:color w:val="FFFFFF" w:themeColor="background1"/>
        <w:sz w:val="24"/>
      </w:rPr>
    </w:lvl>
    <w:lvl w:ilvl="1">
      <w:start w:val="1"/>
      <w:numFmt w:val="decimal"/>
      <w:pStyle w:val="Heading2"/>
      <w:suff w:val="nothing"/>
      <w:lvlText w:val="%1%2."/>
      <w:lvlJc w:val="left"/>
      <w:pPr>
        <w:ind w:left="0" w:firstLine="0"/>
      </w:pPr>
      <w:rPr>
        <w:rFonts w:ascii="Cambria" w:hAnsi="Cambria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Heading3"/>
      <w:suff w:val="nothing"/>
      <w:lvlText w:val="%1%2.%3."/>
      <w:lvlJc w:val="left"/>
      <w:pPr>
        <w:ind w:left="0" w:firstLine="0"/>
      </w:pPr>
      <w:rPr>
        <w:rFonts w:ascii="Cambria" w:hAnsi="Cambria" w:hint="default"/>
        <w:b w:val="0"/>
        <w:i w:val="0"/>
        <w:caps w:val="0"/>
        <w:color w:val="auto"/>
        <w:sz w:val="20"/>
      </w:rPr>
    </w:lvl>
    <w:lvl w:ilvl="3">
      <w:start w:val="1"/>
      <w:numFmt w:val="decimal"/>
      <w:pStyle w:val="Heading4"/>
      <w:suff w:val="nothing"/>
      <w:lvlText w:val="%1%2.%3.%4."/>
      <w:lvlJc w:val="left"/>
      <w:pPr>
        <w:ind w:left="0" w:firstLine="0"/>
      </w:pPr>
      <w:rPr>
        <w:rFonts w:ascii="Cambria" w:hAnsi="Cambria" w:hint="default"/>
        <w:b w:val="0"/>
        <w:i w:val="0"/>
        <w:caps w:val="0"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E2926F1"/>
    <w:multiLevelType w:val="hybridMultilevel"/>
    <w:tmpl w:val="6ABE6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3291D"/>
    <w:multiLevelType w:val="hybridMultilevel"/>
    <w:tmpl w:val="316ECF6E"/>
    <w:lvl w:ilvl="0" w:tplc="0427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" w15:restartNumberingAfterBreak="0">
    <w:nsid w:val="79923041"/>
    <w:multiLevelType w:val="hybridMultilevel"/>
    <w:tmpl w:val="ED9E619C"/>
    <w:lvl w:ilvl="0" w:tplc="E572C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5902">
    <w:abstractNumId w:val="9"/>
  </w:num>
  <w:num w:numId="2" w16cid:durableId="1425110376">
    <w:abstractNumId w:val="8"/>
  </w:num>
  <w:num w:numId="3" w16cid:durableId="487482778">
    <w:abstractNumId w:val="1"/>
  </w:num>
  <w:num w:numId="4" w16cid:durableId="251623980">
    <w:abstractNumId w:val="5"/>
  </w:num>
  <w:num w:numId="5" w16cid:durableId="1212962384">
    <w:abstractNumId w:val="0"/>
  </w:num>
  <w:num w:numId="6" w16cid:durableId="1310524319">
    <w:abstractNumId w:val="0"/>
  </w:num>
  <w:num w:numId="7" w16cid:durableId="1990087503">
    <w:abstractNumId w:val="0"/>
  </w:num>
  <w:num w:numId="8" w16cid:durableId="2020698255">
    <w:abstractNumId w:val="0"/>
  </w:num>
  <w:num w:numId="9" w16cid:durableId="2036736406">
    <w:abstractNumId w:val="0"/>
  </w:num>
  <w:num w:numId="10" w16cid:durableId="1778212173">
    <w:abstractNumId w:val="0"/>
  </w:num>
  <w:num w:numId="11" w16cid:durableId="172008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2154521">
    <w:abstractNumId w:val="4"/>
  </w:num>
  <w:num w:numId="13" w16cid:durableId="1998413092">
    <w:abstractNumId w:val="10"/>
  </w:num>
  <w:num w:numId="14" w16cid:durableId="2023621880">
    <w:abstractNumId w:val="7"/>
  </w:num>
  <w:num w:numId="15" w16cid:durableId="385498126">
    <w:abstractNumId w:val="2"/>
  </w:num>
  <w:num w:numId="16" w16cid:durableId="1870071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F3"/>
    <w:rsid w:val="0001168C"/>
    <w:rsid w:val="00017D21"/>
    <w:rsid w:val="00021F3C"/>
    <w:rsid w:val="00025008"/>
    <w:rsid w:val="0003000D"/>
    <w:rsid w:val="00031EC7"/>
    <w:rsid w:val="00032EE6"/>
    <w:rsid w:val="00040A92"/>
    <w:rsid w:val="00046273"/>
    <w:rsid w:val="00046F54"/>
    <w:rsid w:val="00052287"/>
    <w:rsid w:val="000536AD"/>
    <w:rsid w:val="000566C0"/>
    <w:rsid w:val="00056A8C"/>
    <w:rsid w:val="000609A9"/>
    <w:rsid w:val="00066EE1"/>
    <w:rsid w:val="00067025"/>
    <w:rsid w:val="000705C0"/>
    <w:rsid w:val="00076CB8"/>
    <w:rsid w:val="0008226C"/>
    <w:rsid w:val="00082E33"/>
    <w:rsid w:val="000840C7"/>
    <w:rsid w:val="0009050D"/>
    <w:rsid w:val="000922C6"/>
    <w:rsid w:val="00095F2F"/>
    <w:rsid w:val="000A1DE2"/>
    <w:rsid w:val="000A259E"/>
    <w:rsid w:val="000A2C90"/>
    <w:rsid w:val="000A37A1"/>
    <w:rsid w:val="000A513E"/>
    <w:rsid w:val="000C0BD3"/>
    <w:rsid w:val="000C1946"/>
    <w:rsid w:val="000D67D4"/>
    <w:rsid w:val="000E0F88"/>
    <w:rsid w:val="000E6DE0"/>
    <w:rsid w:val="000E7888"/>
    <w:rsid w:val="000F2F9E"/>
    <w:rsid w:val="000F3949"/>
    <w:rsid w:val="000F671F"/>
    <w:rsid w:val="00101CA5"/>
    <w:rsid w:val="00105676"/>
    <w:rsid w:val="001068C6"/>
    <w:rsid w:val="00115F58"/>
    <w:rsid w:val="00121FE9"/>
    <w:rsid w:val="00123186"/>
    <w:rsid w:val="001250E7"/>
    <w:rsid w:val="00125D56"/>
    <w:rsid w:val="00125DA4"/>
    <w:rsid w:val="00126709"/>
    <w:rsid w:val="00127E10"/>
    <w:rsid w:val="0014021C"/>
    <w:rsid w:val="00144AC2"/>
    <w:rsid w:val="001560BD"/>
    <w:rsid w:val="00170D8E"/>
    <w:rsid w:val="00172948"/>
    <w:rsid w:val="00176C15"/>
    <w:rsid w:val="00182313"/>
    <w:rsid w:val="001837B5"/>
    <w:rsid w:val="001858F7"/>
    <w:rsid w:val="00191060"/>
    <w:rsid w:val="00192E7F"/>
    <w:rsid w:val="00194710"/>
    <w:rsid w:val="00194D38"/>
    <w:rsid w:val="001971DD"/>
    <w:rsid w:val="0019785D"/>
    <w:rsid w:val="001B40B0"/>
    <w:rsid w:val="001C3262"/>
    <w:rsid w:val="001C53FA"/>
    <w:rsid w:val="001C7A03"/>
    <w:rsid w:val="001E3782"/>
    <w:rsid w:val="001F1949"/>
    <w:rsid w:val="001F5FDD"/>
    <w:rsid w:val="001F7199"/>
    <w:rsid w:val="0020760D"/>
    <w:rsid w:val="002126F9"/>
    <w:rsid w:val="00220B79"/>
    <w:rsid w:val="0023208E"/>
    <w:rsid w:val="002407EA"/>
    <w:rsid w:val="00240830"/>
    <w:rsid w:val="00240989"/>
    <w:rsid w:val="00243F90"/>
    <w:rsid w:val="002478D2"/>
    <w:rsid w:val="00254C74"/>
    <w:rsid w:val="00257EDD"/>
    <w:rsid w:val="00262CD6"/>
    <w:rsid w:val="00270250"/>
    <w:rsid w:val="0027247B"/>
    <w:rsid w:val="00272628"/>
    <w:rsid w:val="00275B33"/>
    <w:rsid w:val="00281CD9"/>
    <w:rsid w:val="002828F6"/>
    <w:rsid w:val="00284833"/>
    <w:rsid w:val="00294486"/>
    <w:rsid w:val="002A04C2"/>
    <w:rsid w:val="002A3B7E"/>
    <w:rsid w:val="002A4DD3"/>
    <w:rsid w:val="002A7F55"/>
    <w:rsid w:val="002B114B"/>
    <w:rsid w:val="002B2C3E"/>
    <w:rsid w:val="002B7EB8"/>
    <w:rsid w:val="002C3457"/>
    <w:rsid w:val="002E44EB"/>
    <w:rsid w:val="002E66E9"/>
    <w:rsid w:val="002F0270"/>
    <w:rsid w:val="002F02B8"/>
    <w:rsid w:val="002F100B"/>
    <w:rsid w:val="002F2D71"/>
    <w:rsid w:val="002F689C"/>
    <w:rsid w:val="00313109"/>
    <w:rsid w:val="00322246"/>
    <w:rsid w:val="00325D38"/>
    <w:rsid w:val="0033548F"/>
    <w:rsid w:val="00343EB1"/>
    <w:rsid w:val="00345EFA"/>
    <w:rsid w:val="00367F18"/>
    <w:rsid w:val="0037496D"/>
    <w:rsid w:val="0037686B"/>
    <w:rsid w:val="00376C75"/>
    <w:rsid w:val="00377A0E"/>
    <w:rsid w:val="003803A7"/>
    <w:rsid w:val="00380720"/>
    <w:rsid w:val="00381266"/>
    <w:rsid w:val="003877B1"/>
    <w:rsid w:val="00387F67"/>
    <w:rsid w:val="003A0063"/>
    <w:rsid w:val="003A612A"/>
    <w:rsid w:val="003A6AE9"/>
    <w:rsid w:val="003A7188"/>
    <w:rsid w:val="003B2609"/>
    <w:rsid w:val="003B3268"/>
    <w:rsid w:val="003C121C"/>
    <w:rsid w:val="003C6811"/>
    <w:rsid w:val="003D33D6"/>
    <w:rsid w:val="003D6D2A"/>
    <w:rsid w:val="003E28EB"/>
    <w:rsid w:val="003E402B"/>
    <w:rsid w:val="003E6EFE"/>
    <w:rsid w:val="003F0611"/>
    <w:rsid w:val="003F473A"/>
    <w:rsid w:val="003F5627"/>
    <w:rsid w:val="003F5BC1"/>
    <w:rsid w:val="00402DBB"/>
    <w:rsid w:val="00406F6F"/>
    <w:rsid w:val="004072BA"/>
    <w:rsid w:val="00410270"/>
    <w:rsid w:val="004169CF"/>
    <w:rsid w:val="00420BA1"/>
    <w:rsid w:val="00423DF8"/>
    <w:rsid w:val="0042485E"/>
    <w:rsid w:val="00431E96"/>
    <w:rsid w:val="00435E50"/>
    <w:rsid w:val="004372EA"/>
    <w:rsid w:val="0044185F"/>
    <w:rsid w:val="004429D8"/>
    <w:rsid w:val="00460C47"/>
    <w:rsid w:val="004660B5"/>
    <w:rsid w:val="004856CF"/>
    <w:rsid w:val="004859DB"/>
    <w:rsid w:val="0049157E"/>
    <w:rsid w:val="0049258F"/>
    <w:rsid w:val="0049652F"/>
    <w:rsid w:val="004A686C"/>
    <w:rsid w:val="004A7F86"/>
    <w:rsid w:val="004B19F1"/>
    <w:rsid w:val="004C3C94"/>
    <w:rsid w:val="004C5056"/>
    <w:rsid w:val="004C54BA"/>
    <w:rsid w:val="004D0F54"/>
    <w:rsid w:val="004D3319"/>
    <w:rsid w:val="004D65E7"/>
    <w:rsid w:val="004E0A28"/>
    <w:rsid w:val="004E6EA5"/>
    <w:rsid w:val="00514447"/>
    <w:rsid w:val="00514CA8"/>
    <w:rsid w:val="005159D5"/>
    <w:rsid w:val="0052384A"/>
    <w:rsid w:val="0053597A"/>
    <w:rsid w:val="005378F8"/>
    <w:rsid w:val="00543CC8"/>
    <w:rsid w:val="0055204C"/>
    <w:rsid w:val="005520F4"/>
    <w:rsid w:val="00553418"/>
    <w:rsid w:val="00556C9F"/>
    <w:rsid w:val="00564490"/>
    <w:rsid w:val="0056511C"/>
    <w:rsid w:val="00565AD6"/>
    <w:rsid w:val="00567C44"/>
    <w:rsid w:val="00572EE6"/>
    <w:rsid w:val="00580496"/>
    <w:rsid w:val="00585929"/>
    <w:rsid w:val="005A075D"/>
    <w:rsid w:val="005A1B39"/>
    <w:rsid w:val="005A50BE"/>
    <w:rsid w:val="005B25F5"/>
    <w:rsid w:val="005B4334"/>
    <w:rsid w:val="005C48BB"/>
    <w:rsid w:val="005C58FF"/>
    <w:rsid w:val="005D2856"/>
    <w:rsid w:val="005D52D9"/>
    <w:rsid w:val="005D6F44"/>
    <w:rsid w:val="005E1087"/>
    <w:rsid w:val="005E1A28"/>
    <w:rsid w:val="005E1AAB"/>
    <w:rsid w:val="005F02B4"/>
    <w:rsid w:val="005F19AB"/>
    <w:rsid w:val="005F3DE1"/>
    <w:rsid w:val="005F5766"/>
    <w:rsid w:val="005F69EA"/>
    <w:rsid w:val="006034B3"/>
    <w:rsid w:val="00604C43"/>
    <w:rsid w:val="00606084"/>
    <w:rsid w:val="006113CC"/>
    <w:rsid w:val="006114DB"/>
    <w:rsid w:val="006277FF"/>
    <w:rsid w:val="0063299E"/>
    <w:rsid w:val="00632AD3"/>
    <w:rsid w:val="00633357"/>
    <w:rsid w:val="00633C71"/>
    <w:rsid w:val="00635A41"/>
    <w:rsid w:val="006413DE"/>
    <w:rsid w:val="00651561"/>
    <w:rsid w:val="00654A63"/>
    <w:rsid w:val="00655183"/>
    <w:rsid w:val="00661BD5"/>
    <w:rsid w:val="00665A36"/>
    <w:rsid w:val="00666F36"/>
    <w:rsid w:val="0066787E"/>
    <w:rsid w:val="00667C09"/>
    <w:rsid w:val="00672BA6"/>
    <w:rsid w:val="0067746D"/>
    <w:rsid w:val="00686574"/>
    <w:rsid w:val="00695E6F"/>
    <w:rsid w:val="006A2B19"/>
    <w:rsid w:val="006A6AEC"/>
    <w:rsid w:val="006C25B9"/>
    <w:rsid w:val="006D1C8D"/>
    <w:rsid w:val="006D45CC"/>
    <w:rsid w:val="006D4B6D"/>
    <w:rsid w:val="006D5A14"/>
    <w:rsid w:val="006E277F"/>
    <w:rsid w:val="006E4482"/>
    <w:rsid w:val="006F37A2"/>
    <w:rsid w:val="0070178E"/>
    <w:rsid w:val="00701A03"/>
    <w:rsid w:val="00706878"/>
    <w:rsid w:val="00712033"/>
    <w:rsid w:val="007122D8"/>
    <w:rsid w:val="007166F7"/>
    <w:rsid w:val="0071725F"/>
    <w:rsid w:val="00717F76"/>
    <w:rsid w:val="00720410"/>
    <w:rsid w:val="00722F97"/>
    <w:rsid w:val="0072416B"/>
    <w:rsid w:val="00726BD7"/>
    <w:rsid w:val="00732F54"/>
    <w:rsid w:val="007331E6"/>
    <w:rsid w:val="00736FE4"/>
    <w:rsid w:val="00740E70"/>
    <w:rsid w:val="00745FA3"/>
    <w:rsid w:val="007575C3"/>
    <w:rsid w:val="0076143B"/>
    <w:rsid w:val="00765745"/>
    <w:rsid w:val="007713FF"/>
    <w:rsid w:val="00774BB3"/>
    <w:rsid w:val="0077689F"/>
    <w:rsid w:val="007A1766"/>
    <w:rsid w:val="007A41D5"/>
    <w:rsid w:val="007B6060"/>
    <w:rsid w:val="007C1302"/>
    <w:rsid w:val="007C3170"/>
    <w:rsid w:val="007D19E5"/>
    <w:rsid w:val="007E5BD5"/>
    <w:rsid w:val="007E7AF0"/>
    <w:rsid w:val="007F3A8B"/>
    <w:rsid w:val="007F7850"/>
    <w:rsid w:val="008012AC"/>
    <w:rsid w:val="00802D7F"/>
    <w:rsid w:val="00812023"/>
    <w:rsid w:val="00812F9F"/>
    <w:rsid w:val="00824059"/>
    <w:rsid w:val="0082491B"/>
    <w:rsid w:val="008258BC"/>
    <w:rsid w:val="008347DA"/>
    <w:rsid w:val="00834953"/>
    <w:rsid w:val="0084078C"/>
    <w:rsid w:val="00841966"/>
    <w:rsid w:val="00843D81"/>
    <w:rsid w:val="00845517"/>
    <w:rsid w:val="00851687"/>
    <w:rsid w:val="0085267A"/>
    <w:rsid w:val="0085798E"/>
    <w:rsid w:val="00862236"/>
    <w:rsid w:val="008653E8"/>
    <w:rsid w:val="00866178"/>
    <w:rsid w:val="0087406B"/>
    <w:rsid w:val="0088071E"/>
    <w:rsid w:val="008861D3"/>
    <w:rsid w:val="00893D24"/>
    <w:rsid w:val="008A0547"/>
    <w:rsid w:val="008A5A22"/>
    <w:rsid w:val="008B0EB9"/>
    <w:rsid w:val="008C601E"/>
    <w:rsid w:val="008D55EA"/>
    <w:rsid w:val="008E19E1"/>
    <w:rsid w:val="008F6221"/>
    <w:rsid w:val="008F6AD4"/>
    <w:rsid w:val="00901D9A"/>
    <w:rsid w:val="00904828"/>
    <w:rsid w:val="009129A9"/>
    <w:rsid w:val="009130CD"/>
    <w:rsid w:val="00913131"/>
    <w:rsid w:val="00913DC3"/>
    <w:rsid w:val="009243F2"/>
    <w:rsid w:val="00927635"/>
    <w:rsid w:val="00930630"/>
    <w:rsid w:val="009363D9"/>
    <w:rsid w:val="0094148F"/>
    <w:rsid w:val="00942A13"/>
    <w:rsid w:val="00945958"/>
    <w:rsid w:val="00953550"/>
    <w:rsid w:val="00953DF4"/>
    <w:rsid w:val="009622F6"/>
    <w:rsid w:val="00966F79"/>
    <w:rsid w:val="0097548E"/>
    <w:rsid w:val="00977ACF"/>
    <w:rsid w:val="009801E5"/>
    <w:rsid w:val="00992A32"/>
    <w:rsid w:val="0099790D"/>
    <w:rsid w:val="009A0265"/>
    <w:rsid w:val="009A0321"/>
    <w:rsid w:val="009B6B81"/>
    <w:rsid w:val="009C1E85"/>
    <w:rsid w:val="009D7F2A"/>
    <w:rsid w:val="009E497E"/>
    <w:rsid w:val="009E4AC2"/>
    <w:rsid w:val="009E5D99"/>
    <w:rsid w:val="009F7F9E"/>
    <w:rsid w:val="00A01032"/>
    <w:rsid w:val="00A02437"/>
    <w:rsid w:val="00A03063"/>
    <w:rsid w:val="00A06063"/>
    <w:rsid w:val="00A079A4"/>
    <w:rsid w:val="00A1022D"/>
    <w:rsid w:val="00A10539"/>
    <w:rsid w:val="00A12BF0"/>
    <w:rsid w:val="00A26E8F"/>
    <w:rsid w:val="00A42A80"/>
    <w:rsid w:val="00A53CCA"/>
    <w:rsid w:val="00A53CDC"/>
    <w:rsid w:val="00A5640F"/>
    <w:rsid w:val="00A56A4E"/>
    <w:rsid w:val="00A62221"/>
    <w:rsid w:val="00A655A6"/>
    <w:rsid w:val="00A71549"/>
    <w:rsid w:val="00A75198"/>
    <w:rsid w:val="00A80B73"/>
    <w:rsid w:val="00A92AA0"/>
    <w:rsid w:val="00A938B0"/>
    <w:rsid w:val="00AA149B"/>
    <w:rsid w:val="00AA66D0"/>
    <w:rsid w:val="00AC327A"/>
    <w:rsid w:val="00AC383D"/>
    <w:rsid w:val="00AC546A"/>
    <w:rsid w:val="00AC6610"/>
    <w:rsid w:val="00AD215D"/>
    <w:rsid w:val="00AD23CD"/>
    <w:rsid w:val="00AD4F62"/>
    <w:rsid w:val="00AE1144"/>
    <w:rsid w:val="00AE11A3"/>
    <w:rsid w:val="00AE6AAA"/>
    <w:rsid w:val="00AF6577"/>
    <w:rsid w:val="00AF70D9"/>
    <w:rsid w:val="00B01C59"/>
    <w:rsid w:val="00B033E5"/>
    <w:rsid w:val="00B13C61"/>
    <w:rsid w:val="00B16F86"/>
    <w:rsid w:val="00B2208C"/>
    <w:rsid w:val="00B235EC"/>
    <w:rsid w:val="00B255F4"/>
    <w:rsid w:val="00B27C45"/>
    <w:rsid w:val="00B34037"/>
    <w:rsid w:val="00B424B9"/>
    <w:rsid w:val="00B4319E"/>
    <w:rsid w:val="00B44B2E"/>
    <w:rsid w:val="00B47800"/>
    <w:rsid w:val="00B52F60"/>
    <w:rsid w:val="00B569CC"/>
    <w:rsid w:val="00B63D17"/>
    <w:rsid w:val="00B6471B"/>
    <w:rsid w:val="00B714D4"/>
    <w:rsid w:val="00B72856"/>
    <w:rsid w:val="00B73B68"/>
    <w:rsid w:val="00B770C6"/>
    <w:rsid w:val="00B82D95"/>
    <w:rsid w:val="00B929A0"/>
    <w:rsid w:val="00B9785A"/>
    <w:rsid w:val="00BA02C8"/>
    <w:rsid w:val="00BA0AD1"/>
    <w:rsid w:val="00BA0AE9"/>
    <w:rsid w:val="00BA1F24"/>
    <w:rsid w:val="00BA7353"/>
    <w:rsid w:val="00BB0D7F"/>
    <w:rsid w:val="00BB321A"/>
    <w:rsid w:val="00BB536D"/>
    <w:rsid w:val="00BB62AD"/>
    <w:rsid w:val="00BC1C10"/>
    <w:rsid w:val="00BC25ED"/>
    <w:rsid w:val="00BC5FBE"/>
    <w:rsid w:val="00BD0C66"/>
    <w:rsid w:val="00BD183F"/>
    <w:rsid w:val="00BD248A"/>
    <w:rsid w:val="00BE431C"/>
    <w:rsid w:val="00BE6998"/>
    <w:rsid w:val="00BE7DCC"/>
    <w:rsid w:val="00BF082D"/>
    <w:rsid w:val="00BF4095"/>
    <w:rsid w:val="00C221CC"/>
    <w:rsid w:val="00C25A84"/>
    <w:rsid w:val="00C3528C"/>
    <w:rsid w:val="00C35372"/>
    <w:rsid w:val="00C429BC"/>
    <w:rsid w:val="00C45AFF"/>
    <w:rsid w:val="00C47DF8"/>
    <w:rsid w:val="00C512D0"/>
    <w:rsid w:val="00C51785"/>
    <w:rsid w:val="00C5450C"/>
    <w:rsid w:val="00C5557A"/>
    <w:rsid w:val="00C563B9"/>
    <w:rsid w:val="00C579BE"/>
    <w:rsid w:val="00C71843"/>
    <w:rsid w:val="00C76AF6"/>
    <w:rsid w:val="00C96D8A"/>
    <w:rsid w:val="00C976D3"/>
    <w:rsid w:val="00CA0C43"/>
    <w:rsid w:val="00CA0D42"/>
    <w:rsid w:val="00CA56A5"/>
    <w:rsid w:val="00CA77CD"/>
    <w:rsid w:val="00CB05ED"/>
    <w:rsid w:val="00CC0779"/>
    <w:rsid w:val="00CD65BB"/>
    <w:rsid w:val="00CD7625"/>
    <w:rsid w:val="00CD77BD"/>
    <w:rsid w:val="00CE7F12"/>
    <w:rsid w:val="00CF02B0"/>
    <w:rsid w:val="00CF30F2"/>
    <w:rsid w:val="00CF5B99"/>
    <w:rsid w:val="00D03E38"/>
    <w:rsid w:val="00D046D3"/>
    <w:rsid w:val="00D16551"/>
    <w:rsid w:val="00D16CC1"/>
    <w:rsid w:val="00D24C0B"/>
    <w:rsid w:val="00D40504"/>
    <w:rsid w:val="00D42DA3"/>
    <w:rsid w:val="00D43444"/>
    <w:rsid w:val="00D44E95"/>
    <w:rsid w:val="00D55285"/>
    <w:rsid w:val="00D56CFB"/>
    <w:rsid w:val="00D60091"/>
    <w:rsid w:val="00D60967"/>
    <w:rsid w:val="00D64CA5"/>
    <w:rsid w:val="00D705EC"/>
    <w:rsid w:val="00D73D18"/>
    <w:rsid w:val="00D82442"/>
    <w:rsid w:val="00D82B3A"/>
    <w:rsid w:val="00D8411B"/>
    <w:rsid w:val="00D87EDA"/>
    <w:rsid w:val="00D903D9"/>
    <w:rsid w:val="00DB0107"/>
    <w:rsid w:val="00DB443D"/>
    <w:rsid w:val="00DB56EA"/>
    <w:rsid w:val="00DB7BE8"/>
    <w:rsid w:val="00DC45AE"/>
    <w:rsid w:val="00DC6034"/>
    <w:rsid w:val="00DC61EF"/>
    <w:rsid w:val="00DD759A"/>
    <w:rsid w:val="00DE25F2"/>
    <w:rsid w:val="00DE3894"/>
    <w:rsid w:val="00DE69EE"/>
    <w:rsid w:val="00DE7469"/>
    <w:rsid w:val="00DE7F29"/>
    <w:rsid w:val="00DF250C"/>
    <w:rsid w:val="00DF2A73"/>
    <w:rsid w:val="00DF3277"/>
    <w:rsid w:val="00DF40A1"/>
    <w:rsid w:val="00E01445"/>
    <w:rsid w:val="00E025D3"/>
    <w:rsid w:val="00E049D0"/>
    <w:rsid w:val="00E04B12"/>
    <w:rsid w:val="00E13D7D"/>
    <w:rsid w:val="00E14274"/>
    <w:rsid w:val="00E20630"/>
    <w:rsid w:val="00E31AFE"/>
    <w:rsid w:val="00E342F3"/>
    <w:rsid w:val="00E3565D"/>
    <w:rsid w:val="00E41166"/>
    <w:rsid w:val="00E422D1"/>
    <w:rsid w:val="00E443F2"/>
    <w:rsid w:val="00E47094"/>
    <w:rsid w:val="00E5142C"/>
    <w:rsid w:val="00E54A32"/>
    <w:rsid w:val="00E54E65"/>
    <w:rsid w:val="00E56E3E"/>
    <w:rsid w:val="00E57EB3"/>
    <w:rsid w:val="00E60C90"/>
    <w:rsid w:val="00E72D0B"/>
    <w:rsid w:val="00E77C20"/>
    <w:rsid w:val="00E834E8"/>
    <w:rsid w:val="00E8517A"/>
    <w:rsid w:val="00E87A31"/>
    <w:rsid w:val="00E9048E"/>
    <w:rsid w:val="00E90DEE"/>
    <w:rsid w:val="00E9129C"/>
    <w:rsid w:val="00EA1CDA"/>
    <w:rsid w:val="00EA4F9A"/>
    <w:rsid w:val="00EA5D44"/>
    <w:rsid w:val="00EB2CD7"/>
    <w:rsid w:val="00EC6925"/>
    <w:rsid w:val="00EE0287"/>
    <w:rsid w:val="00EE166C"/>
    <w:rsid w:val="00EE1DAD"/>
    <w:rsid w:val="00EE49B1"/>
    <w:rsid w:val="00EF2682"/>
    <w:rsid w:val="00EF52F0"/>
    <w:rsid w:val="00F034C3"/>
    <w:rsid w:val="00F036E0"/>
    <w:rsid w:val="00F05439"/>
    <w:rsid w:val="00F1013F"/>
    <w:rsid w:val="00F162DC"/>
    <w:rsid w:val="00F170A0"/>
    <w:rsid w:val="00F1729E"/>
    <w:rsid w:val="00F25BA2"/>
    <w:rsid w:val="00F25DF7"/>
    <w:rsid w:val="00F26BCF"/>
    <w:rsid w:val="00F3137A"/>
    <w:rsid w:val="00F33434"/>
    <w:rsid w:val="00F345B2"/>
    <w:rsid w:val="00F4499E"/>
    <w:rsid w:val="00F664A1"/>
    <w:rsid w:val="00F73EF5"/>
    <w:rsid w:val="00F8231F"/>
    <w:rsid w:val="00FA46F7"/>
    <w:rsid w:val="00FA63FD"/>
    <w:rsid w:val="00FA72AD"/>
    <w:rsid w:val="00FB66B2"/>
    <w:rsid w:val="00FC0BCF"/>
    <w:rsid w:val="00FD7396"/>
    <w:rsid w:val="00FE2BC5"/>
    <w:rsid w:val="00FE431F"/>
    <w:rsid w:val="00FE7C3A"/>
    <w:rsid w:val="00FF0F7C"/>
    <w:rsid w:val="00FF6130"/>
    <w:rsid w:val="030203FF"/>
    <w:rsid w:val="050F63C7"/>
    <w:rsid w:val="054FD2BD"/>
    <w:rsid w:val="093EB5E8"/>
    <w:rsid w:val="09BEEA45"/>
    <w:rsid w:val="0A515880"/>
    <w:rsid w:val="0AFAE80E"/>
    <w:rsid w:val="0D9174A8"/>
    <w:rsid w:val="0DE443C9"/>
    <w:rsid w:val="1062C6DF"/>
    <w:rsid w:val="11D78B6F"/>
    <w:rsid w:val="11E53DED"/>
    <w:rsid w:val="16B6B664"/>
    <w:rsid w:val="1787406C"/>
    <w:rsid w:val="1AE6467C"/>
    <w:rsid w:val="1EC6A992"/>
    <w:rsid w:val="20A14141"/>
    <w:rsid w:val="229E34DF"/>
    <w:rsid w:val="24F182EF"/>
    <w:rsid w:val="25CD5BA3"/>
    <w:rsid w:val="29545648"/>
    <w:rsid w:val="2984B6FE"/>
    <w:rsid w:val="2A5C85AE"/>
    <w:rsid w:val="2B5A6703"/>
    <w:rsid w:val="2C9C5CC8"/>
    <w:rsid w:val="2CB0F303"/>
    <w:rsid w:val="2CF633CC"/>
    <w:rsid w:val="2D07C048"/>
    <w:rsid w:val="2D301C6C"/>
    <w:rsid w:val="2DD678B9"/>
    <w:rsid w:val="2F41EE8E"/>
    <w:rsid w:val="31CADB5F"/>
    <w:rsid w:val="34A076D8"/>
    <w:rsid w:val="355F3D23"/>
    <w:rsid w:val="37E8207E"/>
    <w:rsid w:val="394B3B5F"/>
    <w:rsid w:val="3AFAB48C"/>
    <w:rsid w:val="3C458848"/>
    <w:rsid w:val="4059C1D9"/>
    <w:rsid w:val="40F749BB"/>
    <w:rsid w:val="43957046"/>
    <w:rsid w:val="44EA7099"/>
    <w:rsid w:val="46193AE3"/>
    <w:rsid w:val="46261E0A"/>
    <w:rsid w:val="4830EEF5"/>
    <w:rsid w:val="4895019C"/>
    <w:rsid w:val="4976722D"/>
    <w:rsid w:val="4D28BA29"/>
    <w:rsid w:val="4DA47B06"/>
    <w:rsid w:val="4F8CAE83"/>
    <w:rsid w:val="4F944312"/>
    <w:rsid w:val="506C51F5"/>
    <w:rsid w:val="514E52D3"/>
    <w:rsid w:val="52AE1934"/>
    <w:rsid w:val="53FF7ED2"/>
    <w:rsid w:val="557629AD"/>
    <w:rsid w:val="56320577"/>
    <w:rsid w:val="57B51162"/>
    <w:rsid w:val="59702CAF"/>
    <w:rsid w:val="5A99BD15"/>
    <w:rsid w:val="5ADA1880"/>
    <w:rsid w:val="5D55F002"/>
    <w:rsid w:val="5E095A78"/>
    <w:rsid w:val="5E26E0DE"/>
    <w:rsid w:val="6015F783"/>
    <w:rsid w:val="63091887"/>
    <w:rsid w:val="66B9F516"/>
    <w:rsid w:val="67D45D1F"/>
    <w:rsid w:val="68028B17"/>
    <w:rsid w:val="6989F840"/>
    <w:rsid w:val="6B5E7303"/>
    <w:rsid w:val="6BA076D1"/>
    <w:rsid w:val="6DB7A867"/>
    <w:rsid w:val="6FAAD445"/>
    <w:rsid w:val="726F529A"/>
    <w:rsid w:val="76B8DFE6"/>
    <w:rsid w:val="76EF35DE"/>
    <w:rsid w:val="77E3FEDD"/>
    <w:rsid w:val="788AA985"/>
    <w:rsid w:val="78C36826"/>
    <w:rsid w:val="78D7CAF8"/>
    <w:rsid w:val="7A665C52"/>
    <w:rsid w:val="7CB905FC"/>
    <w:rsid w:val="7D53762D"/>
    <w:rsid w:val="7FA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B492"/>
  <w15:chartTrackingRefBased/>
  <w15:docId w15:val="{9877FF6A-51FA-42CB-B32E-2789167A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473A"/>
    <w:pPr>
      <w:keepNext/>
      <w:numPr>
        <w:numId w:val="14"/>
      </w:numPr>
      <w:spacing w:after="240" w:line="259" w:lineRule="auto"/>
      <w:jc w:val="center"/>
      <w:outlineLvl w:val="0"/>
    </w:pPr>
    <w:rPr>
      <w:rFonts w:ascii="cam" w:hAnsi="cam"/>
      <w:b/>
      <w:cap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69CC"/>
    <w:pPr>
      <w:numPr>
        <w:ilvl w:val="1"/>
        <w:numId w:val="14"/>
      </w:numPr>
      <w:spacing w:after="60" w:line="276" w:lineRule="auto"/>
      <w:jc w:val="both"/>
      <w:outlineLvl w:val="1"/>
    </w:pPr>
    <w:rPr>
      <w:rFonts w:ascii="Cambria" w:eastAsiaTheme="majorEastAsia" w:hAnsi="Cambr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569CC"/>
    <w:pPr>
      <w:numPr>
        <w:ilvl w:val="2"/>
        <w:numId w:val="14"/>
      </w:numPr>
      <w:spacing w:after="60" w:line="276" w:lineRule="auto"/>
      <w:jc w:val="both"/>
      <w:outlineLvl w:val="2"/>
    </w:pPr>
    <w:rPr>
      <w:rFonts w:ascii="Cambria" w:eastAsiaTheme="majorEastAsia" w:hAnsi="Cambria" w:cstheme="majorBid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569CC"/>
    <w:pPr>
      <w:numPr>
        <w:ilvl w:val="3"/>
        <w:numId w:val="14"/>
      </w:numPr>
      <w:spacing w:line="276" w:lineRule="auto"/>
      <w:ind w:right="57"/>
      <w:jc w:val="both"/>
      <w:outlineLvl w:val="3"/>
    </w:pPr>
    <w:rPr>
      <w:rFonts w:ascii="Cambria" w:hAnsi="Cambria"/>
      <w:b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255F4"/>
    <w:pPr>
      <w:numPr>
        <w:ilvl w:val="4"/>
        <w:numId w:val="14"/>
      </w:numPr>
      <w:spacing w:after="60" w:line="276" w:lineRule="auto"/>
      <w:ind w:right="57"/>
      <w:jc w:val="both"/>
      <w:outlineLvl w:val="4"/>
    </w:pPr>
    <w:rPr>
      <w:rFonts w:ascii="Cambria" w:eastAsiaTheme="majorEastAsia" w:hAnsi="Cambr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109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109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109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109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3A"/>
    <w:rPr>
      <w:rFonts w:ascii="cam" w:eastAsia="Times New Roman" w:hAnsi="cam" w:cs="Times New Roman"/>
      <w:b/>
      <w:caps/>
      <w:kern w:val="0"/>
      <w:sz w:val="24"/>
      <w:szCs w:val="24"/>
      <w14:ligatures w14:val="none"/>
    </w:rPr>
  </w:style>
  <w:style w:type="paragraph" w:styleId="ListParagraph">
    <w:name w:val="List Paragraph"/>
    <w:aliases w:val="ERP-List Paragraph,List Paragraph1,List Paragraph11,lp1,Bullet 1,Use Case List Paragraph,normal,NRD_Numbering,NRD_antraste_2,List Paragraph 1,List Paragraph Red,Buletai,Bullet EY,List Paragraph21,List Paragraph2,Numbering,Lentele"/>
    <w:basedOn w:val="Normal"/>
    <w:link w:val="ListParagraphChar"/>
    <w:uiPriority w:val="34"/>
    <w:qFormat/>
    <w:rsid w:val="00DD759A"/>
    <w:pPr>
      <w:ind w:left="720"/>
      <w:contextualSpacing/>
    </w:pPr>
  </w:style>
  <w:style w:type="paragraph" w:customStyle="1" w:styleId="Point1">
    <w:name w:val="Point 1"/>
    <w:basedOn w:val="Normal"/>
    <w:link w:val="Point1Char1"/>
    <w:rsid w:val="00DD759A"/>
    <w:pPr>
      <w:spacing w:before="120" w:after="120"/>
      <w:ind w:left="1418" w:hanging="567"/>
      <w:jc w:val="both"/>
    </w:pPr>
    <w:rPr>
      <w:szCs w:val="20"/>
      <w:lang w:val="en-GB"/>
    </w:rPr>
  </w:style>
  <w:style w:type="character" w:customStyle="1" w:styleId="Point1Char1">
    <w:name w:val="Point 1 Char1"/>
    <w:link w:val="Point1"/>
    <w:locked/>
    <w:rsid w:val="00DD759A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ListParagraphChar">
    <w:name w:val="List Paragraph Char"/>
    <w:aliases w:val="ERP-List Paragraph Char,List Paragraph1 Char,List Paragraph11 Char,lp1 Char,Bullet 1 Char,Use Case List Paragraph Char,normal Char,NRD_Numbering Char,NRD_antraste_2 Char,List Paragraph 1 Char,List Paragraph Red Char,Buletai Char"/>
    <w:basedOn w:val="DefaultParagraphFont"/>
    <w:link w:val="ListParagraph"/>
    <w:uiPriority w:val="34"/>
    <w:qFormat/>
    <w:rsid w:val="00DD75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"/>
    <w:basedOn w:val="DefaultParagraphFont"/>
    <w:link w:val="BodyText"/>
    <w:locked/>
    <w:rsid w:val="00DD759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"/>
    <w:basedOn w:val="Normal"/>
    <w:link w:val="BodyTextChar"/>
    <w:unhideWhenUsed/>
    <w:rsid w:val="00DD759A"/>
    <w:pPr>
      <w:spacing w:line="360" w:lineRule="auto"/>
      <w:ind w:firstLine="1298"/>
    </w:pPr>
    <w:rPr>
      <w:kern w:val="2"/>
      <w:szCs w:val="20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DD759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D75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63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63D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9363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63D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4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D38"/>
    <w:pPr>
      <w:spacing w:after="200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D3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nhideWhenUsed/>
    <w:rsid w:val="00194D38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94D38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rsid w:val="00194D38"/>
    <w:rPr>
      <w:position w:val="0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569CC"/>
    <w:rPr>
      <w:rFonts w:ascii="Cambria" w:eastAsiaTheme="majorEastAsia" w:hAnsi="Cambria" w:cstheme="majorBidi"/>
      <w:kern w:val="0"/>
      <w:sz w:val="24"/>
      <w:szCs w:val="26"/>
      <w14:ligatures w14:val="none"/>
    </w:rPr>
  </w:style>
  <w:style w:type="paragraph" w:customStyle="1" w:styleId="Antrat11">
    <w:name w:val="Antraštė 11"/>
    <w:basedOn w:val="Normal"/>
    <w:autoRedefine/>
    <w:qFormat/>
    <w:rsid w:val="00B424B9"/>
    <w:pPr>
      <w:numPr>
        <w:numId w:val="5"/>
      </w:numPr>
      <w:shd w:val="clear" w:color="auto" w:fill="2D8CA7" w:themeFill="accent5" w:themeFillShade="BF"/>
      <w:spacing w:after="240" w:line="252" w:lineRule="auto"/>
      <w:jc w:val="center"/>
    </w:pPr>
    <w:rPr>
      <w:b/>
      <w:caps/>
    </w:rPr>
  </w:style>
  <w:style w:type="paragraph" w:customStyle="1" w:styleId="Antrat21">
    <w:name w:val="Antraštė 21"/>
    <w:basedOn w:val="Normal"/>
    <w:autoRedefine/>
    <w:qFormat/>
    <w:rsid w:val="00313109"/>
    <w:pPr>
      <w:numPr>
        <w:ilvl w:val="1"/>
        <w:numId w:val="5"/>
      </w:numPr>
      <w:spacing w:line="276" w:lineRule="auto"/>
      <w:jc w:val="both"/>
    </w:pPr>
  </w:style>
  <w:style w:type="paragraph" w:customStyle="1" w:styleId="Antrat31">
    <w:name w:val="Antraštė 31"/>
    <w:basedOn w:val="Normal"/>
    <w:autoRedefine/>
    <w:qFormat/>
    <w:rsid w:val="00A938B0"/>
    <w:pPr>
      <w:numPr>
        <w:ilvl w:val="2"/>
        <w:numId w:val="5"/>
      </w:numPr>
      <w:spacing w:line="276" w:lineRule="auto"/>
      <w:jc w:val="both"/>
    </w:pPr>
  </w:style>
  <w:style w:type="paragraph" w:customStyle="1" w:styleId="Antrat41">
    <w:name w:val="Antraštė 41"/>
    <w:basedOn w:val="Normal"/>
    <w:autoRedefine/>
    <w:qFormat/>
    <w:rsid w:val="00722F97"/>
    <w:pPr>
      <w:numPr>
        <w:ilvl w:val="3"/>
        <w:numId w:val="5"/>
      </w:numPr>
      <w:spacing w:line="276" w:lineRule="auto"/>
      <w:jc w:val="both"/>
    </w:pPr>
  </w:style>
  <w:style w:type="paragraph" w:customStyle="1" w:styleId="Antrat51">
    <w:name w:val="Antraštė 51"/>
    <w:basedOn w:val="Normal"/>
    <w:rsid w:val="00A53CDC"/>
    <w:pPr>
      <w:numPr>
        <w:ilvl w:val="4"/>
        <w:numId w:val="5"/>
      </w:numPr>
    </w:pPr>
  </w:style>
  <w:style w:type="paragraph" w:customStyle="1" w:styleId="Antrat61">
    <w:name w:val="Antraštė 61"/>
    <w:basedOn w:val="Normal"/>
    <w:rsid w:val="00A53CDC"/>
    <w:pPr>
      <w:numPr>
        <w:ilvl w:val="5"/>
        <w:numId w:val="5"/>
      </w:numPr>
    </w:pPr>
  </w:style>
  <w:style w:type="paragraph" w:customStyle="1" w:styleId="Antrat71">
    <w:name w:val="Antraštė 71"/>
    <w:basedOn w:val="Normal"/>
    <w:rsid w:val="00A53CDC"/>
    <w:pPr>
      <w:numPr>
        <w:ilvl w:val="6"/>
        <w:numId w:val="5"/>
      </w:numPr>
    </w:pPr>
  </w:style>
  <w:style w:type="paragraph" w:customStyle="1" w:styleId="Antrat81">
    <w:name w:val="Antraštė 81"/>
    <w:basedOn w:val="Normal"/>
    <w:rsid w:val="00A53CDC"/>
    <w:pPr>
      <w:numPr>
        <w:ilvl w:val="7"/>
        <w:numId w:val="5"/>
      </w:numPr>
    </w:pPr>
  </w:style>
  <w:style w:type="paragraph" w:customStyle="1" w:styleId="Antrat91">
    <w:name w:val="Antraštė 91"/>
    <w:basedOn w:val="Normal"/>
    <w:rsid w:val="00A53CDC"/>
    <w:pPr>
      <w:numPr>
        <w:ilvl w:val="8"/>
        <w:numId w:val="5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qFormat/>
    <w:rsid w:val="00176C15"/>
    <w:rPr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176C15"/>
    <w:rPr>
      <w:rFonts w:asciiTheme="minorHAnsi" w:eastAsiaTheme="minorHAnsi" w:hAnsiTheme="minorHAnsi" w:cstheme="minorBidi"/>
      <w:kern w:val="2"/>
      <w:sz w:val="22"/>
      <w:szCs w:val="20"/>
      <w:lang w:val="en-US"/>
      <w14:ligatures w14:val="standardContextual"/>
    </w:rPr>
  </w:style>
  <w:style w:type="character" w:customStyle="1" w:styleId="DokumentoinaostekstasDiagrama1">
    <w:name w:val="Dokumento išnašos tekstas Diagrama1"/>
    <w:basedOn w:val="DefaultParagraphFont"/>
    <w:uiPriority w:val="99"/>
    <w:semiHidden/>
    <w:rsid w:val="00176C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69CC"/>
    <w:rPr>
      <w:rFonts w:ascii="Cambria" w:eastAsiaTheme="majorEastAsia" w:hAnsi="Cambria" w:cstheme="majorBidi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569CC"/>
    <w:rPr>
      <w:rFonts w:ascii="Cambria" w:eastAsia="Times New Roman" w:hAnsi="Cambria" w:cs="Times New Roman"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B255F4"/>
    <w:rPr>
      <w:rFonts w:ascii="Cambria" w:eastAsiaTheme="majorEastAsia" w:hAnsi="Cambria" w:cstheme="majorBidi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109"/>
    <w:rPr>
      <w:rFonts w:asciiTheme="majorHAnsi" w:eastAsiaTheme="majorEastAsia" w:hAnsiTheme="majorHAnsi" w:cstheme="majorBidi"/>
      <w:color w:val="4C661A" w:themeColor="accent1" w:themeShade="7F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109"/>
    <w:rPr>
      <w:rFonts w:asciiTheme="majorHAnsi" w:eastAsiaTheme="majorEastAsia" w:hAnsiTheme="majorHAnsi" w:cstheme="majorBidi"/>
      <w:i/>
      <w:iCs/>
      <w:color w:val="4C661A" w:themeColor="accent1" w:themeShade="7F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10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10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856CF"/>
    <w:rPr>
      <w:color w:val="666666"/>
    </w:rPr>
  </w:style>
  <w:style w:type="character" w:customStyle="1" w:styleId="Style1">
    <w:name w:val="Style1"/>
    <w:basedOn w:val="DefaultParagraphFont"/>
    <w:uiPriority w:val="1"/>
    <w:rsid w:val="00745FA3"/>
    <w:rPr>
      <w:rFonts w:ascii="Cambria" w:hAnsi="Cambria"/>
      <w:b w:val="0"/>
      <w:i w:val="0"/>
      <w:caps w:val="0"/>
      <w:smallCaps w:val="0"/>
      <w:color w:val="auto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B8"/>
    <w:pPr>
      <w:spacing w:after="0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B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76CB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F02B8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2B8"/>
    <w:rPr>
      <w:color w:val="605E5C"/>
      <w:shd w:val="clear" w:color="auto" w:fill="E1DFDD"/>
    </w:rPr>
  </w:style>
  <w:style w:type="paragraph" w:customStyle="1" w:styleId="Default">
    <w:name w:val="Default"/>
    <w:rsid w:val="00DF2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31F4254AE415097E49EDC662CE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22F24-D162-4E35-9F01-5A2C57729EB2}"/>
      </w:docPartPr>
      <w:docPartBody>
        <w:p w:rsidR="00846A9F" w:rsidRDefault="00846A9F" w:rsidP="00846A9F">
          <w:pPr>
            <w:pStyle w:val="37931F4254AE415097E49EDC662CEE71"/>
          </w:pPr>
          <w:r w:rsidRPr="00745FA3">
            <w:rPr>
              <w:rStyle w:val="PlaceholderText"/>
              <w:rFonts w:ascii="Cambria" w:eastAsiaTheme="minorHAnsi" w:hAnsi="Cambria"/>
              <w:color w:val="C00000"/>
            </w:rPr>
            <w:t>/nurodyti pirkimo formos punktą/</w:t>
          </w:r>
        </w:p>
      </w:docPartBody>
    </w:docPart>
    <w:docPart>
      <w:docPartPr>
        <w:name w:val="C0CC349174784EF1837C5EBAE524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93979-2F2C-4232-8388-E3B2FB12ABFD}"/>
      </w:docPartPr>
      <w:docPartBody>
        <w:p w:rsidR="00827E9E" w:rsidRDefault="00827E9E" w:rsidP="00827E9E">
          <w:pPr>
            <w:pStyle w:val="C0CC349174784EF1837C5EBAE5245D2E"/>
          </w:pPr>
          <w:r w:rsidRPr="00745FA3">
            <w:rPr>
              <w:rStyle w:val="PlaceholderText"/>
              <w:rFonts w:ascii="Cambria" w:eastAsiaTheme="minorHAnsi" w:hAnsi="Cambria"/>
              <w:color w:val="C00000"/>
            </w:rPr>
            <w:t>/nurodyti pirkimo formos punktą/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7B"/>
    <w:rsid w:val="00031EC7"/>
    <w:rsid w:val="001D6ADA"/>
    <w:rsid w:val="001E4C09"/>
    <w:rsid w:val="00284833"/>
    <w:rsid w:val="002B68CD"/>
    <w:rsid w:val="00350E25"/>
    <w:rsid w:val="003D6D2A"/>
    <w:rsid w:val="00586745"/>
    <w:rsid w:val="00633357"/>
    <w:rsid w:val="00732AA2"/>
    <w:rsid w:val="007A611D"/>
    <w:rsid w:val="00806B40"/>
    <w:rsid w:val="008258BC"/>
    <w:rsid w:val="00827E9E"/>
    <w:rsid w:val="00846A9F"/>
    <w:rsid w:val="008653E8"/>
    <w:rsid w:val="00870516"/>
    <w:rsid w:val="008B192F"/>
    <w:rsid w:val="008C547B"/>
    <w:rsid w:val="008F6221"/>
    <w:rsid w:val="00937CC9"/>
    <w:rsid w:val="00A409B4"/>
    <w:rsid w:val="00AC6610"/>
    <w:rsid w:val="00B73B68"/>
    <w:rsid w:val="00B82D95"/>
    <w:rsid w:val="00B93E61"/>
    <w:rsid w:val="00C3528C"/>
    <w:rsid w:val="00C512D0"/>
    <w:rsid w:val="00CF5B99"/>
    <w:rsid w:val="00CF7E34"/>
    <w:rsid w:val="00D16551"/>
    <w:rsid w:val="00D16CC1"/>
    <w:rsid w:val="00D44E95"/>
    <w:rsid w:val="00DB0107"/>
    <w:rsid w:val="00E01445"/>
    <w:rsid w:val="00E3565D"/>
    <w:rsid w:val="00EF2682"/>
    <w:rsid w:val="00F664A1"/>
    <w:rsid w:val="00F73EF5"/>
    <w:rsid w:val="00F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7E9E"/>
    <w:rPr>
      <w:color w:val="666666"/>
    </w:rPr>
  </w:style>
  <w:style w:type="paragraph" w:customStyle="1" w:styleId="C0CC349174784EF1837C5EBAE5245D2E">
    <w:name w:val="C0CC349174784EF1837C5EBAE5245D2E"/>
    <w:rsid w:val="00827E9E"/>
  </w:style>
  <w:style w:type="paragraph" w:customStyle="1" w:styleId="37931F4254AE415097E49EDC662CEE71">
    <w:name w:val="37931F4254AE415097E49EDC662CEE71"/>
    <w:rsid w:val="00846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6E80DA654E574428ED304B1EDDAD375" ma:contentTypeVersion="10" ma:contentTypeDescription="Kurkite naują dokumentą." ma:contentTypeScope="" ma:versionID="14cded46a8db518fc07312c0231ff59d">
  <xsd:schema xmlns:xsd="http://www.w3.org/2001/XMLSchema" xmlns:xs="http://www.w3.org/2001/XMLSchema" xmlns:p="http://schemas.microsoft.com/office/2006/metadata/properties" xmlns:ns2="508e89f7-df23-4326-bca0-be229f7f83a4" targetNamespace="http://schemas.microsoft.com/office/2006/metadata/properties" ma:root="true" ma:fieldsID="a55532dfaafe68cd54bb85ef4e7feb7b" ns2:_="">
    <xsd:import namespace="508e89f7-df23-4326-bca0-be229f7f8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e89f7-df23-4326-bca0-be229f7f8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e89f7-df23-4326-bca0-be229f7f83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695B0-D04E-425D-B713-FD8FF2B7C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e89f7-df23-4326-bca0-be229f7f8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CF012-C9AC-4AB1-B911-E545C54CC4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1419A-B514-4586-B536-0777DCC0C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F7DB4-39AD-44BF-8072-9CCBB0AA151A}">
  <ds:schemaRefs>
    <ds:schemaRef ds:uri="http://schemas.microsoft.com/office/2006/metadata/properties"/>
    <ds:schemaRef ds:uri="http://schemas.microsoft.com/office/infopath/2007/PartnerControls"/>
    <ds:schemaRef ds:uri="1231ae29-ec60-498d-8f61-cf447a54d293"/>
    <ds:schemaRef ds:uri="d4774ed4-9159-4920-b5d8-f8eee9d95620"/>
    <ds:schemaRef ds:uri="508e89f7-df23-4326-bca0-be229f7f8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3948</Words>
  <Characters>2251</Characters>
  <Application>Microsoft Office Word</Application>
  <DocSecurity>0</DocSecurity>
  <Lines>18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2025-08-13T12:33:00Z</dcterms:created>
  <dc:creator>Leongin GRIGORJEV</dc:creator>
  <cp:lastModifiedBy>Leongin GRIGORJEV</cp:lastModifiedBy>
  <cp:lastPrinted>2023-10-08T08:59:00Z</cp:lastPrinted>
  <dcterms:modified xsi:type="dcterms:W3CDTF">2025-08-14T05:38:00Z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0x01010076E80DA654E574428ED304B1EDDAD375</vt:lpwstr>
  </property>
</Properties>
</file>