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7EA7" w14:textId="77777777" w:rsidR="00B973A7" w:rsidRPr="00B973A7" w:rsidRDefault="00B973A7" w:rsidP="00B973A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bookmarkStart w:id="0" w:name="_Toc126333939"/>
      <w:r w:rsidRPr="00B973A7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Specialiųjų pirkimo sąlygų 2 priedas </w:t>
      </w:r>
    </w:p>
    <w:p w14:paraId="7556129B" w14:textId="58BEE177" w:rsidR="00B973A7" w:rsidRPr="00B973A7" w:rsidRDefault="00B973A7" w:rsidP="00B973A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 w:rsidRPr="00B973A7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„Techninė specifikacija“</w:t>
      </w:r>
      <w:bookmarkEnd w:id="0"/>
    </w:p>
    <w:p w14:paraId="3898B9E5" w14:textId="77777777" w:rsidR="000F6688" w:rsidRPr="000F6688" w:rsidRDefault="000F6688" w:rsidP="000F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688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62067D2" w14:textId="6785E888" w:rsidR="000F6688" w:rsidRPr="000F6688" w:rsidRDefault="000F6688" w:rsidP="000F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688">
        <w:rPr>
          <w:rFonts w:ascii="Times New Roman" w:hAnsi="Times New Roman" w:cs="Times New Roman"/>
          <w:b/>
          <w:bCs/>
          <w:sz w:val="24"/>
          <w:szCs w:val="24"/>
        </w:rPr>
        <w:t>MEDICIN</w:t>
      </w:r>
      <w:r w:rsidR="0022698A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0F6688">
        <w:rPr>
          <w:rFonts w:ascii="Times New Roman" w:hAnsi="Times New Roman" w:cs="Times New Roman"/>
          <w:b/>
          <w:bCs/>
          <w:sz w:val="24"/>
          <w:szCs w:val="24"/>
        </w:rPr>
        <w:t xml:space="preserve"> ĮRANGA</w:t>
      </w:r>
    </w:p>
    <w:p w14:paraId="343BD721" w14:textId="77777777" w:rsidR="000F6688" w:rsidRPr="000F6688" w:rsidRDefault="000F6688" w:rsidP="000F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8DFC8" w14:textId="192F2D95" w:rsidR="000F6688" w:rsidRPr="000F6688" w:rsidRDefault="000F6688" w:rsidP="000F6688">
      <w:pPr>
        <w:pStyle w:val="Sraopastraipa"/>
        <w:numPr>
          <w:ilvl w:val="0"/>
          <w:numId w:val="1"/>
        </w:numPr>
        <w:tabs>
          <w:tab w:val="clear" w:pos="720"/>
          <w:tab w:val="left" w:pos="1276"/>
        </w:tabs>
        <w:spacing w:after="0"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688">
        <w:rPr>
          <w:rFonts w:ascii="Times New Roman" w:hAnsi="Times New Roman" w:cs="Times New Roman"/>
          <w:color w:val="000000"/>
          <w:sz w:val="24"/>
          <w:szCs w:val="24"/>
        </w:rPr>
        <w:t>Viešoji įstaiga Visagino ligoninė (toliau – Perkančioji organizacija) numato įsigyti naują medicin</w:t>
      </w:r>
      <w:r w:rsidR="0022698A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F6688">
        <w:rPr>
          <w:rFonts w:ascii="Times New Roman" w:hAnsi="Times New Roman" w:cs="Times New Roman"/>
          <w:color w:val="000000"/>
          <w:sz w:val="24"/>
          <w:szCs w:val="24"/>
        </w:rPr>
        <w:t xml:space="preserve"> įrangą (toliau – Prekės). </w:t>
      </w:r>
    </w:p>
    <w:p w14:paraId="4ABFF98E" w14:textId="77777777" w:rsidR="00D50246" w:rsidRPr="000F6688" w:rsidRDefault="00D50246">
      <w:pPr>
        <w:rPr>
          <w:sz w:val="24"/>
          <w:szCs w:val="24"/>
        </w:rPr>
      </w:pPr>
    </w:p>
    <w:p w14:paraId="79E42F9A" w14:textId="2BD960A1" w:rsidR="000F6688" w:rsidRPr="000F6688" w:rsidRDefault="000F6688" w:rsidP="000F6688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0F668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1 pirkimo objekto dalis </w:t>
      </w:r>
      <w:r w:rsidR="00B34908">
        <w:rPr>
          <w:rFonts w:ascii="Times New Roman" w:hAnsi="Times New Roman" w:cs="Times New Roman"/>
          <w:b/>
          <w:color w:val="003300"/>
          <w:sz w:val="24"/>
          <w:szCs w:val="24"/>
        </w:rPr>
        <w:t>„</w:t>
      </w:r>
      <w:r w:rsidRPr="000F6688">
        <w:rPr>
          <w:rFonts w:ascii="Times New Roman" w:hAnsi="Times New Roman" w:cs="Times New Roman"/>
          <w:b/>
          <w:bCs/>
          <w:sz w:val="24"/>
          <w:szCs w:val="24"/>
        </w:rPr>
        <w:t>Didelės tėkmės deguonies terapijos sistema</w:t>
      </w:r>
      <w:r w:rsidR="00B3490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43BAAA7" w14:textId="42031E4E" w:rsidR="000F6688" w:rsidRDefault="000F6688" w:rsidP="000F6688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tbl>
      <w:tblPr>
        <w:tblW w:w="9350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3686"/>
        <w:gridCol w:w="5103"/>
      </w:tblGrid>
      <w:tr w:rsidR="000F6688" w:rsidRPr="00AF4907" w14:paraId="22288619" w14:textId="77777777" w:rsidTr="00B34908">
        <w:trPr>
          <w:trHeight w:val="278"/>
        </w:trPr>
        <w:tc>
          <w:tcPr>
            <w:tcW w:w="561" w:type="dxa"/>
          </w:tcPr>
          <w:p w14:paraId="13A583FA" w14:textId="77777777" w:rsidR="0022698A" w:rsidRPr="00452840" w:rsidRDefault="000F6688" w:rsidP="004372EF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Eil. </w:t>
            </w:r>
          </w:p>
          <w:p w14:paraId="56304872" w14:textId="427EC056" w:rsidR="000F6688" w:rsidRPr="00452840" w:rsidRDefault="000F6688" w:rsidP="004372EF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155815C2" w14:textId="77777777" w:rsidR="000F6688" w:rsidRPr="00452840" w:rsidRDefault="000F6688" w:rsidP="004372EF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Techniniai parametrai</w:t>
            </w:r>
          </w:p>
        </w:tc>
        <w:tc>
          <w:tcPr>
            <w:tcW w:w="5103" w:type="dxa"/>
          </w:tcPr>
          <w:p w14:paraId="6F476CDE" w14:textId="77777777" w:rsidR="000F6688" w:rsidRPr="00452840" w:rsidRDefault="000F6688" w:rsidP="004372EF">
            <w:pPr>
              <w:pStyle w:val="TableParagraph"/>
              <w:ind w:right="-10"/>
              <w:jc w:val="center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Techninių parametrų reikšmės</w:t>
            </w:r>
          </w:p>
        </w:tc>
      </w:tr>
      <w:tr w:rsidR="00B34908" w:rsidRPr="00AF4907" w14:paraId="02999DAE" w14:textId="77777777" w:rsidTr="00B34908">
        <w:trPr>
          <w:trHeight w:val="278"/>
        </w:trPr>
        <w:tc>
          <w:tcPr>
            <w:tcW w:w="561" w:type="dxa"/>
            <w:vAlign w:val="center"/>
          </w:tcPr>
          <w:p w14:paraId="3680EE72" w14:textId="5E712919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0795411F" w14:textId="77777777" w:rsidR="00620617" w:rsidRPr="00964B01" w:rsidRDefault="00620617" w:rsidP="00B34908">
            <w:pPr>
              <w:pStyle w:val="TableParagraph"/>
              <w:spacing w:before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964B01">
              <w:rPr>
                <w:b/>
                <w:bCs/>
                <w:sz w:val="24"/>
                <w:szCs w:val="24"/>
              </w:rPr>
              <w:t xml:space="preserve">Didelės tėkmės deguonies terapijos </w:t>
            </w:r>
          </w:p>
          <w:p w14:paraId="0B486987" w14:textId="03EFF405" w:rsidR="00B34908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964B01">
              <w:rPr>
                <w:b/>
                <w:bCs/>
                <w:sz w:val="24"/>
                <w:szCs w:val="24"/>
              </w:rPr>
              <w:t xml:space="preserve"> </w:t>
            </w:r>
            <w:r w:rsidR="00B34908" w:rsidRPr="00964B01">
              <w:rPr>
                <w:b/>
                <w:bCs/>
                <w:sz w:val="24"/>
                <w:szCs w:val="24"/>
              </w:rPr>
              <w:t>sistema</w:t>
            </w:r>
          </w:p>
        </w:tc>
        <w:tc>
          <w:tcPr>
            <w:tcW w:w="5103" w:type="dxa"/>
            <w:vAlign w:val="center"/>
          </w:tcPr>
          <w:p w14:paraId="740518E9" w14:textId="3B4D5013" w:rsidR="00B34908" w:rsidRPr="00452840" w:rsidRDefault="00B34908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b/>
                <w:bCs/>
                <w:sz w:val="24"/>
                <w:szCs w:val="24"/>
              </w:rPr>
              <w:t xml:space="preserve"> </w:t>
            </w:r>
            <w:r w:rsidR="007B29FE" w:rsidRPr="00452840">
              <w:rPr>
                <w:b/>
                <w:bCs/>
                <w:sz w:val="24"/>
                <w:szCs w:val="24"/>
              </w:rPr>
              <w:t xml:space="preserve"> </w:t>
            </w:r>
            <w:r w:rsidRPr="00452840">
              <w:rPr>
                <w:sz w:val="24"/>
                <w:szCs w:val="24"/>
              </w:rPr>
              <w:t>4 vnt.</w:t>
            </w:r>
          </w:p>
        </w:tc>
      </w:tr>
      <w:tr w:rsidR="00B34908" w:rsidRPr="00AF4907" w14:paraId="4BFDFF1E" w14:textId="77777777" w:rsidTr="00B34908">
        <w:trPr>
          <w:trHeight w:val="278"/>
        </w:trPr>
        <w:tc>
          <w:tcPr>
            <w:tcW w:w="561" w:type="dxa"/>
            <w:vAlign w:val="center"/>
          </w:tcPr>
          <w:p w14:paraId="20EFA5B0" w14:textId="36429EE4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24B40517" w14:textId="76880F5B" w:rsidR="00B34908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Prietaiso paskirtis</w:t>
            </w:r>
          </w:p>
        </w:tc>
        <w:tc>
          <w:tcPr>
            <w:tcW w:w="5103" w:type="dxa"/>
            <w:vAlign w:val="center"/>
          </w:tcPr>
          <w:p w14:paraId="29340704" w14:textId="41427E16" w:rsidR="00B34908" w:rsidRPr="00670C9C" w:rsidRDefault="00631972" w:rsidP="00224E62">
            <w:pPr>
              <w:pStyle w:val="Default"/>
              <w:ind w:left="143"/>
              <w:rPr>
                <w:lang w:val="lt-LT"/>
              </w:rPr>
            </w:pPr>
            <w:r w:rsidRPr="00670C9C">
              <w:rPr>
                <w:lang w:val="lt-LT"/>
              </w:rPr>
              <w:t>Skirtas i</w:t>
            </w:r>
            <w:r w:rsidR="00B34908" w:rsidRPr="00670C9C">
              <w:rPr>
                <w:lang w:val="lt-LT"/>
              </w:rPr>
              <w:t xml:space="preserve">nvaziniam pašildyto ir sudrėkinto oro </w:t>
            </w:r>
            <w:r w:rsidRPr="00670C9C">
              <w:rPr>
                <w:lang w:val="lt-LT"/>
              </w:rPr>
              <w:t>bei</w:t>
            </w:r>
            <w:r w:rsidR="00B34908" w:rsidRPr="00670C9C">
              <w:rPr>
                <w:lang w:val="lt-LT"/>
              </w:rPr>
              <w:t xml:space="preserve"> </w:t>
            </w:r>
            <w:r w:rsidR="00224E62" w:rsidRPr="00670C9C">
              <w:rPr>
                <w:lang w:val="lt-LT"/>
              </w:rPr>
              <w:t>O2</w:t>
            </w:r>
            <w:r w:rsidR="00B34908" w:rsidRPr="00670C9C">
              <w:rPr>
                <w:lang w:val="lt-LT"/>
              </w:rPr>
              <w:t xml:space="preserve"> mišinio tiekimui teigiamu slėgiu</w:t>
            </w:r>
            <w:r w:rsidR="00B34908" w:rsidRPr="00670C9C">
              <w:rPr>
                <w:u w:val="single"/>
                <w:lang w:val="lt-LT"/>
              </w:rPr>
              <w:t xml:space="preserve"> </w:t>
            </w:r>
          </w:p>
        </w:tc>
      </w:tr>
      <w:tr w:rsidR="00B34908" w:rsidRPr="00AF4907" w14:paraId="37D8DC8E" w14:textId="77777777" w:rsidTr="00B34908">
        <w:trPr>
          <w:trHeight w:val="278"/>
        </w:trPr>
        <w:tc>
          <w:tcPr>
            <w:tcW w:w="561" w:type="dxa"/>
            <w:vAlign w:val="center"/>
          </w:tcPr>
          <w:p w14:paraId="7065E78A" w14:textId="1F1AA711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14:paraId="10708EC6" w14:textId="38DC6F27" w:rsidR="00A066E0" w:rsidRPr="00024C5E" w:rsidRDefault="00620617" w:rsidP="00024C5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024C5E">
              <w:rPr>
                <w:sz w:val="24"/>
                <w:szCs w:val="24"/>
              </w:rPr>
              <w:t xml:space="preserve"> </w:t>
            </w:r>
            <w:r w:rsidR="00A066E0" w:rsidRPr="00024C5E">
              <w:rPr>
                <w:sz w:val="24"/>
                <w:szCs w:val="24"/>
              </w:rPr>
              <w:t>Naudotojų amžius</w:t>
            </w:r>
          </w:p>
        </w:tc>
        <w:tc>
          <w:tcPr>
            <w:tcW w:w="5103" w:type="dxa"/>
            <w:vAlign w:val="center"/>
          </w:tcPr>
          <w:p w14:paraId="44D7124F" w14:textId="77777777" w:rsidR="00024C5E" w:rsidRDefault="00024C5E" w:rsidP="00024C5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66E0" w:rsidRPr="00024C5E">
              <w:rPr>
                <w:sz w:val="24"/>
                <w:szCs w:val="24"/>
              </w:rPr>
              <w:t xml:space="preserve">Tinkamas naudoti visoms amžiaus grupėms: </w:t>
            </w:r>
          </w:p>
          <w:p w14:paraId="4921FC4C" w14:textId="09E62F27" w:rsidR="00A066E0" w:rsidRPr="00024C5E" w:rsidRDefault="00024C5E" w:rsidP="00024C5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66E0" w:rsidRPr="00024C5E">
              <w:rPr>
                <w:sz w:val="24"/>
                <w:szCs w:val="24"/>
              </w:rPr>
              <w:t>suaugusiems, vaikams, naujagimiams.</w:t>
            </w:r>
          </w:p>
        </w:tc>
      </w:tr>
      <w:tr w:rsidR="00B34908" w:rsidRPr="00AF4907" w14:paraId="2D58E252" w14:textId="77777777" w:rsidTr="00B34908">
        <w:trPr>
          <w:trHeight w:val="278"/>
        </w:trPr>
        <w:tc>
          <w:tcPr>
            <w:tcW w:w="561" w:type="dxa"/>
            <w:vAlign w:val="center"/>
          </w:tcPr>
          <w:p w14:paraId="2B4366B9" w14:textId="65393ABA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14:paraId="3637A757" w14:textId="77777777" w:rsidR="00620617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 xml:space="preserve">Galimi darbinės temperatūros </w:t>
            </w:r>
            <w:r w:rsidRPr="00452840">
              <w:rPr>
                <w:sz w:val="24"/>
                <w:szCs w:val="24"/>
              </w:rPr>
              <w:t xml:space="preserve">  </w:t>
            </w:r>
          </w:p>
          <w:p w14:paraId="733F42EC" w14:textId="77777777" w:rsidR="00620617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 xml:space="preserve">pacientui tiekiamame dujų mišinyje </w:t>
            </w:r>
            <w:r w:rsidRPr="00452840">
              <w:rPr>
                <w:sz w:val="24"/>
                <w:szCs w:val="24"/>
              </w:rPr>
              <w:t xml:space="preserve">  </w:t>
            </w:r>
          </w:p>
          <w:p w14:paraId="53C89402" w14:textId="09E8BB01" w:rsidR="00B34908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nustatymai</w:t>
            </w:r>
          </w:p>
        </w:tc>
        <w:tc>
          <w:tcPr>
            <w:tcW w:w="5103" w:type="dxa"/>
            <w:vAlign w:val="center"/>
          </w:tcPr>
          <w:p w14:paraId="55D9C8F9" w14:textId="7B738375" w:rsidR="00B34908" w:rsidRPr="00452840" w:rsidRDefault="007B29FE" w:rsidP="00B34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908" w:rsidRPr="00452840">
              <w:rPr>
                <w:rFonts w:ascii="Times New Roman" w:hAnsi="Times New Roman" w:cs="Times New Roman"/>
                <w:sz w:val="24"/>
                <w:szCs w:val="24"/>
              </w:rPr>
              <w:t>1. 31 ±0,</w:t>
            </w:r>
            <w:r w:rsidR="00C005CC" w:rsidRPr="00452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908"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ºC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FFCBB4" w14:textId="6F681978" w:rsidR="00B34908" w:rsidRPr="00452840" w:rsidRDefault="007B29FE" w:rsidP="00B34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908" w:rsidRPr="00452840">
              <w:rPr>
                <w:rFonts w:ascii="Times New Roman" w:hAnsi="Times New Roman" w:cs="Times New Roman"/>
                <w:sz w:val="24"/>
                <w:szCs w:val="24"/>
              </w:rPr>
              <w:t>2. 34 ±0,</w:t>
            </w:r>
            <w:r w:rsidR="00C005CC" w:rsidRPr="00452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908"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ºC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E2F189" w14:textId="04250A62" w:rsidR="00B34908" w:rsidRPr="00452840" w:rsidRDefault="007B29FE" w:rsidP="007B29FE">
            <w:pPr>
              <w:pStyle w:val="Default"/>
            </w:pPr>
            <w:r w:rsidRPr="00452840">
              <w:t xml:space="preserve"> </w:t>
            </w:r>
            <w:r w:rsidR="00B34908" w:rsidRPr="00452840">
              <w:t>3. 37 ±0,</w:t>
            </w:r>
            <w:r w:rsidR="00C005CC" w:rsidRPr="00452840">
              <w:t>2</w:t>
            </w:r>
            <w:r w:rsidR="00B34908" w:rsidRPr="00452840">
              <w:t xml:space="preserve"> ºC</w:t>
            </w:r>
          </w:p>
        </w:tc>
      </w:tr>
      <w:tr w:rsidR="00224E62" w:rsidRPr="00AF4907" w14:paraId="398FC276" w14:textId="77777777" w:rsidTr="00291385">
        <w:trPr>
          <w:trHeight w:val="278"/>
        </w:trPr>
        <w:tc>
          <w:tcPr>
            <w:tcW w:w="561" w:type="dxa"/>
            <w:vAlign w:val="center"/>
          </w:tcPr>
          <w:p w14:paraId="12D86997" w14:textId="3E9F756D" w:rsidR="00224E62" w:rsidRPr="00452840" w:rsidRDefault="00224E62" w:rsidP="00224E62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2BA1EE31" w14:textId="0307B879" w:rsidR="00224E62" w:rsidRPr="00452840" w:rsidRDefault="00224E62" w:rsidP="00224E6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Maksimali darbinė į </w:t>
            </w:r>
            <w:r w:rsidR="00394365" w:rsidRPr="00452840">
              <w:rPr>
                <w:sz w:val="24"/>
                <w:szCs w:val="24"/>
              </w:rPr>
              <w:t>prietaisą</w:t>
            </w:r>
            <w:r w:rsidRPr="00452840">
              <w:rPr>
                <w:sz w:val="24"/>
                <w:szCs w:val="24"/>
              </w:rPr>
              <w:t xml:space="preserve">   </w:t>
            </w:r>
          </w:p>
          <w:p w14:paraId="135780FA" w14:textId="1A245DA7" w:rsidR="00224E62" w:rsidRPr="00452840" w:rsidRDefault="00224E62" w:rsidP="00224E6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paduodamo </w:t>
            </w:r>
            <w:r w:rsidR="00394365" w:rsidRPr="00452840">
              <w:rPr>
                <w:sz w:val="24"/>
                <w:szCs w:val="24"/>
              </w:rPr>
              <w:t>O2</w:t>
            </w:r>
            <w:r w:rsidRPr="00452840">
              <w:rPr>
                <w:sz w:val="24"/>
                <w:szCs w:val="24"/>
              </w:rPr>
              <w:t xml:space="preserve"> tėkmė</w:t>
            </w:r>
          </w:p>
        </w:tc>
        <w:tc>
          <w:tcPr>
            <w:tcW w:w="5103" w:type="dxa"/>
          </w:tcPr>
          <w:p w14:paraId="1EFBB65D" w14:textId="36C68B06" w:rsidR="00224E62" w:rsidRPr="00452840" w:rsidRDefault="00224E62" w:rsidP="0022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Ne &lt; 60 l/min</w:t>
            </w:r>
          </w:p>
        </w:tc>
      </w:tr>
      <w:tr w:rsidR="00077257" w:rsidRPr="00AF4907" w14:paraId="6E53D3D3" w14:textId="77777777" w:rsidTr="00291385">
        <w:trPr>
          <w:trHeight w:val="278"/>
        </w:trPr>
        <w:tc>
          <w:tcPr>
            <w:tcW w:w="561" w:type="dxa"/>
            <w:vAlign w:val="center"/>
          </w:tcPr>
          <w:p w14:paraId="7F28820F" w14:textId="50AD49DD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5012809F" w14:textId="49F63AC2" w:rsidR="00077257" w:rsidRPr="00452840" w:rsidRDefault="000D4CBE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7257" w:rsidRPr="00452840">
              <w:rPr>
                <w:sz w:val="24"/>
                <w:szCs w:val="24"/>
              </w:rPr>
              <w:t>Integruotas dujų srauto reguliatorius</w:t>
            </w:r>
          </w:p>
        </w:tc>
        <w:tc>
          <w:tcPr>
            <w:tcW w:w="5103" w:type="dxa"/>
          </w:tcPr>
          <w:p w14:paraId="70DD214F" w14:textId="752CDB95" w:rsidR="00077257" w:rsidRPr="00A066E0" w:rsidRDefault="00077257" w:rsidP="0007725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Būtina</w:t>
            </w:r>
            <w:r w:rsidR="00A066E0" w:rsidRPr="00024C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77257" w:rsidRPr="00AF4907" w14:paraId="0A14347F" w14:textId="77777777" w:rsidTr="00291385">
        <w:trPr>
          <w:trHeight w:val="278"/>
        </w:trPr>
        <w:tc>
          <w:tcPr>
            <w:tcW w:w="561" w:type="dxa"/>
            <w:vAlign w:val="center"/>
          </w:tcPr>
          <w:p w14:paraId="2369DB30" w14:textId="0A827212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38E9D1BC" w14:textId="309B952E" w:rsidR="00077257" w:rsidRPr="00774F24" w:rsidRDefault="00077257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774F24">
              <w:rPr>
                <w:sz w:val="24"/>
                <w:szCs w:val="24"/>
              </w:rPr>
              <w:t xml:space="preserve"> Oro ir O2 mišinio tėkmės </w:t>
            </w:r>
          </w:p>
          <w:p w14:paraId="2F0A78C9" w14:textId="0BD48732" w:rsidR="00077257" w:rsidRPr="00774F24" w:rsidRDefault="00077257" w:rsidP="00774F2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774F24">
              <w:rPr>
                <w:sz w:val="24"/>
                <w:szCs w:val="24"/>
              </w:rPr>
              <w:t xml:space="preserve"> reguliavimo diapazonas</w:t>
            </w:r>
          </w:p>
        </w:tc>
        <w:tc>
          <w:tcPr>
            <w:tcW w:w="5103" w:type="dxa"/>
          </w:tcPr>
          <w:p w14:paraId="34B47013" w14:textId="3F036B9D" w:rsidR="00774F24" w:rsidRPr="00774F24" w:rsidRDefault="00077257" w:rsidP="00774F24">
            <w:pPr>
              <w:pStyle w:val="TableParagraph"/>
              <w:spacing w:before="0" w:line="240" w:lineRule="auto"/>
              <w:ind w:left="0"/>
            </w:pPr>
            <w:r w:rsidRPr="00774F24">
              <w:rPr>
                <w:sz w:val="24"/>
                <w:szCs w:val="24"/>
              </w:rPr>
              <w:t xml:space="preserve"> </w:t>
            </w:r>
            <w:r w:rsidR="00774F24" w:rsidRPr="00774F24">
              <w:rPr>
                <w:sz w:val="24"/>
                <w:szCs w:val="24"/>
              </w:rPr>
              <w:t>Ne</w:t>
            </w:r>
            <w:r w:rsidR="00774F24">
              <w:rPr>
                <w:sz w:val="24"/>
                <w:szCs w:val="24"/>
              </w:rPr>
              <w:t xml:space="preserve"> </w:t>
            </w:r>
            <w:r w:rsidR="00774F24" w:rsidRPr="00774F24">
              <w:rPr>
                <w:sz w:val="24"/>
                <w:szCs w:val="24"/>
              </w:rPr>
              <w:t>siauresnis</w:t>
            </w:r>
            <w:r w:rsidR="00774F24">
              <w:rPr>
                <w:sz w:val="24"/>
                <w:szCs w:val="24"/>
              </w:rPr>
              <w:t xml:space="preserve"> kaip</w:t>
            </w:r>
            <w:r w:rsidRPr="00774F24">
              <w:rPr>
                <w:sz w:val="24"/>
                <w:szCs w:val="24"/>
              </w:rPr>
              <w:t xml:space="preserve"> 10-60 l/min</w:t>
            </w:r>
          </w:p>
          <w:p w14:paraId="3FC88146" w14:textId="69EC6C18" w:rsidR="00077257" w:rsidRPr="00774F24" w:rsidRDefault="00077257" w:rsidP="00077257">
            <w:pPr>
              <w:pStyle w:val="Default"/>
            </w:pPr>
            <w:r w:rsidRPr="00774F24">
              <w:t xml:space="preserve"> </w:t>
            </w:r>
          </w:p>
        </w:tc>
      </w:tr>
      <w:tr w:rsidR="00077257" w:rsidRPr="00AF4907" w14:paraId="113F2B6F" w14:textId="77777777" w:rsidTr="003F3378">
        <w:trPr>
          <w:trHeight w:val="278"/>
        </w:trPr>
        <w:tc>
          <w:tcPr>
            <w:tcW w:w="561" w:type="dxa"/>
          </w:tcPr>
          <w:p w14:paraId="437EBE1E" w14:textId="54032AC6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70506A46" w14:textId="031AD9BF" w:rsidR="00077257" w:rsidRPr="00452840" w:rsidRDefault="00077257" w:rsidP="00077257">
            <w:pPr>
              <w:pStyle w:val="Default"/>
              <w:ind w:left="143"/>
            </w:pPr>
            <w:proofErr w:type="spellStart"/>
            <w:r w:rsidRPr="00452840">
              <w:t>Pastovus</w:t>
            </w:r>
            <w:proofErr w:type="spellEnd"/>
            <w:r w:rsidRPr="00452840">
              <w:t xml:space="preserve"> O2 </w:t>
            </w:r>
            <w:proofErr w:type="spellStart"/>
            <w:r w:rsidRPr="00452840">
              <w:t>analizavimas</w:t>
            </w:r>
            <w:proofErr w:type="spellEnd"/>
            <w:r w:rsidRPr="00452840">
              <w:t xml:space="preserve"> be </w:t>
            </w:r>
            <w:proofErr w:type="spellStart"/>
            <w:r w:rsidRPr="00452840">
              <w:t>jutiklio</w:t>
            </w:r>
            <w:proofErr w:type="spellEnd"/>
            <w:r w:rsidRPr="00452840">
              <w:t xml:space="preserve"> </w:t>
            </w:r>
            <w:proofErr w:type="spellStart"/>
            <w:r w:rsidRPr="00452840">
              <w:t>keitimo</w:t>
            </w:r>
            <w:proofErr w:type="spellEnd"/>
          </w:p>
        </w:tc>
        <w:tc>
          <w:tcPr>
            <w:tcW w:w="5103" w:type="dxa"/>
          </w:tcPr>
          <w:p w14:paraId="5809F66A" w14:textId="54F0CE93" w:rsidR="00077257" w:rsidRPr="00A066E0" w:rsidRDefault="00077257" w:rsidP="0007725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Būtina</w:t>
            </w:r>
            <w:r w:rsidR="00A066E0" w:rsidRPr="00024C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77257" w:rsidRPr="00AF4907" w14:paraId="32B4B435" w14:textId="77777777" w:rsidTr="000D2C5E">
        <w:trPr>
          <w:trHeight w:val="278"/>
        </w:trPr>
        <w:tc>
          <w:tcPr>
            <w:tcW w:w="561" w:type="dxa"/>
          </w:tcPr>
          <w:p w14:paraId="45B8E33E" w14:textId="6BC48324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60F29F42" w14:textId="48A27615" w:rsidR="00077257" w:rsidRPr="00452840" w:rsidRDefault="00077257" w:rsidP="00077257">
            <w:pPr>
              <w:pStyle w:val="Default"/>
              <w:ind w:left="143"/>
            </w:pPr>
            <w:r w:rsidRPr="00452840">
              <w:t xml:space="preserve">O2 </w:t>
            </w:r>
            <w:proofErr w:type="spellStart"/>
            <w:r w:rsidRPr="00452840">
              <w:t>koncentracijos</w:t>
            </w:r>
            <w:proofErr w:type="spellEnd"/>
            <w:r w:rsidRPr="00452840">
              <w:t xml:space="preserve"> </w:t>
            </w:r>
            <w:proofErr w:type="spellStart"/>
            <w:r w:rsidRPr="00452840">
              <w:t>nustatymo</w:t>
            </w:r>
            <w:proofErr w:type="spellEnd"/>
            <w:r w:rsidRPr="00452840">
              <w:t xml:space="preserve"> </w:t>
            </w:r>
            <w:proofErr w:type="spellStart"/>
            <w:r w:rsidRPr="00452840">
              <w:t>tikslumas</w:t>
            </w:r>
            <w:proofErr w:type="spellEnd"/>
            <w:r w:rsidRPr="00452840">
              <w:t xml:space="preserve"> (</w:t>
            </w:r>
            <w:proofErr w:type="spellStart"/>
            <w:r w:rsidRPr="00452840">
              <w:t>paklaida</w:t>
            </w:r>
            <w:proofErr w:type="spellEnd"/>
            <w:r w:rsidRPr="00452840">
              <w:t xml:space="preserve">), O2 </w:t>
            </w:r>
            <w:proofErr w:type="spellStart"/>
            <w:r w:rsidRPr="00452840">
              <w:t>koncentracijai</w:t>
            </w:r>
            <w:proofErr w:type="spellEnd"/>
            <w:r w:rsidRPr="00452840">
              <w:t xml:space="preserve"> </w:t>
            </w:r>
            <w:proofErr w:type="spellStart"/>
            <w:r w:rsidRPr="00452840">
              <w:t>esant</w:t>
            </w:r>
            <w:proofErr w:type="spellEnd"/>
            <w:r w:rsidRPr="00452840">
              <w:t xml:space="preserve"> 25-95% intervale</w:t>
            </w:r>
          </w:p>
        </w:tc>
        <w:tc>
          <w:tcPr>
            <w:tcW w:w="5103" w:type="dxa"/>
          </w:tcPr>
          <w:p w14:paraId="56D489BB" w14:textId="49C15EF5" w:rsidR="00077257" w:rsidRPr="00452840" w:rsidRDefault="00077257" w:rsidP="00077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03" w:rsidRPr="005F2D03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5F2D03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nuo dujų lygio</w:t>
            </w:r>
            <w:r w:rsidR="001B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257" w:rsidRPr="00AF4907" w14:paraId="35F51165" w14:textId="77777777" w:rsidTr="000D2C5E">
        <w:trPr>
          <w:trHeight w:val="278"/>
        </w:trPr>
        <w:tc>
          <w:tcPr>
            <w:tcW w:w="561" w:type="dxa"/>
          </w:tcPr>
          <w:p w14:paraId="27CB3A05" w14:textId="1947D92E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  <w:vAlign w:val="center"/>
          </w:tcPr>
          <w:p w14:paraId="3A7D91E1" w14:textId="554289CB" w:rsidR="00077257" w:rsidRPr="00452840" w:rsidRDefault="00077257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Triukšmingumo lygis</w:t>
            </w:r>
          </w:p>
        </w:tc>
        <w:tc>
          <w:tcPr>
            <w:tcW w:w="5103" w:type="dxa"/>
            <w:vAlign w:val="center"/>
          </w:tcPr>
          <w:p w14:paraId="7E524A30" w14:textId="16DC8A20" w:rsidR="00077257" w:rsidRPr="00452840" w:rsidRDefault="00077257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Ne &gt; 50 </w:t>
            </w:r>
            <w:proofErr w:type="spellStart"/>
            <w:r w:rsidRPr="00452840">
              <w:rPr>
                <w:sz w:val="24"/>
                <w:szCs w:val="24"/>
              </w:rPr>
              <w:t>dbA</w:t>
            </w:r>
            <w:proofErr w:type="spellEnd"/>
            <w:r w:rsidRPr="00452840">
              <w:rPr>
                <w:sz w:val="24"/>
                <w:szCs w:val="24"/>
              </w:rPr>
              <w:t xml:space="preserve"> iki 1 m atstumu</w:t>
            </w:r>
          </w:p>
        </w:tc>
      </w:tr>
      <w:tr w:rsidR="00077257" w:rsidRPr="00AF4907" w14:paraId="4CDBCAA4" w14:textId="77777777" w:rsidTr="000D2C5E">
        <w:trPr>
          <w:trHeight w:val="278"/>
        </w:trPr>
        <w:tc>
          <w:tcPr>
            <w:tcW w:w="561" w:type="dxa"/>
          </w:tcPr>
          <w:p w14:paraId="31C65080" w14:textId="290F71B1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vAlign w:val="center"/>
          </w:tcPr>
          <w:p w14:paraId="200B0635" w14:textId="25ABBC00" w:rsidR="00077257" w:rsidRPr="00452840" w:rsidRDefault="00077257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Ekranas</w:t>
            </w:r>
          </w:p>
        </w:tc>
        <w:tc>
          <w:tcPr>
            <w:tcW w:w="5103" w:type="dxa"/>
            <w:vAlign w:val="center"/>
          </w:tcPr>
          <w:p w14:paraId="61F9F293" w14:textId="50EE7BEA" w:rsidR="00077257" w:rsidRPr="00452840" w:rsidRDefault="00077257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Spalvotas, su grafiniu atvaizdavimu</w:t>
            </w:r>
            <w:r w:rsidR="001B587A">
              <w:rPr>
                <w:sz w:val="24"/>
                <w:szCs w:val="24"/>
              </w:rPr>
              <w:t xml:space="preserve"> </w:t>
            </w:r>
          </w:p>
        </w:tc>
      </w:tr>
      <w:tr w:rsidR="00077257" w:rsidRPr="00AF4907" w14:paraId="1FC6DE7A" w14:textId="77777777" w:rsidTr="003C7046">
        <w:trPr>
          <w:trHeight w:val="278"/>
        </w:trPr>
        <w:tc>
          <w:tcPr>
            <w:tcW w:w="561" w:type="dxa"/>
          </w:tcPr>
          <w:p w14:paraId="40239FF2" w14:textId="41C85FC9" w:rsidR="00077257" w:rsidRPr="00452840" w:rsidRDefault="00077257" w:rsidP="0007725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14:paraId="31BBE83F" w14:textId="6CE96FFF" w:rsidR="00077257" w:rsidRPr="00452840" w:rsidRDefault="00077257" w:rsidP="0007725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Aliarmo signalai, ne prasčiau kaip:</w:t>
            </w:r>
          </w:p>
        </w:tc>
        <w:tc>
          <w:tcPr>
            <w:tcW w:w="5103" w:type="dxa"/>
          </w:tcPr>
          <w:p w14:paraId="690E8A4B" w14:textId="77777777" w:rsidR="00077257" w:rsidRPr="00452840" w:rsidRDefault="00077257" w:rsidP="00077257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1. Nepasiekta nustatyta tėkmė;</w:t>
            </w:r>
          </w:p>
          <w:p w14:paraId="6DDC5E52" w14:textId="77777777" w:rsidR="00077257" w:rsidRPr="00452840" w:rsidRDefault="00077257" w:rsidP="00077257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2. Nepasiekta nustatyta temperatūra;</w:t>
            </w:r>
          </w:p>
          <w:p w14:paraId="506634EB" w14:textId="77777777" w:rsidR="00394365" w:rsidRPr="00452840" w:rsidRDefault="00077257" w:rsidP="00077257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3. Per žemas </w:t>
            </w:r>
            <w:r w:rsidR="00394365"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ar per aukštas 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O2 koncentracijos </w:t>
            </w:r>
          </w:p>
          <w:p w14:paraId="3A1B7264" w14:textId="5EDFF27B" w:rsidR="00077257" w:rsidRPr="00452840" w:rsidRDefault="00077257" w:rsidP="00077257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lygis;</w:t>
            </w:r>
          </w:p>
          <w:p w14:paraId="04601DAE" w14:textId="1B1D7307" w:rsidR="00077257" w:rsidRPr="00452840" w:rsidRDefault="00077257" w:rsidP="00077257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4. Nepakankama drėgmė;</w:t>
            </w:r>
          </w:p>
          <w:p w14:paraId="765F4BF0" w14:textId="4EE5F8BD" w:rsidR="00077257" w:rsidRPr="00452840" w:rsidRDefault="00394365" w:rsidP="00077257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7257" w:rsidRPr="00452840">
              <w:rPr>
                <w:rFonts w:ascii="Times New Roman" w:hAnsi="Times New Roman" w:cs="Times New Roman"/>
                <w:sz w:val="24"/>
                <w:szCs w:val="24"/>
              </w:rPr>
              <w:t>. Nepakankamas vandens lygis rezervuare;</w:t>
            </w:r>
          </w:p>
          <w:p w14:paraId="10C990DB" w14:textId="5789DC94" w:rsidR="00077257" w:rsidRPr="00452840" w:rsidRDefault="00394365" w:rsidP="00077257">
            <w:pPr>
              <w:pStyle w:val="TableParagraph"/>
              <w:spacing w:before="0" w:line="240" w:lineRule="auto"/>
              <w:ind w:left="0" w:firstLine="141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6</w:t>
            </w:r>
            <w:r w:rsidR="00077257" w:rsidRPr="00452840">
              <w:rPr>
                <w:sz w:val="24"/>
                <w:szCs w:val="24"/>
              </w:rPr>
              <w:t>. Nutrūkęs elektros maitinimas iš tinklo.</w:t>
            </w:r>
          </w:p>
        </w:tc>
      </w:tr>
      <w:tr w:rsidR="00E836E1" w:rsidRPr="00AF4907" w14:paraId="2ADAD90F" w14:textId="77777777" w:rsidTr="003C7046">
        <w:trPr>
          <w:trHeight w:val="278"/>
        </w:trPr>
        <w:tc>
          <w:tcPr>
            <w:tcW w:w="561" w:type="dxa"/>
          </w:tcPr>
          <w:p w14:paraId="36F4339B" w14:textId="51D5A429" w:rsidR="00E836E1" w:rsidRPr="00452840" w:rsidRDefault="00E836E1" w:rsidP="00C8542F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077257" w:rsidRPr="00452840">
              <w:rPr>
                <w:sz w:val="24"/>
                <w:szCs w:val="24"/>
              </w:rPr>
              <w:t>3</w:t>
            </w:r>
            <w:r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7D6917A" w14:textId="77777777" w:rsidR="00024C5E" w:rsidRDefault="00E836E1" w:rsidP="00C8542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Prietaisas turi </w:t>
            </w:r>
            <w:r w:rsidR="00AD3154" w:rsidRPr="00024C5E">
              <w:rPr>
                <w:sz w:val="24"/>
                <w:szCs w:val="24"/>
              </w:rPr>
              <w:t>veikti</w:t>
            </w:r>
            <w:r w:rsidRPr="00452840">
              <w:rPr>
                <w:sz w:val="24"/>
                <w:szCs w:val="24"/>
              </w:rPr>
              <w:t xml:space="preserve"> be</w:t>
            </w:r>
            <w:r w:rsidR="00AD3154">
              <w:rPr>
                <w:sz w:val="24"/>
                <w:szCs w:val="24"/>
              </w:rPr>
              <w:t xml:space="preserve"> </w:t>
            </w:r>
            <w:r w:rsidRPr="00452840">
              <w:rPr>
                <w:sz w:val="24"/>
                <w:szCs w:val="24"/>
              </w:rPr>
              <w:t xml:space="preserve">suspausto oro </w:t>
            </w:r>
          </w:p>
          <w:p w14:paraId="516CA530" w14:textId="6D97BF46" w:rsidR="00E836E1" w:rsidRPr="00452840" w:rsidRDefault="00024C5E" w:rsidP="00C8542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6E1" w:rsidRPr="00452840">
              <w:rPr>
                <w:sz w:val="24"/>
                <w:szCs w:val="24"/>
              </w:rPr>
              <w:t xml:space="preserve">tiekimo sistemos </w:t>
            </w:r>
          </w:p>
        </w:tc>
        <w:tc>
          <w:tcPr>
            <w:tcW w:w="5103" w:type="dxa"/>
          </w:tcPr>
          <w:p w14:paraId="500A0125" w14:textId="53D5EC3C" w:rsidR="00E836E1" w:rsidRPr="00452840" w:rsidRDefault="00E836E1" w:rsidP="00C8542F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077257" w:rsidRPr="00AF4907" w14:paraId="641B1DD7" w14:textId="77777777" w:rsidTr="003C7046">
        <w:trPr>
          <w:trHeight w:val="278"/>
        </w:trPr>
        <w:tc>
          <w:tcPr>
            <w:tcW w:w="561" w:type="dxa"/>
          </w:tcPr>
          <w:p w14:paraId="584C7AE5" w14:textId="0CF0A7A8" w:rsidR="00077257" w:rsidRPr="00452840" w:rsidRDefault="00E108C4" w:rsidP="00C8542F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14:paraId="45BEEF30" w14:textId="77777777" w:rsidR="000F4821" w:rsidRPr="00452840" w:rsidRDefault="00077257" w:rsidP="00C8542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Nuoseklioji arba lygiavertė jungtis </w:t>
            </w:r>
          </w:p>
          <w:p w14:paraId="79A74824" w14:textId="77777777" w:rsidR="000F4821" w:rsidRPr="00452840" w:rsidRDefault="000F4821" w:rsidP="00C8542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077257" w:rsidRPr="00452840">
              <w:rPr>
                <w:sz w:val="24"/>
                <w:szCs w:val="24"/>
              </w:rPr>
              <w:t xml:space="preserve">programinės įrangos ir duomenų </w:t>
            </w:r>
          </w:p>
          <w:p w14:paraId="09137923" w14:textId="2187814B" w:rsidR="00077257" w:rsidRPr="00452840" w:rsidRDefault="000F4821" w:rsidP="00C8542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077257" w:rsidRPr="00452840">
              <w:rPr>
                <w:sz w:val="24"/>
                <w:szCs w:val="24"/>
              </w:rPr>
              <w:t>atsisiuntimui</w:t>
            </w:r>
          </w:p>
        </w:tc>
        <w:tc>
          <w:tcPr>
            <w:tcW w:w="5103" w:type="dxa"/>
          </w:tcPr>
          <w:p w14:paraId="4B1AF44D" w14:textId="01412624" w:rsidR="00077257" w:rsidRPr="00452840" w:rsidRDefault="00077257" w:rsidP="00C8542F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E108C4" w:rsidRPr="00AF4907" w14:paraId="41E58A94" w14:textId="77777777" w:rsidTr="00B12CD8">
        <w:trPr>
          <w:trHeight w:val="278"/>
        </w:trPr>
        <w:tc>
          <w:tcPr>
            <w:tcW w:w="561" w:type="dxa"/>
          </w:tcPr>
          <w:p w14:paraId="3FBCD5A0" w14:textId="552C311A" w:rsidR="00E108C4" w:rsidRPr="00206180" w:rsidRDefault="00E108C4" w:rsidP="00E108C4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206180">
              <w:rPr>
                <w:sz w:val="24"/>
                <w:szCs w:val="24"/>
              </w:rPr>
              <w:t>15.</w:t>
            </w:r>
          </w:p>
        </w:tc>
        <w:tc>
          <w:tcPr>
            <w:tcW w:w="8789" w:type="dxa"/>
            <w:gridSpan w:val="2"/>
          </w:tcPr>
          <w:p w14:paraId="4FC489C1" w14:textId="52AB1748" w:rsidR="00E108C4" w:rsidRPr="00670C9C" w:rsidRDefault="00480BA9" w:rsidP="00480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0C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108C4" w:rsidRPr="00670C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Prietaiso komplektacija</w:t>
            </w:r>
          </w:p>
        </w:tc>
      </w:tr>
      <w:tr w:rsidR="00E108C4" w:rsidRPr="00AF4907" w14:paraId="7EAEDB7A" w14:textId="77777777" w:rsidTr="003C7046">
        <w:trPr>
          <w:trHeight w:val="278"/>
        </w:trPr>
        <w:tc>
          <w:tcPr>
            <w:tcW w:w="561" w:type="dxa"/>
          </w:tcPr>
          <w:p w14:paraId="5A4B92B3" w14:textId="4CE06942" w:rsidR="00E108C4" w:rsidRPr="00452840" w:rsidRDefault="00E108C4" w:rsidP="000C3E9A">
            <w:pPr>
              <w:pStyle w:val="TableParagraph"/>
              <w:spacing w:before="35" w:line="223" w:lineRule="exact"/>
              <w:ind w:left="533" w:hanging="428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15.1</w:t>
            </w:r>
          </w:p>
        </w:tc>
        <w:tc>
          <w:tcPr>
            <w:tcW w:w="3686" w:type="dxa"/>
          </w:tcPr>
          <w:p w14:paraId="2047C8A1" w14:textId="5DFF6C2C" w:rsidR="00E108C4" w:rsidRPr="00452840" w:rsidRDefault="00E108C4" w:rsidP="00E108C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Mobilus stovas, 1 vnt.</w:t>
            </w:r>
          </w:p>
        </w:tc>
        <w:tc>
          <w:tcPr>
            <w:tcW w:w="5103" w:type="dxa"/>
          </w:tcPr>
          <w:p w14:paraId="1D2E11D9" w14:textId="4BA7681D" w:rsidR="00E108C4" w:rsidRPr="00452840" w:rsidRDefault="00E108C4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1. Su ratukais;</w:t>
            </w:r>
          </w:p>
          <w:p w14:paraId="0B6F805C" w14:textId="5C824166" w:rsidR="00E108C4" w:rsidRPr="00452840" w:rsidRDefault="00E108C4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Su </w:t>
            </w:r>
            <w:r w:rsidR="003948B5" w:rsidRPr="00452840">
              <w:rPr>
                <w:rFonts w:ascii="Times New Roman" w:hAnsi="Times New Roman" w:cs="Times New Roman"/>
                <w:sz w:val="24"/>
                <w:szCs w:val="24"/>
              </w:rPr>
              <w:t>laikikliu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vandens maišams pakabinti ir paciento kontūro fiksatoriumi;</w:t>
            </w:r>
          </w:p>
          <w:p w14:paraId="7CE88121" w14:textId="06BED568" w:rsidR="00E108C4" w:rsidRPr="00452840" w:rsidRDefault="00E108C4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3. Su padėklu, tinkančiu prietaisui fiksuoti.</w:t>
            </w:r>
          </w:p>
        </w:tc>
      </w:tr>
      <w:tr w:rsidR="00E108C4" w:rsidRPr="00AF4907" w14:paraId="6AB38889" w14:textId="77777777" w:rsidTr="003C7046">
        <w:trPr>
          <w:trHeight w:val="278"/>
        </w:trPr>
        <w:tc>
          <w:tcPr>
            <w:tcW w:w="561" w:type="dxa"/>
          </w:tcPr>
          <w:p w14:paraId="568ECEAF" w14:textId="36DFA223" w:rsidR="00E108C4" w:rsidRPr="00452840" w:rsidRDefault="00E108C4" w:rsidP="000C3E9A">
            <w:pPr>
              <w:pStyle w:val="TableParagraph"/>
              <w:spacing w:before="35" w:line="223" w:lineRule="exact"/>
              <w:ind w:left="533" w:hanging="428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lastRenderedPageBreak/>
              <w:t>15.2</w:t>
            </w:r>
          </w:p>
        </w:tc>
        <w:tc>
          <w:tcPr>
            <w:tcW w:w="3686" w:type="dxa"/>
          </w:tcPr>
          <w:p w14:paraId="3F9C0536" w14:textId="359E95C7" w:rsidR="00E108C4" w:rsidRPr="00452840" w:rsidRDefault="00E108C4" w:rsidP="00E108C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Krepšys priemonėms sudėti, 1 vnt.</w:t>
            </w:r>
          </w:p>
        </w:tc>
        <w:tc>
          <w:tcPr>
            <w:tcW w:w="5103" w:type="dxa"/>
          </w:tcPr>
          <w:p w14:paraId="5F80C933" w14:textId="7A663732" w:rsidR="00E108C4" w:rsidRPr="00452840" w:rsidRDefault="00A755F0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C06DA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  <w:r w:rsidR="00670C9C" w:rsidRPr="006C06DA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6C0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52840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E108C4" w:rsidRPr="00452840">
              <w:rPr>
                <w:rFonts w:ascii="Times New Roman" w:hAnsi="Times New Roman" w:cs="Times New Roman"/>
                <w:bCs/>
                <w:sz w:val="24"/>
                <w:szCs w:val="24"/>
              </w:rPr>
              <w:t>virtinamas prie mobilaus stovo</w:t>
            </w:r>
          </w:p>
        </w:tc>
      </w:tr>
      <w:tr w:rsidR="00E108C4" w:rsidRPr="00AF4907" w14:paraId="7CADBFEA" w14:textId="77777777" w:rsidTr="003C7046">
        <w:trPr>
          <w:trHeight w:val="278"/>
        </w:trPr>
        <w:tc>
          <w:tcPr>
            <w:tcW w:w="561" w:type="dxa"/>
          </w:tcPr>
          <w:p w14:paraId="75E50F70" w14:textId="720BF255" w:rsidR="00E108C4" w:rsidRPr="00452840" w:rsidRDefault="00E108C4" w:rsidP="000C3E9A">
            <w:pPr>
              <w:pStyle w:val="TableParagraph"/>
              <w:spacing w:before="35" w:line="223" w:lineRule="exact"/>
              <w:ind w:left="533" w:hanging="428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15.3</w:t>
            </w:r>
          </w:p>
        </w:tc>
        <w:tc>
          <w:tcPr>
            <w:tcW w:w="3686" w:type="dxa"/>
          </w:tcPr>
          <w:p w14:paraId="6C36F5DD" w14:textId="77777777" w:rsidR="00E108C4" w:rsidRPr="00452840" w:rsidRDefault="00E108C4" w:rsidP="00E108C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Įrenginio dezinfekavimo rinkinys, </w:t>
            </w:r>
          </w:p>
          <w:p w14:paraId="6F8E27F5" w14:textId="07C98271" w:rsidR="00E108C4" w:rsidRPr="00452840" w:rsidRDefault="00E108C4" w:rsidP="00E108C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1 </w:t>
            </w:r>
            <w:proofErr w:type="spellStart"/>
            <w:r w:rsidRPr="00452840">
              <w:rPr>
                <w:sz w:val="24"/>
                <w:szCs w:val="24"/>
              </w:rPr>
              <w:t>kompl</w:t>
            </w:r>
            <w:proofErr w:type="spellEnd"/>
            <w:r w:rsidRPr="00452840">
              <w:rPr>
                <w:sz w:val="24"/>
                <w:szCs w:val="24"/>
              </w:rPr>
              <w:t>.:</w:t>
            </w:r>
          </w:p>
        </w:tc>
        <w:tc>
          <w:tcPr>
            <w:tcW w:w="5103" w:type="dxa"/>
          </w:tcPr>
          <w:p w14:paraId="713A0757" w14:textId="77777777" w:rsidR="00E108C4" w:rsidRPr="00452840" w:rsidRDefault="00E108C4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1. Dezinfekavimo filtras;</w:t>
            </w:r>
          </w:p>
          <w:p w14:paraId="5A388166" w14:textId="69E7418C" w:rsidR="00E108C4" w:rsidRPr="001B587A" w:rsidRDefault="00E108C4" w:rsidP="001B587A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2. Oro filtrai </w:t>
            </w:r>
            <w:r w:rsidR="00024C5E">
              <w:rPr>
                <w:rFonts w:ascii="Times New Roman" w:hAnsi="Times New Roman" w:cs="Times New Roman"/>
                <w:sz w:val="24"/>
                <w:szCs w:val="24"/>
              </w:rPr>
              <w:t>ne ˂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2 vnt.</w:t>
            </w:r>
            <w:r w:rsidR="00664D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B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C91C5E" w14:textId="67CA7DE9" w:rsidR="00E108C4" w:rsidRPr="00452840" w:rsidRDefault="00E108C4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3. Paviršių valymo kempinėlės </w:t>
            </w:r>
            <w:r w:rsidR="00024C5E">
              <w:rPr>
                <w:rFonts w:ascii="Times New Roman" w:hAnsi="Times New Roman" w:cs="Times New Roman"/>
                <w:sz w:val="24"/>
                <w:szCs w:val="24"/>
              </w:rPr>
              <w:t>ne ˂</w:t>
            </w:r>
            <w:r w:rsidR="00024C5E"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  <w:r w:rsidR="00664D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9FCDFA" w14:textId="47232F27" w:rsidR="00E108C4" w:rsidRPr="00452840" w:rsidRDefault="00E108C4" w:rsidP="00E108C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4. Plastikiniai uždangalai švariam sistemos laikymui </w:t>
            </w:r>
            <w:r w:rsidR="00024C5E">
              <w:rPr>
                <w:rFonts w:ascii="Times New Roman" w:hAnsi="Times New Roman" w:cs="Times New Roman"/>
                <w:sz w:val="24"/>
                <w:szCs w:val="24"/>
              </w:rPr>
              <w:t>ne ˂</w:t>
            </w:r>
            <w:r w:rsidR="00024C5E" w:rsidRPr="00452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840"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</w:p>
        </w:tc>
      </w:tr>
      <w:tr w:rsidR="00E108C4" w:rsidRPr="00AF4907" w14:paraId="4B26AB01" w14:textId="77777777" w:rsidTr="003C7046">
        <w:trPr>
          <w:trHeight w:val="278"/>
        </w:trPr>
        <w:tc>
          <w:tcPr>
            <w:tcW w:w="561" w:type="dxa"/>
          </w:tcPr>
          <w:p w14:paraId="48CAA32B" w14:textId="2DC26D87" w:rsidR="00E108C4" w:rsidRPr="00452840" w:rsidRDefault="00E108C4" w:rsidP="000C3E9A">
            <w:pPr>
              <w:pStyle w:val="TableParagraph"/>
              <w:spacing w:before="35" w:line="223" w:lineRule="exact"/>
              <w:ind w:left="533" w:hanging="428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15.4</w:t>
            </w:r>
          </w:p>
        </w:tc>
        <w:tc>
          <w:tcPr>
            <w:tcW w:w="3686" w:type="dxa"/>
          </w:tcPr>
          <w:p w14:paraId="0E489D72" w14:textId="77777777" w:rsidR="004A010A" w:rsidRPr="00670C9C" w:rsidRDefault="00E108C4" w:rsidP="00E108C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670C9C">
              <w:rPr>
                <w:sz w:val="24"/>
                <w:szCs w:val="24"/>
              </w:rPr>
              <w:t xml:space="preserve">  </w:t>
            </w:r>
            <w:r w:rsidR="004A010A" w:rsidRPr="00670C9C">
              <w:rPr>
                <w:sz w:val="24"/>
                <w:szCs w:val="24"/>
              </w:rPr>
              <w:t>O2</w:t>
            </w:r>
            <w:r w:rsidRPr="00670C9C">
              <w:rPr>
                <w:sz w:val="24"/>
                <w:szCs w:val="24"/>
              </w:rPr>
              <w:t xml:space="preserve"> srauto reguliatorius su </w:t>
            </w:r>
            <w:r w:rsidR="004A010A" w:rsidRPr="00670C9C">
              <w:rPr>
                <w:sz w:val="24"/>
                <w:szCs w:val="24"/>
              </w:rPr>
              <w:t xml:space="preserve">O2  </w:t>
            </w:r>
          </w:p>
          <w:p w14:paraId="20E27A98" w14:textId="12CCD74A" w:rsidR="00E108C4" w:rsidRPr="00670C9C" w:rsidRDefault="004A010A" w:rsidP="00E108C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670C9C">
              <w:rPr>
                <w:sz w:val="24"/>
                <w:szCs w:val="24"/>
              </w:rPr>
              <w:t xml:space="preserve"> </w:t>
            </w:r>
            <w:r w:rsidR="00E108C4" w:rsidRPr="00670C9C">
              <w:rPr>
                <w:sz w:val="24"/>
                <w:szCs w:val="24"/>
              </w:rPr>
              <w:t>tiekimo žarnele</w:t>
            </w:r>
          </w:p>
        </w:tc>
        <w:tc>
          <w:tcPr>
            <w:tcW w:w="5103" w:type="dxa"/>
          </w:tcPr>
          <w:p w14:paraId="7819113B" w14:textId="18D88659" w:rsidR="004A010A" w:rsidRPr="00670C9C" w:rsidRDefault="004A010A" w:rsidP="004A010A">
            <w:pPr>
              <w:pStyle w:val="Default"/>
              <w:ind w:left="141"/>
              <w:rPr>
                <w:lang w:val="lt-LT"/>
              </w:rPr>
            </w:pPr>
            <w:r w:rsidRPr="00670C9C">
              <w:rPr>
                <w:lang w:val="lt-LT"/>
              </w:rPr>
              <w:t xml:space="preserve">1. Nustatomos tiekiamo O2 tėkmės ribos 0–50 l/min diapazone; </w:t>
            </w:r>
          </w:p>
          <w:p w14:paraId="2B85E81F" w14:textId="1443DCEA" w:rsidR="00E108C4" w:rsidRPr="00670C9C" w:rsidRDefault="004A010A" w:rsidP="00A755F0">
            <w:pPr>
              <w:pStyle w:val="Default"/>
              <w:ind w:left="141"/>
              <w:rPr>
                <w:lang w:val="lt-LT"/>
              </w:rPr>
            </w:pPr>
            <w:r w:rsidRPr="00670C9C">
              <w:rPr>
                <w:lang w:val="lt-LT"/>
              </w:rPr>
              <w:t xml:space="preserve">2. Ne trumpesnė kaip 1 m ilgio O2 tiekimo žarnelė su dedikuota </w:t>
            </w:r>
            <w:proofErr w:type="spellStart"/>
            <w:r w:rsidRPr="00670C9C">
              <w:rPr>
                <w:lang w:val="lt-LT"/>
              </w:rPr>
              <w:t>sriegine</w:t>
            </w:r>
            <w:proofErr w:type="spellEnd"/>
            <w:r w:rsidRPr="00670C9C">
              <w:rPr>
                <w:lang w:val="lt-LT"/>
              </w:rPr>
              <w:t xml:space="preserve"> jungtimi jos prijungimui prie O2 srauto reguliatoriaus</w:t>
            </w:r>
            <w:r w:rsidR="00A755F0" w:rsidRPr="00670C9C">
              <w:rPr>
                <w:lang w:val="lt-LT"/>
              </w:rPr>
              <w:t xml:space="preserve">. </w:t>
            </w:r>
            <w:r w:rsidRPr="00670C9C">
              <w:rPr>
                <w:lang w:val="lt-LT"/>
              </w:rPr>
              <w:t>Kitoje O2 tiekimo žarnelės pusėje sumontuotas prijungimo prie O2 tiekimo lizdo kištukas, atitinkantis Perkančiojoje organizacijoje naudojamų O2 tiekimo lizdų kodavimą.</w:t>
            </w:r>
          </w:p>
        </w:tc>
      </w:tr>
      <w:tr w:rsidR="00F56BF2" w:rsidRPr="00AF4907" w14:paraId="4B46EE99" w14:textId="77777777" w:rsidTr="00C15979">
        <w:trPr>
          <w:trHeight w:val="278"/>
        </w:trPr>
        <w:tc>
          <w:tcPr>
            <w:tcW w:w="561" w:type="dxa"/>
          </w:tcPr>
          <w:p w14:paraId="5A3137CF" w14:textId="1CC264ED" w:rsidR="00F56BF2" w:rsidRPr="00206180" w:rsidRDefault="00F56BF2" w:rsidP="000C3E9A">
            <w:pPr>
              <w:pStyle w:val="TableParagraph"/>
              <w:spacing w:before="35" w:line="223" w:lineRule="exact"/>
              <w:ind w:left="533" w:hanging="428"/>
              <w:rPr>
                <w:sz w:val="24"/>
                <w:szCs w:val="24"/>
              </w:rPr>
            </w:pPr>
            <w:r w:rsidRPr="00206180">
              <w:rPr>
                <w:sz w:val="24"/>
                <w:szCs w:val="24"/>
              </w:rPr>
              <w:t>15.5</w:t>
            </w:r>
          </w:p>
        </w:tc>
        <w:tc>
          <w:tcPr>
            <w:tcW w:w="8789" w:type="dxa"/>
            <w:gridSpan w:val="2"/>
          </w:tcPr>
          <w:p w14:paraId="307673D8" w14:textId="405AC7CA" w:rsidR="00F56BF2" w:rsidRPr="00670C9C" w:rsidRDefault="00F56BF2" w:rsidP="004A010A">
            <w:pPr>
              <w:pStyle w:val="Default"/>
              <w:ind w:left="141"/>
              <w:rPr>
                <w:b/>
                <w:bCs/>
                <w:i/>
                <w:iCs/>
                <w:lang w:val="lt-LT"/>
              </w:rPr>
            </w:pPr>
            <w:r w:rsidRPr="00670C9C">
              <w:rPr>
                <w:b/>
                <w:bCs/>
                <w:i/>
                <w:iCs/>
                <w:lang w:val="lt-LT"/>
              </w:rPr>
              <w:t>Vienkartinio naudojimo priemonės</w:t>
            </w:r>
          </w:p>
        </w:tc>
      </w:tr>
      <w:tr w:rsidR="00224E62" w:rsidRPr="00AF4907" w14:paraId="655C71A9" w14:textId="77777777" w:rsidTr="000D2C5E">
        <w:trPr>
          <w:trHeight w:val="278"/>
        </w:trPr>
        <w:tc>
          <w:tcPr>
            <w:tcW w:w="561" w:type="dxa"/>
          </w:tcPr>
          <w:p w14:paraId="0FFAD619" w14:textId="77777777" w:rsidR="00394365" w:rsidRPr="00452840" w:rsidRDefault="00224E62" w:rsidP="00224E62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394365" w:rsidRPr="00452840">
              <w:rPr>
                <w:sz w:val="24"/>
                <w:szCs w:val="24"/>
              </w:rPr>
              <w:t>5</w:t>
            </w:r>
            <w:r w:rsidRPr="00452840">
              <w:rPr>
                <w:sz w:val="24"/>
                <w:szCs w:val="24"/>
              </w:rPr>
              <w:t>.</w:t>
            </w:r>
          </w:p>
          <w:p w14:paraId="4376BA3E" w14:textId="57E53A4F" w:rsidR="00224E62" w:rsidRPr="00452840" w:rsidRDefault="00394365" w:rsidP="00224E62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5.1</w:t>
            </w:r>
          </w:p>
        </w:tc>
        <w:tc>
          <w:tcPr>
            <w:tcW w:w="3686" w:type="dxa"/>
            <w:vAlign w:val="center"/>
          </w:tcPr>
          <w:p w14:paraId="136F7690" w14:textId="77777777" w:rsidR="00A019D1" w:rsidRPr="007B40A9" w:rsidRDefault="00224E62" w:rsidP="0022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Kvėpavimo kontūras</w:t>
            </w:r>
            <w:r w:rsidR="00476876"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(dydis</w:t>
            </w:r>
            <w:r w:rsidR="00A019D1"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99286B" w14:textId="266849EC" w:rsidR="00224E62" w:rsidRPr="007B40A9" w:rsidRDefault="00A019D1" w:rsidP="0022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E62" w:rsidRPr="007B40A9">
              <w:rPr>
                <w:rFonts w:ascii="Times New Roman" w:hAnsi="Times New Roman" w:cs="Times New Roman"/>
                <w:sz w:val="24"/>
                <w:szCs w:val="24"/>
              </w:rPr>
              <w:t>suaugusiems</w:t>
            </w:r>
            <w:r w:rsidR="00476876" w:rsidRPr="007B40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D3BF6E" w14:textId="77777777" w:rsidR="00224E62" w:rsidRPr="007B40A9" w:rsidRDefault="00224E62" w:rsidP="00224E6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4B051D6" w14:textId="464606F7" w:rsidR="00224E62" w:rsidRPr="007B40A9" w:rsidRDefault="00224E62" w:rsidP="00224E62">
            <w:pPr>
              <w:pStyle w:val="Default"/>
              <w:ind w:left="141"/>
              <w:rPr>
                <w:lang w:val="lt-LT"/>
              </w:rPr>
            </w:pPr>
            <w:r w:rsidRPr="007B40A9">
              <w:rPr>
                <w:lang w:val="lt-LT"/>
              </w:rPr>
              <w:t xml:space="preserve">1. Vienkartinis, kliniškai švarus, suderinamas su </w:t>
            </w:r>
            <w:r w:rsidR="00476876" w:rsidRPr="007B40A9">
              <w:rPr>
                <w:lang w:val="lt-LT"/>
              </w:rPr>
              <w:t>prietaisu</w:t>
            </w:r>
            <w:r w:rsidRPr="007B40A9">
              <w:rPr>
                <w:lang w:val="lt-LT"/>
              </w:rPr>
              <w:t xml:space="preserve"> (</w:t>
            </w:r>
            <w:r w:rsidR="00907D23" w:rsidRPr="007B40A9">
              <w:rPr>
                <w:lang w:val="lt-LT"/>
              </w:rPr>
              <w:t xml:space="preserve">ne </w:t>
            </w:r>
            <w:r w:rsidR="00907D23" w:rsidRPr="00E972AA">
              <w:rPr>
                <w:lang w:val="lt-LT"/>
              </w:rPr>
              <w:t>&lt;</w:t>
            </w:r>
            <w:r w:rsidR="00907D23" w:rsidRPr="007B40A9">
              <w:rPr>
                <w:lang w:val="lt-LT"/>
              </w:rPr>
              <w:t xml:space="preserve"> 6 vnt. kiekvienam prietaisui</w:t>
            </w:r>
            <w:r w:rsidRPr="007B40A9">
              <w:rPr>
                <w:lang w:val="lt-LT"/>
              </w:rPr>
              <w:t xml:space="preserve">); </w:t>
            </w:r>
          </w:p>
          <w:p w14:paraId="1B4044BA" w14:textId="77777777" w:rsidR="00224E62" w:rsidRPr="007B40A9" w:rsidRDefault="00224E62" w:rsidP="00224E62">
            <w:pPr>
              <w:pStyle w:val="Default"/>
              <w:ind w:left="141"/>
              <w:rPr>
                <w:lang w:val="lt-LT"/>
              </w:rPr>
            </w:pPr>
            <w:r w:rsidRPr="007B40A9">
              <w:rPr>
                <w:lang w:val="lt-LT"/>
              </w:rPr>
              <w:t xml:space="preserve">2. Tinkamas naudoti vienam pacientui ne mažiau 14 parų; </w:t>
            </w:r>
          </w:p>
          <w:p w14:paraId="2263AFD0" w14:textId="3846C000" w:rsidR="0039309E" w:rsidRPr="007B40A9" w:rsidRDefault="00224E62" w:rsidP="00DE4B07">
            <w:pPr>
              <w:pStyle w:val="Default"/>
              <w:ind w:left="141"/>
              <w:rPr>
                <w:lang w:val="lt-LT"/>
              </w:rPr>
            </w:pPr>
            <w:r w:rsidRPr="007B40A9">
              <w:rPr>
                <w:lang w:val="lt-LT"/>
              </w:rPr>
              <w:t xml:space="preserve">3. Be latekso ir </w:t>
            </w:r>
            <w:proofErr w:type="spellStart"/>
            <w:r w:rsidRPr="007B40A9">
              <w:rPr>
                <w:lang w:val="lt-LT"/>
              </w:rPr>
              <w:t>ftalatų</w:t>
            </w:r>
            <w:proofErr w:type="spellEnd"/>
            <w:r w:rsidR="00DE4B07" w:rsidRPr="007B40A9">
              <w:rPr>
                <w:lang w:val="lt-LT"/>
              </w:rPr>
              <w:t>.</w:t>
            </w:r>
          </w:p>
        </w:tc>
      </w:tr>
      <w:tr w:rsidR="00224E62" w:rsidRPr="00AF4907" w14:paraId="79AF9B31" w14:textId="77777777" w:rsidTr="000D2C5E">
        <w:trPr>
          <w:trHeight w:val="278"/>
        </w:trPr>
        <w:tc>
          <w:tcPr>
            <w:tcW w:w="561" w:type="dxa"/>
          </w:tcPr>
          <w:p w14:paraId="588E3AAB" w14:textId="77777777" w:rsidR="00224E62" w:rsidRPr="00452840" w:rsidRDefault="00224E62" w:rsidP="00224E62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394365" w:rsidRPr="00452840">
              <w:rPr>
                <w:sz w:val="24"/>
                <w:szCs w:val="24"/>
              </w:rPr>
              <w:t>5</w:t>
            </w:r>
            <w:r w:rsidRPr="00452840">
              <w:rPr>
                <w:sz w:val="24"/>
                <w:szCs w:val="24"/>
              </w:rPr>
              <w:t>.</w:t>
            </w:r>
          </w:p>
          <w:p w14:paraId="3FC71C8C" w14:textId="718605A7" w:rsidR="00394365" w:rsidRPr="00452840" w:rsidRDefault="00394365" w:rsidP="00224E62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5.2</w:t>
            </w:r>
          </w:p>
        </w:tc>
        <w:tc>
          <w:tcPr>
            <w:tcW w:w="3686" w:type="dxa"/>
            <w:vAlign w:val="center"/>
          </w:tcPr>
          <w:p w14:paraId="549EFC0D" w14:textId="75AF7396" w:rsidR="00224E62" w:rsidRPr="007B40A9" w:rsidRDefault="00224E62" w:rsidP="00476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Nosi</w:t>
            </w:r>
            <w:r w:rsidR="00DE4B07" w:rsidRPr="007B40A9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7B40A9">
              <w:rPr>
                <w:rFonts w:ascii="Times New Roman" w:hAnsi="Times New Roman" w:cs="Times New Roman"/>
                <w:sz w:val="24"/>
                <w:szCs w:val="24"/>
              </w:rPr>
              <w:t xml:space="preserve"> kaniulė</w:t>
            </w:r>
          </w:p>
        </w:tc>
        <w:tc>
          <w:tcPr>
            <w:tcW w:w="5103" w:type="dxa"/>
            <w:vAlign w:val="center"/>
          </w:tcPr>
          <w:p w14:paraId="0BD854C0" w14:textId="0A601985" w:rsidR="00224E62" w:rsidRPr="007B40A9" w:rsidRDefault="00224E62" w:rsidP="00224E62">
            <w:pPr>
              <w:pStyle w:val="Default"/>
              <w:ind w:left="141"/>
              <w:rPr>
                <w:lang w:val="lt-LT"/>
              </w:rPr>
            </w:pPr>
            <w:r w:rsidRPr="0052460D">
              <w:rPr>
                <w:lang w:val="lt-LT"/>
              </w:rPr>
              <w:t xml:space="preserve">1. Vienkartinė, kliniškai švari, suderinama su </w:t>
            </w:r>
            <w:r w:rsidR="00476876" w:rsidRPr="0052460D">
              <w:rPr>
                <w:lang w:val="lt-LT"/>
              </w:rPr>
              <w:t>prietaisu</w:t>
            </w:r>
            <w:r w:rsidR="0052460D" w:rsidRPr="0052460D">
              <w:rPr>
                <w:lang w:val="lt-LT"/>
              </w:rPr>
              <w:t xml:space="preserve">,  </w:t>
            </w:r>
            <w:r w:rsidR="00024C5E">
              <w:rPr>
                <w:lang w:val="lt-LT"/>
              </w:rPr>
              <w:t xml:space="preserve">ne </w:t>
            </w:r>
            <w:r w:rsidR="00024C5E" w:rsidRPr="00024C5E">
              <w:rPr>
                <w:lang w:val="lt-LT"/>
              </w:rPr>
              <w:t>˂</w:t>
            </w:r>
            <w:r w:rsidR="00024C5E" w:rsidRPr="0052460D">
              <w:rPr>
                <w:lang w:val="lt-LT"/>
              </w:rPr>
              <w:t xml:space="preserve"> </w:t>
            </w:r>
            <w:r w:rsidR="0052460D" w:rsidRPr="0052460D">
              <w:rPr>
                <w:lang w:val="lt-LT"/>
              </w:rPr>
              <w:t xml:space="preserve">3 </w:t>
            </w:r>
            <w:r w:rsidR="0052460D" w:rsidRPr="00024C5E">
              <w:rPr>
                <w:color w:val="auto"/>
                <w:lang w:val="lt-LT"/>
              </w:rPr>
              <w:t>dydž</w:t>
            </w:r>
            <w:r w:rsidR="007B40A9" w:rsidRPr="00024C5E">
              <w:rPr>
                <w:color w:val="auto"/>
                <w:lang w:val="lt-LT"/>
              </w:rPr>
              <w:t>ių</w:t>
            </w:r>
            <w:r w:rsidR="0052460D" w:rsidRPr="00024C5E">
              <w:rPr>
                <w:color w:val="auto"/>
                <w:lang w:val="lt-LT"/>
              </w:rPr>
              <w:t xml:space="preserve">, </w:t>
            </w:r>
            <w:r w:rsidR="0052460D" w:rsidRPr="0052460D">
              <w:rPr>
                <w:lang w:val="lt-LT"/>
              </w:rPr>
              <w:t xml:space="preserve">po 2 vnt. </w:t>
            </w:r>
            <w:r w:rsidR="00E972AA">
              <w:rPr>
                <w:lang w:val="lt-LT"/>
              </w:rPr>
              <w:t xml:space="preserve">kiekvieno dydžio </w:t>
            </w:r>
            <w:r w:rsidR="0052460D" w:rsidRPr="0052460D">
              <w:rPr>
                <w:lang w:val="lt-LT"/>
              </w:rPr>
              <w:t xml:space="preserve">vienam </w:t>
            </w:r>
            <w:r w:rsidR="0052460D" w:rsidRPr="007B40A9">
              <w:rPr>
                <w:lang w:val="lt-LT"/>
              </w:rPr>
              <w:t xml:space="preserve">prietaisui </w:t>
            </w:r>
            <w:r w:rsidRPr="007B40A9">
              <w:rPr>
                <w:lang w:val="lt-LT"/>
              </w:rPr>
              <w:t>(</w:t>
            </w:r>
            <w:r w:rsidR="00907D23" w:rsidRPr="007B40A9">
              <w:rPr>
                <w:lang w:val="lt-LT"/>
              </w:rPr>
              <w:t xml:space="preserve">ne </w:t>
            </w:r>
            <w:r w:rsidR="00907D23" w:rsidRPr="00E972AA">
              <w:rPr>
                <w:color w:val="auto"/>
                <w:lang w:val="lt-LT"/>
              </w:rPr>
              <w:t xml:space="preserve">&lt; </w:t>
            </w:r>
            <w:r w:rsidR="0052460D" w:rsidRPr="007B40A9">
              <w:rPr>
                <w:lang w:val="lt-LT"/>
              </w:rPr>
              <w:t>6</w:t>
            </w:r>
            <w:r w:rsidR="00907D23" w:rsidRPr="007B40A9">
              <w:rPr>
                <w:lang w:val="lt-LT"/>
              </w:rPr>
              <w:t xml:space="preserve"> vnt. kiekvienam prietaisui</w:t>
            </w:r>
            <w:r w:rsidRPr="007B40A9">
              <w:rPr>
                <w:lang w:val="lt-LT"/>
              </w:rPr>
              <w:t xml:space="preserve">); </w:t>
            </w:r>
          </w:p>
          <w:p w14:paraId="5FB5C0BB" w14:textId="77777777" w:rsidR="00224E62" w:rsidRPr="007B40A9" w:rsidRDefault="00224E62" w:rsidP="00224E62">
            <w:pPr>
              <w:pStyle w:val="Default"/>
              <w:ind w:left="141"/>
              <w:rPr>
                <w:lang w:val="lt-LT"/>
              </w:rPr>
            </w:pPr>
            <w:r w:rsidRPr="007B40A9">
              <w:rPr>
                <w:lang w:val="lt-LT"/>
              </w:rPr>
              <w:t xml:space="preserve">2. Tinkama naudoti vienam pacientui ne mažiau </w:t>
            </w:r>
          </w:p>
          <w:p w14:paraId="053810B6" w14:textId="4DE8313D" w:rsidR="00224E62" w:rsidRPr="007B40A9" w:rsidRDefault="00224E62" w:rsidP="00224E62">
            <w:pPr>
              <w:pStyle w:val="Default"/>
              <w:ind w:left="141"/>
              <w:rPr>
                <w:lang w:val="lt-LT"/>
              </w:rPr>
            </w:pPr>
            <w:r w:rsidRPr="007B40A9">
              <w:rPr>
                <w:lang w:val="lt-LT"/>
              </w:rPr>
              <w:t xml:space="preserve">14 parų; </w:t>
            </w:r>
          </w:p>
          <w:p w14:paraId="72386CB7" w14:textId="21C41DC4" w:rsidR="00224E62" w:rsidRPr="00452840" w:rsidRDefault="00224E62" w:rsidP="00DE4B07">
            <w:pPr>
              <w:pStyle w:val="Default"/>
              <w:ind w:left="141"/>
            </w:pPr>
            <w:r w:rsidRPr="007B40A9">
              <w:rPr>
                <w:lang w:val="lt-LT"/>
              </w:rPr>
              <w:t xml:space="preserve">3. Be latekso, </w:t>
            </w:r>
            <w:proofErr w:type="spellStart"/>
            <w:r w:rsidRPr="007B40A9">
              <w:rPr>
                <w:lang w:val="lt-LT"/>
              </w:rPr>
              <w:t>ftalatų</w:t>
            </w:r>
            <w:proofErr w:type="spellEnd"/>
            <w:r w:rsidRPr="007B40A9">
              <w:rPr>
                <w:lang w:val="lt-LT"/>
              </w:rPr>
              <w:t xml:space="preserve"> ir </w:t>
            </w:r>
            <w:proofErr w:type="spellStart"/>
            <w:r w:rsidRPr="007B40A9">
              <w:rPr>
                <w:lang w:val="lt-LT"/>
              </w:rPr>
              <w:t>bisfenolio</w:t>
            </w:r>
            <w:proofErr w:type="spellEnd"/>
            <w:r w:rsidR="00DE4B07" w:rsidRPr="007B40A9">
              <w:rPr>
                <w:lang w:val="lt-LT"/>
              </w:rPr>
              <w:t>.</w:t>
            </w:r>
            <w:r w:rsidRPr="00452840">
              <w:rPr>
                <w:lang w:val="pl-PL"/>
              </w:rPr>
              <w:t xml:space="preserve"> </w:t>
            </w:r>
          </w:p>
        </w:tc>
      </w:tr>
      <w:tr w:rsidR="00224E62" w:rsidRPr="00620617" w14:paraId="2F50E8DE" w14:textId="77777777" w:rsidTr="000D2C5E">
        <w:trPr>
          <w:trHeight w:val="278"/>
        </w:trPr>
        <w:tc>
          <w:tcPr>
            <w:tcW w:w="561" w:type="dxa"/>
            <w:vAlign w:val="center"/>
          </w:tcPr>
          <w:p w14:paraId="57B8453C" w14:textId="6B999A16" w:rsidR="00224E62" w:rsidRPr="00452840" w:rsidRDefault="00224E62" w:rsidP="00224E62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394365" w:rsidRPr="00452840">
              <w:rPr>
                <w:sz w:val="24"/>
                <w:szCs w:val="24"/>
              </w:rPr>
              <w:t>6</w:t>
            </w:r>
            <w:r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5345009D" w14:textId="3B31512A" w:rsidR="00224E62" w:rsidRPr="007B40A9" w:rsidRDefault="00224E62" w:rsidP="00224E6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7B40A9">
              <w:rPr>
                <w:sz w:val="24"/>
                <w:szCs w:val="24"/>
              </w:rPr>
              <w:t xml:space="preserve"> Maitinimo šaltinis</w:t>
            </w:r>
          </w:p>
        </w:tc>
        <w:tc>
          <w:tcPr>
            <w:tcW w:w="5103" w:type="dxa"/>
            <w:vAlign w:val="center"/>
          </w:tcPr>
          <w:p w14:paraId="19355D81" w14:textId="142D86CD" w:rsidR="00224E62" w:rsidRPr="00452840" w:rsidRDefault="00224E62" w:rsidP="00224E6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230 (±10%) V AC, 50/60Hz elektros tinklas</w:t>
            </w:r>
          </w:p>
        </w:tc>
      </w:tr>
      <w:tr w:rsidR="00B34908" w:rsidRPr="00620617" w14:paraId="44BDCD25" w14:textId="77777777" w:rsidTr="00B34908">
        <w:trPr>
          <w:trHeight w:val="278"/>
        </w:trPr>
        <w:tc>
          <w:tcPr>
            <w:tcW w:w="561" w:type="dxa"/>
          </w:tcPr>
          <w:p w14:paraId="0599884D" w14:textId="1E6C7133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394365" w:rsidRPr="00452840">
              <w:rPr>
                <w:sz w:val="24"/>
                <w:szCs w:val="24"/>
              </w:rPr>
              <w:t>7</w:t>
            </w:r>
            <w:r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B0E1009" w14:textId="77777777" w:rsidR="00620617" w:rsidRPr="00670C9C" w:rsidRDefault="00620617" w:rsidP="0062061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670C9C">
              <w:rPr>
                <w:sz w:val="24"/>
                <w:szCs w:val="24"/>
              </w:rPr>
              <w:t xml:space="preserve"> </w:t>
            </w:r>
            <w:r w:rsidR="00B34908" w:rsidRPr="00670C9C">
              <w:rPr>
                <w:sz w:val="24"/>
                <w:szCs w:val="24"/>
              </w:rPr>
              <w:t xml:space="preserve">Atitiktis (ES) 2017/745 reglamentui </w:t>
            </w:r>
            <w:r w:rsidRPr="00670C9C">
              <w:rPr>
                <w:sz w:val="24"/>
                <w:szCs w:val="24"/>
              </w:rPr>
              <w:t xml:space="preserve">  </w:t>
            </w:r>
          </w:p>
          <w:p w14:paraId="6E0EB747" w14:textId="658A226D" w:rsidR="00B34908" w:rsidRPr="00670C9C" w:rsidRDefault="00620617" w:rsidP="00620617">
            <w:pPr>
              <w:pStyle w:val="TableParagraph"/>
              <w:spacing w:before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670C9C">
              <w:rPr>
                <w:sz w:val="24"/>
                <w:szCs w:val="24"/>
              </w:rPr>
              <w:t xml:space="preserve"> </w:t>
            </w:r>
            <w:r w:rsidR="00B34908" w:rsidRPr="00670C9C">
              <w:rPr>
                <w:sz w:val="24"/>
                <w:szCs w:val="24"/>
              </w:rPr>
              <w:t>(CE atitikties ženklas)</w:t>
            </w:r>
          </w:p>
        </w:tc>
        <w:tc>
          <w:tcPr>
            <w:tcW w:w="5103" w:type="dxa"/>
          </w:tcPr>
          <w:p w14:paraId="459A1FAB" w14:textId="2191EA3F" w:rsidR="00B34908" w:rsidRPr="00670C9C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670C9C">
              <w:rPr>
                <w:sz w:val="24"/>
                <w:szCs w:val="24"/>
              </w:rPr>
              <w:t xml:space="preserve"> </w:t>
            </w:r>
            <w:r w:rsidR="00B34908" w:rsidRPr="00670C9C">
              <w:rPr>
                <w:sz w:val="24"/>
                <w:szCs w:val="24"/>
              </w:rPr>
              <w:t xml:space="preserve">Būtina </w:t>
            </w:r>
          </w:p>
        </w:tc>
      </w:tr>
      <w:tr w:rsidR="00B34908" w:rsidRPr="00620617" w14:paraId="579AACDC" w14:textId="77777777" w:rsidTr="00B34908">
        <w:trPr>
          <w:trHeight w:val="278"/>
        </w:trPr>
        <w:tc>
          <w:tcPr>
            <w:tcW w:w="561" w:type="dxa"/>
          </w:tcPr>
          <w:p w14:paraId="368CDBAD" w14:textId="39C79561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394365" w:rsidRPr="00452840">
              <w:rPr>
                <w:sz w:val="24"/>
                <w:szCs w:val="24"/>
              </w:rPr>
              <w:t>8</w:t>
            </w:r>
            <w:r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F50F5FD" w14:textId="77777777" w:rsidR="00620617" w:rsidRPr="007B40A9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7B40A9">
              <w:rPr>
                <w:sz w:val="24"/>
                <w:szCs w:val="24"/>
              </w:rPr>
              <w:t xml:space="preserve"> </w:t>
            </w:r>
            <w:r w:rsidR="00B34908" w:rsidRPr="007B40A9">
              <w:rPr>
                <w:sz w:val="24"/>
                <w:szCs w:val="24"/>
              </w:rPr>
              <w:t xml:space="preserve">Vartotojo instrukcija lietuvių ir </w:t>
            </w:r>
          </w:p>
          <w:p w14:paraId="54D43F35" w14:textId="4FF9BD8E" w:rsidR="00B34908" w:rsidRPr="007B40A9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7B40A9">
              <w:rPr>
                <w:sz w:val="24"/>
                <w:szCs w:val="24"/>
              </w:rPr>
              <w:t xml:space="preserve"> </w:t>
            </w:r>
            <w:r w:rsidR="00B34908" w:rsidRPr="007B40A9">
              <w:rPr>
                <w:sz w:val="24"/>
                <w:szCs w:val="24"/>
              </w:rPr>
              <w:t>anglų kalbomis</w:t>
            </w:r>
          </w:p>
        </w:tc>
        <w:tc>
          <w:tcPr>
            <w:tcW w:w="5103" w:type="dxa"/>
          </w:tcPr>
          <w:p w14:paraId="6D89B968" w14:textId="2AD63589" w:rsidR="00B34908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Būtina pateikti pristatant prek</w:t>
            </w:r>
            <w:r w:rsidR="0001730E" w:rsidRPr="00452840">
              <w:rPr>
                <w:sz w:val="24"/>
                <w:szCs w:val="24"/>
              </w:rPr>
              <w:t>es</w:t>
            </w:r>
          </w:p>
        </w:tc>
      </w:tr>
      <w:tr w:rsidR="00B34908" w:rsidRPr="00620617" w14:paraId="08A1D71E" w14:textId="77777777" w:rsidTr="00B34908">
        <w:trPr>
          <w:trHeight w:val="278"/>
        </w:trPr>
        <w:tc>
          <w:tcPr>
            <w:tcW w:w="561" w:type="dxa"/>
            <w:vAlign w:val="center"/>
          </w:tcPr>
          <w:p w14:paraId="6C5C8894" w14:textId="64759B70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</w:t>
            </w:r>
            <w:r w:rsidR="00394365" w:rsidRPr="00452840">
              <w:rPr>
                <w:sz w:val="24"/>
                <w:szCs w:val="24"/>
              </w:rPr>
              <w:t>9</w:t>
            </w:r>
            <w:r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4F08BEE" w14:textId="7F57A4DB" w:rsidR="00B34908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Medicinos prietaiso pasas</w:t>
            </w:r>
          </w:p>
        </w:tc>
        <w:tc>
          <w:tcPr>
            <w:tcW w:w="5103" w:type="dxa"/>
          </w:tcPr>
          <w:p w14:paraId="0B34EE2C" w14:textId="43F5BE0E" w:rsidR="00B34908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Būtina pateikti pristatant prek</w:t>
            </w:r>
            <w:r w:rsidR="0001730E" w:rsidRPr="00452840">
              <w:rPr>
                <w:sz w:val="24"/>
                <w:szCs w:val="24"/>
              </w:rPr>
              <w:t>es</w:t>
            </w:r>
          </w:p>
        </w:tc>
      </w:tr>
      <w:tr w:rsidR="00AF4907" w:rsidRPr="00620617" w14:paraId="55236AD8" w14:textId="77777777" w:rsidTr="00B34908">
        <w:trPr>
          <w:trHeight w:val="278"/>
        </w:trPr>
        <w:tc>
          <w:tcPr>
            <w:tcW w:w="561" w:type="dxa"/>
            <w:vAlign w:val="center"/>
          </w:tcPr>
          <w:p w14:paraId="70989D19" w14:textId="7F1D71CC" w:rsidR="00AF4907" w:rsidRPr="00452840" w:rsidRDefault="00394365" w:rsidP="00AF490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20</w:t>
            </w:r>
            <w:r w:rsidR="00AF4907"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2C3E0B1" w14:textId="77777777" w:rsidR="00452840" w:rsidRPr="00452840" w:rsidRDefault="00620617" w:rsidP="00B34908">
            <w:pPr>
              <w:pStyle w:val="TableParagraph"/>
              <w:spacing w:before="0" w:line="240" w:lineRule="auto"/>
              <w:ind w:left="0"/>
              <w:rPr>
                <w:bCs/>
                <w:sz w:val="24"/>
                <w:szCs w:val="24"/>
              </w:rPr>
            </w:pPr>
            <w:r w:rsidRPr="00452840">
              <w:rPr>
                <w:bCs/>
                <w:sz w:val="24"/>
                <w:szCs w:val="24"/>
              </w:rPr>
              <w:t xml:space="preserve"> </w:t>
            </w:r>
            <w:r w:rsidR="00AF4907" w:rsidRPr="00452840">
              <w:rPr>
                <w:bCs/>
                <w:sz w:val="24"/>
                <w:szCs w:val="24"/>
              </w:rPr>
              <w:t>Garanti</w:t>
            </w:r>
            <w:r w:rsidR="009C37A2" w:rsidRPr="00452840">
              <w:rPr>
                <w:bCs/>
                <w:sz w:val="24"/>
                <w:szCs w:val="24"/>
              </w:rPr>
              <w:t xml:space="preserve">ja </w:t>
            </w:r>
            <w:r w:rsidR="00E66244" w:rsidRPr="00452840">
              <w:rPr>
                <w:bCs/>
                <w:sz w:val="24"/>
                <w:szCs w:val="24"/>
              </w:rPr>
              <w:t xml:space="preserve">(išskyrus vienkartinio </w:t>
            </w:r>
            <w:r w:rsidR="00452840" w:rsidRPr="00452840">
              <w:rPr>
                <w:bCs/>
                <w:sz w:val="24"/>
                <w:szCs w:val="24"/>
              </w:rPr>
              <w:t xml:space="preserve"> </w:t>
            </w:r>
          </w:p>
          <w:p w14:paraId="29CFB687" w14:textId="0F8FC96F" w:rsidR="00AF4907" w:rsidRPr="00452840" w:rsidRDefault="00452840" w:rsidP="00B34908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  <w:r w:rsidRPr="00452840">
              <w:rPr>
                <w:bCs/>
                <w:sz w:val="24"/>
                <w:szCs w:val="24"/>
              </w:rPr>
              <w:t xml:space="preserve"> </w:t>
            </w:r>
            <w:r w:rsidR="00E66244" w:rsidRPr="00452840">
              <w:rPr>
                <w:bCs/>
                <w:sz w:val="24"/>
                <w:szCs w:val="24"/>
              </w:rPr>
              <w:t xml:space="preserve">naudojimo </w:t>
            </w:r>
            <w:r w:rsidR="00F56BF2" w:rsidRPr="00452840">
              <w:rPr>
                <w:bCs/>
                <w:sz w:val="24"/>
                <w:szCs w:val="24"/>
              </w:rPr>
              <w:t>priemones</w:t>
            </w:r>
            <w:r w:rsidR="00E66244" w:rsidRPr="0045284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09A28FE" w14:textId="3BDDE62D" w:rsidR="00AF4907" w:rsidRPr="007B40A9" w:rsidRDefault="00620617" w:rsidP="00B34908">
            <w:pPr>
              <w:pStyle w:val="TableParagraph"/>
              <w:spacing w:before="0" w:line="240" w:lineRule="auto"/>
              <w:ind w:left="0"/>
              <w:rPr>
                <w:strike/>
                <w:sz w:val="24"/>
                <w:szCs w:val="24"/>
              </w:rPr>
            </w:pPr>
            <w:r w:rsidRPr="00452840">
              <w:rPr>
                <w:sz w:val="24"/>
                <w:szCs w:val="24"/>
                <w:lang w:val="pl-PL"/>
              </w:rPr>
              <w:t xml:space="preserve"> </w:t>
            </w:r>
            <w:r w:rsidR="00AF4907" w:rsidRPr="007B40A9">
              <w:rPr>
                <w:sz w:val="24"/>
                <w:szCs w:val="24"/>
              </w:rPr>
              <w:t xml:space="preserve">Ne </w:t>
            </w:r>
            <w:r w:rsidR="007B40A9" w:rsidRPr="00024C5E">
              <w:rPr>
                <w:sz w:val="24"/>
                <w:szCs w:val="24"/>
              </w:rPr>
              <w:t>trumpesnė</w:t>
            </w:r>
            <w:r w:rsidR="00AF4907" w:rsidRPr="00024C5E">
              <w:rPr>
                <w:sz w:val="24"/>
                <w:szCs w:val="24"/>
              </w:rPr>
              <w:t xml:space="preserve"> </w:t>
            </w:r>
            <w:r w:rsidR="00AF4907" w:rsidRPr="007B40A9">
              <w:rPr>
                <w:sz w:val="24"/>
                <w:szCs w:val="24"/>
              </w:rPr>
              <w:t xml:space="preserve">kaip 24 mėn. </w:t>
            </w:r>
          </w:p>
        </w:tc>
      </w:tr>
    </w:tbl>
    <w:p w14:paraId="11DC7C7F" w14:textId="77777777" w:rsidR="000F6688" w:rsidRDefault="000F6688" w:rsidP="000F6688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  <w:lang w:val="pl-PL"/>
        </w:rPr>
      </w:pPr>
    </w:p>
    <w:p w14:paraId="73E3BD08" w14:textId="77777777" w:rsidR="00A019D1" w:rsidRDefault="00A019D1" w:rsidP="000F6688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p w14:paraId="7D50211E" w14:textId="66F22E36" w:rsidR="000F6688" w:rsidRPr="00AF4907" w:rsidRDefault="000F6688" w:rsidP="000F6688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  <w:r w:rsidRPr="00AF4907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2 pirkimo objekto dalis </w:t>
      </w:r>
      <w:r w:rsidR="00B34908">
        <w:rPr>
          <w:rFonts w:ascii="Times New Roman" w:hAnsi="Times New Roman" w:cs="Times New Roman"/>
          <w:b/>
          <w:color w:val="003300"/>
          <w:sz w:val="24"/>
          <w:szCs w:val="24"/>
        </w:rPr>
        <w:t>„</w:t>
      </w:r>
      <w:r w:rsidRPr="00AF4907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Infuzinis tūrinis siurblys </w:t>
      </w:r>
      <w:proofErr w:type="spellStart"/>
      <w:r w:rsidRPr="00AF4907">
        <w:rPr>
          <w:rFonts w:ascii="Times New Roman" w:hAnsi="Times New Roman" w:cs="Times New Roman"/>
          <w:b/>
          <w:color w:val="003300"/>
          <w:sz w:val="24"/>
          <w:szCs w:val="24"/>
        </w:rPr>
        <w:t>enterinei</w:t>
      </w:r>
      <w:proofErr w:type="spellEnd"/>
      <w:r w:rsidRPr="00AF4907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 mitybai</w:t>
      </w:r>
      <w:r w:rsidR="00B34908">
        <w:rPr>
          <w:rFonts w:ascii="Times New Roman" w:hAnsi="Times New Roman" w:cs="Times New Roman"/>
          <w:b/>
          <w:color w:val="003300"/>
          <w:sz w:val="24"/>
          <w:szCs w:val="24"/>
        </w:rPr>
        <w:t xml:space="preserve">“ </w:t>
      </w:r>
    </w:p>
    <w:p w14:paraId="4044D6BC" w14:textId="77777777" w:rsidR="000F6688" w:rsidRPr="00AF4907" w:rsidRDefault="000F6688" w:rsidP="000F6688">
      <w:pPr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tbl>
      <w:tblPr>
        <w:tblW w:w="9350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3686"/>
        <w:gridCol w:w="5103"/>
      </w:tblGrid>
      <w:tr w:rsidR="000F6688" w:rsidRPr="00AF4907" w14:paraId="2733AFB2" w14:textId="77777777" w:rsidTr="00250717">
        <w:trPr>
          <w:trHeight w:val="278"/>
        </w:trPr>
        <w:tc>
          <w:tcPr>
            <w:tcW w:w="561" w:type="dxa"/>
          </w:tcPr>
          <w:p w14:paraId="6D16B8E8" w14:textId="77777777" w:rsidR="00250717" w:rsidRPr="00452840" w:rsidRDefault="000F6688" w:rsidP="0025071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Eil. </w:t>
            </w:r>
          </w:p>
          <w:p w14:paraId="578943F5" w14:textId="0076EAB4" w:rsidR="000F6688" w:rsidRPr="00452840" w:rsidRDefault="000F6688" w:rsidP="00250717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4801049E" w14:textId="77777777" w:rsidR="000F6688" w:rsidRPr="00452840" w:rsidRDefault="000F6688" w:rsidP="00250717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Techniniai parametrai</w:t>
            </w:r>
          </w:p>
        </w:tc>
        <w:tc>
          <w:tcPr>
            <w:tcW w:w="5103" w:type="dxa"/>
          </w:tcPr>
          <w:p w14:paraId="6A1AF4F1" w14:textId="77777777" w:rsidR="000F6688" w:rsidRPr="00452840" w:rsidRDefault="000F6688" w:rsidP="00250717">
            <w:pPr>
              <w:pStyle w:val="TableParagraph"/>
              <w:ind w:right="-10"/>
              <w:jc w:val="center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Techninių parametrų reikšmės</w:t>
            </w:r>
          </w:p>
        </w:tc>
      </w:tr>
      <w:tr w:rsidR="00B34908" w:rsidRPr="00AF4907" w14:paraId="31153F9E" w14:textId="77777777" w:rsidTr="00964B01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EC4" w14:textId="65B8A461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D46" w14:textId="77777777" w:rsidR="00A019D1" w:rsidRDefault="00A019D1" w:rsidP="00B34908">
            <w:pPr>
              <w:pStyle w:val="TableParagraph"/>
              <w:ind w:left="-5"/>
              <w:rPr>
                <w:b/>
                <w:color w:val="003300"/>
                <w:sz w:val="24"/>
                <w:szCs w:val="24"/>
              </w:rPr>
            </w:pPr>
            <w:r>
              <w:rPr>
                <w:b/>
                <w:color w:val="003300"/>
                <w:sz w:val="24"/>
                <w:szCs w:val="24"/>
              </w:rPr>
              <w:t xml:space="preserve"> </w:t>
            </w:r>
            <w:r w:rsidR="00B34908" w:rsidRPr="00452840">
              <w:rPr>
                <w:b/>
                <w:color w:val="003300"/>
                <w:sz w:val="24"/>
                <w:szCs w:val="24"/>
              </w:rPr>
              <w:t xml:space="preserve">Infuzinis tūrinis siurblys </w:t>
            </w:r>
            <w:proofErr w:type="spellStart"/>
            <w:r w:rsidR="00B34908" w:rsidRPr="00452840">
              <w:rPr>
                <w:b/>
                <w:color w:val="003300"/>
                <w:sz w:val="24"/>
                <w:szCs w:val="24"/>
              </w:rPr>
              <w:t>enterinei</w:t>
            </w:r>
            <w:proofErr w:type="spellEnd"/>
            <w:r w:rsidR="00B34908" w:rsidRPr="00452840">
              <w:rPr>
                <w:b/>
                <w:color w:val="003300"/>
                <w:sz w:val="24"/>
                <w:szCs w:val="24"/>
              </w:rPr>
              <w:t xml:space="preserve"> </w:t>
            </w:r>
            <w:r>
              <w:rPr>
                <w:b/>
                <w:color w:val="003300"/>
                <w:sz w:val="24"/>
                <w:szCs w:val="24"/>
              </w:rPr>
              <w:t xml:space="preserve"> </w:t>
            </w:r>
          </w:p>
          <w:p w14:paraId="6BA912B5" w14:textId="59B44614" w:rsidR="00B34908" w:rsidRPr="00452840" w:rsidRDefault="00A019D1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>
              <w:rPr>
                <w:b/>
                <w:color w:val="003300"/>
                <w:sz w:val="24"/>
                <w:szCs w:val="24"/>
              </w:rPr>
              <w:t xml:space="preserve"> </w:t>
            </w:r>
            <w:r w:rsidR="00B34908" w:rsidRPr="00452840">
              <w:rPr>
                <w:b/>
                <w:color w:val="003300"/>
                <w:sz w:val="24"/>
                <w:szCs w:val="24"/>
              </w:rPr>
              <w:t>mitybai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8D1C" w14:textId="516BE50A" w:rsidR="00B34908" w:rsidRPr="00452840" w:rsidRDefault="00B34908" w:rsidP="00B34908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  <w:r w:rsidRPr="00452840">
              <w:rPr>
                <w:bCs/>
                <w:color w:val="003300"/>
                <w:sz w:val="24"/>
                <w:szCs w:val="24"/>
              </w:rPr>
              <w:t>4 vnt.</w:t>
            </w:r>
          </w:p>
        </w:tc>
      </w:tr>
      <w:tr w:rsidR="00B34908" w:rsidRPr="00AF4907" w14:paraId="46D1F7A7" w14:textId="77777777" w:rsidTr="00964B01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F024B" w14:textId="77871858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79B49" w14:textId="1EB62CC0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Prietaiso paskirtis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D2786" w14:textId="4DDF91C6" w:rsidR="00B34908" w:rsidRPr="00452840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Skirtas pacientų maitinimui dozėmis arba nenutrūkstamai</w:t>
            </w:r>
          </w:p>
        </w:tc>
      </w:tr>
      <w:tr w:rsidR="00B34908" w:rsidRPr="00AF4907" w14:paraId="4E194894" w14:textId="77777777" w:rsidTr="00964B01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5F13" w14:textId="5141F72E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2B1B" w14:textId="1DF16661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Infuzijos greičio diapazonas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5E10" w14:textId="546358A0" w:rsidR="00B34908" w:rsidRPr="00452840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6868E3">
              <w:rPr>
                <w:sz w:val="24"/>
                <w:szCs w:val="24"/>
              </w:rPr>
              <w:t>Ne siauresnės</w:t>
            </w:r>
            <w:r w:rsidR="00670C9C" w:rsidRPr="006868E3">
              <w:rPr>
                <w:sz w:val="24"/>
                <w:szCs w:val="24"/>
              </w:rPr>
              <w:t>e</w:t>
            </w:r>
            <w:r w:rsidRPr="00452840">
              <w:rPr>
                <w:sz w:val="24"/>
                <w:szCs w:val="24"/>
              </w:rPr>
              <w:t xml:space="preserve"> kaip 1-400 ml/h ribose</w:t>
            </w:r>
          </w:p>
        </w:tc>
      </w:tr>
      <w:tr w:rsidR="00B34908" w:rsidRPr="00AF4907" w14:paraId="27A55B24" w14:textId="77777777" w:rsidTr="0025071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3B85" w14:textId="2AEF6DA5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35E1" w14:textId="50F15534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Infuzijos greičio paklaida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ED67" w14:textId="77777777" w:rsidR="00B34908" w:rsidRPr="00452840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± 5%</w:t>
            </w:r>
          </w:p>
        </w:tc>
      </w:tr>
      <w:tr w:rsidR="00B34908" w:rsidRPr="00AF4907" w14:paraId="2C722887" w14:textId="77777777" w:rsidTr="0025071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3BF0" w14:textId="53645C84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2115" w14:textId="555E8E0C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Infuzijos tūrio diapazonas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F3A1" w14:textId="024BD376" w:rsidR="00B34908" w:rsidRPr="00452840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6868E3">
              <w:rPr>
                <w:sz w:val="24"/>
                <w:szCs w:val="24"/>
              </w:rPr>
              <w:t>Ne siauresnėse</w:t>
            </w:r>
            <w:r w:rsidRPr="00452840">
              <w:rPr>
                <w:sz w:val="24"/>
                <w:szCs w:val="24"/>
              </w:rPr>
              <w:t xml:space="preserve"> kaip 1-3500 ml ribose</w:t>
            </w:r>
          </w:p>
        </w:tc>
      </w:tr>
      <w:tr w:rsidR="00B34908" w:rsidRPr="00AF4907" w14:paraId="046DF924" w14:textId="77777777" w:rsidTr="0025071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8FFF" w14:textId="03A1168D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F204" w14:textId="277C3A41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LCD arba lygiavertis ekranas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F1F" w14:textId="77777777" w:rsidR="00B34908" w:rsidRPr="00452840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Būtina</w:t>
            </w:r>
          </w:p>
        </w:tc>
      </w:tr>
      <w:tr w:rsidR="00B34908" w:rsidRPr="00AF4907" w14:paraId="2B1B9B2C" w14:textId="77777777" w:rsidTr="0025071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9DBE" w14:textId="2D2EC85D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654" w14:textId="63D3858F" w:rsidR="00B34908" w:rsidRPr="003B664E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3B664E">
              <w:rPr>
                <w:sz w:val="24"/>
                <w:szCs w:val="24"/>
              </w:rPr>
              <w:t xml:space="preserve"> Vaizdinė ir garsinė signalizacija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DFC0" w14:textId="77777777" w:rsidR="00B34908" w:rsidRPr="003B664E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3B664E">
              <w:rPr>
                <w:sz w:val="24"/>
                <w:szCs w:val="24"/>
              </w:rPr>
              <w:t>Būtina</w:t>
            </w:r>
          </w:p>
        </w:tc>
      </w:tr>
      <w:tr w:rsidR="00900FA5" w:rsidRPr="00AF4907" w14:paraId="6B6E7F0F" w14:textId="77777777" w:rsidTr="0025071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A0F2" w14:textId="77777777" w:rsidR="00900FA5" w:rsidRDefault="00900FA5" w:rsidP="00900FA5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8.</w:t>
            </w:r>
          </w:p>
          <w:p w14:paraId="5D1CB954" w14:textId="27838B09" w:rsidR="003E7060" w:rsidRPr="00452840" w:rsidRDefault="003E7060" w:rsidP="00900FA5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D42" w14:textId="441F94AA" w:rsidR="00900FA5" w:rsidRPr="003B664E" w:rsidRDefault="00900FA5" w:rsidP="00900FA5">
            <w:pPr>
              <w:pStyle w:val="TableParagraph"/>
              <w:ind w:left="-5"/>
              <w:rPr>
                <w:sz w:val="24"/>
                <w:szCs w:val="24"/>
              </w:rPr>
            </w:pPr>
            <w:r w:rsidRPr="003B664E">
              <w:rPr>
                <w:sz w:val="24"/>
                <w:szCs w:val="24"/>
              </w:rPr>
              <w:t xml:space="preserve"> Maitinimo šaltinis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7B30" w14:textId="77777777" w:rsidR="00900FA5" w:rsidRPr="003B664E" w:rsidRDefault="00900FA5" w:rsidP="00900FA5">
            <w:pPr>
              <w:pStyle w:val="TableParagraph"/>
              <w:numPr>
                <w:ilvl w:val="0"/>
                <w:numId w:val="4"/>
              </w:numPr>
              <w:ind w:right="282"/>
              <w:rPr>
                <w:sz w:val="24"/>
                <w:szCs w:val="24"/>
              </w:rPr>
            </w:pPr>
            <w:r w:rsidRPr="003B664E">
              <w:rPr>
                <w:sz w:val="24"/>
                <w:szCs w:val="24"/>
              </w:rPr>
              <w:t>230 (±10%) V AC, 50/60Hz elektros tinklas;</w:t>
            </w:r>
          </w:p>
          <w:p w14:paraId="267B8372" w14:textId="599C7E76" w:rsidR="00900FA5" w:rsidRPr="003B664E" w:rsidRDefault="00900FA5" w:rsidP="00900FA5">
            <w:pPr>
              <w:pStyle w:val="Sraopastraipa"/>
              <w:numPr>
                <w:ilvl w:val="0"/>
                <w:numId w:val="4"/>
              </w:numPr>
              <w:suppressAutoHyphens/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B664E">
              <w:rPr>
                <w:rFonts w:ascii="Times New Roman" w:hAnsi="Times New Roman" w:cs="Times New Roman"/>
                <w:sz w:val="24"/>
                <w:szCs w:val="24"/>
              </w:rPr>
              <w:t>Integruota vidinė baterija</w:t>
            </w:r>
          </w:p>
        </w:tc>
      </w:tr>
      <w:tr w:rsidR="00F56BF2" w:rsidRPr="00AF4907" w14:paraId="2D7DBA42" w14:textId="77777777" w:rsidTr="00B67C64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A7CA" w14:textId="68BB1C2D" w:rsidR="00F56BF2" w:rsidRPr="00452840" w:rsidRDefault="00F56BF2" w:rsidP="00900FA5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9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A33" w14:textId="0ABD42EC" w:rsidR="00F56BF2" w:rsidRPr="00206180" w:rsidRDefault="00A019D1" w:rsidP="00A019D1">
            <w:pPr>
              <w:pStyle w:val="TableParagraph"/>
              <w:ind w:left="0" w:right="28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6BF2" w:rsidRPr="00206180">
              <w:rPr>
                <w:b/>
                <w:bCs/>
                <w:i/>
                <w:iCs/>
                <w:sz w:val="24"/>
                <w:szCs w:val="24"/>
              </w:rPr>
              <w:t>Vienkartinio naudojimo priemonės</w:t>
            </w:r>
          </w:p>
        </w:tc>
      </w:tr>
      <w:tr w:rsidR="00B34908" w:rsidRPr="00AF4907" w14:paraId="1EB38492" w14:textId="77777777" w:rsidTr="0025071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9B4" w14:textId="6D34E5FA" w:rsidR="00B34908" w:rsidRPr="00452840" w:rsidRDefault="00B34908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9.</w:t>
            </w:r>
            <w:r w:rsidR="00F56BF2" w:rsidRPr="00452840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5D78" w14:textId="77777777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Sistemos </w:t>
            </w:r>
            <w:proofErr w:type="spellStart"/>
            <w:r w:rsidRPr="00452840">
              <w:rPr>
                <w:sz w:val="24"/>
                <w:szCs w:val="24"/>
              </w:rPr>
              <w:t>enterinei</w:t>
            </w:r>
            <w:proofErr w:type="spellEnd"/>
            <w:r w:rsidRPr="00452840">
              <w:rPr>
                <w:sz w:val="24"/>
                <w:szCs w:val="24"/>
              </w:rPr>
              <w:t xml:space="preserve"> mitybai,   </w:t>
            </w:r>
          </w:p>
          <w:p w14:paraId="3F334F25" w14:textId="6D3A713D" w:rsidR="00B34908" w:rsidRPr="00452840" w:rsidRDefault="00B34908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tinkančios siūlomam prietaisui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120" w14:textId="6E91DF5C" w:rsidR="00B34908" w:rsidRPr="00452840" w:rsidRDefault="00B34908" w:rsidP="00B34908">
            <w:pPr>
              <w:pStyle w:val="TableParagraph"/>
              <w:ind w:right="-10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Būtina, ne &lt; 5 vnt. kiekvienam prietaisui</w:t>
            </w:r>
          </w:p>
        </w:tc>
      </w:tr>
      <w:tr w:rsidR="00B03246" w:rsidRPr="00AF4907" w14:paraId="4248C58D" w14:textId="77777777" w:rsidTr="00284BA7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3E6E" w14:textId="3624229D" w:rsidR="00B03246" w:rsidRPr="00452840" w:rsidRDefault="00B34908" w:rsidP="00B03246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10</w:t>
            </w:r>
            <w:r w:rsidR="00B03246" w:rsidRPr="0045284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4463" w14:textId="77777777" w:rsidR="00D85025" w:rsidRPr="00452840" w:rsidRDefault="002D5EAD" w:rsidP="00D85025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 xml:space="preserve">Atitiktis (ES) 2017/745 reglamentui </w:t>
            </w:r>
          </w:p>
          <w:p w14:paraId="695BC1F3" w14:textId="722A6214" w:rsidR="00B03246" w:rsidRPr="00452840" w:rsidRDefault="00D85025" w:rsidP="00D85025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(CE</w:t>
            </w: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atitikties ženklas)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65C4" w14:textId="06D6949C" w:rsidR="00B03246" w:rsidRPr="00452840" w:rsidRDefault="00B03246" w:rsidP="00B03246">
            <w:pPr>
              <w:pStyle w:val="TableParagraph"/>
              <w:ind w:right="-10"/>
              <w:rPr>
                <w:sz w:val="24"/>
                <w:szCs w:val="24"/>
              </w:rPr>
            </w:pPr>
            <w:r w:rsidRPr="00452840">
              <w:rPr>
                <w:bCs/>
                <w:sz w:val="24"/>
                <w:szCs w:val="24"/>
              </w:rPr>
              <w:t>Būtina</w:t>
            </w:r>
            <w:r w:rsidR="0088442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34908" w:rsidRPr="00AF4907" w14:paraId="15F60531" w14:textId="77777777" w:rsidTr="00DF0CEC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A030" w14:textId="16AC86E7" w:rsidR="00B34908" w:rsidRPr="00452840" w:rsidRDefault="009C37A2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9D5" w14:textId="77777777" w:rsidR="00D85025" w:rsidRPr="00452840" w:rsidRDefault="00D85025" w:rsidP="00B34908">
            <w:pPr>
              <w:pStyle w:val="TableParagraph"/>
              <w:ind w:left="-5"/>
              <w:rPr>
                <w:sz w:val="24"/>
                <w:szCs w:val="24"/>
                <w:lang w:val="pl-PL"/>
              </w:rPr>
            </w:pPr>
            <w:r w:rsidRPr="00452840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Vartotojo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instrukcija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lietuvių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ir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anglų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 </w:t>
            </w:r>
          </w:p>
          <w:p w14:paraId="28DA39F7" w14:textId="69AABC47" w:rsidR="00B34908" w:rsidRPr="00452840" w:rsidRDefault="00D85025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kalbomis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7B1E" w14:textId="2B31A560" w:rsidR="00B34908" w:rsidRPr="00452840" w:rsidRDefault="00B34908" w:rsidP="00B34908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Būtina pateikti pristatant prek</w:t>
            </w:r>
            <w:r w:rsidR="0001730E" w:rsidRPr="00452840">
              <w:rPr>
                <w:sz w:val="24"/>
                <w:szCs w:val="24"/>
              </w:rPr>
              <w:t>es</w:t>
            </w:r>
          </w:p>
        </w:tc>
      </w:tr>
      <w:tr w:rsidR="00B34908" w:rsidRPr="00AF4907" w14:paraId="7730F9C3" w14:textId="77777777" w:rsidTr="00DF0CEC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5A68" w14:textId="4E8E1AC8" w:rsidR="00B34908" w:rsidRPr="00452840" w:rsidRDefault="009C37A2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2870" w14:textId="5605F012" w:rsidR="00B34908" w:rsidRPr="00452840" w:rsidRDefault="00D85025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 xml:space="preserve"> </w:t>
            </w:r>
            <w:r w:rsidR="00B34908" w:rsidRPr="00452840">
              <w:rPr>
                <w:sz w:val="24"/>
                <w:szCs w:val="24"/>
              </w:rPr>
              <w:t>Medicinos prietaiso pasas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6AB" w14:textId="51BB9A9B" w:rsidR="00B34908" w:rsidRPr="00452840" w:rsidRDefault="00B34908" w:rsidP="00B34908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Būtina pateikti pristatant prek</w:t>
            </w:r>
            <w:r w:rsidR="0001730E" w:rsidRPr="00452840">
              <w:rPr>
                <w:sz w:val="24"/>
                <w:szCs w:val="24"/>
              </w:rPr>
              <w:t>es</w:t>
            </w:r>
          </w:p>
        </w:tc>
      </w:tr>
      <w:tr w:rsidR="00B34908" w:rsidRPr="00AF4907" w14:paraId="3EED2B87" w14:textId="77777777" w:rsidTr="00DF0CEC">
        <w:trPr>
          <w:trHeight w:val="2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074" w14:textId="79ECF382" w:rsidR="00B34908" w:rsidRPr="00452840" w:rsidRDefault="009C37A2" w:rsidP="00B34908">
            <w:pPr>
              <w:pStyle w:val="TableParagraph"/>
              <w:spacing w:before="35" w:line="223" w:lineRule="exact"/>
              <w:ind w:left="533" w:hanging="413"/>
              <w:rPr>
                <w:sz w:val="24"/>
                <w:szCs w:val="24"/>
              </w:rPr>
            </w:pPr>
            <w:r w:rsidRPr="00452840">
              <w:rPr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F573" w14:textId="77777777" w:rsidR="00452840" w:rsidRPr="00452840" w:rsidRDefault="00D85025" w:rsidP="00B34908">
            <w:pPr>
              <w:pStyle w:val="TableParagraph"/>
              <w:ind w:left="-5"/>
              <w:rPr>
                <w:bCs/>
                <w:sz w:val="24"/>
                <w:szCs w:val="24"/>
              </w:rPr>
            </w:pPr>
            <w:r w:rsidRPr="00452840">
              <w:rPr>
                <w:bCs/>
                <w:sz w:val="24"/>
                <w:szCs w:val="24"/>
              </w:rPr>
              <w:t xml:space="preserve"> </w:t>
            </w:r>
            <w:r w:rsidR="00F56BF2" w:rsidRPr="00452840">
              <w:rPr>
                <w:bCs/>
                <w:sz w:val="24"/>
                <w:szCs w:val="24"/>
              </w:rPr>
              <w:t xml:space="preserve">Garantija (išskyrus vienkartinio </w:t>
            </w:r>
            <w:r w:rsidR="00452840" w:rsidRPr="00452840">
              <w:rPr>
                <w:bCs/>
                <w:sz w:val="24"/>
                <w:szCs w:val="24"/>
              </w:rPr>
              <w:t xml:space="preserve"> </w:t>
            </w:r>
          </w:p>
          <w:p w14:paraId="01B1082A" w14:textId="5766F9D8" w:rsidR="00B34908" w:rsidRPr="00452840" w:rsidRDefault="00452840" w:rsidP="00B34908">
            <w:pPr>
              <w:pStyle w:val="TableParagraph"/>
              <w:ind w:left="-5"/>
              <w:rPr>
                <w:sz w:val="24"/>
                <w:szCs w:val="24"/>
              </w:rPr>
            </w:pPr>
            <w:r w:rsidRPr="00452840">
              <w:rPr>
                <w:bCs/>
                <w:sz w:val="24"/>
                <w:szCs w:val="24"/>
              </w:rPr>
              <w:t xml:space="preserve"> </w:t>
            </w:r>
            <w:r w:rsidR="00F56BF2" w:rsidRPr="00452840">
              <w:rPr>
                <w:bCs/>
                <w:sz w:val="24"/>
                <w:szCs w:val="24"/>
              </w:rPr>
              <w:t>naudojimo priemones)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F95D" w14:textId="358A0FF3" w:rsidR="00024C5E" w:rsidRPr="00452840" w:rsidRDefault="0001730E" w:rsidP="00024C5E">
            <w:pPr>
              <w:pStyle w:val="TableParagraph"/>
              <w:spacing w:before="0" w:line="240" w:lineRule="auto"/>
              <w:ind w:left="0"/>
              <w:rPr>
                <w:bCs/>
                <w:sz w:val="24"/>
                <w:szCs w:val="24"/>
              </w:rPr>
            </w:pPr>
            <w:r w:rsidRPr="00452840">
              <w:rPr>
                <w:sz w:val="24"/>
                <w:szCs w:val="24"/>
                <w:lang w:val="pl-PL"/>
              </w:rPr>
              <w:t xml:space="preserve">  </w:t>
            </w:r>
            <w:r w:rsidR="00B34908" w:rsidRPr="00024C5E">
              <w:rPr>
                <w:sz w:val="24"/>
                <w:szCs w:val="24"/>
                <w:lang w:val="pl-PL"/>
              </w:rPr>
              <w:t xml:space="preserve">Ne </w:t>
            </w:r>
            <w:proofErr w:type="spellStart"/>
            <w:r w:rsidR="007B68AF" w:rsidRPr="00024C5E">
              <w:rPr>
                <w:sz w:val="24"/>
                <w:szCs w:val="24"/>
                <w:lang w:val="pl-PL"/>
              </w:rPr>
              <w:t>trumpesnė</w:t>
            </w:r>
            <w:proofErr w:type="spellEnd"/>
            <w:r w:rsidR="00B34908" w:rsidRPr="00024C5E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kaip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 24 </w:t>
            </w:r>
            <w:proofErr w:type="spellStart"/>
            <w:r w:rsidR="00B34908" w:rsidRPr="00452840">
              <w:rPr>
                <w:sz w:val="24"/>
                <w:szCs w:val="24"/>
                <w:lang w:val="pl-PL"/>
              </w:rPr>
              <w:t>mėn</w:t>
            </w:r>
            <w:proofErr w:type="spellEnd"/>
            <w:r w:rsidR="00B34908" w:rsidRPr="00452840">
              <w:rPr>
                <w:sz w:val="24"/>
                <w:szCs w:val="24"/>
                <w:lang w:val="pl-PL"/>
              </w:rPr>
              <w:t xml:space="preserve">. </w:t>
            </w:r>
          </w:p>
          <w:p w14:paraId="7F92D473" w14:textId="24E46CFE" w:rsidR="00B34908" w:rsidRPr="00452840" w:rsidRDefault="00B34908" w:rsidP="0001730E">
            <w:pPr>
              <w:pStyle w:val="TableParagraph"/>
              <w:ind w:right="-10"/>
              <w:rPr>
                <w:bCs/>
                <w:sz w:val="24"/>
                <w:szCs w:val="24"/>
              </w:rPr>
            </w:pPr>
          </w:p>
        </w:tc>
      </w:tr>
    </w:tbl>
    <w:p w14:paraId="05D4A97F" w14:textId="77777777" w:rsidR="00250717" w:rsidRDefault="00250717" w:rsidP="00250717">
      <w:pPr>
        <w:rPr>
          <w:sz w:val="24"/>
          <w:szCs w:val="24"/>
        </w:rPr>
      </w:pPr>
    </w:p>
    <w:p w14:paraId="20C047D9" w14:textId="069DC884" w:rsidR="00250717" w:rsidRPr="00250717" w:rsidRDefault="00250717" w:rsidP="00F00FFF">
      <w:pPr>
        <w:pStyle w:val="Sraopastraipa"/>
        <w:widowControl w:val="0"/>
        <w:numPr>
          <w:ilvl w:val="0"/>
          <w:numId w:val="1"/>
        </w:numPr>
        <w:tabs>
          <w:tab w:val="clear" w:pos="720"/>
          <w:tab w:val="num" w:pos="360"/>
          <w:tab w:val="left" w:pos="426"/>
        </w:tabs>
        <w:suppressAutoHyphens/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0717">
        <w:rPr>
          <w:rFonts w:ascii="Times New Roman" w:hAnsi="Times New Roman" w:cs="Times New Roman"/>
          <w:sz w:val="24"/>
          <w:szCs w:val="24"/>
        </w:rPr>
        <w:t xml:space="preserve">Prekės turi būti pristatytos, </w:t>
      </w:r>
      <w:r w:rsidRPr="00250717">
        <w:rPr>
          <w:rFonts w:ascii="Times New Roman" w:hAnsi="Times New Roman" w:cs="Times New Roman"/>
          <w:bCs/>
          <w:sz w:val="24"/>
          <w:szCs w:val="24"/>
        </w:rPr>
        <w:t>įdiegtos (</w:t>
      </w:r>
      <w:r w:rsidRPr="00250717">
        <w:rPr>
          <w:rFonts w:ascii="Times New Roman" w:hAnsi="Times New Roman" w:cs="Times New Roman"/>
          <w:sz w:val="24"/>
          <w:szCs w:val="24"/>
        </w:rPr>
        <w:t xml:space="preserve">instaliuotos) bei apmokytas Perkančiosios organizacijos personalas dirbti su Prekėmis, ne vėliau kaip per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0717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šeš</w:t>
      </w:r>
      <w:r w:rsidRPr="00250717">
        <w:rPr>
          <w:rFonts w:ascii="Times New Roman" w:hAnsi="Times New Roman" w:cs="Times New Roman"/>
          <w:sz w:val="24"/>
          <w:szCs w:val="24"/>
        </w:rPr>
        <w:t xml:space="preserve">iasdešimt) dienų nuo Prekių viešojo pirkimo – pardavimo sutarties įsigaliojimo dienos į VšĮ Visagino ligoninę, adresu Taikos pr. 15A, LT-31107, Visaginas. </w:t>
      </w:r>
    </w:p>
    <w:p w14:paraId="56D0ED01" w14:textId="62E181D4" w:rsidR="00250717" w:rsidRPr="00B03246" w:rsidRDefault="00250717" w:rsidP="00F00FFF">
      <w:pPr>
        <w:pStyle w:val="Sraopastraipa"/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0717">
        <w:rPr>
          <w:rFonts w:ascii="Times New Roman" w:hAnsi="Times New Roman" w:cs="Times New Roman"/>
          <w:sz w:val="24"/>
          <w:szCs w:val="24"/>
        </w:rPr>
        <w:t>Į pasiūlymo kainą turi būti įskaičiuotas siūlom</w:t>
      </w:r>
      <w:r w:rsidR="00F00FFF">
        <w:rPr>
          <w:rFonts w:ascii="Times New Roman" w:hAnsi="Times New Roman" w:cs="Times New Roman"/>
          <w:sz w:val="24"/>
          <w:szCs w:val="24"/>
        </w:rPr>
        <w:t>ų</w:t>
      </w:r>
      <w:r w:rsidRPr="00250717">
        <w:rPr>
          <w:rFonts w:ascii="Times New Roman" w:hAnsi="Times New Roman" w:cs="Times New Roman"/>
          <w:sz w:val="24"/>
          <w:szCs w:val="24"/>
        </w:rPr>
        <w:t xml:space="preserve"> </w:t>
      </w:r>
      <w:r w:rsidR="00F00FFF" w:rsidRPr="00250717">
        <w:rPr>
          <w:rFonts w:ascii="Times New Roman" w:hAnsi="Times New Roman" w:cs="Times New Roman"/>
          <w:sz w:val="24"/>
          <w:szCs w:val="24"/>
        </w:rPr>
        <w:t>Prek</w:t>
      </w:r>
      <w:r w:rsidR="00F00FFF">
        <w:rPr>
          <w:rFonts w:ascii="Times New Roman" w:hAnsi="Times New Roman" w:cs="Times New Roman"/>
          <w:sz w:val="24"/>
          <w:szCs w:val="24"/>
        </w:rPr>
        <w:t>ių</w:t>
      </w:r>
      <w:r w:rsidRPr="00250717">
        <w:rPr>
          <w:rFonts w:ascii="Times New Roman" w:hAnsi="Times New Roman" w:cs="Times New Roman"/>
          <w:sz w:val="24"/>
          <w:szCs w:val="24"/>
        </w:rPr>
        <w:t xml:space="preserve"> pristatymas į VšĮ Visagino ligoninę, Taikos pr. 15A, Visaginas, instaliavimas bei </w:t>
      </w:r>
      <w:r w:rsidRPr="00250717">
        <w:rPr>
          <w:rFonts w:ascii="Times New Roman" w:hAnsi="Times New Roman" w:cs="Times New Roman"/>
          <w:bCs/>
          <w:sz w:val="24"/>
          <w:szCs w:val="24"/>
        </w:rPr>
        <w:t>personalo apmokymas.</w:t>
      </w:r>
    </w:p>
    <w:p w14:paraId="064DD3A9" w14:textId="09A09C54" w:rsidR="00B03246" w:rsidRPr="00B03246" w:rsidRDefault="00B03246" w:rsidP="00F00FFF">
      <w:pPr>
        <w:pStyle w:val="Sraopastraipa"/>
        <w:numPr>
          <w:ilvl w:val="0"/>
          <w:numId w:val="1"/>
        </w:numPr>
        <w:tabs>
          <w:tab w:val="clear" w:pos="720"/>
        </w:tabs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 w:rsidRPr="00B03246">
        <w:rPr>
          <w:rFonts w:ascii="Times New Roman" w:hAnsi="Times New Roman" w:cs="Times New Roman"/>
          <w:sz w:val="24"/>
          <w:szCs w:val="24"/>
        </w:rPr>
        <w:t xml:space="preserve">Tiekėjas kartu su </w:t>
      </w:r>
      <w:r w:rsidR="00F00FFF">
        <w:rPr>
          <w:rFonts w:ascii="Times New Roman" w:hAnsi="Times New Roman" w:cs="Times New Roman"/>
          <w:sz w:val="24"/>
          <w:szCs w:val="24"/>
        </w:rPr>
        <w:t>Prekėmis</w:t>
      </w:r>
      <w:r w:rsidRPr="00B03246">
        <w:rPr>
          <w:rFonts w:ascii="Times New Roman" w:hAnsi="Times New Roman" w:cs="Times New Roman"/>
          <w:sz w:val="24"/>
          <w:szCs w:val="24"/>
        </w:rPr>
        <w:t xml:space="preserve"> turi pateikti:</w:t>
      </w:r>
    </w:p>
    <w:p w14:paraId="2F0AD530" w14:textId="41611E03" w:rsidR="00B03246" w:rsidRPr="00B03246" w:rsidRDefault="00024C5E" w:rsidP="00F00FFF">
      <w:pPr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3246" w:rsidRPr="00B03246">
        <w:rPr>
          <w:rFonts w:ascii="Times New Roman" w:hAnsi="Times New Roman" w:cs="Times New Roman"/>
          <w:sz w:val="24"/>
          <w:szCs w:val="24"/>
        </w:rPr>
        <w:t xml:space="preserve">.1. </w:t>
      </w:r>
      <w:r w:rsidR="000579BF">
        <w:rPr>
          <w:rFonts w:ascii="Times New Roman" w:hAnsi="Times New Roman" w:cs="Times New Roman"/>
          <w:sz w:val="24"/>
          <w:szCs w:val="24"/>
        </w:rPr>
        <w:t xml:space="preserve">     </w:t>
      </w:r>
      <w:r w:rsidR="00F00FFF">
        <w:rPr>
          <w:rFonts w:ascii="Times New Roman" w:hAnsi="Times New Roman" w:cs="Times New Roman"/>
          <w:sz w:val="24"/>
          <w:szCs w:val="24"/>
        </w:rPr>
        <w:t xml:space="preserve">   </w:t>
      </w:r>
      <w:r w:rsidR="00B03246" w:rsidRPr="00B03246">
        <w:rPr>
          <w:rFonts w:ascii="Times New Roman" w:hAnsi="Times New Roman" w:cs="Times New Roman"/>
          <w:sz w:val="24"/>
          <w:szCs w:val="24"/>
        </w:rPr>
        <w:t>Medicinos prietaiso pasą;</w:t>
      </w:r>
    </w:p>
    <w:p w14:paraId="4DA162FC" w14:textId="50694084" w:rsidR="00B03246" w:rsidRPr="00B03246" w:rsidRDefault="00024C5E" w:rsidP="00A905F9">
      <w:pPr>
        <w:pStyle w:val="Sraopastraipa"/>
        <w:spacing w:after="0"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3246">
        <w:rPr>
          <w:rFonts w:ascii="Times New Roman" w:hAnsi="Times New Roman" w:cs="Times New Roman"/>
          <w:sz w:val="24"/>
          <w:szCs w:val="24"/>
        </w:rPr>
        <w:t>.</w:t>
      </w:r>
      <w:r w:rsidR="00B03246" w:rsidRPr="00B03246">
        <w:rPr>
          <w:rFonts w:ascii="Times New Roman" w:hAnsi="Times New Roman" w:cs="Times New Roman"/>
          <w:sz w:val="24"/>
          <w:szCs w:val="24"/>
        </w:rPr>
        <w:t xml:space="preserve">2. </w:t>
      </w:r>
      <w:r w:rsidR="000579BF">
        <w:rPr>
          <w:rFonts w:ascii="Times New Roman" w:hAnsi="Times New Roman" w:cs="Times New Roman"/>
          <w:sz w:val="24"/>
          <w:szCs w:val="24"/>
        </w:rPr>
        <w:t xml:space="preserve">     </w:t>
      </w:r>
      <w:r w:rsidR="00F00FFF">
        <w:rPr>
          <w:rFonts w:ascii="Times New Roman" w:hAnsi="Times New Roman" w:cs="Times New Roman"/>
          <w:sz w:val="24"/>
          <w:szCs w:val="24"/>
        </w:rPr>
        <w:t xml:space="preserve">   </w:t>
      </w:r>
      <w:r w:rsidR="00B03246" w:rsidRPr="00B03246">
        <w:rPr>
          <w:rFonts w:ascii="Times New Roman" w:hAnsi="Times New Roman" w:cs="Times New Roman"/>
          <w:sz w:val="24"/>
          <w:szCs w:val="24"/>
        </w:rPr>
        <w:t>Galiojančio CE sertifikato (arba lygiaverčio dokumento) pagal Europos Parlamento ir Tarybos reglamentą (ES) 2017/745 dėl medicinos priemonių kopiją originalo kalba, kartu su vertimu į lietuvių kalbą;</w:t>
      </w:r>
    </w:p>
    <w:p w14:paraId="75F290BB" w14:textId="643F40E2" w:rsidR="00B03246" w:rsidRDefault="00024C5E" w:rsidP="00F00FFF">
      <w:pPr>
        <w:pStyle w:val="Sraopastraipa"/>
        <w:tabs>
          <w:tab w:val="num" w:pos="360"/>
          <w:tab w:val="left" w:pos="1276"/>
        </w:tabs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3246">
        <w:rPr>
          <w:rFonts w:ascii="Times New Roman" w:hAnsi="Times New Roman" w:cs="Times New Roman"/>
          <w:sz w:val="24"/>
          <w:szCs w:val="24"/>
        </w:rPr>
        <w:t>.</w:t>
      </w:r>
      <w:r w:rsidR="00B03246" w:rsidRPr="00B03246">
        <w:rPr>
          <w:rFonts w:ascii="Times New Roman" w:hAnsi="Times New Roman" w:cs="Times New Roman"/>
          <w:sz w:val="24"/>
          <w:szCs w:val="24"/>
        </w:rPr>
        <w:t xml:space="preserve">3. </w:t>
      </w:r>
      <w:r w:rsidR="000579BF">
        <w:rPr>
          <w:rFonts w:ascii="Times New Roman" w:hAnsi="Times New Roman" w:cs="Times New Roman"/>
          <w:sz w:val="24"/>
          <w:szCs w:val="24"/>
        </w:rPr>
        <w:t xml:space="preserve">     </w:t>
      </w:r>
      <w:r w:rsidR="00F00FFF">
        <w:rPr>
          <w:rFonts w:ascii="Times New Roman" w:hAnsi="Times New Roman" w:cs="Times New Roman"/>
          <w:sz w:val="24"/>
          <w:szCs w:val="24"/>
        </w:rPr>
        <w:t xml:space="preserve">  </w:t>
      </w:r>
      <w:r w:rsidR="00B03246" w:rsidRPr="00B03246">
        <w:rPr>
          <w:rFonts w:ascii="Times New Roman" w:hAnsi="Times New Roman" w:cs="Times New Roman"/>
          <w:sz w:val="24"/>
          <w:szCs w:val="24"/>
        </w:rPr>
        <w:t>Vartotojo instrukciją lietuvių ir anglų kalbomis</w:t>
      </w:r>
      <w:r w:rsidR="007D2602">
        <w:rPr>
          <w:rFonts w:ascii="Times New Roman" w:hAnsi="Times New Roman" w:cs="Times New Roman"/>
          <w:sz w:val="24"/>
          <w:szCs w:val="24"/>
        </w:rPr>
        <w:t>;</w:t>
      </w:r>
    </w:p>
    <w:p w14:paraId="174AD7A1" w14:textId="144D926E" w:rsidR="007D2602" w:rsidRDefault="00024C5E" w:rsidP="00024C5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2602" w:rsidRPr="007D2602">
        <w:rPr>
          <w:rFonts w:ascii="Times New Roman" w:hAnsi="Times New Roman" w:cs="Times New Roman"/>
          <w:sz w:val="24"/>
          <w:szCs w:val="24"/>
        </w:rPr>
        <w:t xml:space="preserve">.4. </w:t>
      </w:r>
      <w:r w:rsidR="007D2602">
        <w:rPr>
          <w:rFonts w:ascii="Times New Roman" w:hAnsi="Times New Roman" w:cs="Times New Roman"/>
          <w:sz w:val="24"/>
          <w:szCs w:val="24"/>
        </w:rPr>
        <w:t xml:space="preserve">       </w:t>
      </w:r>
      <w:r w:rsidR="007D2602" w:rsidRPr="007D2602">
        <w:rPr>
          <w:rFonts w:ascii="Times New Roman" w:hAnsi="Times New Roman" w:cs="Times New Roman"/>
          <w:sz w:val="24"/>
          <w:szCs w:val="24"/>
        </w:rPr>
        <w:t>Prekių perdavimo - priėmimo akt</w:t>
      </w:r>
      <w:r w:rsidR="00C41BCA">
        <w:rPr>
          <w:rFonts w:ascii="Times New Roman" w:hAnsi="Times New Roman" w:cs="Times New Roman"/>
          <w:sz w:val="24"/>
          <w:szCs w:val="24"/>
        </w:rPr>
        <w:t>ą</w:t>
      </w:r>
      <w:r w:rsidR="007D2602" w:rsidRPr="007D2602">
        <w:rPr>
          <w:rFonts w:ascii="Times New Roman" w:hAnsi="Times New Roman" w:cs="Times New Roman"/>
          <w:sz w:val="24"/>
          <w:szCs w:val="24"/>
        </w:rPr>
        <w:t>.</w:t>
      </w:r>
    </w:p>
    <w:p w14:paraId="6B28BE4D" w14:textId="5A9F8F08" w:rsidR="003E7060" w:rsidRPr="00024C5E" w:rsidRDefault="00024C5E" w:rsidP="00A905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06DA">
        <w:rPr>
          <w:rFonts w:ascii="Times New Roman" w:hAnsi="Times New Roman" w:cs="Times New Roman"/>
          <w:sz w:val="24"/>
          <w:szCs w:val="24"/>
        </w:rPr>
        <w:t xml:space="preserve">       </w:t>
      </w:r>
      <w:r w:rsidR="003E7060" w:rsidRPr="00024C5E">
        <w:rPr>
          <w:rFonts w:ascii="Times New Roman" w:eastAsia="Times New Roman" w:hAnsi="Times New Roman" w:cs="Times New Roman"/>
          <w:sz w:val="24"/>
          <w:szCs w:val="24"/>
        </w:rPr>
        <w:t xml:space="preserve">Garantinio aptarnavimo laikotarpis turi būti ne trumpesnis kaip 24 (dvidešimt keturi) mėnesiai </w:t>
      </w:r>
      <w:r w:rsidR="003E7060" w:rsidRPr="00024C5E">
        <w:rPr>
          <w:rFonts w:ascii="Times New Roman" w:hAnsi="Times New Roman" w:cs="Times New Roman"/>
          <w:bCs/>
          <w:sz w:val="24"/>
          <w:szCs w:val="24"/>
        </w:rPr>
        <w:t xml:space="preserve">po </w:t>
      </w:r>
      <w:r w:rsidR="003E7060" w:rsidRPr="00024C5E">
        <w:rPr>
          <w:rFonts w:ascii="Times New Roman" w:hAnsi="Times New Roman" w:cs="Times New Roman"/>
          <w:sz w:val="24"/>
          <w:szCs w:val="24"/>
        </w:rPr>
        <w:t>Prekių instaliavimo</w:t>
      </w:r>
      <w:r w:rsidR="003E7060" w:rsidRPr="00024C5E">
        <w:rPr>
          <w:rFonts w:ascii="Times New Roman" w:hAnsi="Times New Roman" w:cs="Times New Roman"/>
          <w:bCs/>
          <w:sz w:val="24"/>
          <w:szCs w:val="24"/>
        </w:rPr>
        <w:t>. Garantiniu laikotarpiu, gamintojo rekomenduojamu periodiškumu, turi būti atliekamas periodinis įrangos būklės vertinimas, atitiktis garantijos galiojimo reikalavimams.</w:t>
      </w:r>
    </w:p>
    <w:p w14:paraId="50EE945C" w14:textId="2D3EFE40" w:rsidR="007D2602" w:rsidRPr="00250717" w:rsidRDefault="007D2602" w:rsidP="00A905F9">
      <w:pPr>
        <w:pStyle w:val="Sraopastraipa"/>
        <w:tabs>
          <w:tab w:val="num" w:pos="360"/>
          <w:tab w:val="left" w:pos="1276"/>
        </w:tabs>
        <w:spacing w:after="0" w:line="240" w:lineRule="auto"/>
        <w:ind w:left="0" w:firstLine="1298"/>
        <w:rPr>
          <w:rFonts w:ascii="Times New Roman" w:hAnsi="Times New Roman" w:cs="Times New Roman"/>
          <w:sz w:val="24"/>
          <w:szCs w:val="24"/>
        </w:rPr>
      </w:pPr>
    </w:p>
    <w:p w14:paraId="56AF5E44" w14:textId="77777777" w:rsidR="00250717" w:rsidRPr="000F6688" w:rsidRDefault="00250717" w:rsidP="00250717">
      <w:pPr>
        <w:tabs>
          <w:tab w:val="num" w:pos="360"/>
        </w:tabs>
        <w:ind w:firstLine="284"/>
        <w:rPr>
          <w:sz w:val="24"/>
          <w:szCs w:val="24"/>
        </w:rPr>
      </w:pPr>
    </w:p>
    <w:sectPr w:rsidR="00250717" w:rsidRPr="000F6688" w:rsidSect="002507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138"/>
    <w:multiLevelType w:val="hybridMultilevel"/>
    <w:tmpl w:val="C7D019C4"/>
    <w:lvl w:ilvl="0" w:tplc="80F00B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3853"/>
    <w:multiLevelType w:val="multilevel"/>
    <w:tmpl w:val="38D0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8F063F"/>
    <w:multiLevelType w:val="hybridMultilevel"/>
    <w:tmpl w:val="1624A282"/>
    <w:lvl w:ilvl="0" w:tplc="594655A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5" w:hanging="360"/>
      </w:pPr>
    </w:lvl>
    <w:lvl w:ilvl="2" w:tplc="0427001B" w:tentative="1">
      <w:start w:val="1"/>
      <w:numFmt w:val="lowerRoman"/>
      <w:lvlText w:val="%3."/>
      <w:lvlJc w:val="right"/>
      <w:pPr>
        <w:ind w:left="1925" w:hanging="180"/>
      </w:pPr>
    </w:lvl>
    <w:lvl w:ilvl="3" w:tplc="0427000F" w:tentative="1">
      <w:start w:val="1"/>
      <w:numFmt w:val="decimal"/>
      <w:lvlText w:val="%4."/>
      <w:lvlJc w:val="left"/>
      <w:pPr>
        <w:ind w:left="2645" w:hanging="360"/>
      </w:pPr>
    </w:lvl>
    <w:lvl w:ilvl="4" w:tplc="04270019" w:tentative="1">
      <w:start w:val="1"/>
      <w:numFmt w:val="lowerLetter"/>
      <w:lvlText w:val="%5."/>
      <w:lvlJc w:val="left"/>
      <w:pPr>
        <w:ind w:left="3365" w:hanging="360"/>
      </w:pPr>
    </w:lvl>
    <w:lvl w:ilvl="5" w:tplc="0427001B" w:tentative="1">
      <w:start w:val="1"/>
      <w:numFmt w:val="lowerRoman"/>
      <w:lvlText w:val="%6."/>
      <w:lvlJc w:val="right"/>
      <w:pPr>
        <w:ind w:left="4085" w:hanging="180"/>
      </w:pPr>
    </w:lvl>
    <w:lvl w:ilvl="6" w:tplc="0427000F" w:tentative="1">
      <w:start w:val="1"/>
      <w:numFmt w:val="decimal"/>
      <w:lvlText w:val="%7."/>
      <w:lvlJc w:val="left"/>
      <w:pPr>
        <w:ind w:left="4805" w:hanging="360"/>
      </w:pPr>
    </w:lvl>
    <w:lvl w:ilvl="7" w:tplc="04270019" w:tentative="1">
      <w:start w:val="1"/>
      <w:numFmt w:val="lowerLetter"/>
      <w:lvlText w:val="%8."/>
      <w:lvlJc w:val="left"/>
      <w:pPr>
        <w:ind w:left="5525" w:hanging="360"/>
      </w:pPr>
    </w:lvl>
    <w:lvl w:ilvl="8" w:tplc="0427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79C708A9"/>
    <w:multiLevelType w:val="hybridMultilevel"/>
    <w:tmpl w:val="A8963440"/>
    <w:lvl w:ilvl="0" w:tplc="2E10614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6" w:hanging="360"/>
      </w:pPr>
    </w:lvl>
    <w:lvl w:ilvl="2" w:tplc="0427001B" w:tentative="1">
      <w:start w:val="1"/>
      <w:numFmt w:val="lowerRoman"/>
      <w:lvlText w:val="%3."/>
      <w:lvlJc w:val="right"/>
      <w:pPr>
        <w:ind w:left="1816" w:hanging="180"/>
      </w:pPr>
    </w:lvl>
    <w:lvl w:ilvl="3" w:tplc="0427000F">
      <w:start w:val="1"/>
      <w:numFmt w:val="decimal"/>
      <w:lvlText w:val="%4."/>
      <w:lvlJc w:val="left"/>
      <w:pPr>
        <w:ind w:left="2536" w:hanging="360"/>
      </w:pPr>
    </w:lvl>
    <w:lvl w:ilvl="4" w:tplc="04270019" w:tentative="1">
      <w:start w:val="1"/>
      <w:numFmt w:val="lowerLetter"/>
      <w:lvlText w:val="%5."/>
      <w:lvlJc w:val="left"/>
      <w:pPr>
        <w:ind w:left="3256" w:hanging="360"/>
      </w:pPr>
    </w:lvl>
    <w:lvl w:ilvl="5" w:tplc="0427001B" w:tentative="1">
      <w:start w:val="1"/>
      <w:numFmt w:val="lowerRoman"/>
      <w:lvlText w:val="%6."/>
      <w:lvlJc w:val="right"/>
      <w:pPr>
        <w:ind w:left="3976" w:hanging="180"/>
      </w:pPr>
    </w:lvl>
    <w:lvl w:ilvl="6" w:tplc="0427000F">
      <w:start w:val="1"/>
      <w:numFmt w:val="decimal"/>
      <w:lvlText w:val="%7."/>
      <w:lvlJc w:val="left"/>
      <w:pPr>
        <w:ind w:left="4696" w:hanging="360"/>
      </w:pPr>
    </w:lvl>
    <w:lvl w:ilvl="7" w:tplc="04270019" w:tentative="1">
      <w:start w:val="1"/>
      <w:numFmt w:val="lowerLetter"/>
      <w:lvlText w:val="%8."/>
      <w:lvlJc w:val="left"/>
      <w:pPr>
        <w:ind w:left="5416" w:hanging="360"/>
      </w:pPr>
    </w:lvl>
    <w:lvl w:ilvl="8" w:tplc="0427001B" w:tentative="1">
      <w:start w:val="1"/>
      <w:numFmt w:val="lowerRoman"/>
      <w:lvlText w:val="%9."/>
      <w:lvlJc w:val="right"/>
      <w:pPr>
        <w:ind w:left="6136" w:hanging="180"/>
      </w:pPr>
    </w:lvl>
  </w:abstractNum>
  <w:num w:numId="1" w16cid:durableId="745302800">
    <w:abstractNumId w:val="1"/>
  </w:num>
  <w:num w:numId="2" w16cid:durableId="738359502">
    <w:abstractNumId w:val="0"/>
  </w:num>
  <w:num w:numId="3" w16cid:durableId="9645889">
    <w:abstractNumId w:val="3"/>
  </w:num>
  <w:num w:numId="4" w16cid:durableId="199999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CF"/>
    <w:rsid w:val="0001730E"/>
    <w:rsid w:val="00024C5E"/>
    <w:rsid w:val="00052EC7"/>
    <w:rsid w:val="000579BF"/>
    <w:rsid w:val="00077257"/>
    <w:rsid w:val="00095477"/>
    <w:rsid w:val="000C3E9A"/>
    <w:rsid w:val="000D4CBE"/>
    <w:rsid w:val="000D7F84"/>
    <w:rsid w:val="000F4821"/>
    <w:rsid w:val="000F6688"/>
    <w:rsid w:val="00153DC9"/>
    <w:rsid w:val="001B587A"/>
    <w:rsid w:val="001E6233"/>
    <w:rsid w:val="00206180"/>
    <w:rsid w:val="00211D52"/>
    <w:rsid w:val="00224E62"/>
    <w:rsid w:val="0022698A"/>
    <w:rsid w:val="00250717"/>
    <w:rsid w:val="00273FD3"/>
    <w:rsid w:val="002D5EAD"/>
    <w:rsid w:val="0039309E"/>
    <w:rsid w:val="00394365"/>
    <w:rsid w:val="003948B5"/>
    <w:rsid w:val="003B664E"/>
    <w:rsid w:val="003C3E6E"/>
    <w:rsid w:val="003E7060"/>
    <w:rsid w:val="003F0E0F"/>
    <w:rsid w:val="003F2A4A"/>
    <w:rsid w:val="00441484"/>
    <w:rsid w:val="00452840"/>
    <w:rsid w:val="00476876"/>
    <w:rsid w:val="00480BA9"/>
    <w:rsid w:val="004973ED"/>
    <w:rsid w:val="004A010A"/>
    <w:rsid w:val="00502004"/>
    <w:rsid w:val="0052460D"/>
    <w:rsid w:val="005305B5"/>
    <w:rsid w:val="00557590"/>
    <w:rsid w:val="005661C1"/>
    <w:rsid w:val="005A070A"/>
    <w:rsid w:val="005F2D03"/>
    <w:rsid w:val="00620617"/>
    <w:rsid w:val="00631972"/>
    <w:rsid w:val="006557A3"/>
    <w:rsid w:val="00664D8E"/>
    <w:rsid w:val="00670C9C"/>
    <w:rsid w:val="006868E3"/>
    <w:rsid w:val="006A5F1A"/>
    <w:rsid w:val="006C06DA"/>
    <w:rsid w:val="006C7BCA"/>
    <w:rsid w:val="007061E0"/>
    <w:rsid w:val="00711EBB"/>
    <w:rsid w:val="00774F24"/>
    <w:rsid w:val="007B29FE"/>
    <w:rsid w:val="007B40A9"/>
    <w:rsid w:val="007B5BFF"/>
    <w:rsid w:val="007B68AF"/>
    <w:rsid w:val="007D2602"/>
    <w:rsid w:val="007E54D2"/>
    <w:rsid w:val="00884427"/>
    <w:rsid w:val="008B5CE7"/>
    <w:rsid w:val="00900FA5"/>
    <w:rsid w:val="009060A6"/>
    <w:rsid w:val="00907D23"/>
    <w:rsid w:val="00964B01"/>
    <w:rsid w:val="009C37A2"/>
    <w:rsid w:val="009F442A"/>
    <w:rsid w:val="00A019D1"/>
    <w:rsid w:val="00A066E0"/>
    <w:rsid w:val="00A23A0B"/>
    <w:rsid w:val="00A36D81"/>
    <w:rsid w:val="00A755F0"/>
    <w:rsid w:val="00A905F9"/>
    <w:rsid w:val="00AA6990"/>
    <w:rsid w:val="00AD3154"/>
    <w:rsid w:val="00AF4907"/>
    <w:rsid w:val="00B03246"/>
    <w:rsid w:val="00B23D39"/>
    <w:rsid w:val="00B34908"/>
    <w:rsid w:val="00B41720"/>
    <w:rsid w:val="00B74BD1"/>
    <w:rsid w:val="00B87993"/>
    <w:rsid w:val="00B973A7"/>
    <w:rsid w:val="00BD6017"/>
    <w:rsid w:val="00C005CC"/>
    <w:rsid w:val="00C10F6A"/>
    <w:rsid w:val="00C17B3D"/>
    <w:rsid w:val="00C41BCA"/>
    <w:rsid w:val="00C8542F"/>
    <w:rsid w:val="00CE2850"/>
    <w:rsid w:val="00CE4309"/>
    <w:rsid w:val="00D50246"/>
    <w:rsid w:val="00D539CF"/>
    <w:rsid w:val="00D85025"/>
    <w:rsid w:val="00DE4B07"/>
    <w:rsid w:val="00E108C4"/>
    <w:rsid w:val="00E24C0E"/>
    <w:rsid w:val="00E66244"/>
    <w:rsid w:val="00E836E1"/>
    <w:rsid w:val="00E972AA"/>
    <w:rsid w:val="00EE0FB2"/>
    <w:rsid w:val="00F00FFF"/>
    <w:rsid w:val="00F24E9D"/>
    <w:rsid w:val="00F56BF2"/>
    <w:rsid w:val="00F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3757"/>
  <w15:chartTrackingRefBased/>
  <w15:docId w15:val="{33793DC3-15A6-47F3-9B43-57D29E1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6688"/>
  </w:style>
  <w:style w:type="paragraph" w:styleId="Antrat1">
    <w:name w:val="heading 1"/>
    <w:basedOn w:val="prastasis"/>
    <w:next w:val="prastasis"/>
    <w:link w:val="Antrat1Diagrama"/>
    <w:uiPriority w:val="9"/>
    <w:qFormat/>
    <w:rsid w:val="00D5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39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39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39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39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39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39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39CF"/>
    <w:rPr>
      <w:i/>
      <w:iCs/>
      <w:color w:val="404040" w:themeColor="text1" w:themeTint="BF"/>
    </w:rPr>
  </w:style>
  <w:style w:type="paragraph" w:styleId="Sraopastraipa">
    <w:name w:val="List Paragraph"/>
    <w:aliases w:val="List Paragraph Red,List Paragraph21,Buletai,Bullet EY,List Paragraph1,List Paragraph2,lp1,Bullet 1,Use Case List Paragraph,Numbering,ERP-List Paragraph,List Paragraph11,List Paragraph111,Paragraph,Lentele,VARNELES,List not in Table"/>
    <w:basedOn w:val="prastasis"/>
    <w:link w:val="SraopastraipaDiagrama"/>
    <w:qFormat/>
    <w:rsid w:val="00D539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39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39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39C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prastasis"/>
    <w:uiPriority w:val="1"/>
    <w:qFormat/>
    <w:rsid w:val="000F6688"/>
    <w:pPr>
      <w:widowControl w:val="0"/>
      <w:autoSpaceDE w:val="0"/>
      <w:autoSpaceDN w:val="0"/>
      <w:spacing w:before="20" w:after="0" w:line="238" w:lineRule="exact"/>
      <w:ind w:left="125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raopastraipaDiagrama">
    <w:name w:val="Sąrašo pastraipa Diagrama"/>
    <w:aliases w:val="List Paragraph Red Diagrama,List Paragraph21 Diagrama,Buletai Diagrama,Bullet EY Diagrama,List Paragraph1 Diagrama,List Paragraph2 Diagrama,lp1 Diagrama,Bullet 1 Diagrama,Use Case List Paragraph Diagrama,Numbering Diagrama"/>
    <w:link w:val="Sraopastraipa"/>
    <w:qFormat/>
    <w:locked/>
    <w:rsid w:val="00250717"/>
  </w:style>
  <w:style w:type="paragraph" w:styleId="Pagrindiniotekstotrauka2">
    <w:name w:val="Body Text Indent 2"/>
    <w:basedOn w:val="prastasis"/>
    <w:link w:val="Pagrindiniotekstotrauka2Diagrama"/>
    <w:rsid w:val="00AF4907"/>
    <w:pPr>
      <w:spacing w:after="0" w:line="240" w:lineRule="auto"/>
      <w:ind w:left="720"/>
    </w:pPr>
    <w:rPr>
      <w:rFonts w:ascii="Times New Roman" w:eastAsia="Times New Roman" w:hAnsi="Times New Roman" w:cs="Times New Roman"/>
      <w:i/>
      <w:kern w:val="0"/>
      <w:sz w:val="24"/>
      <w:szCs w:val="20"/>
      <w:lang w:eastAsia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F4907"/>
    <w:rPr>
      <w:rFonts w:ascii="Times New Roman" w:eastAsia="Times New Roman" w:hAnsi="Times New Roman" w:cs="Times New Roman"/>
      <w:i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AF49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3731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Bendras</cp:lastModifiedBy>
  <cp:revision>9</cp:revision>
  <cp:lastPrinted>2025-06-27T06:15:00Z</cp:lastPrinted>
  <dcterms:created xsi:type="dcterms:W3CDTF">2025-07-16T12:07:00Z</dcterms:created>
  <dcterms:modified xsi:type="dcterms:W3CDTF">2025-08-12T12:04:00Z</dcterms:modified>
</cp:coreProperties>
</file>