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178" w:rsidRPr="00497675" w:rsidRDefault="00984178" w:rsidP="00984178">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rsidR="00984178" w:rsidRPr="00497675" w:rsidRDefault="00984178" w:rsidP="00984178">
      <w:pPr>
        <w:tabs>
          <w:tab w:val="center" w:pos="2520"/>
        </w:tabs>
        <w:spacing w:after="0" w:line="240" w:lineRule="auto"/>
        <w:jc w:val="both"/>
        <w:rPr>
          <w:rFonts w:ascii="Arial" w:hAnsi="Arial" w:cs="Arial"/>
          <w:b/>
          <w:sz w:val="22"/>
          <w:szCs w:val="22"/>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84178" w:rsidRPr="000121ED" w:rsidTr="00CD51A6">
        <w:trPr>
          <w:trHeight w:val="278"/>
        </w:trPr>
        <w:tc>
          <w:tcPr>
            <w:tcW w:w="10343" w:type="dxa"/>
            <w:gridSpan w:val="5"/>
          </w:tcPr>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Herbas arba prekių ženklas</w:t>
            </w:r>
          </w:p>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(Tiekėjo pavadinimas)</w:t>
            </w:r>
          </w:p>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84178" w:rsidRPr="000121ED" w:rsidRDefault="00984178" w:rsidP="003D4166">
            <w:pPr>
              <w:rPr>
                <w:rFonts w:ascii="Arial" w:hAnsi="Arial" w:cs="Arial"/>
                <w:bCs/>
                <w:color w:val="004F88"/>
                <w:sz w:val="22"/>
                <w:szCs w:val="22"/>
              </w:rPr>
            </w:pPr>
          </w:p>
        </w:tc>
      </w:tr>
      <w:tr w:rsidR="00984178" w:rsidRPr="000121ED" w:rsidTr="00CD51A6">
        <w:trPr>
          <w:trHeight w:val="278"/>
        </w:trPr>
        <w:tc>
          <w:tcPr>
            <w:tcW w:w="10343" w:type="dxa"/>
            <w:gridSpan w:val="5"/>
          </w:tcPr>
          <w:p w:rsidR="00984178" w:rsidRPr="000121ED" w:rsidRDefault="00984178" w:rsidP="003D4166">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rsidR="00984178" w:rsidRPr="000121ED" w:rsidRDefault="00984178" w:rsidP="003D4166">
            <w:pPr>
              <w:tabs>
                <w:tab w:val="right" w:leader="underscore" w:pos="8505"/>
              </w:tabs>
              <w:rPr>
                <w:rFonts w:ascii="Arial" w:hAnsi="Arial" w:cs="Arial"/>
                <w:b/>
                <w:sz w:val="22"/>
                <w:szCs w:val="22"/>
              </w:rPr>
            </w:pPr>
          </w:p>
          <w:p w:rsidR="00984178" w:rsidRDefault="00984178" w:rsidP="00984178">
            <w:pPr>
              <w:tabs>
                <w:tab w:val="right" w:leader="underscore" w:pos="8505"/>
              </w:tabs>
              <w:jc w:val="center"/>
              <w:rPr>
                <w:rFonts w:ascii="Arial" w:hAnsi="Arial" w:cs="Arial"/>
                <w:b/>
                <w:color w:val="000000" w:themeColor="text1"/>
                <w:sz w:val="24"/>
                <w:szCs w:val="24"/>
              </w:rPr>
            </w:pPr>
            <w:r w:rsidRPr="0073022C">
              <w:rPr>
                <w:rFonts w:ascii="Arial" w:hAnsi="Arial" w:cs="Arial"/>
                <w:b/>
                <w:sz w:val="24"/>
                <w:szCs w:val="24"/>
              </w:rPr>
              <w:t>PASIŪLYMAS</w:t>
            </w:r>
            <w:r w:rsidRPr="00002486">
              <w:rPr>
                <w:rFonts w:ascii="Arial" w:hAnsi="Arial" w:cs="Arial"/>
                <w:b/>
                <w:color w:val="000000" w:themeColor="text1"/>
                <w:sz w:val="24"/>
                <w:szCs w:val="24"/>
              </w:rPr>
              <w:t xml:space="preserve"> </w:t>
            </w:r>
          </w:p>
          <w:p w:rsidR="00984178" w:rsidRPr="000121ED" w:rsidRDefault="009365AB" w:rsidP="003D4166">
            <w:pPr>
              <w:jc w:val="center"/>
              <w:rPr>
                <w:rFonts w:ascii="Arial" w:hAnsi="Arial" w:cs="Arial"/>
                <w:b/>
                <w:bCs/>
                <w:sz w:val="22"/>
                <w:szCs w:val="22"/>
                <w:lang w:eastAsia="x-none"/>
              </w:rPr>
            </w:pPr>
            <w:r w:rsidRPr="00D73058">
              <w:rPr>
                <w:rFonts w:ascii="Arial" w:hAnsi="Arial" w:cs="Arial"/>
                <w:b/>
                <w:bCs/>
                <w:color w:val="000000" w:themeColor="text1"/>
                <w:sz w:val="24"/>
                <w:szCs w:val="24"/>
              </w:rPr>
              <w:t>P-2025/13066, DYZELINAS IR BENZINAS IŠ DEGALINIŲ</w:t>
            </w:r>
          </w:p>
          <w:p w:rsidR="00984178" w:rsidRPr="000121ED" w:rsidRDefault="00984178" w:rsidP="003D4166">
            <w:pPr>
              <w:jc w:val="center"/>
              <w:rPr>
                <w:rFonts w:ascii="Arial" w:hAnsi="Arial" w:cs="Arial"/>
                <w:bCs/>
                <w:sz w:val="22"/>
                <w:szCs w:val="22"/>
              </w:rPr>
            </w:pPr>
            <w:r w:rsidRPr="000121ED">
              <w:rPr>
                <w:rFonts w:ascii="Arial" w:hAnsi="Arial" w:cs="Arial"/>
                <w:bCs/>
                <w:sz w:val="22"/>
                <w:szCs w:val="22"/>
              </w:rPr>
              <w:t>(Data)</w:t>
            </w:r>
          </w:p>
          <w:p w:rsidR="00984178" w:rsidRPr="000121ED" w:rsidRDefault="00984178" w:rsidP="003D4166">
            <w:pPr>
              <w:jc w:val="center"/>
              <w:rPr>
                <w:rFonts w:ascii="Arial" w:hAnsi="Arial" w:cs="Arial"/>
                <w:bCs/>
                <w:sz w:val="22"/>
                <w:szCs w:val="22"/>
              </w:rPr>
            </w:pPr>
            <w:r w:rsidRPr="000121ED">
              <w:rPr>
                <w:rFonts w:ascii="Arial" w:hAnsi="Arial" w:cs="Arial"/>
                <w:bCs/>
                <w:sz w:val="22"/>
                <w:szCs w:val="22"/>
              </w:rPr>
              <w:t>(Sudarymo vieta)</w:t>
            </w:r>
          </w:p>
          <w:p w:rsidR="00984178" w:rsidRPr="000121ED" w:rsidRDefault="00984178" w:rsidP="003D4166">
            <w:pPr>
              <w:rPr>
                <w:rFonts w:ascii="Arial" w:hAnsi="Arial" w:cs="Arial"/>
                <w:bCs/>
                <w:color w:val="004F88"/>
                <w:sz w:val="22"/>
                <w:szCs w:val="22"/>
              </w:rPr>
            </w:pPr>
          </w:p>
        </w:tc>
      </w:tr>
      <w:tr w:rsidR="00984178" w:rsidRPr="000121ED" w:rsidTr="00CD51A6">
        <w:trPr>
          <w:trHeight w:val="278"/>
        </w:trPr>
        <w:tc>
          <w:tcPr>
            <w:tcW w:w="10343" w:type="dxa"/>
            <w:gridSpan w:val="5"/>
          </w:tcPr>
          <w:p w:rsidR="00984178" w:rsidRPr="000121ED" w:rsidRDefault="00984178" w:rsidP="003D4166">
            <w:pPr>
              <w:rPr>
                <w:rFonts w:ascii="Arial" w:hAnsi="Arial" w:cs="Arial"/>
                <w:bCs/>
                <w:color w:val="004F88"/>
                <w:sz w:val="22"/>
                <w:szCs w:val="22"/>
              </w:rPr>
            </w:pP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rsidR="00984178" w:rsidRPr="003002AF" w:rsidRDefault="00984178" w:rsidP="003D4166">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F02F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rsidR="00984178" w:rsidRDefault="00984178" w:rsidP="003D4166">
            <w:pPr>
              <w:jc w:val="both"/>
              <w:rPr>
                <w:rFonts w:ascii="Arial" w:hAnsi="Arial" w:cs="Arial"/>
                <w:bCs/>
                <w:color w:val="000000" w:themeColor="text1"/>
              </w:rPr>
            </w:pPr>
            <w:r>
              <w:rPr>
                <w:rFonts w:ascii="Arial" w:hAnsi="Arial" w:cs="Arial"/>
                <w:bCs/>
                <w:color w:val="000000" w:themeColor="text1"/>
              </w:rPr>
              <w:t>Yra/Nėra</w:t>
            </w:r>
          </w:p>
          <w:p w:rsidR="00984178" w:rsidRDefault="00984178" w:rsidP="003D4166">
            <w:pPr>
              <w:jc w:val="both"/>
              <w:rPr>
                <w:rFonts w:ascii="Arial" w:hAnsi="Arial" w:cs="Arial"/>
                <w:bCs/>
                <w:color w:val="000000" w:themeColor="text1"/>
              </w:rPr>
            </w:pPr>
          </w:p>
          <w:p w:rsidR="00984178" w:rsidRDefault="00984178" w:rsidP="003D4166">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rsidR="00984178" w:rsidRDefault="00984178" w:rsidP="003D4166">
            <w:pPr>
              <w:jc w:val="both"/>
              <w:rPr>
                <w:rFonts w:ascii="Arial" w:hAnsi="Arial" w:cs="Arial"/>
                <w:color w:val="000000" w:themeColor="text1"/>
              </w:rPr>
            </w:pPr>
            <w:r>
              <w:rPr>
                <w:rFonts w:ascii="Arial" w:hAnsi="Arial" w:cs="Arial"/>
                <w:color w:val="000000" w:themeColor="text1"/>
              </w:rPr>
              <w:t>1.</w:t>
            </w:r>
          </w:p>
          <w:p w:rsidR="00984178" w:rsidRDefault="00984178" w:rsidP="003D4166">
            <w:pPr>
              <w:jc w:val="both"/>
              <w:rPr>
                <w:rFonts w:ascii="Arial" w:hAnsi="Arial" w:cs="Arial"/>
                <w:color w:val="000000" w:themeColor="text1"/>
              </w:rPr>
            </w:pPr>
            <w:r>
              <w:rPr>
                <w:rFonts w:ascii="Arial" w:hAnsi="Arial" w:cs="Arial"/>
                <w:color w:val="000000" w:themeColor="text1"/>
              </w:rPr>
              <w:t>2.</w:t>
            </w:r>
          </w:p>
          <w:p w:rsidR="00984178" w:rsidRPr="003F02FF" w:rsidRDefault="00984178" w:rsidP="003D4166">
            <w:pPr>
              <w:jc w:val="both"/>
              <w:rPr>
                <w:rFonts w:ascii="Arial" w:hAnsi="Arial" w:cs="Arial"/>
                <w:color w:val="000000" w:themeColor="text1"/>
              </w:rPr>
            </w:pPr>
            <w:r>
              <w:rPr>
                <w:rFonts w:ascii="Arial" w:hAnsi="Arial" w:cs="Arial"/>
                <w:color w:val="000000" w:themeColor="text1"/>
              </w:rPr>
              <w:t>.....</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rsidR="00984178" w:rsidRPr="003002AF" w:rsidRDefault="00984178" w:rsidP="003D4166">
            <w:pPr>
              <w:rPr>
                <w:rFonts w:ascii="Arial" w:hAnsi="Arial" w:cs="Arial"/>
                <w:color w:val="000000" w:themeColor="text1"/>
                <w:lang w:val="x-none"/>
              </w:rPr>
            </w:pP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rsidTr="00CD51A6">
        <w:trPr>
          <w:trHeight w:val="278"/>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jc w:val="center"/>
              <w:rPr>
                <w:rFonts w:ascii="Arial" w:hAnsi="Arial" w:cs="Arial"/>
                <w:color w:val="000000" w:themeColor="text1"/>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rsidR="00984178" w:rsidRPr="003002AF" w:rsidRDefault="00984178" w:rsidP="003D4166">
            <w:pPr>
              <w:rPr>
                <w:rFonts w:ascii="Arial" w:hAnsi="Arial" w:cs="Arial"/>
                <w:bCs/>
                <w:color w:val="000000" w:themeColor="text1"/>
                <w:lang w:val="x-none"/>
              </w:rPr>
            </w:pPr>
          </w:p>
        </w:tc>
        <w:tc>
          <w:tcPr>
            <w:tcW w:w="1559" w:type="dxa"/>
            <w:vAlign w:val="center"/>
          </w:tcPr>
          <w:p w:rsidR="00984178" w:rsidRPr="003002AF" w:rsidRDefault="00984178" w:rsidP="003D4166">
            <w:pPr>
              <w:rPr>
                <w:rFonts w:ascii="Arial" w:hAnsi="Arial" w:cs="Arial"/>
                <w:color w:val="000000" w:themeColor="text1"/>
              </w:rPr>
            </w:pPr>
          </w:p>
        </w:tc>
        <w:tc>
          <w:tcPr>
            <w:tcW w:w="1701" w:type="dxa"/>
            <w:vAlign w:val="center"/>
          </w:tcPr>
          <w:p w:rsidR="00984178" w:rsidRPr="003002AF" w:rsidRDefault="00984178" w:rsidP="003D4166">
            <w:pPr>
              <w:rPr>
                <w:rFonts w:ascii="Arial" w:hAnsi="Arial" w:cs="Arial"/>
                <w:bCs/>
                <w:color w:val="000000" w:themeColor="text1"/>
              </w:rPr>
            </w:pPr>
          </w:p>
        </w:tc>
      </w:tr>
      <w:tr w:rsidR="00984178" w:rsidRPr="003002AF" w:rsidTr="00CD51A6">
        <w:trPr>
          <w:trHeight w:val="985"/>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rsidR="00984178" w:rsidRPr="003002AF" w:rsidRDefault="00984178" w:rsidP="003D4166">
            <w:pPr>
              <w:rPr>
                <w:rFonts w:ascii="Arial" w:hAnsi="Arial" w:cs="Arial"/>
                <w:color w:val="000000" w:themeColor="text1"/>
                <w:lang w:val="x-none"/>
              </w:rPr>
            </w:pPr>
          </w:p>
          <w:p w:rsidR="00984178" w:rsidRPr="003002AF" w:rsidRDefault="00984178" w:rsidP="003D4166">
            <w:pPr>
              <w:jc w:val="both"/>
              <w:rPr>
                <w:rFonts w:ascii="Arial" w:hAnsi="Arial" w:cs="Arial"/>
                <w:bCs/>
                <w:i/>
                <w:iCs/>
                <w:color w:val="000000" w:themeColor="text1"/>
                <w:lang w:val="x-none"/>
              </w:rPr>
            </w:pPr>
            <w:r w:rsidRPr="003002AF">
              <w:rPr>
                <w:rFonts w:ascii="Arial" w:hAnsi="Arial" w:cs="Arial"/>
                <w:bCs/>
                <w:i/>
                <w:iCs/>
                <w:color w:val="000000" w:themeColor="text1"/>
                <w:lang w:val="x-none"/>
              </w:rPr>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rsidTr="00CD51A6">
        <w:trPr>
          <w:trHeight w:val="270"/>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rsidR="00984178" w:rsidRPr="003002AF" w:rsidRDefault="00984178" w:rsidP="003D4166">
            <w:pPr>
              <w:rPr>
                <w:rFonts w:ascii="Arial" w:hAnsi="Arial" w:cs="Arial"/>
                <w:color w:val="000000" w:themeColor="text1"/>
                <w:lang w:val="x-none"/>
              </w:rPr>
            </w:pPr>
          </w:p>
        </w:tc>
        <w:tc>
          <w:tcPr>
            <w:tcW w:w="1559" w:type="dxa"/>
            <w:vAlign w:val="center"/>
          </w:tcPr>
          <w:p w:rsidR="00984178" w:rsidRPr="003002AF" w:rsidRDefault="00984178" w:rsidP="003D4166">
            <w:pPr>
              <w:rPr>
                <w:rFonts w:ascii="Arial" w:hAnsi="Arial" w:cs="Arial"/>
                <w:color w:val="000000" w:themeColor="text1"/>
                <w:lang w:val="x-none"/>
              </w:rPr>
            </w:pPr>
          </w:p>
        </w:tc>
        <w:tc>
          <w:tcPr>
            <w:tcW w:w="1701" w:type="dxa"/>
            <w:vAlign w:val="center"/>
          </w:tcPr>
          <w:p w:rsidR="00984178" w:rsidRPr="003002AF" w:rsidRDefault="00984178" w:rsidP="003D4166">
            <w:pPr>
              <w:rPr>
                <w:rFonts w:ascii="Arial" w:hAnsi="Arial" w:cs="Arial"/>
                <w:color w:val="000000" w:themeColor="text1"/>
                <w:lang w:val="x-none"/>
              </w:rPr>
            </w:pPr>
          </w:p>
        </w:tc>
      </w:tr>
      <w:tr w:rsidR="00984178" w:rsidRPr="003002AF" w:rsidTr="00CD51A6">
        <w:trPr>
          <w:trHeight w:val="251"/>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rsidR="00984178" w:rsidRPr="003002AF" w:rsidRDefault="00984178" w:rsidP="003D4166">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rsidR="00984178" w:rsidRPr="003002AF" w:rsidRDefault="00984178" w:rsidP="003D4166">
            <w:pPr>
              <w:rPr>
                <w:rFonts w:ascii="Arial" w:hAnsi="Arial" w:cs="Arial"/>
                <w:color w:val="000000" w:themeColor="text1"/>
                <w:lang w:val="x-none"/>
              </w:rPr>
            </w:pPr>
          </w:p>
        </w:tc>
        <w:tc>
          <w:tcPr>
            <w:tcW w:w="1559" w:type="dxa"/>
          </w:tcPr>
          <w:p w:rsidR="00984178" w:rsidRPr="003002AF" w:rsidRDefault="00984178" w:rsidP="003D4166">
            <w:pPr>
              <w:rPr>
                <w:rFonts w:ascii="Arial" w:hAnsi="Arial" w:cs="Arial"/>
                <w:color w:val="000000" w:themeColor="text1"/>
                <w:lang w:val="x-none"/>
              </w:rPr>
            </w:pPr>
          </w:p>
        </w:tc>
        <w:tc>
          <w:tcPr>
            <w:tcW w:w="1701" w:type="dxa"/>
          </w:tcPr>
          <w:p w:rsidR="00984178" w:rsidRPr="003002AF" w:rsidRDefault="00984178" w:rsidP="003D4166">
            <w:pPr>
              <w:rPr>
                <w:rFonts w:ascii="Arial" w:hAnsi="Arial" w:cs="Arial"/>
                <w:color w:val="000000" w:themeColor="text1"/>
                <w:lang w:val="x-none"/>
              </w:rPr>
            </w:pPr>
          </w:p>
        </w:tc>
      </w:tr>
      <w:tr w:rsidR="00984178" w:rsidRPr="003002AF" w:rsidTr="00CD51A6">
        <w:trPr>
          <w:trHeight w:val="231"/>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rsidR="00984178" w:rsidRPr="003002AF" w:rsidRDefault="00984178" w:rsidP="003D4166">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701"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rsidTr="00CD51A6">
        <w:trPr>
          <w:trHeight w:val="23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rsidR="00984178" w:rsidRPr="003002AF" w:rsidRDefault="00984178" w:rsidP="003D4166">
            <w:pPr>
              <w:jc w:val="center"/>
              <w:rPr>
                <w:rFonts w:ascii="Arial" w:hAnsi="Arial" w:cs="Arial"/>
                <w:color w:val="000000" w:themeColor="text1"/>
                <w:lang w:val="x-none"/>
              </w:rPr>
            </w:pPr>
            <w:r>
              <w:rPr>
                <w:rFonts w:ascii="Arial" w:hAnsi="Arial" w:cs="Arial"/>
                <w:color w:val="000000" w:themeColor="text1"/>
                <w:lang w:val="x-none"/>
              </w:rPr>
              <w:t>-</w:t>
            </w:r>
          </w:p>
        </w:tc>
        <w:tc>
          <w:tcPr>
            <w:tcW w:w="1701" w:type="dxa"/>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3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rsidR="00984178" w:rsidRPr="003002AF" w:rsidRDefault="00984178" w:rsidP="003D4166">
            <w:pPr>
              <w:rPr>
                <w:rFonts w:ascii="Arial" w:hAnsi="Arial" w:cs="Arial"/>
                <w:color w:val="000000" w:themeColor="text1"/>
                <w:lang w:val="x-none"/>
              </w:rPr>
            </w:pPr>
          </w:p>
        </w:tc>
        <w:tc>
          <w:tcPr>
            <w:tcW w:w="1559" w:type="dxa"/>
          </w:tcPr>
          <w:p w:rsidR="00984178" w:rsidRPr="003002AF" w:rsidRDefault="00984178" w:rsidP="003D4166">
            <w:pPr>
              <w:rPr>
                <w:rFonts w:ascii="Arial" w:hAnsi="Arial" w:cs="Arial"/>
                <w:color w:val="000000" w:themeColor="text1"/>
                <w:lang w:val="x-none"/>
              </w:rPr>
            </w:pPr>
          </w:p>
        </w:tc>
        <w:tc>
          <w:tcPr>
            <w:tcW w:w="1701" w:type="dxa"/>
          </w:tcPr>
          <w:p w:rsidR="00984178" w:rsidRPr="003002AF" w:rsidRDefault="00984178" w:rsidP="003D4166">
            <w:pPr>
              <w:rPr>
                <w:rFonts w:ascii="Arial" w:hAnsi="Arial" w:cs="Arial"/>
                <w:color w:val="000000" w:themeColor="text1"/>
                <w:lang w:val="x-none"/>
              </w:rPr>
            </w:pPr>
          </w:p>
        </w:tc>
      </w:tr>
    </w:tbl>
    <w:p w:rsidR="00984178" w:rsidRPr="00984178" w:rsidRDefault="00984178" w:rsidP="00984178">
      <w:pPr>
        <w:spacing w:after="0" w:line="240" w:lineRule="auto"/>
        <w:jc w:val="both"/>
        <w:rPr>
          <w:rFonts w:ascii="Arial" w:hAnsi="Arial" w:cs="Arial"/>
          <w:b/>
          <w:bCs/>
          <w:sz w:val="22"/>
          <w:szCs w:val="22"/>
          <w:lang w:val="x-none"/>
        </w:rPr>
      </w:pPr>
      <w:r w:rsidRPr="00984178">
        <w:rPr>
          <w:rFonts w:ascii="Arial" w:hAnsi="Arial" w:cs="Arial"/>
          <w:b/>
          <w:bCs/>
          <w:sz w:val="22"/>
          <w:szCs w:val="22"/>
          <w:lang w:val="x-none"/>
        </w:rPr>
        <w:t>Pastabos:</w:t>
      </w:r>
    </w:p>
    <w:p w:rsidR="00984178" w:rsidRPr="00497675" w:rsidRDefault="00984178" w:rsidP="00984178">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984178" w:rsidRPr="00497675" w:rsidRDefault="00984178" w:rsidP="00984178">
      <w:pPr>
        <w:spacing w:after="0" w:line="240" w:lineRule="auto"/>
        <w:jc w:val="both"/>
        <w:rPr>
          <w:rFonts w:ascii="Arial" w:hAnsi="Arial" w:cs="Arial"/>
          <w:sz w:val="22"/>
          <w:szCs w:val="22"/>
        </w:rPr>
      </w:pPr>
    </w:p>
    <w:p w:rsidR="00984178" w:rsidRPr="00984178" w:rsidRDefault="00984178" w:rsidP="00984178">
      <w:pPr>
        <w:spacing w:after="0" w:line="240" w:lineRule="auto"/>
        <w:jc w:val="both"/>
        <w:rPr>
          <w:rFonts w:ascii="Arial" w:hAnsi="Arial" w:cs="Arial"/>
          <w:b/>
          <w:bCs/>
          <w:sz w:val="22"/>
          <w:szCs w:val="22"/>
        </w:rPr>
      </w:pPr>
      <w:r w:rsidRPr="00984178">
        <w:rPr>
          <w:rFonts w:ascii="Arial" w:hAnsi="Arial" w:cs="Arial"/>
          <w:b/>
          <w:bCs/>
          <w:sz w:val="22"/>
          <w:szCs w:val="22"/>
        </w:rPr>
        <w:t>Šiuo pasiūlymu pažymime, kad:</w:t>
      </w:r>
    </w:p>
    <w:p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rsidR="00984178" w:rsidRPr="00497675" w:rsidRDefault="00984178" w:rsidP="00984178">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rsidR="00984178" w:rsidRPr="00497675" w:rsidRDefault="00984178" w:rsidP="00984178">
      <w:pPr>
        <w:pStyle w:val="Betarp"/>
        <w:tabs>
          <w:tab w:val="left" w:pos="993"/>
        </w:tabs>
        <w:contextualSpacing/>
        <w:jc w:val="both"/>
        <w:rPr>
          <w:rFonts w:ascii="Arial" w:hAnsi="Arial" w:cs="Arial"/>
          <w:sz w:val="22"/>
          <w:szCs w:val="22"/>
        </w:rPr>
      </w:pPr>
    </w:p>
    <w:p w:rsidR="00984178" w:rsidRDefault="00984178" w:rsidP="00984178">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rsidR="00D87769" w:rsidRDefault="00D87769" w:rsidP="00D87769">
      <w:pPr>
        <w:spacing w:after="0" w:line="240" w:lineRule="auto"/>
        <w:jc w:val="right"/>
        <w:rPr>
          <w:rFonts w:ascii="Arial" w:hAnsi="Arial" w:cs="Arial"/>
          <w:color w:val="000000" w:themeColor="text1"/>
          <w:sz w:val="22"/>
          <w:szCs w:val="22"/>
          <w:u w:val="single"/>
        </w:rPr>
      </w:pPr>
      <w:r>
        <w:rPr>
          <w:rFonts w:ascii="Arial" w:hAnsi="Arial" w:cs="Arial"/>
          <w:color w:val="000000" w:themeColor="text1"/>
          <w:sz w:val="22"/>
          <w:szCs w:val="22"/>
          <w:u w:val="single"/>
        </w:rPr>
        <w:t>1 lentelė</w:t>
      </w:r>
    </w:p>
    <w:tbl>
      <w:tblPr>
        <w:tblW w:w="10627" w:type="dxa"/>
        <w:jc w:val="center"/>
        <w:tblLayout w:type="fixed"/>
        <w:tblLook w:val="04A0" w:firstRow="1" w:lastRow="0" w:firstColumn="1" w:lastColumn="0" w:noHBand="0" w:noVBand="1"/>
      </w:tblPr>
      <w:tblGrid>
        <w:gridCol w:w="549"/>
        <w:gridCol w:w="1289"/>
        <w:gridCol w:w="1560"/>
        <w:gridCol w:w="2126"/>
        <w:gridCol w:w="1701"/>
        <w:gridCol w:w="1701"/>
        <w:gridCol w:w="1701"/>
      </w:tblGrid>
      <w:tr w:rsidR="009365AB" w:rsidRPr="009365AB" w:rsidTr="006C0F30">
        <w:trPr>
          <w:cantSplit/>
          <w:trHeight w:val="1911"/>
          <w:jc w:val="center"/>
        </w:trPr>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5AB" w:rsidRPr="009365AB" w:rsidRDefault="009365AB" w:rsidP="009365AB">
            <w:pPr>
              <w:spacing w:after="0" w:line="240" w:lineRule="auto"/>
              <w:jc w:val="center"/>
              <w:rPr>
                <w:rFonts w:ascii="Arial" w:eastAsia="Times New Roman" w:hAnsi="Arial" w:cs="Arial"/>
                <w:b/>
                <w:color w:val="000000"/>
              </w:rPr>
            </w:pPr>
            <w:r w:rsidRPr="009365AB">
              <w:rPr>
                <w:rFonts w:ascii="Arial" w:eastAsia="Times New Roman" w:hAnsi="Arial" w:cs="Arial"/>
                <w:b/>
                <w:color w:val="000000"/>
              </w:rPr>
              <w:t>Eil. Nr.</w:t>
            </w:r>
          </w:p>
        </w:tc>
        <w:tc>
          <w:tcPr>
            <w:tcW w:w="1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5AB" w:rsidRPr="00ED7D67" w:rsidRDefault="009365AB" w:rsidP="009365AB">
            <w:pPr>
              <w:spacing w:after="0" w:line="240" w:lineRule="auto"/>
              <w:jc w:val="center"/>
              <w:rPr>
                <w:rFonts w:ascii="Arial" w:eastAsia="Times New Roman" w:hAnsi="Arial" w:cs="Arial"/>
                <w:b/>
                <w:color w:val="000000" w:themeColor="text1"/>
              </w:rPr>
            </w:pPr>
            <w:r w:rsidRPr="00ED7D67">
              <w:rPr>
                <w:rFonts w:ascii="Arial" w:eastAsia="Times New Roman" w:hAnsi="Arial" w:cs="Arial"/>
                <w:b/>
                <w:color w:val="000000" w:themeColor="text1"/>
              </w:rPr>
              <w:t>Prekės</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365AB" w:rsidRPr="00ED7D67" w:rsidRDefault="009365AB" w:rsidP="009365AB">
            <w:pPr>
              <w:spacing w:after="0" w:line="240" w:lineRule="auto"/>
              <w:jc w:val="center"/>
              <w:rPr>
                <w:rFonts w:ascii="Arial" w:eastAsia="Times New Roman" w:hAnsi="Arial" w:cs="Arial"/>
                <w:b/>
                <w:color w:val="000000" w:themeColor="text1"/>
                <w:lang w:eastAsia="en-US"/>
              </w:rPr>
            </w:pPr>
            <w:r w:rsidRPr="00ED7D67">
              <w:rPr>
                <w:rFonts w:ascii="Arial" w:eastAsia="Times New Roman" w:hAnsi="Arial" w:cs="Arial"/>
                <w:b/>
                <w:color w:val="000000" w:themeColor="text1"/>
                <w:lang w:eastAsia="en-US"/>
              </w:rPr>
              <w:t>Preliminarus kiekis litrais 36 mėn. laikotarpiui</w:t>
            </w:r>
          </w:p>
          <w:p w:rsidR="009365AB" w:rsidRPr="00ED7D67" w:rsidRDefault="009365AB" w:rsidP="009365AB">
            <w:pPr>
              <w:spacing w:after="0" w:line="240" w:lineRule="auto"/>
              <w:jc w:val="center"/>
              <w:rPr>
                <w:rFonts w:ascii="Arial" w:eastAsia="Times New Roman" w:hAnsi="Arial" w:cs="Arial"/>
                <w:b/>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5AB" w:rsidRPr="00ED7D67" w:rsidRDefault="009365AB" w:rsidP="009365AB">
            <w:pPr>
              <w:spacing w:after="0" w:line="240" w:lineRule="auto"/>
              <w:jc w:val="center"/>
              <w:rPr>
                <w:rFonts w:ascii="Arial" w:eastAsia="Times New Roman" w:hAnsi="Arial" w:cs="Arial"/>
                <w:b/>
                <w:color w:val="000000" w:themeColor="text1"/>
              </w:rPr>
            </w:pPr>
            <w:r w:rsidRPr="00ED7D67">
              <w:rPr>
                <w:rFonts w:ascii="Arial" w:eastAsia="Times New Roman" w:hAnsi="Arial" w:cs="Arial"/>
                <w:b/>
                <w:color w:val="000000" w:themeColor="text1"/>
              </w:rPr>
              <w:t>AB “</w:t>
            </w:r>
            <w:proofErr w:type="spellStart"/>
            <w:r w:rsidRPr="00ED7D67">
              <w:rPr>
                <w:rFonts w:ascii="Arial" w:eastAsia="Times New Roman" w:hAnsi="Arial" w:cs="Arial"/>
                <w:b/>
                <w:color w:val="000000" w:themeColor="text1"/>
              </w:rPr>
              <w:t>Orlen</w:t>
            </w:r>
            <w:proofErr w:type="spellEnd"/>
            <w:r w:rsidRPr="00ED7D67">
              <w:rPr>
                <w:rFonts w:ascii="Arial" w:eastAsia="Times New Roman" w:hAnsi="Arial" w:cs="Arial"/>
                <w:b/>
                <w:color w:val="000000" w:themeColor="text1"/>
              </w:rPr>
              <w:t xml:space="preserve"> Lietuva” Juodeikių k. terminalo 202</w:t>
            </w:r>
            <w:r w:rsidR="00ED7D67" w:rsidRPr="00ED7D67">
              <w:rPr>
                <w:rFonts w:ascii="Arial" w:eastAsia="Times New Roman" w:hAnsi="Arial" w:cs="Arial"/>
                <w:b/>
                <w:color w:val="000000" w:themeColor="text1"/>
              </w:rPr>
              <w:t>5</w:t>
            </w:r>
            <w:r w:rsidRPr="00ED7D67">
              <w:rPr>
                <w:rFonts w:ascii="Arial" w:eastAsia="Times New Roman" w:hAnsi="Arial" w:cs="Arial"/>
                <w:b/>
                <w:color w:val="000000" w:themeColor="text1"/>
              </w:rPr>
              <w:t>-0</w:t>
            </w:r>
            <w:r w:rsidR="00ED7D67" w:rsidRPr="00ED7D67">
              <w:rPr>
                <w:rFonts w:ascii="Arial" w:eastAsia="Times New Roman" w:hAnsi="Arial" w:cs="Arial"/>
                <w:b/>
                <w:color w:val="000000" w:themeColor="text1"/>
              </w:rPr>
              <w:t>8</w:t>
            </w:r>
            <w:r w:rsidRPr="00ED7D67">
              <w:rPr>
                <w:rFonts w:ascii="Arial" w:eastAsia="Times New Roman" w:hAnsi="Arial" w:cs="Arial"/>
                <w:b/>
                <w:color w:val="000000" w:themeColor="text1"/>
              </w:rPr>
              <w:t>-1</w:t>
            </w:r>
            <w:r w:rsidR="00ED7D67" w:rsidRPr="00ED7D67">
              <w:rPr>
                <w:rFonts w:ascii="Arial" w:eastAsia="Times New Roman" w:hAnsi="Arial" w:cs="Arial"/>
                <w:b/>
                <w:color w:val="000000" w:themeColor="text1"/>
              </w:rPr>
              <w:t xml:space="preserve">8 protokolo 1 (vieno) litro </w:t>
            </w:r>
            <w:r w:rsidRPr="00ED7D67">
              <w:rPr>
                <w:rFonts w:ascii="Arial" w:eastAsia="Times New Roman" w:hAnsi="Arial" w:cs="Arial"/>
                <w:b/>
                <w:color w:val="000000" w:themeColor="text1"/>
              </w:rPr>
              <w:t>pardavimo kaina su akcizu ir PVM</w:t>
            </w:r>
            <w:r w:rsidR="00ED7D67" w:rsidRPr="00ED7D67">
              <w:rPr>
                <w:rFonts w:ascii="Arial" w:eastAsia="Times New Roman" w:hAnsi="Arial" w:cs="Arial"/>
                <w:b/>
                <w:color w:val="000000" w:themeColor="text1"/>
              </w:rPr>
              <w:t xml:space="preserve"> </w:t>
            </w:r>
            <w:r w:rsidR="00ED7D67" w:rsidRPr="00ED7D67">
              <w:rPr>
                <w:rFonts w:ascii="Arial" w:eastAsia="Times New Roman" w:hAnsi="Arial" w:cs="Arial"/>
                <w:bCs/>
                <w:i/>
                <w:color w:val="000000" w:themeColor="text1"/>
              </w:rPr>
              <w:t>(trys skaičiai po kablelio)</w:t>
            </w:r>
            <w:r w:rsidRPr="00ED7D67">
              <w:rPr>
                <w:rFonts w:ascii="Arial" w:eastAsia="Times New Roman" w:hAnsi="Arial" w:cs="Arial"/>
                <w:b/>
                <w:color w:val="000000" w:themeColor="text1"/>
              </w:rPr>
              <w: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D7D67" w:rsidRPr="00ED7D67" w:rsidRDefault="009365AB" w:rsidP="009365AB">
            <w:pPr>
              <w:spacing w:after="0" w:line="240" w:lineRule="auto"/>
              <w:jc w:val="center"/>
              <w:rPr>
                <w:rFonts w:ascii="Arial" w:eastAsia="Times New Roman" w:hAnsi="Arial" w:cs="Arial"/>
                <w:b/>
                <w:color w:val="000000" w:themeColor="text1"/>
              </w:rPr>
            </w:pPr>
            <w:r w:rsidRPr="00ED7D67">
              <w:rPr>
                <w:rFonts w:ascii="Arial" w:eastAsia="Times New Roman" w:hAnsi="Arial" w:cs="Arial"/>
                <w:b/>
                <w:color w:val="000000" w:themeColor="text1"/>
              </w:rPr>
              <w:t>Tiekėjo siūloma</w:t>
            </w:r>
            <w:r w:rsidR="00ED7D67" w:rsidRPr="00ED7D67">
              <w:rPr>
                <w:rFonts w:ascii="Arial" w:eastAsia="Times New Roman" w:hAnsi="Arial" w:cs="Arial"/>
                <w:b/>
                <w:color w:val="000000" w:themeColor="text1"/>
              </w:rPr>
              <w:t>s</w:t>
            </w:r>
            <w:r w:rsidRPr="00ED7D67">
              <w:rPr>
                <w:rFonts w:ascii="Arial" w:eastAsia="Times New Roman" w:hAnsi="Arial" w:cs="Arial"/>
                <w:b/>
                <w:color w:val="000000" w:themeColor="text1"/>
              </w:rPr>
              <w:t xml:space="preserve"> antkainis </w:t>
            </w:r>
          </w:p>
          <w:p w:rsidR="009365AB" w:rsidRPr="00ED7D67" w:rsidRDefault="009365AB" w:rsidP="009365AB">
            <w:pPr>
              <w:spacing w:after="0" w:line="240" w:lineRule="auto"/>
              <w:jc w:val="center"/>
              <w:rPr>
                <w:rFonts w:ascii="Arial" w:eastAsia="Times New Roman" w:hAnsi="Arial" w:cs="Arial"/>
                <w:b/>
                <w:color w:val="000000" w:themeColor="text1"/>
              </w:rPr>
            </w:pPr>
            <w:r w:rsidRPr="00ED7D67">
              <w:rPr>
                <w:rFonts w:ascii="Arial" w:eastAsia="Times New Roman" w:hAnsi="Arial" w:cs="Arial"/>
                <w:b/>
                <w:color w:val="000000" w:themeColor="text1"/>
              </w:rPr>
              <w:t xml:space="preserve">Eur/l </w:t>
            </w:r>
          </w:p>
          <w:p w:rsidR="009365AB" w:rsidRPr="00ED7D67" w:rsidRDefault="009365AB" w:rsidP="009365AB">
            <w:pPr>
              <w:spacing w:after="0" w:line="240" w:lineRule="auto"/>
              <w:jc w:val="center"/>
              <w:rPr>
                <w:rFonts w:ascii="Arial" w:eastAsia="Times New Roman" w:hAnsi="Arial" w:cs="Arial"/>
                <w:bCs/>
                <w:color w:val="000000" w:themeColor="text1"/>
              </w:rPr>
            </w:pPr>
            <w:r w:rsidRPr="00ED7D67">
              <w:rPr>
                <w:rFonts w:ascii="Arial" w:eastAsia="Times New Roman" w:hAnsi="Arial" w:cs="Arial"/>
                <w:bCs/>
                <w:i/>
                <w:color w:val="000000" w:themeColor="text1"/>
              </w:rPr>
              <w:t>(trys skaičiai po kablelio)**</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2E9A" w:rsidRPr="00ED7D67" w:rsidRDefault="009365AB" w:rsidP="008620AB">
            <w:pPr>
              <w:spacing w:after="0" w:line="240" w:lineRule="auto"/>
              <w:jc w:val="center"/>
              <w:rPr>
                <w:rFonts w:ascii="Arial" w:eastAsia="Times New Roman" w:hAnsi="Arial" w:cs="Arial"/>
                <w:b/>
                <w:color w:val="000000" w:themeColor="text1"/>
                <w:lang w:eastAsia="en-US"/>
              </w:rPr>
            </w:pPr>
            <w:r w:rsidRPr="00ED7D67">
              <w:rPr>
                <w:rFonts w:ascii="Arial" w:eastAsia="Times New Roman" w:hAnsi="Arial" w:cs="Arial"/>
                <w:b/>
                <w:color w:val="000000" w:themeColor="text1"/>
                <w:lang w:eastAsia="en-US"/>
              </w:rPr>
              <w:t>Vieno litro kaina (su PVM ir akcizu), pritaikius siūlomą antkainį</w:t>
            </w:r>
          </w:p>
          <w:p w:rsidR="009365AB" w:rsidRPr="00ED7D67" w:rsidRDefault="009365AB" w:rsidP="008620AB">
            <w:pPr>
              <w:spacing w:after="0" w:line="240" w:lineRule="auto"/>
              <w:jc w:val="center"/>
              <w:rPr>
                <w:rFonts w:ascii="Arial" w:eastAsia="Times New Roman" w:hAnsi="Arial" w:cs="Arial"/>
                <w:bCs/>
                <w:color w:val="000000" w:themeColor="text1"/>
                <w:lang w:eastAsia="en-US"/>
              </w:rPr>
            </w:pPr>
            <w:r w:rsidRPr="00ED7D67">
              <w:rPr>
                <w:rFonts w:ascii="Arial" w:eastAsia="Times New Roman" w:hAnsi="Arial" w:cs="Arial"/>
                <w:bCs/>
                <w:color w:val="000000" w:themeColor="text1"/>
                <w:lang w:eastAsia="en-US"/>
              </w:rPr>
              <w:t>(</w:t>
            </w:r>
            <w:r w:rsidRPr="00ED7D67">
              <w:rPr>
                <w:rFonts w:ascii="Arial" w:eastAsia="Times New Roman" w:hAnsi="Arial" w:cs="Arial"/>
                <w:bCs/>
                <w:i/>
                <w:iCs/>
                <w:color w:val="000000" w:themeColor="text1"/>
                <w:lang w:eastAsia="en-US"/>
              </w:rPr>
              <w:t>trys skaičiai po kablelio</w:t>
            </w:r>
            <w:r w:rsidRPr="00ED7D67">
              <w:rPr>
                <w:rFonts w:ascii="Arial" w:eastAsia="Times New Roman" w:hAnsi="Arial" w:cs="Arial"/>
                <w:bCs/>
                <w:color w:val="000000" w:themeColor="text1"/>
                <w:lang w:eastAsia="en-US"/>
              </w:rPr>
              <w: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365AB" w:rsidRPr="00ED7D67" w:rsidRDefault="009365AB" w:rsidP="009365AB">
            <w:pPr>
              <w:spacing w:after="0" w:line="240" w:lineRule="auto"/>
              <w:jc w:val="center"/>
              <w:rPr>
                <w:rFonts w:ascii="Arial" w:eastAsia="Times New Roman" w:hAnsi="Arial" w:cs="Arial"/>
                <w:b/>
                <w:color w:val="000000" w:themeColor="text1"/>
                <w:lang w:eastAsia="en-US"/>
              </w:rPr>
            </w:pPr>
            <w:r w:rsidRPr="00ED7D67">
              <w:rPr>
                <w:rFonts w:ascii="Arial" w:eastAsia="Times New Roman" w:hAnsi="Arial" w:cs="Arial"/>
                <w:b/>
                <w:color w:val="000000" w:themeColor="text1"/>
                <w:lang w:eastAsia="en-US"/>
              </w:rPr>
              <w:t>Preliminaraus kiekio kaina, Eur (su PVM)</w:t>
            </w:r>
          </w:p>
          <w:p w:rsidR="009365AB" w:rsidRPr="00ED7D67" w:rsidRDefault="009365AB" w:rsidP="009365AB">
            <w:pPr>
              <w:spacing w:after="0" w:line="240" w:lineRule="auto"/>
              <w:jc w:val="center"/>
              <w:rPr>
                <w:rFonts w:ascii="Arial" w:eastAsia="Times New Roman" w:hAnsi="Arial" w:cs="Arial"/>
                <w:b/>
                <w:color w:val="000000" w:themeColor="text1"/>
              </w:rPr>
            </w:pPr>
          </w:p>
        </w:tc>
      </w:tr>
      <w:tr w:rsidR="009365AB" w:rsidRPr="009365AB" w:rsidTr="006C0F30">
        <w:trPr>
          <w:cantSplit/>
          <w:trHeight w:val="257"/>
          <w:jc w:val="center"/>
        </w:trPr>
        <w:tc>
          <w:tcPr>
            <w:tcW w:w="549" w:type="dxa"/>
            <w:tcBorders>
              <w:top w:val="single" w:sz="4" w:space="0" w:color="auto"/>
              <w:left w:val="single" w:sz="4" w:space="0" w:color="auto"/>
              <w:bottom w:val="single" w:sz="4" w:space="0" w:color="auto"/>
              <w:right w:val="single" w:sz="4" w:space="0" w:color="auto"/>
            </w:tcBorders>
            <w:vAlign w:val="center"/>
          </w:tcPr>
          <w:p w:rsidR="009365AB" w:rsidRPr="009365AB" w:rsidRDefault="006C0F30" w:rsidP="009365AB">
            <w:pPr>
              <w:spacing w:after="0" w:line="240" w:lineRule="auto"/>
              <w:jc w:val="center"/>
              <w:rPr>
                <w:rFonts w:ascii="Arial" w:eastAsia="Times New Roman" w:hAnsi="Arial" w:cs="Arial"/>
                <w:bCs/>
                <w:i/>
                <w:color w:val="000000"/>
              </w:rPr>
            </w:pPr>
            <w:r w:rsidRPr="00F82E9A">
              <w:rPr>
                <w:rFonts w:ascii="Arial" w:eastAsia="Times New Roman" w:hAnsi="Arial" w:cs="Arial"/>
                <w:bCs/>
                <w:i/>
                <w:color w:val="000000"/>
              </w:rPr>
              <w:t>A</w:t>
            </w:r>
          </w:p>
        </w:tc>
        <w:tc>
          <w:tcPr>
            <w:tcW w:w="1289" w:type="dxa"/>
            <w:tcBorders>
              <w:top w:val="single" w:sz="4" w:space="0" w:color="auto"/>
              <w:left w:val="single" w:sz="4" w:space="0" w:color="auto"/>
              <w:bottom w:val="single" w:sz="4" w:space="0" w:color="auto"/>
              <w:right w:val="single" w:sz="4" w:space="0" w:color="auto"/>
            </w:tcBorders>
            <w:vAlign w:val="center"/>
          </w:tcPr>
          <w:p w:rsidR="009365AB" w:rsidRPr="009365AB" w:rsidRDefault="006C0F30" w:rsidP="009365AB">
            <w:pPr>
              <w:spacing w:after="0" w:line="240" w:lineRule="auto"/>
              <w:jc w:val="center"/>
              <w:rPr>
                <w:rFonts w:ascii="Arial" w:eastAsia="Times New Roman" w:hAnsi="Arial" w:cs="Arial"/>
                <w:bCs/>
                <w:i/>
                <w:color w:val="000000"/>
              </w:rPr>
            </w:pPr>
            <w:r w:rsidRPr="00F82E9A">
              <w:rPr>
                <w:rFonts w:ascii="Arial" w:eastAsia="Times New Roman" w:hAnsi="Arial" w:cs="Arial"/>
                <w:bCs/>
                <w:i/>
                <w:color w:val="000000"/>
              </w:rPr>
              <w:t>B</w:t>
            </w:r>
          </w:p>
        </w:tc>
        <w:tc>
          <w:tcPr>
            <w:tcW w:w="1560" w:type="dxa"/>
            <w:tcBorders>
              <w:top w:val="single" w:sz="4" w:space="0" w:color="auto"/>
              <w:left w:val="nil"/>
              <w:bottom w:val="single" w:sz="4" w:space="0" w:color="auto"/>
              <w:right w:val="single" w:sz="4" w:space="0" w:color="auto"/>
            </w:tcBorders>
            <w:vAlign w:val="center"/>
          </w:tcPr>
          <w:p w:rsidR="009365AB" w:rsidRPr="009365AB" w:rsidRDefault="006C0F30" w:rsidP="009365AB">
            <w:pPr>
              <w:spacing w:after="0" w:line="240" w:lineRule="auto"/>
              <w:jc w:val="center"/>
              <w:rPr>
                <w:rFonts w:ascii="Arial" w:eastAsia="Times New Roman" w:hAnsi="Arial" w:cs="Arial"/>
                <w:bCs/>
                <w:i/>
                <w:color w:val="000000"/>
              </w:rPr>
            </w:pPr>
            <w:r w:rsidRPr="00F82E9A">
              <w:rPr>
                <w:rFonts w:ascii="Arial" w:eastAsia="Times New Roman" w:hAnsi="Arial" w:cs="Arial"/>
                <w:bCs/>
                <w:i/>
                <w:color w:val="000000"/>
              </w:rPr>
              <w:t>C</w:t>
            </w:r>
          </w:p>
        </w:tc>
        <w:tc>
          <w:tcPr>
            <w:tcW w:w="2126" w:type="dxa"/>
            <w:tcBorders>
              <w:top w:val="single" w:sz="4" w:space="0" w:color="auto"/>
              <w:left w:val="single" w:sz="4" w:space="0" w:color="auto"/>
              <w:bottom w:val="single" w:sz="4" w:space="0" w:color="auto"/>
              <w:right w:val="single" w:sz="4" w:space="0" w:color="auto"/>
            </w:tcBorders>
            <w:vAlign w:val="center"/>
          </w:tcPr>
          <w:p w:rsidR="009365AB" w:rsidRPr="009365AB" w:rsidRDefault="006C0F30" w:rsidP="009365AB">
            <w:pPr>
              <w:spacing w:after="0" w:line="240" w:lineRule="auto"/>
              <w:jc w:val="center"/>
              <w:rPr>
                <w:rFonts w:ascii="Arial" w:eastAsia="Times New Roman" w:hAnsi="Arial" w:cs="Arial"/>
                <w:bCs/>
                <w:i/>
                <w:color w:val="000000"/>
              </w:rPr>
            </w:pPr>
            <w:r w:rsidRPr="00F82E9A">
              <w:rPr>
                <w:rFonts w:ascii="Arial" w:eastAsia="Times New Roman" w:hAnsi="Arial" w:cs="Arial"/>
                <w:bCs/>
                <w:i/>
                <w:color w:val="000000"/>
              </w:rPr>
              <w:t>D</w:t>
            </w:r>
          </w:p>
        </w:tc>
        <w:tc>
          <w:tcPr>
            <w:tcW w:w="1701" w:type="dxa"/>
            <w:tcBorders>
              <w:top w:val="single" w:sz="4" w:space="0" w:color="auto"/>
              <w:left w:val="nil"/>
              <w:bottom w:val="single" w:sz="4" w:space="0" w:color="auto"/>
              <w:right w:val="single" w:sz="4" w:space="0" w:color="auto"/>
            </w:tcBorders>
            <w:vAlign w:val="center"/>
          </w:tcPr>
          <w:p w:rsidR="009365AB" w:rsidRPr="009365AB" w:rsidRDefault="006C0F30" w:rsidP="009365AB">
            <w:pPr>
              <w:spacing w:after="0" w:line="240" w:lineRule="auto"/>
              <w:jc w:val="center"/>
              <w:rPr>
                <w:rFonts w:ascii="Arial" w:eastAsia="Times New Roman" w:hAnsi="Arial" w:cs="Arial"/>
                <w:bCs/>
                <w:i/>
                <w:color w:val="000000"/>
              </w:rPr>
            </w:pPr>
            <w:r w:rsidRPr="00F82E9A">
              <w:rPr>
                <w:rFonts w:ascii="Arial" w:eastAsia="Times New Roman" w:hAnsi="Arial" w:cs="Arial"/>
                <w:bCs/>
                <w:i/>
                <w:color w:val="000000"/>
              </w:rPr>
              <w:t>E</w:t>
            </w:r>
          </w:p>
        </w:tc>
        <w:tc>
          <w:tcPr>
            <w:tcW w:w="1701" w:type="dxa"/>
            <w:tcBorders>
              <w:top w:val="single" w:sz="4" w:space="0" w:color="auto"/>
              <w:left w:val="nil"/>
              <w:bottom w:val="single" w:sz="4" w:space="0" w:color="auto"/>
              <w:right w:val="single" w:sz="4" w:space="0" w:color="auto"/>
            </w:tcBorders>
            <w:vAlign w:val="center"/>
          </w:tcPr>
          <w:p w:rsidR="009365AB" w:rsidRPr="009A2DA6" w:rsidRDefault="006C0F30" w:rsidP="009365AB">
            <w:pPr>
              <w:spacing w:after="0" w:line="240" w:lineRule="auto"/>
              <w:jc w:val="center"/>
              <w:rPr>
                <w:rFonts w:ascii="Arial" w:eastAsia="Times New Roman" w:hAnsi="Arial" w:cs="Arial"/>
                <w:bCs/>
                <w:i/>
                <w:color w:val="000000"/>
                <w:lang w:val="en-US"/>
              </w:rPr>
            </w:pPr>
            <w:r w:rsidRPr="00ED7D67">
              <w:rPr>
                <w:rFonts w:ascii="Arial" w:eastAsia="Times New Roman" w:hAnsi="Arial" w:cs="Arial"/>
                <w:bCs/>
                <w:i/>
                <w:color w:val="000000"/>
              </w:rPr>
              <w:t>F</w:t>
            </w:r>
            <w:r w:rsidR="009A2DA6" w:rsidRPr="00ED7D67">
              <w:rPr>
                <w:rFonts w:ascii="Arial" w:eastAsia="Times New Roman" w:hAnsi="Arial" w:cs="Arial"/>
                <w:bCs/>
                <w:i/>
                <w:color w:val="000000"/>
                <w:lang w:val="en-US"/>
              </w:rPr>
              <w:t>=D+E</w:t>
            </w:r>
          </w:p>
        </w:tc>
        <w:tc>
          <w:tcPr>
            <w:tcW w:w="1701" w:type="dxa"/>
            <w:tcBorders>
              <w:top w:val="single" w:sz="4" w:space="0" w:color="auto"/>
              <w:left w:val="nil"/>
              <w:bottom w:val="single" w:sz="4" w:space="0" w:color="auto"/>
              <w:right w:val="single" w:sz="4" w:space="0" w:color="auto"/>
            </w:tcBorders>
            <w:vAlign w:val="center"/>
          </w:tcPr>
          <w:p w:rsidR="009365AB" w:rsidRPr="009365AB" w:rsidRDefault="006C0F30" w:rsidP="009365AB">
            <w:pPr>
              <w:spacing w:after="0" w:line="240" w:lineRule="auto"/>
              <w:jc w:val="center"/>
              <w:rPr>
                <w:rFonts w:ascii="Arial" w:eastAsia="Times New Roman" w:hAnsi="Arial" w:cs="Arial"/>
                <w:bCs/>
                <w:i/>
                <w:color w:val="000000"/>
                <w:lang w:val="en-US"/>
              </w:rPr>
            </w:pPr>
            <w:r w:rsidRPr="00F82E9A">
              <w:rPr>
                <w:rFonts w:ascii="Arial" w:eastAsia="Times New Roman" w:hAnsi="Arial" w:cs="Arial"/>
                <w:bCs/>
                <w:i/>
                <w:color w:val="000000"/>
                <w:lang w:val="en-US"/>
              </w:rPr>
              <w:t>G=C*</w:t>
            </w:r>
            <w:r w:rsidR="009A2DA6">
              <w:rPr>
                <w:rFonts w:ascii="Arial" w:eastAsia="Times New Roman" w:hAnsi="Arial" w:cs="Arial"/>
                <w:bCs/>
                <w:i/>
                <w:color w:val="000000"/>
                <w:lang w:val="en-US"/>
              </w:rPr>
              <w:t>F</w:t>
            </w:r>
          </w:p>
        </w:tc>
      </w:tr>
      <w:tr w:rsidR="009365AB" w:rsidRPr="009365AB" w:rsidTr="006C0F30">
        <w:trPr>
          <w:trHeight w:val="300"/>
          <w:jc w:val="center"/>
        </w:trPr>
        <w:tc>
          <w:tcPr>
            <w:tcW w:w="549" w:type="dxa"/>
            <w:tcBorders>
              <w:top w:val="single" w:sz="4" w:space="0" w:color="auto"/>
              <w:left w:val="single" w:sz="4" w:space="0" w:color="auto"/>
              <w:bottom w:val="single" w:sz="4" w:space="0" w:color="auto"/>
              <w:right w:val="single" w:sz="4" w:space="0" w:color="auto"/>
            </w:tcBorders>
            <w:vAlign w:val="center"/>
          </w:tcPr>
          <w:p w:rsidR="009365AB" w:rsidRPr="009365AB" w:rsidRDefault="009365AB" w:rsidP="009365AB">
            <w:pPr>
              <w:spacing w:after="0" w:line="240" w:lineRule="auto"/>
              <w:jc w:val="center"/>
              <w:rPr>
                <w:rFonts w:ascii="Arial" w:eastAsia="Times New Roman" w:hAnsi="Arial" w:cs="Arial"/>
                <w:bCs/>
                <w:color w:val="000000"/>
              </w:rPr>
            </w:pPr>
            <w:r w:rsidRPr="009365AB">
              <w:rPr>
                <w:rFonts w:ascii="Arial" w:eastAsia="Times New Roman" w:hAnsi="Arial" w:cs="Arial"/>
                <w:bCs/>
                <w:color w:val="000000"/>
              </w:rPr>
              <w:t>1.</w:t>
            </w:r>
          </w:p>
        </w:tc>
        <w:tc>
          <w:tcPr>
            <w:tcW w:w="1289" w:type="dxa"/>
            <w:tcBorders>
              <w:top w:val="single" w:sz="4" w:space="0" w:color="auto"/>
              <w:left w:val="single" w:sz="4" w:space="0" w:color="auto"/>
              <w:bottom w:val="single" w:sz="4" w:space="0" w:color="auto"/>
              <w:right w:val="single" w:sz="4" w:space="0" w:color="auto"/>
            </w:tcBorders>
            <w:vAlign w:val="center"/>
          </w:tcPr>
          <w:p w:rsidR="009365AB" w:rsidRPr="009365AB" w:rsidRDefault="009365AB" w:rsidP="009365AB">
            <w:pPr>
              <w:spacing w:after="0" w:line="240" w:lineRule="auto"/>
              <w:jc w:val="center"/>
              <w:rPr>
                <w:rFonts w:ascii="Arial" w:eastAsia="Times New Roman" w:hAnsi="Arial" w:cs="Arial"/>
                <w:color w:val="000000"/>
              </w:rPr>
            </w:pPr>
            <w:r w:rsidRPr="009365AB">
              <w:rPr>
                <w:rFonts w:ascii="Arial" w:eastAsia="Times New Roman" w:hAnsi="Arial" w:cs="Arial"/>
                <w:bCs/>
                <w:color w:val="000000"/>
              </w:rPr>
              <w:t>Benzinas</w:t>
            </w:r>
          </w:p>
        </w:tc>
        <w:tc>
          <w:tcPr>
            <w:tcW w:w="1560" w:type="dxa"/>
            <w:tcBorders>
              <w:top w:val="single" w:sz="4" w:space="0" w:color="auto"/>
              <w:left w:val="nil"/>
              <w:bottom w:val="single" w:sz="4" w:space="0" w:color="auto"/>
              <w:right w:val="single" w:sz="4" w:space="0" w:color="auto"/>
            </w:tcBorders>
            <w:vAlign w:val="center"/>
          </w:tcPr>
          <w:p w:rsidR="009365AB" w:rsidRPr="009365AB" w:rsidRDefault="009365AB" w:rsidP="00D4087C">
            <w:pPr>
              <w:autoSpaceDE w:val="0"/>
              <w:spacing w:after="0" w:line="240" w:lineRule="auto"/>
              <w:jc w:val="center"/>
              <w:rPr>
                <w:rFonts w:ascii="Arial" w:eastAsia="Calibri" w:hAnsi="Arial" w:cs="Arial"/>
                <w:color w:val="000000"/>
                <w:lang w:eastAsia="en-US"/>
              </w:rPr>
            </w:pPr>
            <w:r w:rsidRPr="00F82E9A">
              <w:rPr>
                <w:rFonts w:ascii="Arial" w:eastAsia="Calibri" w:hAnsi="Arial" w:cs="Arial"/>
                <w:color w:val="000000"/>
                <w:lang w:eastAsia="en-US"/>
              </w:rPr>
              <w:t>1000</w:t>
            </w:r>
          </w:p>
        </w:tc>
        <w:tc>
          <w:tcPr>
            <w:tcW w:w="2126" w:type="dxa"/>
            <w:tcBorders>
              <w:top w:val="single" w:sz="4" w:space="0" w:color="auto"/>
              <w:left w:val="single" w:sz="4" w:space="0" w:color="auto"/>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c>
          <w:tcPr>
            <w:tcW w:w="1701" w:type="dxa"/>
            <w:tcBorders>
              <w:top w:val="single" w:sz="4" w:space="0" w:color="auto"/>
              <w:left w:val="nil"/>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c>
          <w:tcPr>
            <w:tcW w:w="1701" w:type="dxa"/>
            <w:tcBorders>
              <w:top w:val="single" w:sz="4" w:space="0" w:color="auto"/>
              <w:left w:val="nil"/>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c>
          <w:tcPr>
            <w:tcW w:w="1701" w:type="dxa"/>
            <w:tcBorders>
              <w:top w:val="single" w:sz="4" w:space="0" w:color="auto"/>
              <w:left w:val="nil"/>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r>
      <w:tr w:rsidR="009365AB" w:rsidRPr="009365AB" w:rsidTr="006C0F30">
        <w:trPr>
          <w:trHeight w:val="300"/>
          <w:jc w:val="center"/>
        </w:trPr>
        <w:tc>
          <w:tcPr>
            <w:tcW w:w="549" w:type="dxa"/>
            <w:tcBorders>
              <w:top w:val="single" w:sz="4" w:space="0" w:color="auto"/>
              <w:left w:val="single" w:sz="4" w:space="0" w:color="auto"/>
              <w:bottom w:val="single" w:sz="4" w:space="0" w:color="auto"/>
              <w:right w:val="single" w:sz="4" w:space="0" w:color="auto"/>
            </w:tcBorders>
            <w:vAlign w:val="center"/>
          </w:tcPr>
          <w:p w:rsidR="009365AB" w:rsidRPr="009365AB" w:rsidRDefault="009365AB" w:rsidP="009365AB">
            <w:pPr>
              <w:spacing w:after="0" w:line="240" w:lineRule="auto"/>
              <w:jc w:val="center"/>
              <w:rPr>
                <w:rFonts w:ascii="Arial" w:eastAsia="Times New Roman" w:hAnsi="Arial" w:cs="Arial"/>
                <w:bCs/>
                <w:color w:val="000000"/>
              </w:rPr>
            </w:pPr>
            <w:r w:rsidRPr="009365AB">
              <w:rPr>
                <w:rFonts w:ascii="Arial" w:eastAsia="Times New Roman" w:hAnsi="Arial" w:cs="Arial"/>
                <w:bCs/>
                <w:color w:val="000000"/>
              </w:rPr>
              <w:t>2.</w:t>
            </w:r>
          </w:p>
        </w:tc>
        <w:tc>
          <w:tcPr>
            <w:tcW w:w="1289" w:type="dxa"/>
            <w:tcBorders>
              <w:top w:val="single" w:sz="4" w:space="0" w:color="auto"/>
              <w:left w:val="single" w:sz="4" w:space="0" w:color="auto"/>
              <w:bottom w:val="single" w:sz="4" w:space="0" w:color="auto"/>
              <w:right w:val="single" w:sz="4" w:space="0" w:color="auto"/>
            </w:tcBorders>
            <w:vAlign w:val="center"/>
          </w:tcPr>
          <w:p w:rsidR="009365AB" w:rsidRPr="009365AB" w:rsidRDefault="009365AB" w:rsidP="009365AB">
            <w:pPr>
              <w:spacing w:after="0" w:line="240" w:lineRule="auto"/>
              <w:jc w:val="center"/>
              <w:rPr>
                <w:rFonts w:ascii="Arial" w:eastAsia="Times New Roman" w:hAnsi="Arial" w:cs="Arial"/>
                <w:bCs/>
                <w:color w:val="000000"/>
              </w:rPr>
            </w:pPr>
            <w:r w:rsidRPr="009365AB">
              <w:rPr>
                <w:rFonts w:ascii="Arial" w:eastAsia="Times New Roman" w:hAnsi="Arial" w:cs="Arial"/>
                <w:bCs/>
                <w:color w:val="000000"/>
              </w:rPr>
              <w:t>Dyzelinas</w:t>
            </w:r>
          </w:p>
        </w:tc>
        <w:tc>
          <w:tcPr>
            <w:tcW w:w="1560" w:type="dxa"/>
            <w:tcBorders>
              <w:top w:val="single" w:sz="4" w:space="0" w:color="auto"/>
              <w:left w:val="nil"/>
              <w:bottom w:val="single" w:sz="4" w:space="0" w:color="auto"/>
              <w:right w:val="single" w:sz="4" w:space="0" w:color="auto"/>
            </w:tcBorders>
            <w:vAlign w:val="center"/>
          </w:tcPr>
          <w:p w:rsidR="009365AB" w:rsidRPr="009365AB" w:rsidRDefault="009365AB" w:rsidP="00D4087C">
            <w:pPr>
              <w:autoSpaceDE w:val="0"/>
              <w:spacing w:after="0" w:line="240" w:lineRule="auto"/>
              <w:ind w:right="62"/>
              <w:jc w:val="center"/>
              <w:rPr>
                <w:rFonts w:ascii="Arial" w:eastAsia="Calibri" w:hAnsi="Arial" w:cs="Arial"/>
                <w:color w:val="000000"/>
                <w:lang w:eastAsia="en-US"/>
              </w:rPr>
            </w:pPr>
            <w:r w:rsidRPr="00F82E9A">
              <w:rPr>
                <w:rFonts w:ascii="Arial" w:eastAsia="Calibri" w:hAnsi="Arial" w:cs="Arial"/>
                <w:color w:val="000000"/>
                <w:lang w:eastAsia="en-US"/>
              </w:rPr>
              <w:t>93000</w:t>
            </w:r>
          </w:p>
        </w:tc>
        <w:tc>
          <w:tcPr>
            <w:tcW w:w="2126" w:type="dxa"/>
            <w:tcBorders>
              <w:top w:val="single" w:sz="4" w:space="0" w:color="auto"/>
              <w:left w:val="single" w:sz="4" w:space="0" w:color="auto"/>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c>
          <w:tcPr>
            <w:tcW w:w="1701" w:type="dxa"/>
            <w:tcBorders>
              <w:top w:val="single" w:sz="4" w:space="0" w:color="auto"/>
              <w:left w:val="nil"/>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c>
          <w:tcPr>
            <w:tcW w:w="1701" w:type="dxa"/>
            <w:tcBorders>
              <w:top w:val="single" w:sz="4" w:space="0" w:color="auto"/>
              <w:left w:val="nil"/>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c>
          <w:tcPr>
            <w:tcW w:w="1701" w:type="dxa"/>
            <w:tcBorders>
              <w:top w:val="single" w:sz="4" w:space="0" w:color="auto"/>
              <w:left w:val="nil"/>
              <w:bottom w:val="single" w:sz="4" w:space="0" w:color="auto"/>
              <w:right w:val="single" w:sz="4" w:space="0" w:color="auto"/>
            </w:tcBorders>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r>
      <w:tr w:rsidR="009365AB" w:rsidRPr="009365AB" w:rsidTr="00F82E9A">
        <w:trPr>
          <w:trHeight w:val="300"/>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5AB" w:rsidRPr="009365AB" w:rsidRDefault="009365AB" w:rsidP="009365AB">
            <w:pPr>
              <w:autoSpaceDE w:val="0"/>
              <w:spacing w:after="0" w:line="240" w:lineRule="auto"/>
              <w:jc w:val="right"/>
              <w:rPr>
                <w:rFonts w:ascii="Arial" w:eastAsia="Calibri" w:hAnsi="Arial" w:cs="Arial"/>
                <w:b/>
                <w:i/>
                <w:color w:val="000000"/>
                <w:lang w:eastAsia="en-US"/>
              </w:rPr>
            </w:pPr>
            <w:r w:rsidRPr="009365AB">
              <w:rPr>
                <w:rFonts w:ascii="Arial" w:eastAsia="Times New Roman" w:hAnsi="Arial" w:cs="Arial"/>
                <w:b/>
                <w:i/>
                <w:color w:val="000000"/>
                <w:lang w:eastAsia="en-US"/>
              </w:rPr>
              <w:t>***Bendra pasiūlymo kaina</w:t>
            </w:r>
            <w:r w:rsidR="00CF437D">
              <w:rPr>
                <w:rFonts w:ascii="Arial" w:eastAsia="Times New Roman" w:hAnsi="Arial" w:cs="Arial"/>
                <w:b/>
                <w:i/>
                <w:color w:val="000000"/>
                <w:lang w:eastAsia="en-US"/>
              </w:rPr>
              <w:t>,</w:t>
            </w:r>
            <w:r w:rsidRPr="009365AB">
              <w:rPr>
                <w:rFonts w:ascii="Arial" w:eastAsia="Times New Roman" w:hAnsi="Arial" w:cs="Arial"/>
                <w:b/>
                <w:i/>
                <w:color w:val="000000"/>
                <w:lang w:eastAsia="en-US"/>
              </w:rPr>
              <w:t xml:space="preserve"> Eur su PVM</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365AB" w:rsidRPr="009365AB" w:rsidRDefault="009365AB" w:rsidP="009365AB">
            <w:pPr>
              <w:autoSpaceDE w:val="0"/>
              <w:spacing w:after="0" w:line="240" w:lineRule="auto"/>
              <w:jc w:val="center"/>
              <w:rPr>
                <w:rFonts w:ascii="Arial" w:eastAsia="Calibri" w:hAnsi="Arial" w:cs="Arial"/>
                <w:color w:val="000000"/>
                <w:lang w:eastAsia="en-US"/>
              </w:rPr>
            </w:pPr>
          </w:p>
        </w:tc>
      </w:tr>
    </w:tbl>
    <w:p w:rsidR="00F82E9A" w:rsidRDefault="00F82E9A" w:rsidP="00F82E9A">
      <w:pPr>
        <w:spacing w:after="0" w:line="240" w:lineRule="auto"/>
        <w:rPr>
          <w:rFonts w:ascii="Arial" w:hAnsi="Arial" w:cs="Arial"/>
          <w:b/>
          <w:bCs/>
          <w:color w:val="000000" w:themeColor="text1"/>
          <w:sz w:val="22"/>
          <w:szCs w:val="22"/>
        </w:rPr>
      </w:pPr>
    </w:p>
    <w:p w:rsidR="00F82E9A" w:rsidRDefault="00F82E9A" w:rsidP="00F82E9A">
      <w:pPr>
        <w:spacing w:after="0" w:line="240" w:lineRule="auto"/>
        <w:rPr>
          <w:rFonts w:ascii="Arial" w:hAnsi="Arial" w:cs="Arial"/>
          <w:b/>
          <w:bCs/>
          <w:color w:val="000000" w:themeColor="text1"/>
          <w:sz w:val="22"/>
          <w:szCs w:val="22"/>
        </w:rPr>
      </w:pPr>
    </w:p>
    <w:p w:rsidR="00F82E9A" w:rsidRPr="00ED7D67" w:rsidRDefault="00F82E9A" w:rsidP="00D87769">
      <w:pPr>
        <w:spacing w:after="0" w:line="240" w:lineRule="auto"/>
        <w:ind w:firstLine="851"/>
        <w:jc w:val="both"/>
        <w:rPr>
          <w:rFonts w:ascii="Arial" w:hAnsi="Arial" w:cs="Arial"/>
          <w:color w:val="000000" w:themeColor="text1"/>
          <w:sz w:val="22"/>
          <w:szCs w:val="22"/>
        </w:rPr>
      </w:pPr>
      <w:r w:rsidRPr="00ED7D67">
        <w:rPr>
          <w:rFonts w:ascii="Arial" w:hAnsi="Arial" w:cs="Arial"/>
          <w:color w:val="000000" w:themeColor="text1"/>
          <w:sz w:val="22"/>
          <w:szCs w:val="22"/>
        </w:rPr>
        <w:t>*</w:t>
      </w:r>
      <w:r w:rsidR="00AB2971" w:rsidRPr="00ED7D67">
        <w:rPr>
          <w:rFonts w:ascii="Arial" w:hAnsi="Arial" w:cs="Arial"/>
          <w:color w:val="000000" w:themeColor="text1"/>
          <w:sz w:val="22"/>
          <w:szCs w:val="22"/>
        </w:rPr>
        <w:t xml:space="preserve"> </w:t>
      </w:r>
      <w:r w:rsidRPr="00ED7D67">
        <w:rPr>
          <w:rFonts w:ascii="Arial" w:hAnsi="Arial" w:cs="Arial"/>
          <w:color w:val="000000" w:themeColor="text1"/>
          <w:sz w:val="22"/>
          <w:szCs w:val="22"/>
        </w:rPr>
        <w:t>Teikiant pasiūlymą, tiekėjas privalo pateikti Lietuvos naftos produktus gaminančios įmonės AB „</w:t>
      </w:r>
      <w:proofErr w:type="spellStart"/>
      <w:r w:rsidRPr="00ED7D67">
        <w:rPr>
          <w:rFonts w:ascii="Arial" w:hAnsi="Arial" w:cs="Arial"/>
          <w:color w:val="000000" w:themeColor="text1"/>
          <w:sz w:val="22"/>
          <w:szCs w:val="22"/>
        </w:rPr>
        <w:t>Orlen</w:t>
      </w:r>
      <w:proofErr w:type="spellEnd"/>
      <w:r w:rsidRPr="00ED7D67">
        <w:rPr>
          <w:rFonts w:ascii="Arial" w:hAnsi="Arial" w:cs="Arial"/>
          <w:color w:val="000000" w:themeColor="text1"/>
          <w:sz w:val="22"/>
          <w:szCs w:val="22"/>
        </w:rPr>
        <w:t xml:space="preserve"> Lietuva“ terminalo Juodeikių km, Mažeikių raj. 202</w:t>
      </w:r>
      <w:r w:rsidR="00ED7D67" w:rsidRPr="00ED7D67">
        <w:rPr>
          <w:rFonts w:ascii="Arial" w:hAnsi="Arial" w:cs="Arial"/>
          <w:color w:val="000000" w:themeColor="text1"/>
          <w:sz w:val="22"/>
          <w:szCs w:val="22"/>
        </w:rPr>
        <w:t>5</w:t>
      </w:r>
      <w:r w:rsidRPr="00ED7D67">
        <w:rPr>
          <w:rFonts w:ascii="Arial" w:hAnsi="Arial" w:cs="Arial"/>
          <w:color w:val="000000" w:themeColor="text1"/>
          <w:sz w:val="22"/>
          <w:szCs w:val="22"/>
        </w:rPr>
        <w:t>-0</w:t>
      </w:r>
      <w:r w:rsidR="00ED7D67" w:rsidRPr="00ED7D67">
        <w:rPr>
          <w:rFonts w:ascii="Arial" w:hAnsi="Arial" w:cs="Arial"/>
          <w:color w:val="000000" w:themeColor="text1"/>
          <w:sz w:val="22"/>
          <w:szCs w:val="22"/>
        </w:rPr>
        <w:t>8</w:t>
      </w:r>
      <w:r w:rsidRPr="00ED7D67">
        <w:rPr>
          <w:rFonts w:ascii="Arial" w:hAnsi="Arial" w:cs="Arial"/>
          <w:color w:val="000000" w:themeColor="text1"/>
          <w:sz w:val="22"/>
          <w:szCs w:val="22"/>
        </w:rPr>
        <w:t>-</w:t>
      </w:r>
      <w:r w:rsidR="00ED7D67" w:rsidRPr="00ED7D67">
        <w:rPr>
          <w:rFonts w:ascii="Arial" w:hAnsi="Arial" w:cs="Arial"/>
          <w:color w:val="000000" w:themeColor="text1"/>
          <w:sz w:val="22"/>
          <w:szCs w:val="22"/>
        </w:rPr>
        <w:t>18</w:t>
      </w:r>
      <w:r w:rsidRPr="00ED7D67">
        <w:rPr>
          <w:rFonts w:ascii="Arial" w:hAnsi="Arial" w:cs="Arial"/>
          <w:color w:val="000000" w:themeColor="text1"/>
          <w:sz w:val="22"/>
          <w:szCs w:val="22"/>
        </w:rPr>
        <w:t xml:space="preserve"> naftos produktų kainų protokolo kopiją, užfiksuotą įmonės interneto tinklalapyje, kurioje skelbiama Juodeikių k. Mažeikių r. terminalo protokolo bazinė degalų pardavimo kaina su PVM ir akcizu už 1000 litrų degalų esant 15° C temperatūrai (sezoniniai temperatūriniai koeficientai nėra taikomi). Tiekėjas pasiūlyme prie/nuo nurodyto kintamo 1 litro įkainio turi pasiūlyti antkainį. Sutartyje bus užfiksuota Tiekėjo pasiūlyta</w:t>
      </w:r>
      <w:r w:rsidR="00ED7D67" w:rsidRPr="00ED7D67">
        <w:rPr>
          <w:rFonts w:ascii="Arial" w:hAnsi="Arial" w:cs="Arial"/>
          <w:color w:val="000000" w:themeColor="text1"/>
          <w:sz w:val="22"/>
          <w:szCs w:val="22"/>
        </w:rPr>
        <w:t>s</w:t>
      </w:r>
      <w:r w:rsidRPr="00ED7D67">
        <w:rPr>
          <w:rFonts w:ascii="Arial" w:hAnsi="Arial" w:cs="Arial"/>
          <w:color w:val="000000" w:themeColor="text1"/>
          <w:sz w:val="22"/>
          <w:szCs w:val="22"/>
        </w:rPr>
        <w:t xml:space="preserve"> antkainis 1 litrui degalų, kurį Tiekėjas įsipareigoja Sutarties vykdymo metu taikyti, pagal nuo AB „</w:t>
      </w:r>
      <w:proofErr w:type="spellStart"/>
      <w:r w:rsidRPr="00ED7D67">
        <w:rPr>
          <w:rFonts w:ascii="Arial" w:hAnsi="Arial" w:cs="Arial"/>
          <w:color w:val="000000" w:themeColor="text1"/>
          <w:sz w:val="22"/>
          <w:szCs w:val="22"/>
        </w:rPr>
        <w:t>Orlen</w:t>
      </w:r>
      <w:proofErr w:type="spellEnd"/>
      <w:r w:rsidRPr="00ED7D67">
        <w:rPr>
          <w:rFonts w:ascii="Arial" w:hAnsi="Arial" w:cs="Arial"/>
          <w:color w:val="000000" w:themeColor="text1"/>
          <w:sz w:val="22"/>
          <w:szCs w:val="22"/>
        </w:rPr>
        <w:t xml:space="preserve"> Lietuva“ interneto tinklalapyje skelbiamos bazinės degalų kainos eurais (įskaitant akcizą ir PVM), galiojusią Degalų pylimo dieną 9.00 val. Juodeikių k. Mažeikių r. terminale, apskaičiuotam 1 litrui atitinkamos rūšies degalų.</w:t>
      </w:r>
    </w:p>
    <w:p w:rsidR="00F82E9A" w:rsidRPr="00ED7D67" w:rsidRDefault="00F82E9A" w:rsidP="00D87769">
      <w:pPr>
        <w:spacing w:after="0" w:line="240" w:lineRule="auto"/>
        <w:ind w:firstLine="851"/>
        <w:jc w:val="both"/>
        <w:rPr>
          <w:rFonts w:ascii="Arial" w:hAnsi="Arial" w:cs="Arial"/>
          <w:color w:val="000000" w:themeColor="text1"/>
          <w:sz w:val="22"/>
          <w:szCs w:val="22"/>
        </w:rPr>
      </w:pPr>
      <w:r w:rsidRPr="00ED7D67">
        <w:rPr>
          <w:rFonts w:ascii="Arial" w:hAnsi="Arial" w:cs="Arial"/>
          <w:color w:val="000000" w:themeColor="text1"/>
          <w:sz w:val="22"/>
          <w:szCs w:val="22"/>
        </w:rPr>
        <w:t>**</w:t>
      </w:r>
      <w:r w:rsidR="00AB2971" w:rsidRPr="00ED7D67">
        <w:rPr>
          <w:rFonts w:ascii="Arial" w:hAnsi="Arial" w:cs="Arial"/>
          <w:color w:val="000000" w:themeColor="text1"/>
          <w:sz w:val="22"/>
          <w:szCs w:val="22"/>
        </w:rPr>
        <w:t xml:space="preserve"> </w:t>
      </w:r>
      <w:r w:rsidR="00D75F06" w:rsidRPr="00D91A13">
        <w:rPr>
          <w:rFonts w:ascii="Arial" w:hAnsi="Arial" w:cs="Arial"/>
          <w:b/>
          <w:bCs/>
          <w:color w:val="000000" w:themeColor="text1"/>
          <w:sz w:val="22"/>
          <w:szCs w:val="22"/>
        </w:rPr>
        <w:t>A</w:t>
      </w:r>
      <w:r w:rsidRPr="00D91A13">
        <w:rPr>
          <w:rFonts w:ascii="Arial" w:hAnsi="Arial" w:cs="Arial"/>
          <w:b/>
          <w:bCs/>
          <w:color w:val="000000" w:themeColor="text1"/>
          <w:sz w:val="22"/>
          <w:szCs w:val="22"/>
        </w:rPr>
        <w:t>ntkainis pateikiamas nurodant teigiamą skaičių (+). Sutartyje bus fiksuojama</w:t>
      </w:r>
      <w:r w:rsidR="00D91A13" w:rsidRPr="00D91A13">
        <w:rPr>
          <w:rFonts w:ascii="Arial" w:hAnsi="Arial" w:cs="Arial"/>
          <w:b/>
          <w:bCs/>
          <w:color w:val="000000" w:themeColor="text1"/>
          <w:sz w:val="22"/>
          <w:szCs w:val="22"/>
        </w:rPr>
        <w:t>s</w:t>
      </w:r>
      <w:r w:rsidRPr="00D91A13">
        <w:rPr>
          <w:rFonts w:ascii="Arial" w:hAnsi="Arial" w:cs="Arial"/>
          <w:b/>
          <w:bCs/>
          <w:color w:val="000000" w:themeColor="text1"/>
          <w:sz w:val="22"/>
          <w:szCs w:val="22"/>
        </w:rPr>
        <w:t xml:space="preserve"> siūloma</w:t>
      </w:r>
      <w:r w:rsidR="00D75F06" w:rsidRPr="00D91A13">
        <w:rPr>
          <w:rFonts w:ascii="Arial" w:hAnsi="Arial" w:cs="Arial"/>
          <w:b/>
          <w:bCs/>
          <w:color w:val="000000" w:themeColor="text1"/>
          <w:sz w:val="22"/>
          <w:szCs w:val="22"/>
        </w:rPr>
        <w:t xml:space="preserve">s </w:t>
      </w:r>
      <w:r w:rsidRPr="00D91A13">
        <w:rPr>
          <w:rFonts w:ascii="Arial" w:hAnsi="Arial" w:cs="Arial"/>
          <w:b/>
          <w:bCs/>
          <w:color w:val="000000" w:themeColor="text1"/>
          <w:sz w:val="22"/>
          <w:szCs w:val="22"/>
        </w:rPr>
        <w:t>antkainis 1 litrui degalų.</w:t>
      </w:r>
    </w:p>
    <w:p w:rsidR="009365AB" w:rsidRPr="00ED7D67" w:rsidRDefault="00F82E9A" w:rsidP="00D87769">
      <w:pPr>
        <w:spacing w:after="0" w:line="240" w:lineRule="auto"/>
        <w:ind w:firstLine="851"/>
        <w:jc w:val="both"/>
        <w:rPr>
          <w:rFonts w:ascii="Arial" w:hAnsi="Arial" w:cs="Arial"/>
          <w:color w:val="000000" w:themeColor="text1"/>
          <w:sz w:val="22"/>
          <w:szCs w:val="22"/>
        </w:rPr>
      </w:pPr>
      <w:r w:rsidRPr="00ED7D67">
        <w:rPr>
          <w:rFonts w:ascii="Arial" w:hAnsi="Arial" w:cs="Arial"/>
          <w:color w:val="000000" w:themeColor="text1"/>
          <w:sz w:val="22"/>
          <w:szCs w:val="22"/>
        </w:rPr>
        <w:t>***</w:t>
      </w:r>
      <w:r w:rsidR="00AB2971" w:rsidRPr="00ED7D67">
        <w:rPr>
          <w:rFonts w:ascii="Arial" w:hAnsi="Arial" w:cs="Arial"/>
          <w:color w:val="000000" w:themeColor="text1"/>
          <w:sz w:val="22"/>
          <w:szCs w:val="22"/>
        </w:rPr>
        <w:t xml:space="preserve"> </w:t>
      </w:r>
      <w:r w:rsidRPr="00ED7D67">
        <w:rPr>
          <w:rFonts w:ascii="Arial" w:hAnsi="Arial" w:cs="Arial"/>
          <w:color w:val="000000" w:themeColor="text1"/>
          <w:sz w:val="22"/>
          <w:szCs w:val="22"/>
        </w:rPr>
        <w:t>Bendra pasiūlymo kaina, apskaičiuota pagal pasiūlymo formoje pateiktus kriterijus, bus laikoma tik pasiūlymų palyginimui (vertinimui) ir nebus laikoma sutarties kaina.</w:t>
      </w:r>
    </w:p>
    <w:p w:rsidR="00ED7D67" w:rsidRDefault="00ED7D67" w:rsidP="00984178">
      <w:pPr>
        <w:spacing w:after="0" w:line="240" w:lineRule="auto"/>
        <w:jc w:val="both"/>
        <w:rPr>
          <w:rFonts w:ascii="Arial" w:hAnsi="Arial" w:cs="Arial"/>
          <w:b/>
          <w:sz w:val="22"/>
          <w:szCs w:val="22"/>
        </w:rPr>
      </w:pPr>
    </w:p>
    <w:p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rsidR="00984178" w:rsidRPr="00497675" w:rsidRDefault="00984178" w:rsidP="00D87769">
      <w:pPr>
        <w:pStyle w:val="Sraopastraipa"/>
        <w:widowControl w:val="0"/>
        <w:numPr>
          <w:ilvl w:val="0"/>
          <w:numId w:val="2"/>
        </w:numPr>
        <w:tabs>
          <w:tab w:val="left" w:pos="1134"/>
        </w:tabs>
        <w:autoSpaceDE w:val="0"/>
        <w:autoSpaceDN w:val="0"/>
        <w:adjustRightInd w:val="0"/>
        <w:spacing w:after="0" w:line="240" w:lineRule="auto"/>
        <w:ind w:left="0" w:firstLine="851"/>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984178" w:rsidRPr="00497675" w:rsidRDefault="00984178" w:rsidP="00D87769">
      <w:pPr>
        <w:pStyle w:val="Sraopastraipa"/>
        <w:widowControl w:val="0"/>
        <w:numPr>
          <w:ilvl w:val="0"/>
          <w:numId w:val="2"/>
        </w:numPr>
        <w:tabs>
          <w:tab w:val="left" w:pos="1134"/>
        </w:tabs>
        <w:autoSpaceDE w:val="0"/>
        <w:autoSpaceDN w:val="0"/>
        <w:adjustRightInd w:val="0"/>
        <w:spacing w:after="0" w:line="240" w:lineRule="auto"/>
        <w:ind w:left="0" w:firstLine="851"/>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D87769" w:rsidRPr="00D91A13" w:rsidRDefault="00984178" w:rsidP="006E74F0">
      <w:pPr>
        <w:pStyle w:val="Sraopastraipa"/>
        <w:widowControl w:val="0"/>
        <w:numPr>
          <w:ilvl w:val="0"/>
          <w:numId w:val="2"/>
        </w:numPr>
        <w:tabs>
          <w:tab w:val="left" w:pos="1134"/>
        </w:tabs>
        <w:autoSpaceDE w:val="0"/>
        <w:autoSpaceDN w:val="0"/>
        <w:adjustRightInd w:val="0"/>
        <w:spacing w:after="0" w:line="240" w:lineRule="auto"/>
        <w:ind w:left="0" w:firstLine="851"/>
        <w:jc w:val="both"/>
        <w:rPr>
          <w:rFonts w:ascii="Arial" w:hAnsi="Arial" w:cs="Arial"/>
          <w:b/>
          <w:color w:val="000000" w:themeColor="text1"/>
          <w:sz w:val="22"/>
          <w:szCs w:val="22"/>
        </w:rPr>
      </w:pPr>
      <w:r w:rsidRPr="00D91A13">
        <w:rPr>
          <w:rFonts w:ascii="Arial" w:hAnsi="Arial" w:cs="Arial"/>
          <w:sz w:val="22"/>
          <w:szCs w:val="22"/>
        </w:rPr>
        <w:t xml:space="preserve">Kaina (ir jos sudėtinės dalys) turi būti nurodomos </w:t>
      </w:r>
      <w:r w:rsidR="00EC5161" w:rsidRPr="00D91A13">
        <w:rPr>
          <w:rFonts w:ascii="Arial" w:hAnsi="Arial" w:cs="Arial"/>
          <w:sz w:val="22"/>
          <w:szCs w:val="22"/>
        </w:rPr>
        <w:t>trijų</w:t>
      </w:r>
      <w:r w:rsidRPr="00D91A13">
        <w:rPr>
          <w:rFonts w:ascii="Arial" w:hAnsi="Arial" w:cs="Arial"/>
          <w:sz w:val="22"/>
          <w:szCs w:val="22"/>
        </w:rPr>
        <w:t xml:space="preserve"> skaičių po kablelio tikslumu. Jei </w:t>
      </w:r>
      <w:r w:rsidR="00EC5161" w:rsidRPr="00D91A13">
        <w:rPr>
          <w:rFonts w:ascii="Arial" w:hAnsi="Arial" w:cs="Arial"/>
          <w:sz w:val="22"/>
          <w:szCs w:val="22"/>
        </w:rPr>
        <w:t>ketvirtas</w:t>
      </w:r>
      <w:r w:rsidRPr="00D91A13">
        <w:rPr>
          <w:rFonts w:ascii="Arial" w:hAnsi="Arial" w:cs="Arial"/>
          <w:sz w:val="22"/>
          <w:szCs w:val="22"/>
        </w:rPr>
        <w:t xml:space="preserve"> skaičius po kablelio yra nuo 0 iki 4, </w:t>
      </w:r>
      <w:r w:rsidR="00D91A13" w:rsidRPr="00D91A13">
        <w:rPr>
          <w:rFonts w:ascii="Arial" w:hAnsi="Arial" w:cs="Arial"/>
          <w:sz w:val="22"/>
          <w:szCs w:val="22"/>
        </w:rPr>
        <w:t>trečia</w:t>
      </w:r>
      <w:r w:rsidRPr="00D91A13">
        <w:rPr>
          <w:rFonts w:ascii="Arial" w:hAnsi="Arial" w:cs="Arial"/>
          <w:sz w:val="22"/>
          <w:szCs w:val="22"/>
        </w:rPr>
        <w:t xml:space="preserve">sis skaičius po kablelio paliekamas koks yra, jei </w:t>
      </w:r>
      <w:r w:rsidR="00D91A13" w:rsidRPr="00D91A13">
        <w:rPr>
          <w:rFonts w:ascii="Arial" w:hAnsi="Arial" w:cs="Arial"/>
          <w:sz w:val="22"/>
          <w:szCs w:val="22"/>
        </w:rPr>
        <w:t>ketvirtas</w:t>
      </w:r>
      <w:r w:rsidRPr="00D91A13">
        <w:rPr>
          <w:rFonts w:ascii="Arial" w:hAnsi="Arial" w:cs="Arial"/>
          <w:sz w:val="22"/>
          <w:szCs w:val="22"/>
        </w:rPr>
        <w:t xml:space="preserve"> skaičius po kablelio yra nuo 5 iki 9, </w:t>
      </w:r>
      <w:r w:rsidR="00D91A13" w:rsidRPr="00D91A13">
        <w:rPr>
          <w:rFonts w:ascii="Arial" w:hAnsi="Arial" w:cs="Arial"/>
          <w:sz w:val="22"/>
          <w:szCs w:val="22"/>
        </w:rPr>
        <w:t>trečią</w:t>
      </w:r>
      <w:r w:rsidRPr="00D91A13">
        <w:rPr>
          <w:rFonts w:ascii="Arial" w:hAnsi="Arial" w:cs="Arial"/>
          <w:sz w:val="22"/>
          <w:szCs w:val="22"/>
        </w:rPr>
        <w:t>jį skaičių po kablelio padidiname vienu vienetu</w:t>
      </w:r>
      <w:r w:rsidR="00D91A13" w:rsidRPr="00D91A13">
        <w:rPr>
          <w:rFonts w:ascii="Arial" w:hAnsi="Arial" w:cs="Arial"/>
          <w:sz w:val="22"/>
          <w:szCs w:val="22"/>
        </w:rPr>
        <w:t>.</w:t>
      </w:r>
    </w:p>
    <w:p w:rsidR="00D91A13" w:rsidRPr="00D91A13" w:rsidRDefault="00D91A13" w:rsidP="00D91A13">
      <w:pPr>
        <w:widowControl w:val="0"/>
        <w:tabs>
          <w:tab w:val="left" w:pos="1134"/>
        </w:tabs>
        <w:autoSpaceDE w:val="0"/>
        <w:autoSpaceDN w:val="0"/>
        <w:adjustRightInd w:val="0"/>
        <w:spacing w:after="0" w:line="240" w:lineRule="auto"/>
        <w:jc w:val="both"/>
        <w:rPr>
          <w:rFonts w:ascii="Arial" w:hAnsi="Arial" w:cs="Arial"/>
          <w:b/>
          <w:color w:val="000000" w:themeColor="text1"/>
          <w:sz w:val="22"/>
          <w:szCs w:val="22"/>
        </w:rPr>
      </w:pPr>
    </w:p>
    <w:p w:rsidR="00D87769" w:rsidRPr="00D87769" w:rsidRDefault="00D87769" w:rsidP="00D87769">
      <w:pPr>
        <w:spacing w:after="0" w:line="240" w:lineRule="auto"/>
        <w:jc w:val="both"/>
        <w:rPr>
          <w:rFonts w:ascii="Arial" w:hAnsi="Arial" w:cs="Arial"/>
          <w:b/>
          <w:color w:val="000000" w:themeColor="text1"/>
          <w:sz w:val="22"/>
          <w:szCs w:val="22"/>
        </w:rPr>
      </w:pPr>
      <w:r w:rsidRPr="00D87769">
        <w:rPr>
          <w:rFonts w:ascii="Arial" w:hAnsi="Arial" w:cs="Arial"/>
          <w:b/>
          <w:color w:val="000000" w:themeColor="text1"/>
          <w:sz w:val="22"/>
          <w:szCs w:val="22"/>
        </w:rPr>
        <w:t xml:space="preserve">VII. Siūloma Prekė visiškai atitinka perkančiosios organizacijos Pirkimo dokumentuose nurodytus reikalavimus: </w:t>
      </w:r>
    </w:p>
    <w:p w:rsidR="00D87769" w:rsidRPr="00D87769" w:rsidRDefault="00D87769" w:rsidP="00D87769">
      <w:pPr>
        <w:widowControl w:val="0"/>
        <w:tabs>
          <w:tab w:val="left" w:pos="1134"/>
        </w:tabs>
        <w:autoSpaceDE w:val="0"/>
        <w:autoSpaceDN w:val="0"/>
        <w:adjustRightInd w:val="0"/>
        <w:spacing w:after="0" w:line="240" w:lineRule="auto"/>
        <w:jc w:val="both"/>
        <w:rPr>
          <w:rFonts w:ascii="Arial" w:hAnsi="Arial" w:cs="Arial"/>
          <w:sz w:val="22"/>
          <w:szCs w:val="22"/>
        </w:rPr>
      </w:pPr>
    </w:p>
    <w:p w:rsidR="00984178" w:rsidRPr="00D87769" w:rsidRDefault="00D87769" w:rsidP="00D87769">
      <w:pPr>
        <w:spacing w:after="0" w:line="240" w:lineRule="auto"/>
        <w:jc w:val="right"/>
        <w:rPr>
          <w:rFonts w:ascii="Arial" w:hAnsi="Arial" w:cs="Arial"/>
          <w:bCs/>
          <w:color w:val="000000" w:themeColor="text1"/>
          <w:sz w:val="22"/>
          <w:szCs w:val="22"/>
          <w:u w:val="single"/>
        </w:rPr>
      </w:pPr>
      <w:r w:rsidRPr="00D87769">
        <w:rPr>
          <w:rFonts w:ascii="Arial" w:hAnsi="Arial" w:cs="Arial"/>
          <w:bCs/>
          <w:color w:val="000000" w:themeColor="text1"/>
          <w:sz w:val="22"/>
          <w:szCs w:val="22"/>
          <w:u w:val="single"/>
        </w:rPr>
        <w:t>2 lentelė</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3"/>
        <w:gridCol w:w="4820"/>
      </w:tblGrid>
      <w:tr w:rsidR="00D87769" w:rsidRPr="00D87769" w:rsidTr="00D87769">
        <w:trPr>
          <w:trHeight w:val="112"/>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7769" w:rsidRPr="00D87769" w:rsidRDefault="00D87769" w:rsidP="00DE36B4">
            <w:pPr>
              <w:spacing w:after="0" w:line="240" w:lineRule="auto"/>
              <w:ind w:left="-959" w:firstLine="959"/>
              <w:jc w:val="center"/>
              <w:rPr>
                <w:rFonts w:ascii="Arial" w:eastAsia="Calibri" w:hAnsi="Arial" w:cs="Arial"/>
                <w:b/>
                <w:bCs/>
              </w:rPr>
            </w:pPr>
            <w:r w:rsidRPr="00D87769">
              <w:rPr>
                <w:rFonts w:ascii="Arial" w:eastAsia="Calibri" w:hAnsi="Arial" w:cs="Arial"/>
                <w:b/>
                <w:bCs/>
              </w:rPr>
              <w:t xml:space="preserve">Eil. </w:t>
            </w:r>
          </w:p>
          <w:p w:rsidR="00D87769" w:rsidRPr="00D87769" w:rsidRDefault="00D87769" w:rsidP="00DE36B4">
            <w:pPr>
              <w:spacing w:after="0" w:line="240" w:lineRule="auto"/>
              <w:ind w:left="-959" w:firstLine="959"/>
              <w:jc w:val="center"/>
              <w:rPr>
                <w:rFonts w:ascii="Arial" w:eastAsia="Calibri" w:hAnsi="Arial" w:cs="Arial"/>
                <w:b/>
                <w:bCs/>
              </w:rPr>
            </w:pPr>
            <w:r w:rsidRPr="00D87769">
              <w:rPr>
                <w:rFonts w:ascii="Arial" w:eastAsia="Calibri" w:hAnsi="Arial" w:cs="Arial"/>
                <w:b/>
                <w:bCs/>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7769" w:rsidRPr="00D87769" w:rsidRDefault="00D87769" w:rsidP="00DE36B4">
            <w:pPr>
              <w:spacing w:after="0" w:line="240" w:lineRule="auto"/>
              <w:jc w:val="center"/>
              <w:rPr>
                <w:rFonts w:ascii="Arial" w:eastAsia="Calibri" w:hAnsi="Arial" w:cs="Arial"/>
                <w:b/>
                <w:bCs/>
              </w:rPr>
            </w:pPr>
            <w:r w:rsidRPr="00D87769">
              <w:rPr>
                <w:rFonts w:ascii="Arial" w:eastAsia="Calibri" w:hAnsi="Arial" w:cs="Arial"/>
                <w:b/>
                <w:bCs/>
              </w:rPr>
              <w:t>PO numatyti reikalavimai</w:t>
            </w:r>
            <w:r w:rsidRPr="00D87769">
              <w:rPr>
                <w:rFonts w:ascii="Arial" w:hAnsi="Arial" w:cs="Arial"/>
                <w:b/>
                <w:color w:val="004E9A"/>
              </w:rPr>
              <w:t>*</w:t>
            </w:r>
          </w:p>
        </w:tc>
        <w:tc>
          <w:tcPr>
            <w:tcW w:w="48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7769" w:rsidRPr="00D87769" w:rsidRDefault="00D87769" w:rsidP="00DE36B4">
            <w:pPr>
              <w:spacing w:after="0" w:line="240" w:lineRule="auto"/>
              <w:jc w:val="center"/>
              <w:rPr>
                <w:rFonts w:ascii="Arial" w:eastAsia="Calibri" w:hAnsi="Arial" w:cs="Arial"/>
                <w:b/>
                <w:bCs/>
              </w:rPr>
            </w:pPr>
            <w:r w:rsidRPr="00D87769">
              <w:rPr>
                <w:rFonts w:ascii="Arial" w:hAnsi="Arial" w:cs="Arial"/>
                <w:b/>
                <w:color w:val="000000" w:themeColor="text1"/>
              </w:rPr>
              <w:t xml:space="preserve">Tiekėjo siūlomi prekių techniniai parametrai </w:t>
            </w:r>
            <w:r w:rsidRPr="00D87769">
              <w:rPr>
                <w:rFonts w:ascii="Arial" w:hAnsi="Arial" w:cs="Arial"/>
                <w:b/>
                <w:color w:val="004E9A"/>
              </w:rPr>
              <w:t>**</w:t>
            </w:r>
          </w:p>
        </w:tc>
      </w:tr>
      <w:tr w:rsidR="00D87769" w:rsidRPr="00D87769" w:rsidTr="00D87769">
        <w:trPr>
          <w:trHeight w:val="193"/>
        </w:trPr>
        <w:tc>
          <w:tcPr>
            <w:tcW w:w="567" w:type="dxa"/>
            <w:tcBorders>
              <w:top w:val="single" w:sz="4" w:space="0" w:color="000000"/>
              <w:left w:val="single" w:sz="4" w:space="0" w:color="000000"/>
              <w:bottom w:val="single" w:sz="4" w:space="0" w:color="000000"/>
              <w:right w:val="single" w:sz="4" w:space="0" w:color="000000"/>
            </w:tcBorders>
          </w:tcPr>
          <w:p w:rsidR="00D87769" w:rsidRPr="00D87769" w:rsidRDefault="00D87769" w:rsidP="00DE36B4">
            <w:pPr>
              <w:spacing w:after="0" w:line="240" w:lineRule="auto"/>
              <w:ind w:firstLine="34"/>
              <w:jc w:val="center"/>
              <w:rPr>
                <w:rFonts w:ascii="Arial" w:eastAsia="Calibri" w:hAnsi="Arial" w:cs="Arial"/>
              </w:rPr>
            </w:pPr>
            <w:r w:rsidRPr="00D87769">
              <w:rPr>
                <w:rFonts w:ascii="Arial" w:eastAsia="Calibri" w:hAnsi="Arial" w:cs="Arial"/>
              </w:rPr>
              <w:t>1.</w:t>
            </w:r>
          </w:p>
        </w:tc>
        <w:tc>
          <w:tcPr>
            <w:tcW w:w="5103" w:type="dxa"/>
            <w:tcBorders>
              <w:top w:val="single" w:sz="4" w:space="0" w:color="000000"/>
              <w:left w:val="single" w:sz="4" w:space="0" w:color="000000"/>
              <w:bottom w:val="single" w:sz="4" w:space="0" w:color="000000"/>
              <w:right w:val="single" w:sz="4" w:space="0" w:color="000000"/>
            </w:tcBorders>
          </w:tcPr>
          <w:p w:rsidR="00D87769" w:rsidRPr="00D87769" w:rsidRDefault="00D87769" w:rsidP="00DE36B4">
            <w:pPr>
              <w:spacing w:after="0" w:line="240" w:lineRule="auto"/>
              <w:jc w:val="both"/>
              <w:rPr>
                <w:rFonts w:ascii="Arial" w:eastAsia="Calibri" w:hAnsi="Arial" w:cs="Arial"/>
              </w:rPr>
            </w:pPr>
            <w:r w:rsidRPr="00D87769">
              <w:rPr>
                <w:rFonts w:ascii="Arial" w:eastAsia="Calibri" w:hAnsi="Arial" w:cs="Arial"/>
              </w:rPr>
              <w:t xml:space="preserve">Tiekėjų siūlomos prekės atitinka standartus: </w:t>
            </w:r>
          </w:p>
          <w:p w:rsidR="00D87769" w:rsidRPr="00D87769" w:rsidRDefault="00D87769" w:rsidP="00DE36B4">
            <w:pPr>
              <w:spacing w:after="0" w:line="240" w:lineRule="auto"/>
              <w:jc w:val="both"/>
              <w:rPr>
                <w:rFonts w:ascii="Arial" w:eastAsia="Calibri" w:hAnsi="Arial" w:cs="Arial"/>
              </w:rPr>
            </w:pPr>
            <w:r w:rsidRPr="00D87769">
              <w:rPr>
                <w:rFonts w:ascii="Arial" w:eastAsia="Calibri" w:hAnsi="Arial" w:cs="Arial"/>
              </w:rPr>
              <w:t>A95 benzinas – LST EN 228:2013 (arba lygiavertis); dyzelinas – LST EN 590:2014 (arba lygiavertis).</w:t>
            </w:r>
          </w:p>
        </w:tc>
        <w:tc>
          <w:tcPr>
            <w:tcW w:w="4820" w:type="dxa"/>
            <w:tcBorders>
              <w:top w:val="single" w:sz="4" w:space="0" w:color="000000"/>
              <w:left w:val="single" w:sz="4" w:space="0" w:color="000000"/>
              <w:bottom w:val="single" w:sz="4" w:space="0" w:color="000000"/>
              <w:right w:val="single" w:sz="4" w:space="0" w:color="000000"/>
            </w:tcBorders>
          </w:tcPr>
          <w:p w:rsidR="00D87769" w:rsidRPr="00F44CCD" w:rsidRDefault="00D87769" w:rsidP="00D87769">
            <w:pPr>
              <w:tabs>
                <w:tab w:val="left" w:pos="0"/>
                <w:tab w:val="left" w:pos="567"/>
              </w:tabs>
              <w:spacing w:after="0" w:line="240" w:lineRule="auto"/>
              <w:jc w:val="center"/>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D87769" w:rsidRPr="00D87769" w:rsidRDefault="00D87769" w:rsidP="00D87769">
            <w:pPr>
              <w:spacing w:after="0" w:line="240" w:lineRule="auto"/>
              <w:jc w:val="center"/>
              <w:rPr>
                <w:rFonts w:ascii="Arial" w:eastAsia="Calibri" w:hAnsi="Arial" w:cs="Arial"/>
              </w:rPr>
            </w:pPr>
            <w:r w:rsidRPr="00F44CCD">
              <w:rPr>
                <w:rFonts w:ascii="Arial" w:eastAsia="Calibri" w:hAnsi="Arial" w:cs="Arial"/>
                <w:sz w:val="22"/>
                <w:szCs w:val="22"/>
              </w:rPr>
              <w:t>[</w:t>
            </w:r>
            <w:r w:rsidRPr="00D4087C">
              <w:rPr>
                <w:rFonts w:ascii="Arial" w:eastAsia="Calibri" w:hAnsi="Arial" w:cs="Arial"/>
                <w:color w:val="00B050"/>
                <w:sz w:val="22"/>
                <w:szCs w:val="22"/>
              </w:rPr>
              <w:t>Atitiktis reikalavimui bus tikrinama pasiūlymo vertinimo metu; įrodančius dokumentus</w:t>
            </w:r>
            <w:r w:rsidRPr="00D4087C">
              <w:rPr>
                <w:rFonts w:ascii="Arial" w:hAnsi="Arial" w:cs="Arial"/>
                <w:b/>
                <w:color w:val="00B050"/>
                <w:sz w:val="22"/>
                <w:szCs w:val="22"/>
              </w:rPr>
              <w:t xml:space="preserve"> **</w:t>
            </w:r>
            <w:r w:rsidRPr="00D4087C">
              <w:rPr>
                <w:rFonts w:ascii="Arial" w:eastAsia="Calibri" w:hAnsi="Arial" w:cs="Arial"/>
                <w:color w:val="00B050"/>
                <w:sz w:val="22"/>
                <w:szCs w:val="22"/>
              </w:rPr>
              <w:t xml:space="preserve"> teikti iškart su pasiūlymu</w:t>
            </w:r>
            <w:r w:rsidRPr="00F44CCD">
              <w:rPr>
                <w:rFonts w:ascii="Arial" w:eastAsia="Calibri" w:hAnsi="Arial" w:cs="Arial"/>
                <w:sz w:val="22"/>
                <w:szCs w:val="22"/>
              </w:rPr>
              <w:t>]</w:t>
            </w:r>
          </w:p>
        </w:tc>
      </w:tr>
      <w:tr w:rsidR="00D87769" w:rsidRPr="00D87769" w:rsidTr="00D87769">
        <w:trPr>
          <w:trHeight w:val="179"/>
        </w:trPr>
        <w:tc>
          <w:tcPr>
            <w:tcW w:w="567" w:type="dxa"/>
            <w:tcBorders>
              <w:top w:val="single" w:sz="4" w:space="0" w:color="000000"/>
              <w:left w:val="single" w:sz="4" w:space="0" w:color="000000"/>
              <w:bottom w:val="single" w:sz="4" w:space="0" w:color="000000"/>
              <w:right w:val="single" w:sz="4" w:space="0" w:color="000000"/>
            </w:tcBorders>
          </w:tcPr>
          <w:p w:rsidR="00D87769" w:rsidRPr="00D87769" w:rsidRDefault="00D87769" w:rsidP="00DE36B4">
            <w:pPr>
              <w:spacing w:after="0" w:line="240" w:lineRule="auto"/>
              <w:ind w:firstLine="34"/>
              <w:jc w:val="center"/>
              <w:rPr>
                <w:rFonts w:ascii="Arial" w:eastAsia="Calibri" w:hAnsi="Arial" w:cs="Arial"/>
              </w:rPr>
            </w:pPr>
            <w:r w:rsidRPr="00D87769">
              <w:rPr>
                <w:rFonts w:ascii="Arial" w:eastAsia="Calibri" w:hAnsi="Arial" w:cs="Arial"/>
              </w:rPr>
              <w:t>2.</w:t>
            </w:r>
          </w:p>
        </w:tc>
        <w:tc>
          <w:tcPr>
            <w:tcW w:w="5103" w:type="dxa"/>
            <w:tcBorders>
              <w:top w:val="single" w:sz="4" w:space="0" w:color="000000"/>
              <w:left w:val="single" w:sz="4" w:space="0" w:color="000000"/>
              <w:bottom w:val="single" w:sz="4" w:space="0" w:color="000000"/>
              <w:right w:val="single" w:sz="4" w:space="0" w:color="000000"/>
            </w:tcBorders>
          </w:tcPr>
          <w:p w:rsidR="00D87769" w:rsidRPr="00D87769" w:rsidRDefault="00D87769" w:rsidP="00DE36B4">
            <w:pPr>
              <w:spacing w:after="0" w:line="240" w:lineRule="auto"/>
              <w:jc w:val="both"/>
              <w:rPr>
                <w:rFonts w:ascii="Arial" w:eastAsia="Calibri" w:hAnsi="Arial" w:cs="Arial"/>
              </w:rPr>
            </w:pPr>
            <w:r w:rsidRPr="00D87769">
              <w:rPr>
                <w:rFonts w:ascii="Arial" w:eastAsia="Calibri" w:hAnsi="Arial" w:cs="Arial"/>
              </w:rPr>
              <w:t>Tiekėjas turi turėti galimybę limituoti pagal kiekvieną išduotą kreditinę kortelę kiekvieną mėnesį nuperkamų degalų kiekį litrais ir/ar eurais Pirkėjo prašymu.</w:t>
            </w:r>
          </w:p>
        </w:tc>
        <w:tc>
          <w:tcPr>
            <w:tcW w:w="4820" w:type="dxa"/>
            <w:tcBorders>
              <w:top w:val="single" w:sz="4" w:space="0" w:color="000000"/>
              <w:left w:val="single" w:sz="4" w:space="0" w:color="000000"/>
              <w:bottom w:val="single" w:sz="4" w:space="0" w:color="000000"/>
              <w:right w:val="single" w:sz="4" w:space="0" w:color="000000"/>
            </w:tcBorders>
          </w:tcPr>
          <w:p w:rsidR="00D87769" w:rsidRPr="00F44CCD" w:rsidRDefault="00D87769" w:rsidP="00D87769">
            <w:pPr>
              <w:tabs>
                <w:tab w:val="left" w:pos="0"/>
                <w:tab w:val="left" w:pos="567"/>
              </w:tabs>
              <w:spacing w:after="0" w:line="240" w:lineRule="auto"/>
              <w:jc w:val="center"/>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D87769" w:rsidRPr="00D87769" w:rsidRDefault="00D87769" w:rsidP="005C2C72">
            <w:pPr>
              <w:spacing w:after="0" w:line="240" w:lineRule="auto"/>
              <w:rPr>
                <w:rFonts w:ascii="Arial" w:eastAsia="Calibri" w:hAnsi="Arial" w:cs="Arial"/>
              </w:rPr>
            </w:pPr>
          </w:p>
        </w:tc>
      </w:tr>
      <w:tr w:rsidR="00D87769" w:rsidRPr="00D87769" w:rsidTr="00D87769">
        <w:trPr>
          <w:trHeight w:val="179"/>
        </w:trPr>
        <w:tc>
          <w:tcPr>
            <w:tcW w:w="567"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ind w:firstLine="34"/>
              <w:jc w:val="center"/>
              <w:rPr>
                <w:rFonts w:ascii="Arial" w:eastAsia="Calibri" w:hAnsi="Arial" w:cs="Arial"/>
              </w:rPr>
            </w:pPr>
            <w:r>
              <w:rPr>
                <w:rFonts w:ascii="Arial" w:eastAsia="Calibri" w:hAnsi="Arial" w:cs="Arial"/>
              </w:rPr>
              <w:t>3</w:t>
            </w:r>
            <w:r w:rsidR="00D87769" w:rsidRPr="00D87769">
              <w:rPr>
                <w:rFonts w:ascii="Arial" w:eastAsia="Calibri" w:hAnsi="Arial" w:cs="Arial"/>
              </w:rPr>
              <w:t>.</w:t>
            </w:r>
          </w:p>
        </w:tc>
        <w:tc>
          <w:tcPr>
            <w:tcW w:w="5103" w:type="dxa"/>
            <w:tcBorders>
              <w:top w:val="single" w:sz="4" w:space="0" w:color="000000"/>
              <w:left w:val="single" w:sz="4" w:space="0" w:color="000000"/>
              <w:bottom w:val="single" w:sz="4" w:space="0" w:color="000000"/>
              <w:right w:val="single" w:sz="4" w:space="0" w:color="000000"/>
            </w:tcBorders>
          </w:tcPr>
          <w:p w:rsidR="00D87769" w:rsidRPr="00D87769" w:rsidRDefault="00D87769" w:rsidP="00DE36B4">
            <w:pPr>
              <w:spacing w:after="0" w:line="240" w:lineRule="auto"/>
              <w:jc w:val="both"/>
              <w:rPr>
                <w:rFonts w:ascii="Arial" w:eastAsia="Calibri" w:hAnsi="Arial" w:cs="Arial"/>
              </w:rPr>
            </w:pPr>
            <w:r w:rsidRPr="00D87769">
              <w:rPr>
                <w:rFonts w:ascii="Arial" w:eastAsia="Calibri" w:hAnsi="Arial" w:cs="Arial"/>
              </w:rPr>
              <w:t xml:space="preserve">Tiekėjas įsipareigoja parduoti degalus (dyzeliną ir benziną) Sutartyje aptartomis sąlygomis bet kurioje degalinėje, priklausančioje Tiekėjo tinklui, įskaitant Lietuvoje esančias degalines. </w:t>
            </w:r>
          </w:p>
        </w:tc>
        <w:tc>
          <w:tcPr>
            <w:tcW w:w="4820" w:type="dxa"/>
            <w:tcBorders>
              <w:top w:val="single" w:sz="4" w:space="0" w:color="000000"/>
              <w:left w:val="single" w:sz="4" w:space="0" w:color="000000"/>
              <w:bottom w:val="single" w:sz="4" w:space="0" w:color="000000"/>
              <w:right w:val="single" w:sz="4" w:space="0" w:color="000000"/>
            </w:tcBorders>
          </w:tcPr>
          <w:p w:rsidR="00D87769" w:rsidRPr="00F44CCD" w:rsidRDefault="00D87769" w:rsidP="00D87769">
            <w:pPr>
              <w:tabs>
                <w:tab w:val="left" w:pos="0"/>
                <w:tab w:val="left" w:pos="567"/>
              </w:tabs>
              <w:spacing w:after="0" w:line="240" w:lineRule="auto"/>
              <w:jc w:val="center"/>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D87769" w:rsidRPr="00D87769" w:rsidRDefault="00D87769" w:rsidP="00D87769">
            <w:pPr>
              <w:spacing w:after="0" w:line="240" w:lineRule="auto"/>
              <w:jc w:val="center"/>
              <w:rPr>
                <w:rFonts w:ascii="Arial" w:eastAsia="Calibri" w:hAnsi="Arial" w:cs="Arial"/>
              </w:rPr>
            </w:pPr>
          </w:p>
        </w:tc>
      </w:tr>
      <w:tr w:rsidR="00D87769" w:rsidRPr="00D87769" w:rsidTr="00D87769">
        <w:trPr>
          <w:trHeight w:val="575"/>
        </w:trPr>
        <w:tc>
          <w:tcPr>
            <w:tcW w:w="567"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ind w:firstLine="34"/>
              <w:jc w:val="center"/>
              <w:rPr>
                <w:rFonts w:ascii="Arial" w:eastAsia="Calibri" w:hAnsi="Arial" w:cs="Arial"/>
              </w:rPr>
            </w:pPr>
            <w:r>
              <w:rPr>
                <w:rFonts w:ascii="Arial" w:eastAsia="Calibri" w:hAnsi="Arial" w:cs="Arial"/>
              </w:rPr>
              <w:t>4</w:t>
            </w:r>
            <w:r w:rsidR="00D87769" w:rsidRPr="00D87769">
              <w:rPr>
                <w:rFonts w:ascii="Arial" w:eastAsia="Calibri" w:hAnsi="Arial" w:cs="Arial"/>
              </w:rPr>
              <w:t>.</w:t>
            </w:r>
          </w:p>
        </w:tc>
        <w:tc>
          <w:tcPr>
            <w:tcW w:w="5103"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jc w:val="both"/>
              <w:rPr>
                <w:rFonts w:ascii="Arial" w:eastAsia="Calibri" w:hAnsi="Arial" w:cs="Arial"/>
              </w:rPr>
            </w:pPr>
            <w:r>
              <w:rPr>
                <w:rFonts w:ascii="Arial" w:eastAsia="Calibri" w:hAnsi="Arial" w:cs="Arial"/>
              </w:rPr>
              <w:t>Tiekėjas turi b</w:t>
            </w:r>
            <w:r w:rsidR="00D87769" w:rsidRPr="00D87769">
              <w:rPr>
                <w:rFonts w:ascii="Arial" w:eastAsia="Calibri" w:hAnsi="Arial" w:cs="Arial"/>
              </w:rPr>
              <w:t>ent vieną degalinę Gargždų mieste;</w:t>
            </w:r>
          </w:p>
          <w:p w:rsidR="00D87769" w:rsidRPr="00D87769" w:rsidRDefault="00D87769" w:rsidP="00DE36B4">
            <w:pPr>
              <w:spacing w:after="0" w:line="240" w:lineRule="auto"/>
              <w:jc w:val="both"/>
              <w:rPr>
                <w:rFonts w:ascii="Arial" w:eastAsia="Calibri" w:hAnsi="Arial" w:cs="Arial"/>
              </w:rPr>
            </w:pPr>
          </w:p>
        </w:tc>
        <w:tc>
          <w:tcPr>
            <w:tcW w:w="4820" w:type="dxa"/>
            <w:tcBorders>
              <w:top w:val="single" w:sz="4" w:space="0" w:color="000000"/>
              <w:left w:val="single" w:sz="4" w:space="0" w:color="000000"/>
              <w:bottom w:val="single" w:sz="4" w:space="0" w:color="000000"/>
              <w:right w:val="single" w:sz="4" w:space="0" w:color="000000"/>
            </w:tcBorders>
          </w:tcPr>
          <w:p w:rsidR="005C2C72" w:rsidRPr="00F44CCD" w:rsidRDefault="005C2C72" w:rsidP="005C2C72">
            <w:pPr>
              <w:tabs>
                <w:tab w:val="left" w:pos="0"/>
                <w:tab w:val="left" w:pos="567"/>
              </w:tabs>
              <w:spacing w:after="0" w:line="240" w:lineRule="auto"/>
              <w:jc w:val="center"/>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D87769" w:rsidRPr="00D87769" w:rsidRDefault="005C2C72" w:rsidP="005C2C72">
            <w:pPr>
              <w:spacing w:after="0" w:line="240" w:lineRule="auto"/>
              <w:jc w:val="center"/>
              <w:rPr>
                <w:rFonts w:ascii="Arial" w:eastAsia="Calibri" w:hAnsi="Arial" w:cs="Arial"/>
              </w:rPr>
            </w:pPr>
            <w:r w:rsidRPr="00F44CCD">
              <w:rPr>
                <w:rFonts w:ascii="Arial" w:eastAsia="Calibri" w:hAnsi="Arial" w:cs="Arial"/>
                <w:sz w:val="22"/>
                <w:szCs w:val="22"/>
              </w:rPr>
              <w:t>[</w:t>
            </w:r>
            <w:r w:rsidRPr="00D4087C">
              <w:rPr>
                <w:rFonts w:ascii="Arial" w:eastAsia="Calibri" w:hAnsi="Arial" w:cs="Arial"/>
                <w:color w:val="00B050"/>
              </w:rPr>
              <w:t xml:space="preserve">Tiekėjas turi pateikti turimų degalinių sąrašą ir nurodyti degalinių darbo laiką </w:t>
            </w:r>
            <w:r w:rsidRPr="00D4087C">
              <w:rPr>
                <w:rFonts w:ascii="Arial" w:eastAsia="Calibri" w:hAnsi="Arial" w:cs="Arial"/>
                <w:b/>
                <w:bCs/>
                <w:color w:val="00B050"/>
              </w:rPr>
              <w:t>(techninės specifikacijos priedas Nr. 2)</w:t>
            </w:r>
            <w:r w:rsidRPr="00F44CCD">
              <w:rPr>
                <w:rFonts w:ascii="Arial" w:eastAsia="Calibri" w:hAnsi="Arial" w:cs="Arial"/>
                <w:sz w:val="22"/>
                <w:szCs w:val="22"/>
              </w:rPr>
              <w:t>]</w:t>
            </w:r>
          </w:p>
        </w:tc>
      </w:tr>
      <w:tr w:rsidR="00D87769" w:rsidRPr="00D87769" w:rsidTr="00D87769">
        <w:trPr>
          <w:trHeight w:val="575"/>
        </w:trPr>
        <w:tc>
          <w:tcPr>
            <w:tcW w:w="567"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ind w:firstLine="34"/>
              <w:jc w:val="center"/>
              <w:rPr>
                <w:rFonts w:ascii="Arial" w:eastAsia="Calibri" w:hAnsi="Arial" w:cs="Arial"/>
              </w:rPr>
            </w:pPr>
            <w:r>
              <w:rPr>
                <w:rFonts w:ascii="Arial" w:eastAsia="Calibri" w:hAnsi="Arial" w:cs="Arial"/>
              </w:rPr>
              <w:t>5</w:t>
            </w:r>
            <w:r w:rsidR="00D87769" w:rsidRPr="00D87769">
              <w:rPr>
                <w:rFonts w:ascii="Arial" w:eastAsia="Calibri" w:hAnsi="Arial" w:cs="Arial"/>
              </w:rPr>
              <w:t>.</w:t>
            </w:r>
          </w:p>
        </w:tc>
        <w:tc>
          <w:tcPr>
            <w:tcW w:w="5103"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jc w:val="both"/>
              <w:rPr>
                <w:rFonts w:ascii="Arial" w:eastAsia="Calibri" w:hAnsi="Arial" w:cs="Arial"/>
              </w:rPr>
            </w:pPr>
            <w:r>
              <w:rPr>
                <w:rFonts w:ascii="Arial" w:eastAsia="Calibri" w:hAnsi="Arial" w:cs="Arial"/>
              </w:rPr>
              <w:t>Tiekėjas turi b</w:t>
            </w:r>
            <w:r w:rsidR="00D87769" w:rsidRPr="00D87769">
              <w:rPr>
                <w:rFonts w:ascii="Arial" w:eastAsia="Calibri" w:hAnsi="Arial" w:cs="Arial"/>
              </w:rPr>
              <w:t xml:space="preserve">ent vieną degalinę Judrėnų </w:t>
            </w:r>
            <w:proofErr w:type="spellStart"/>
            <w:r w:rsidR="00D87769" w:rsidRPr="00D87769">
              <w:rPr>
                <w:rFonts w:ascii="Arial" w:eastAsia="Calibri" w:hAnsi="Arial" w:cs="Arial"/>
              </w:rPr>
              <w:t>sen</w:t>
            </w:r>
            <w:proofErr w:type="spellEnd"/>
            <w:r w:rsidR="00D87769" w:rsidRPr="00D87769">
              <w:rPr>
                <w:rFonts w:ascii="Arial" w:eastAsia="Calibri" w:hAnsi="Arial" w:cs="Arial"/>
              </w:rPr>
              <w:t>, ar Endriejavo sen., ar Veiviržėnų sen.</w:t>
            </w:r>
          </w:p>
        </w:tc>
        <w:tc>
          <w:tcPr>
            <w:tcW w:w="4820" w:type="dxa"/>
            <w:tcBorders>
              <w:top w:val="single" w:sz="4" w:space="0" w:color="000000"/>
              <w:left w:val="single" w:sz="4" w:space="0" w:color="000000"/>
              <w:bottom w:val="single" w:sz="4" w:space="0" w:color="000000"/>
              <w:right w:val="single" w:sz="4" w:space="0" w:color="000000"/>
            </w:tcBorders>
          </w:tcPr>
          <w:p w:rsidR="005C2C72" w:rsidRPr="00F44CCD" w:rsidRDefault="005C2C72" w:rsidP="005C2C72">
            <w:pPr>
              <w:tabs>
                <w:tab w:val="left" w:pos="0"/>
                <w:tab w:val="left" w:pos="567"/>
              </w:tabs>
              <w:spacing w:after="0" w:line="240" w:lineRule="auto"/>
              <w:jc w:val="center"/>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D87769" w:rsidRPr="00D87769" w:rsidRDefault="005C2C72" w:rsidP="005C2C72">
            <w:pPr>
              <w:spacing w:after="0" w:line="240" w:lineRule="auto"/>
              <w:jc w:val="center"/>
              <w:rPr>
                <w:rFonts w:ascii="Arial" w:eastAsia="Calibri" w:hAnsi="Arial" w:cs="Arial"/>
              </w:rPr>
            </w:pPr>
            <w:r w:rsidRPr="00F44CCD">
              <w:rPr>
                <w:rFonts w:ascii="Arial" w:eastAsia="Calibri" w:hAnsi="Arial" w:cs="Arial"/>
                <w:sz w:val="22"/>
                <w:szCs w:val="22"/>
              </w:rPr>
              <w:t>[</w:t>
            </w:r>
            <w:r w:rsidRPr="00D4087C">
              <w:rPr>
                <w:rFonts w:ascii="Arial" w:eastAsia="Calibri" w:hAnsi="Arial" w:cs="Arial"/>
                <w:color w:val="00B050"/>
              </w:rPr>
              <w:t xml:space="preserve">Tiekėjas turi pateikti turimų degalinių sąrašą ir nurodyti degalinių darbo laiką </w:t>
            </w:r>
            <w:r w:rsidRPr="00D4087C">
              <w:rPr>
                <w:rFonts w:ascii="Arial" w:eastAsia="Calibri" w:hAnsi="Arial" w:cs="Arial"/>
                <w:b/>
                <w:bCs/>
                <w:color w:val="00B050"/>
              </w:rPr>
              <w:t>(techninės specifikacijos priedas Nr. 2)</w:t>
            </w:r>
            <w:r w:rsidRPr="00F44CCD">
              <w:rPr>
                <w:rFonts w:ascii="Arial" w:eastAsia="Calibri" w:hAnsi="Arial" w:cs="Arial"/>
                <w:sz w:val="22"/>
                <w:szCs w:val="22"/>
              </w:rPr>
              <w:t>]</w:t>
            </w:r>
          </w:p>
        </w:tc>
      </w:tr>
      <w:tr w:rsidR="00D87769" w:rsidRPr="00D87769" w:rsidTr="00D87769">
        <w:trPr>
          <w:trHeight w:val="575"/>
        </w:trPr>
        <w:tc>
          <w:tcPr>
            <w:tcW w:w="567"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ind w:firstLine="34"/>
              <w:jc w:val="center"/>
              <w:rPr>
                <w:rFonts w:ascii="Arial" w:eastAsia="Calibri" w:hAnsi="Arial" w:cs="Arial"/>
              </w:rPr>
            </w:pPr>
            <w:r>
              <w:rPr>
                <w:rFonts w:ascii="Arial" w:eastAsia="Calibri" w:hAnsi="Arial" w:cs="Arial"/>
              </w:rPr>
              <w:lastRenderedPageBreak/>
              <w:t>6</w:t>
            </w:r>
            <w:r w:rsidR="00D87769" w:rsidRPr="00D87769">
              <w:rPr>
                <w:rFonts w:ascii="Arial" w:eastAsia="Calibri" w:hAnsi="Arial" w:cs="Arial"/>
              </w:rPr>
              <w:t>.</w:t>
            </w:r>
          </w:p>
        </w:tc>
        <w:tc>
          <w:tcPr>
            <w:tcW w:w="5103" w:type="dxa"/>
            <w:tcBorders>
              <w:top w:val="single" w:sz="4" w:space="0" w:color="000000"/>
              <w:left w:val="single" w:sz="4" w:space="0" w:color="000000"/>
              <w:bottom w:val="single" w:sz="4" w:space="0" w:color="000000"/>
              <w:right w:val="single" w:sz="4" w:space="0" w:color="000000"/>
            </w:tcBorders>
          </w:tcPr>
          <w:p w:rsidR="00D87769" w:rsidRPr="00D87769" w:rsidRDefault="005C2C72" w:rsidP="00DE36B4">
            <w:pPr>
              <w:spacing w:after="0" w:line="240" w:lineRule="auto"/>
              <w:jc w:val="both"/>
              <w:rPr>
                <w:rFonts w:ascii="Arial" w:eastAsia="Calibri" w:hAnsi="Arial" w:cs="Arial"/>
              </w:rPr>
            </w:pPr>
            <w:r>
              <w:rPr>
                <w:rFonts w:ascii="Arial" w:eastAsia="Calibri" w:hAnsi="Arial" w:cs="Arial"/>
              </w:rPr>
              <w:t>Tiekėjas turi b</w:t>
            </w:r>
            <w:r w:rsidR="00D87769" w:rsidRPr="00D87769">
              <w:rPr>
                <w:rFonts w:ascii="Arial" w:eastAsia="Calibri" w:hAnsi="Arial" w:cs="Arial"/>
              </w:rPr>
              <w:t>ent vieną degalinę Priekulės sen.</w:t>
            </w:r>
          </w:p>
        </w:tc>
        <w:tc>
          <w:tcPr>
            <w:tcW w:w="4820" w:type="dxa"/>
            <w:tcBorders>
              <w:top w:val="single" w:sz="4" w:space="0" w:color="000000"/>
              <w:left w:val="single" w:sz="4" w:space="0" w:color="000000"/>
              <w:bottom w:val="single" w:sz="4" w:space="0" w:color="000000"/>
              <w:right w:val="single" w:sz="4" w:space="0" w:color="000000"/>
            </w:tcBorders>
          </w:tcPr>
          <w:p w:rsidR="005C2C72" w:rsidRPr="00F44CCD" w:rsidRDefault="005C2C72" w:rsidP="005C2C72">
            <w:pPr>
              <w:tabs>
                <w:tab w:val="left" w:pos="0"/>
                <w:tab w:val="left" w:pos="567"/>
              </w:tabs>
              <w:spacing w:after="0" w:line="240" w:lineRule="auto"/>
              <w:jc w:val="center"/>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D87769" w:rsidRPr="00D87769" w:rsidRDefault="005C2C72" w:rsidP="005C2C72">
            <w:pPr>
              <w:spacing w:after="0" w:line="240" w:lineRule="auto"/>
              <w:jc w:val="center"/>
              <w:rPr>
                <w:rFonts w:ascii="Arial" w:eastAsia="Calibri" w:hAnsi="Arial" w:cs="Arial"/>
              </w:rPr>
            </w:pPr>
            <w:r w:rsidRPr="00F44CCD">
              <w:rPr>
                <w:rFonts w:ascii="Arial" w:eastAsia="Calibri" w:hAnsi="Arial" w:cs="Arial"/>
                <w:sz w:val="22"/>
                <w:szCs w:val="22"/>
              </w:rPr>
              <w:t>[</w:t>
            </w:r>
            <w:r w:rsidRPr="00D4087C">
              <w:rPr>
                <w:rFonts w:ascii="Arial" w:eastAsia="Calibri" w:hAnsi="Arial" w:cs="Arial"/>
                <w:color w:val="00B050"/>
              </w:rPr>
              <w:t xml:space="preserve">Tiekėjas turi pateikti turimų degalinių sąrašą ir nurodyti degalinių darbo laiką </w:t>
            </w:r>
            <w:r w:rsidRPr="00D4087C">
              <w:rPr>
                <w:rFonts w:ascii="Arial" w:eastAsia="Calibri" w:hAnsi="Arial" w:cs="Arial"/>
                <w:b/>
                <w:bCs/>
                <w:color w:val="00B050"/>
              </w:rPr>
              <w:t>(techninės specifikacijos priedas Nr. 2)</w:t>
            </w:r>
            <w:r w:rsidRPr="00F44CCD">
              <w:rPr>
                <w:rFonts w:ascii="Arial" w:eastAsia="Calibri" w:hAnsi="Arial" w:cs="Arial"/>
                <w:sz w:val="22"/>
                <w:szCs w:val="22"/>
              </w:rPr>
              <w:t>]</w:t>
            </w:r>
          </w:p>
        </w:tc>
      </w:tr>
      <w:tr w:rsidR="00052274" w:rsidRPr="00D87769" w:rsidTr="00052274">
        <w:trPr>
          <w:trHeight w:val="575"/>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52274" w:rsidRPr="00F44CCD" w:rsidRDefault="00052274" w:rsidP="005C2C72">
            <w:pPr>
              <w:tabs>
                <w:tab w:val="left" w:pos="0"/>
                <w:tab w:val="left" w:pos="567"/>
              </w:tabs>
              <w:spacing w:after="0" w:line="240" w:lineRule="auto"/>
              <w:jc w:val="center"/>
              <w:rPr>
                <w:rFonts w:ascii="Arial" w:hAnsi="Arial" w:cs="Arial"/>
                <w:b/>
                <w:sz w:val="22"/>
                <w:szCs w:val="22"/>
              </w:rPr>
            </w:pPr>
            <w:r>
              <w:rPr>
                <w:rFonts w:ascii="Arial" w:hAnsi="Arial" w:cs="Arial"/>
                <w:color w:val="000000" w:themeColor="text1"/>
                <w:sz w:val="24"/>
                <w:szCs w:val="24"/>
              </w:rPr>
              <w:t>V</w:t>
            </w:r>
            <w:r w:rsidRPr="00D73058">
              <w:rPr>
                <w:rFonts w:ascii="Arial" w:hAnsi="Arial" w:cs="Arial"/>
                <w:color w:val="000000" w:themeColor="text1"/>
                <w:sz w:val="24"/>
                <w:szCs w:val="24"/>
              </w:rPr>
              <w:t xml:space="preserve">adovaujantis </w:t>
            </w:r>
            <w:hyperlink r:id="rId5" w:history="1">
              <w:r w:rsidRPr="00D73058">
                <w:rPr>
                  <w:rStyle w:val="Hipersaitas"/>
                  <w:rFonts w:ascii="Arial" w:hAnsi="Arial" w:cs="Arial"/>
                  <w:color w:val="000000" w:themeColor="text1"/>
                  <w:sz w:val="24"/>
                  <w:szCs w:val="24"/>
                </w:rPr>
                <w:t>Lietuvos Respublikos aplinkos ministro 2011 m. birželio 28 d. įsakymo Nr. D1-508 „</w:t>
              </w:r>
            </w:hyperlink>
            <w:hyperlink r:id="rId6" w:history="1">
              <w:r w:rsidRPr="001440E9">
                <w:rPr>
                  <w:rStyle w:val="Hipersaitas"/>
                  <w:rFonts w:ascii="Arial" w:hAnsi="Arial" w:cs="Arial"/>
                  <w:color w:val="000000" w:themeColor="text1"/>
                  <w:sz w:val="24"/>
                  <w:szCs w:val="24"/>
                </w:rPr>
                <w:t>Dėl Aplinkos apsaugos kriterijų taikymo, vykdant žaliuosius pirkimus, tvarkos aprašo patvirtinimo</w:t>
              </w:r>
            </w:hyperlink>
            <w:r w:rsidRPr="001440E9">
              <w:rPr>
                <w:rFonts w:ascii="Arial" w:hAnsi="Arial" w:cs="Arial"/>
                <w:color w:val="000000" w:themeColor="text1"/>
                <w:sz w:val="24"/>
                <w:szCs w:val="24"/>
              </w:rPr>
              <w:t>“ 4.1. p. (,,</w:t>
            </w:r>
            <w:r w:rsidRPr="001440E9">
              <w:rPr>
                <w:rFonts w:ascii="Arial" w:hAnsi="Arial" w:cs="Arial"/>
                <w:i/>
                <w:iCs/>
                <w:color w:val="000000" w:themeColor="text1"/>
                <w:sz w:val="24"/>
                <w:szCs w:val="24"/>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1440E9">
              <w:rPr>
                <w:rFonts w:ascii="Arial" w:hAnsi="Arial" w:cs="Arial"/>
                <w:color w:val="000000" w:themeColor="text1"/>
                <w:sz w:val="24"/>
                <w:szCs w:val="24"/>
              </w:rPr>
              <w:t>;“)</w:t>
            </w:r>
            <w:r>
              <w:rPr>
                <w:rFonts w:ascii="Arial" w:hAnsi="Arial" w:cs="Arial"/>
                <w:color w:val="000000" w:themeColor="text1"/>
                <w:sz w:val="24"/>
                <w:szCs w:val="24"/>
              </w:rPr>
              <w:t>:</w:t>
            </w:r>
          </w:p>
        </w:tc>
      </w:tr>
      <w:tr w:rsidR="00052274" w:rsidRPr="00D87769" w:rsidTr="00052274">
        <w:trPr>
          <w:trHeight w:val="575"/>
        </w:trPr>
        <w:tc>
          <w:tcPr>
            <w:tcW w:w="567" w:type="dxa"/>
            <w:tcBorders>
              <w:top w:val="single" w:sz="4" w:space="0" w:color="000000"/>
              <w:left w:val="single" w:sz="4" w:space="0" w:color="000000"/>
              <w:bottom w:val="single" w:sz="4" w:space="0" w:color="000000"/>
              <w:right w:val="single" w:sz="4" w:space="0" w:color="000000"/>
            </w:tcBorders>
          </w:tcPr>
          <w:p w:rsidR="00052274" w:rsidRPr="00052274" w:rsidRDefault="00052274" w:rsidP="005C2C72">
            <w:pPr>
              <w:tabs>
                <w:tab w:val="left" w:pos="0"/>
                <w:tab w:val="left" w:pos="567"/>
              </w:tabs>
              <w:spacing w:after="0" w:line="240" w:lineRule="auto"/>
              <w:jc w:val="center"/>
              <w:rPr>
                <w:rFonts w:ascii="Arial" w:hAnsi="Arial" w:cs="Arial"/>
                <w:bCs/>
                <w:sz w:val="22"/>
                <w:szCs w:val="22"/>
              </w:rPr>
            </w:pPr>
            <w:r w:rsidRPr="00052274">
              <w:rPr>
                <w:rFonts w:ascii="Arial" w:hAnsi="Arial" w:cs="Arial"/>
                <w:bCs/>
                <w:sz w:val="22"/>
                <w:szCs w:val="22"/>
              </w:rPr>
              <w:t xml:space="preserve">1. </w:t>
            </w:r>
          </w:p>
        </w:tc>
        <w:tc>
          <w:tcPr>
            <w:tcW w:w="5103" w:type="dxa"/>
            <w:tcBorders>
              <w:top w:val="single" w:sz="4" w:space="0" w:color="000000"/>
              <w:left w:val="single" w:sz="4" w:space="0" w:color="000000"/>
              <w:bottom w:val="single" w:sz="4" w:space="0" w:color="000000"/>
              <w:right w:val="single" w:sz="4" w:space="0" w:color="000000"/>
            </w:tcBorders>
          </w:tcPr>
          <w:p w:rsidR="00052274" w:rsidRDefault="00052274" w:rsidP="00052274">
            <w:pPr>
              <w:tabs>
                <w:tab w:val="left" w:pos="0"/>
                <w:tab w:val="left" w:pos="567"/>
              </w:tabs>
              <w:spacing w:after="0" w:line="240" w:lineRule="auto"/>
              <w:jc w:val="both"/>
              <w:rPr>
                <w:rFonts w:ascii="Arial" w:hAnsi="Arial" w:cs="Arial"/>
                <w:bCs/>
                <w:sz w:val="22"/>
                <w:szCs w:val="22"/>
              </w:rPr>
            </w:pPr>
            <w:r w:rsidRPr="00052274">
              <w:rPr>
                <w:rFonts w:ascii="Arial" w:hAnsi="Arial" w:cs="Arial"/>
                <w:b/>
                <w:sz w:val="22"/>
                <w:szCs w:val="22"/>
              </w:rPr>
              <w:t>Degalai:</w:t>
            </w:r>
            <w:r w:rsidRPr="00052274">
              <w:rPr>
                <w:rFonts w:ascii="Arial" w:hAnsi="Arial" w:cs="Arial"/>
                <w:bCs/>
                <w:sz w:val="22"/>
                <w:szCs w:val="22"/>
              </w:rPr>
              <w:t xml:space="preserve"> įsigyjami degalai iš atsinaujinančių energijos išteklių, kaip apibrėžta Alternatyviųjų degalų įstatyme.</w:t>
            </w:r>
          </w:p>
          <w:p w:rsidR="00052274" w:rsidRDefault="00052274" w:rsidP="00052274">
            <w:pPr>
              <w:tabs>
                <w:tab w:val="left" w:pos="0"/>
                <w:tab w:val="left" w:pos="567"/>
              </w:tabs>
              <w:spacing w:after="0" w:line="240" w:lineRule="auto"/>
              <w:jc w:val="both"/>
              <w:rPr>
                <w:rFonts w:ascii="Arial" w:hAnsi="Arial" w:cs="Arial"/>
                <w:bCs/>
                <w:sz w:val="22"/>
                <w:szCs w:val="22"/>
              </w:rPr>
            </w:pPr>
          </w:p>
          <w:p w:rsidR="00052274" w:rsidRPr="00052274" w:rsidRDefault="00052274" w:rsidP="00052274">
            <w:pPr>
              <w:tabs>
                <w:tab w:val="left" w:pos="0"/>
                <w:tab w:val="left" w:pos="567"/>
              </w:tabs>
              <w:spacing w:after="0" w:line="240" w:lineRule="auto"/>
              <w:jc w:val="both"/>
              <w:rPr>
                <w:rFonts w:ascii="Arial" w:hAnsi="Arial" w:cs="Arial"/>
                <w:b/>
                <w:sz w:val="22"/>
                <w:szCs w:val="22"/>
                <w:u w:val="single"/>
              </w:rPr>
            </w:pPr>
            <w:r w:rsidRPr="00052274">
              <w:rPr>
                <w:rFonts w:ascii="Arial" w:hAnsi="Arial" w:cs="Arial"/>
                <w:b/>
                <w:sz w:val="22"/>
                <w:szCs w:val="22"/>
                <w:u w:val="single"/>
              </w:rPr>
              <w:t>Galimi atitiktį įrodantys dokumentai:</w:t>
            </w:r>
          </w:p>
          <w:p w:rsidR="00052274" w:rsidRPr="00052274" w:rsidRDefault="00052274" w:rsidP="00052274">
            <w:pPr>
              <w:tabs>
                <w:tab w:val="left" w:pos="0"/>
                <w:tab w:val="left" w:pos="567"/>
              </w:tabs>
              <w:spacing w:after="0" w:line="240" w:lineRule="auto"/>
              <w:jc w:val="both"/>
              <w:rPr>
                <w:rFonts w:ascii="Arial" w:hAnsi="Arial" w:cs="Arial"/>
                <w:bCs/>
                <w:sz w:val="22"/>
                <w:szCs w:val="22"/>
              </w:rPr>
            </w:pPr>
            <w:r w:rsidRPr="00052274">
              <w:rPr>
                <w:rFonts w:ascii="Arial" w:hAnsi="Arial" w:cs="Arial"/>
                <w:bCs/>
                <w:sz w:val="22"/>
                <w:szCs w:val="22"/>
              </w:rPr>
              <w:t xml:space="preserve">Jeigu įsigyjami biodegalai (įskaitant </w:t>
            </w:r>
            <w:proofErr w:type="spellStart"/>
            <w:r w:rsidRPr="00052274">
              <w:rPr>
                <w:rFonts w:ascii="Arial" w:hAnsi="Arial" w:cs="Arial"/>
                <w:bCs/>
                <w:sz w:val="22"/>
                <w:szCs w:val="22"/>
              </w:rPr>
              <w:t>biometaną</w:t>
            </w:r>
            <w:proofErr w:type="spellEnd"/>
            <w:r w:rsidRPr="00052274">
              <w:rPr>
                <w:rFonts w:ascii="Arial" w:hAnsi="Arial" w:cs="Arial"/>
                <w:bCs/>
                <w:sz w:val="22"/>
                <w:szCs w:val="22"/>
              </w:rPr>
              <w:t>), skystieji</w:t>
            </w:r>
            <w:r>
              <w:rPr>
                <w:rFonts w:ascii="Arial" w:hAnsi="Arial" w:cs="Arial"/>
                <w:bCs/>
                <w:sz w:val="22"/>
                <w:szCs w:val="22"/>
              </w:rPr>
              <w:t xml:space="preserve"> </w:t>
            </w:r>
            <w:proofErr w:type="spellStart"/>
            <w:r w:rsidRPr="00052274">
              <w:rPr>
                <w:rFonts w:ascii="Arial" w:hAnsi="Arial" w:cs="Arial"/>
                <w:bCs/>
                <w:sz w:val="22"/>
                <w:szCs w:val="22"/>
              </w:rPr>
              <w:t>bioproduktai</w:t>
            </w:r>
            <w:proofErr w:type="spellEnd"/>
            <w:r w:rsidRPr="00052274">
              <w:rPr>
                <w:rFonts w:ascii="Arial" w:hAnsi="Arial" w:cs="Arial"/>
                <w:bCs/>
                <w:sz w:val="22"/>
                <w:szCs w:val="22"/>
              </w:rPr>
              <w:t xml:space="preserve"> ir (ar) nebiologiniai skystieji ir dujiniai degalai iš</w:t>
            </w:r>
            <w:r>
              <w:rPr>
                <w:rFonts w:ascii="Arial" w:hAnsi="Arial" w:cs="Arial"/>
                <w:bCs/>
                <w:sz w:val="22"/>
                <w:szCs w:val="22"/>
              </w:rPr>
              <w:t xml:space="preserve"> </w:t>
            </w:r>
            <w:r w:rsidRPr="00052274">
              <w:rPr>
                <w:rFonts w:ascii="Arial" w:hAnsi="Arial" w:cs="Arial"/>
                <w:bCs/>
                <w:sz w:val="22"/>
                <w:szCs w:val="22"/>
              </w:rPr>
              <w:t>atsinaujinančių energijos išteklių:</w:t>
            </w:r>
          </w:p>
          <w:p w:rsidR="00052274" w:rsidRPr="00052274" w:rsidRDefault="00052274" w:rsidP="00052274">
            <w:pPr>
              <w:tabs>
                <w:tab w:val="left" w:pos="0"/>
                <w:tab w:val="left" w:pos="567"/>
              </w:tabs>
              <w:spacing w:after="0" w:line="240" w:lineRule="auto"/>
              <w:jc w:val="both"/>
              <w:rPr>
                <w:rFonts w:ascii="Arial" w:hAnsi="Arial" w:cs="Arial"/>
                <w:bCs/>
                <w:sz w:val="22"/>
                <w:szCs w:val="22"/>
              </w:rPr>
            </w:pPr>
            <w:r w:rsidRPr="00052274">
              <w:rPr>
                <w:rFonts w:ascii="Arial" w:hAnsi="Arial" w:cs="Arial"/>
                <w:bCs/>
                <w:sz w:val="22"/>
                <w:szCs w:val="22"/>
              </w:rPr>
              <w:t>a) Galiojantis atitiktį tvarumo kriterijams patvirtinantis</w:t>
            </w:r>
            <w:r>
              <w:rPr>
                <w:rFonts w:ascii="Arial" w:hAnsi="Arial" w:cs="Arial"/>
                <w:bCs/>
                <w:sz w:val="22"/>
                <w:szCs w:val="22"/>
              </w:rPr>
              <w:t xml:space="preserve"> </w:t>
            </w:r>
            <w:r w:rsidRPr="00052274">
              <w:rPr>
                <w:rFonts w:ascii="Arial" w:hAnsi="Arial" w:cs="Arial"/>
                <w:bCs/>
                <w:sz w:val="22"/>
                <w:szCs w:val="22"/>
              </w:rPr>
              <w:t xml:space="preserve">dokumentas (pavyzdžiui, ISSC, </w:t>
            </w:r>
            <w:proofErr w:type="spellStart"/>
            <w:r w:rsidRPr="00052274">
              <w:rPr>
                <w:rFonts w:ascii="Arial" w:hAnsi="Arial" w:cs="Arial"/>
                <w:bCs/>
                <w:sz w:val="22"/>
                <w:szCs w:val="22"/>
              </w:rPr>
              <w:t>REDcert</w:t>
            </w:r>
            <w:proofErr w:type="spellEnd"/>
            <w:r w:rsidRPr="00052274">
              <w:rPr>
                <w:rFonts w:ascii="Arial" w:hAnsi="Arial" w:cs="Arial"/>
                <w:bCs/>
                <w:sz w:val="22"/>
                <w:szCs w:val="22"/>
              </w:rPr>
              <w:t>, KZR ar kt.</w:t>
            </w:r>
            <w:r>
              <w:rPr>
                <w:rFonts w:ascii="Arial" w:hAnsi="Arial" w:cs="Arial"/>
                <w:bCs/>
                <w:sz w:val="22"/>
                <w:szCs w:val="22"/>
              </w:rPr>
              <w:t xml:space="preserve"> </w:t>
            </w:r>
            <w:r w:rsidRPr="00052274">
              <w:rPr>
                <w:rFonts w:ascii="Arial" w:hAnsi="Arial" w:cs="Arial"/>
                <w:bCs/>
                <w:sz w:val="22"/>
                <w:szCs w:val="22"/>
              </w:rPr>
              <w:t>sertifikatas), patvirtinantis atitiktį tvarumo ir</w:t>
            </w:r>
            <w:r>
              <w:rPr>
                <w:rFonts w:ascii="Arial" w:hAnsi="Arial" w:cs="Arial"/>
                <w:bCs/>
                <w:sz w:val="22"/>
                <w:szCs w:val="22"/>
              </w:rPr>
              <w:t xml:space="preserve"> </w:t>
            </w:r>
            <w:r w:rsidRPr="00052274">
              <w:rPr>
                <w:rFonts w:ascii="Arial" w:hAnsi="Arial" w:cs="Arial"/>
                <w:bCs/>
                <w:sz w:val="22"/>
                <w:szCs w:val="22"/>
              </w:rPr>
              <w:t>išmetamųjų šiltnamio efektą sukeliančių dujų (ŠESD)</w:t>
            </w:r>
            <w:r>
              <w:rPr>
                <w:rFonts w:ascii="Arial" w:hAnsi="Arial" w:cs="Arial"/>
                <w:bCs/>
                <w:sz w:val="22"/>
                <w:szCs w:val="22"/>
              </w:rPr>
              <w:t xml:space="preserve"> </w:t>
            </w:r>
            <w:r w:rsidRPr="00052274">
              <w:rPr>
                <w:rFonts w:ascii="Arial" w:hAnsi="Arial" w:cs="Arial"/>
                <w:bCs/>
                <w:sz w:val="22"/>
                <w:szCs w:val="22"/>
              </w:rPr>
              <w:t>kiekio sumažėjimo kriterijams. Tokį dokumentą gali</w:t>
            </w:r>
            <w:r>
              <w:rPr>
                <w:rFonts w:ascii="Arial" w:hAnsi="Arial" w:cs="Arial"/>
                <w:bCs/>
                <w:sz w:val="22"/>
                <w:szCs w:val="22"/>
              </w:rPr>
              <w:t xml:space="preserve"> </w:t>
            </w:r>
            <w:r w:rsidRPr="00052274">
              <w:rPr>
                <w:rFonts w:ascii="Arial" w:hAnsi="Arial" w:cs="Arial"/>
                <w:bCs/>
                <w:sz w:val="22"/>
                <w:szCs w:val="22"/>
              </w:rPr>
              <w:t>išrašyti pats energijos gamintojas, jeigu jis yra</w:t>
            </w:r>
            <w:r>
              <w:rPr>
                <w:rFonts w:ascii="Arial" w:hAnsi="Arial" w:cs="Arial"/>
                <w:bCs/>
                <w:sz w:val="22"/>
                <w:szCs w:val="22"/>
              </w:rPr>
              <w:t xml:space="preserve"> </w:t>
            </w:r>
            <w:r w:rsidRPr="00052274">
              <w:rPr>
                <w:rFonts w:ascii="Arial" w:hAnsi="Arial" w:cs="Arial"/>
                <w:bCs/>
                <w:sz w:val="22"/>
                <w:szCs w:val="22"/>
              </w:rPr>
              <w:t>sertifikuotas pagal Europos Komisijos patvirtintas</w:t>
            </w:r>
            <w:r>
              <w:rPr>
                <w:rFonts w:ascii="Arial" w:hAnsi="Arial" w:cs="Arial"/>
                <w:bCs/>
                <w:sz w:val="22"/>
                <w:szCs w:val="22"/>
              </w:rPr>
              <w:t xml:space="preserve"> </w:t>
            </w:r>
            <w:r w:rsidRPr="00052274">
              <w:rPr>
                <w:rFonts w:ascii="Arial" w:hAnsi="Arial" w:cs="Arial"/>
                <w:bCs/>
                <w:sz w:val="22"/>
                <w:szCs w:val="22"/>
              </w:rPr>
              <w:t>schemas, arba</w:t>
            </w:r>
          </w:p>
          <w:p w:rsidR="00052274" w:rsidRPr="00F44CCD" w:rsidRDefault="00052274" w:rsidP="00052274">
            <w:pPr>
              <w:tabs>
                <w:tab w:val="left" w:pos="0"/>
                <w:tab w:val="left" w:pos="567"/>
              </w:tabs>
              <w:spacing w:after="0" w:line="240" w:lineRule="auto"/>
              <w:jc w:val="both"/>
              <w:rPr>
                <w:rFonts w:ascii="Arial" w:hAnsi="Arial" w:cs="Arial"/>
                <w:b/>
                <w:sz w:val="22"/>
                <w:szCs w:val="22"/>
              </w:rPr>
            </w:pPr>
            <w:r w:rsidRPr="00052274">
              <w:rPr>
                <w:rFonts w:ascii="Arial" w:hAnsi="Arial" w:cs="Arial"/>
                <w:bCs/>
                <w:sz w:val="22"/>
                <w:szCs w:val="22"/>
              </w:rPr>
              <w:t>b) kiti lygiaverčiai įrodymai.</w:t>
            </w:r>
          </w:p>
        </w:tc>
        <w:tc>
          <w:tcPr>
            <w:tcW w:w="4820" w:type="dxa"/>
            <w:tcBorders>
              <w:top w:val="single" w:sz="4" w:space="0" w:color="000000"/>
              <w:left w:val="single" w:sz="4" w:space="0" w:color="000000"/>
              <w:bottom w:val="single" w:sz="4" w:space="0" w:color="000000"/>
              <w:right w:val="single" w:sz="4" w:space="0" w:color="000000"/>
            </w:tcBorders>
          </w:tcPr>
          <w:p w:rsidR="00052274" w:rsidRDefault="00052274" w:rsidP="00052274">
            <w:pPr>
              <w:tabs>
                <w:tab w:val="left" w:pos="0"/>
                <w:tab w:val="left" w:pos="567"/>
              </w:tabs>
              <w:spacing w:after="0" w:line="240" w:lineRule="auto"/>
              <w:jc w:val="center"/>
              <w:rPr>
                <w:rFonts w:ascii="Arial" w:eastAsia="Calibri" w:hAnsi="Arial" w:cs="Arial"/>
                <w:sz w:val="22"/>
                <w:szCs w:val="22"/>
              </w:rPr>
            </w:pPr>
          </w:p>
          <w:p w:rsidR="00052274" w:rsidRDefault="00052274" w:rsidP="00052274">
            <w:pPr>
              <w:tabs>
                <w:tab w:val="left" w:pos="0"/>
                <w:tab w:val="left" w:pos="567"/>
              </w:tabs>
              <w:spacing w:after="0" w:line="240" w:lineRule="auto"/>
              <w:jc w:val="center"/>
              <w:rPr>
                <w:rFonts w:ascii="Arial" w:eastAsia="Calibri" w:hAnsi="Arial" w:cs="Arial"/>
                <w:sz w:val="22"/>
                <w:szCs w:val="22"/>
              </w:rPr>
            </w:pPr>
          </w:p>
          <w:p w:rsidR="00052274" w:rsidRDefault="00052274" w:rsidP="00052274">
            <w:pPr>
              <w:tabs>
                <w:tab w:val="left" w:pos="0"/>
                <w:tab w:val="left" w:pos="567"/>
              </w:tabs>
              <w:spacing w:after="0" w:line="240" w:lineRule="auto"/>
              <w:jc w:val="center"/>
              <w:rPr>
                <w:rFonts w:ascii="Arial" w:eastAsia="Calibri" w:hAnsi="Arial" w:cs="Arial"/>
                <w:sz w:val="22"/>
                <w:szCs w:val="22"/>
              </w:rPr>
            </w:pPr>
          </w:p>
          <w:p w:rsidR="00052274" w:rsidRDefault="00052274" w:rsidP="00052274">
            <w:pPr>
              <w:tabs>
                <w:tab w:val="left" w:pos="0"/>
                <w:tab w:val="left" w:pos="567"/>
              </w:tabs>
              <w:spacing w:after="0" w:line="240" w:lineRule="auto"/>
              <w:jc w:val="center"/>
              <w:rPr>
                <w:rFonts w:ascii="Arial" w:eastAsia="Calibri" w:hAnsi="Arial" w:cs="Arial"/>
                <w:sz w:val="22"/>
                <w:szCs w:val="22"/>
              </w:rPr>
            </w:pPr>
          </w:p>
          <w:p w:rsidR="00052274" w:rsidRDefault="00052274" w:rsidP="00052274">
            <w:pPr>
              <w:tabs>
                <w:tab w:val="left" w:pos="0"/>
                <w:tab w:val="left" w:pos="567"/>
              </w:tabs>
              <w:spacing w:after="0" w:line="240" w:lineRule="auto"/>
              <w:jc w:val="center"/>
              <w:rPr>
                <w:rFonts w:ascii="Arial" w:eastAsia="Calibri" w:hAnsi="Arial" w:cs="Arial"/>
                <w:sz w:val="22"/>
                <w:szCs w:val="22"/>
              </w:rPr>
            </w:pPr>
          </w:p>
          <w:p w:rsidR="00052274" w:rsidRPr="00F44CCD" w:rsidRDefault="00052274" w:rsidP="00052274">
            <w:pPr>
              <w:tabs>
                <w:tab w:val="left" w:pos="0"/>
                <w:tab w:val="left" w:pos="567"/>
              </w:tabs>
              <w:spacing w:after="0" w:line="240" w:lineRule="auto"/>
              <w:jc w:val="center"/>
              <w:rPr>
                <w:rFonts w:ascii="Arial" w:hAnsi="Arial" w:cs="Arial"/>
                <w:b/>
                <w:sz w:val="22"/>
                <w:szCs w:val="22"/>
              </w:rPr>
            </w:pPr>
            <w:r w:rsidRPr="00F44CCD">
              <w:rPr>
                <w:rFonts w:ascii="Arial" w:eastAsia="Calibri" w:hAnsi="Arial" w:cs="Arial"/>
                <w:sz w:val="22"/>
                <w:szCs w:val="22"/>
              </w:rPr>
              <w:t>[</w:t>
            </w:r>
            <w:r w:rsidRPr="00D4087C">
              <w:rPr>
                <w:rFonts w:ascii="Arial" w:eastAsia="Calibri" w:hAnsi="Arial" w:cs="Arial"/>
                <w:color w:val="00B050"/>
                <w:sz w:val="22"/>
                <w:szCs w:val="22"/>
              </w:rPr>
              <w:t>Atitiktis reikalavimui bus tikrinama pasiūlymo vertinimo metu; įrodančius dokumentus teikti iškart su pasiūlymu</w:t>
            </w:r>
            <w:r w:rsidRPr="00F44CCD">
              <w:rPr>
                <w:rFonts w:ascii="Arial" w:eastAsia="Calibri" w:hAnsi="Arial" w:cs="Arial"/>
                <w:sz w:val="22"/>
                <w:szCs w:val="22"/>
              </w:rPr>
              <w:t>]</w:t>
            </w:r>
          </w:p>
        </w:tc>
      </w:tr>
    </w:tbl>
    <w:p w:rsidR="00984178" w:rsidRPr="00002486" w:rsidRDefault="00984178" w:rsidP="00984178">
      <w:pPr>
        <w:spacing w:after="0" w:line="240" w:lineRule="auto"/>
        <w:jc w:val="both"/>
        <w:rPr>
          <w:rFonts w:ascii="Arial" w:hAnsi="Arial" w:cs="Arial"/>
          <w:bCs/>
          <w:color w:val="000000" w:themeColor="text1"/>
          <w:sz w:val="22"/>
          <w:szCs w:val="22"/>
        </w:rPr>
      </w:pPr>
      <w:r w:rsidRPr="00246907">
        <w:rPr>
          <w:rFonts w:ascii="Arial" w:hAnsi="Arial" w:cs="Arial"/>
          <w:b/>
          <w:color w:val="0070C0"/>
          <w:sz w:val="32"/>
          <w:szCs w:val="3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984178" w:rsidRPr="00002486" w:rsidRDefault="00984178" w:rsidP="00984178">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984178" w:rsidRPr="00002486" w:rsidRDefault="00984178" w:rsidP="00984178">
      <w:pPr>
        <w:spacing w:after="0" w:line="240" w:lineRule="auto"/>
        <w:jc w:val="both"/>
        <w:rPr>
          <w:rFonts w:ascii="Arial" w:hAnsi="Arial" w:cs="Arial"/>
          <w:bCs/>
          <w:color w:val="000000" w:themeColor="text1"/>
          <w:sz w:val="22"/>
          <w:szCs w:val="22"/>
        </w:rPr>
      </w:pPr>
      <w:r w:rsidRPr="00246907">
        <w:rPr>
          <w:rFonts w:ascii="Arial" w:hAnsi="Arial" w:cs="Arial"/>
          <w:b/>
          <w:color w:val="0070C0"/>
          <w:sz w:val="32"/>
          <w:szCs w:val="3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10485" w:type="dxa"/>
        <w:tblInd w:w="0" w:type="dxa"/>
        <w:tblLook w:val="04A0" w:firstRow="1" w:lastRow="0" w:firstColumn="1" w:lastColumn="0" w:noHBand="0" w:noVBand="1"/>
      </w:tblPr>
      <w:tblGrid>
        <w:gridCol w:w="2830"/>
        <w:gridCol w:w="2694"/>
        <w:gridCol w:w="4961"/>
      </w:tblGrid>
      <w:tr w:rsidR="00984178" w:rsidRPr="00002486" w:rsidTr="00AB2971">
        <w:tc>
          <w:tcPr>
            <w:tcW w:w="2830" w:type="dxa"/>
          </w:tcPr>
          <w:p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rsidR="00984178" w:rsidRPr="00002486" w:rsidRDefault="00984178" w:rsidP="003D4166">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rsidR="00984178" w:rsidRPr="00002486" w:rsidRDefault="00984178" w:rsidP="003D4166">
            <w:pPr>
              <w:jc w:val="center"/>
              <w:rPr>
                <w:rFonts w:ascii="Arial" w:hAnsi="Arial" w:cs="Arial"/>
                <w:bCs/>
                <w:color w:val="000000" w:themeColor="text1"/>
                <w:sz w:val="22"/>
                <w:szCs w:val="22"/>
              </w:rPr>
            </w:pPr>
          </w:p>
        </w:tc>
        <w:tc>
          <w:tcPr>
            <w:tcW w:w="4961" w:type="dxa"/>
          </w:tcPr>
          <w:p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4178" w:rsidRPr="00002486" w:rsidTr="00AB2971">
        <w:tc>
          <w:tcPr>
            <w:tcW w:w="2830" w:type="dxa"/>
          </w:tcPr>
          <w:p w:rsidR="00984178" w:rsidRPr="00002486" w:rsidRDefault="00984178" w:rsidP="00AB2971">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rsidR="00984178" w:rsidRPr="00002486" w:rsidRDefault="00984178" w:rsidP="00AB2971">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w:t>
            </w:r>
            <w:r w:rsidRPr="00002486">
              <w:rPr>
                <w:rFonts w:ascii="Arial" w:hAnsi="Arial" w:cs="Arial"/>
                <w:bCs/>
                <w:color w:val="000000" w:themeColor="text1"/>
                <w:sz w:val="22"/>
                <w:szCs w:val="22"/>
              </w:rPr>
              <w:lastRenderedPageBreak/>
              <w:t xml:space="preserve">prekių gamybai keliamų reikalavimų, minimalių aplinkos apsaugos kriterijų, tokiu atveju papildomi dokumentai pasiūlymų vertinimo etape nėra teikiami. Tiekėjo pasiūlymas – įsipareigojimas pagaminti nurodytus techninius parametrus atitinkančią prekę. </w:t>
            </w:r>
          </w:p>
          <w:p w:rsidR="00984178" w:rsidRPr="00002486" w:rsidRDefault="00984178" w:rsidP="00AB2971">
            <w:pPr>
              <w:spacing w:line="240" w:lineRule="auto"/>
              <w:jc w:val="both"/>
              <w:rPr>
                <w:rFonts w:ascii="Arial" w:hAnsi="Arial" w:cs="Arial"/>
                <w:bCs/>
                <w:color w:val="000000" w:themeColor="text1"/>
                <w:sz w:val="22"/>
                <w:szCs w:val="22"/>
              </w:rPr>
            </w:pPr>
          </w:p>
        </w:tc>
        <w:tc>
          <w:tcPr>
            <w:tcW w:w="2694" w:type="dxa"/>
          </w:tcPr>
          <w:p w:rsidR="00984178" w:rsidRPr="00002486" w:rsidRDefault="00984178" w:rsidP="00AB2971">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961" w:type="dxa"/>
          </w:tcPr>
          <w:p w:rsidR="00984178" w:rsidRPr="00002486" w:rsidRDefault="00984178" w:rsidP="00AB2971">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xml:space="preserve">) ekrano </w:t>
            </w:r>
            <w:r w:rsidRPr="00002486">
              <w:rPr>
                <w:rFonts w:ascii="Arial" w:hAnsi="Arial" w:cs="Arial"/>
                <w:bCs/>
                <w:color w:val="000000" w:themeColor="text1"/>
                <w:sz w:val="22"/>
                <w:szCs w:val="22"/>
              </w:rPr>
              <w:lastRenderedPageBreak/>
              <w:t>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rsidR="00984178" w:rsidRPr="00002486" w:rsidRDefault="00984178" w:rsidP="00AB2971">
            <w:pPr>
              <w:spacing w:line="240" w:lineRule="auto"/>
              <w:jc w:val="both"/>
              <w:rPr>
                <w:rFonts w:ascii="Arial" w:hAnsi="Arial" w:cs="Arial"/>
                <w:bCs/>
                <w:color w:val="000000" w:themeColor="text1"/>
                <w:sz w:val="22"/>
                <w:szCs w:val="22"/>
              </w:rPr>
            </w:pPr>
          </w:p>
          <w:p w:rsidR="00984178" w:rsidRPr="00002486" w:rsidRDefault="00984178" w:rsidP="00AB2971">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rsidR="00984178" w:rsidRDefault="00984178" w:rsidP="00984178">
      <w:pPr>
        <w:spacing w:after="0" w:line="240" w:lineRule="auto"/>
        <w:jc w:val="both"/>
        <w:rPr>
          <w:rFonts w:ascii="Arial" w:hAnsi="Arial" w:cs="Arial"/>
          <w:b/>
          <w:sz w:val="24"/>
          <w:szCs w:val="24"/>
        </w:rPr>
      </w:pPr>
    </w:p>
    <w:p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rsidR="00984178" w:rsidRPr="00497675" w:rsidRDefault="00984178" w:rsidP="00984178">
      <w:pPr>
        <w:numPr>
          <w:ilvl w:val="0"/>
          <w:numId w:val="1"/>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rsidR="00984178" w:rsidRPr="00497675" w:rsidRDefault="00984178" w:rsidP="00984178">
      <w:pPr>
        <w:numPr>
          <w:ilvl w:val="0"/>
          <w:numId w:val="1"/>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984178" w:rsidRDefault="00984178" w:rsidP="00984178">
      <w:pPr>
        <w:numPr>
          <w:ilvl w:val="0"/>
          <w:numId w:val="1"/>
        </w:numPr>
        <w:autoSpaceDN w:val="0"/>
        <w:spacing w:after="0" w:line="240" w:lineRule="auto"/>
        <w:jc w:val="both"/>
        <w:rPr>
          <w:rFonts w:ascii="Arial" w:hAnsi="Arial" w:cs="Arial"/>
          <w:bCs/>
          <w:sz w:val="22"/>
          <w:szCs w:val="22"/>
        </w:rPr>
      </w:pPr>
      <w:r w:rsidRPr="00497675">
        <w:rPr>
          <w:rFonts w:ascii="Arial" w:hAnsi="Arial" w:cs="Arial"/>
          <w:bCs/>
          <w:sz w:val="22"/>
          <w:szCs w:val="22"/>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4178" w:rsidRPr="00497675" w:rsidTr="003D4166">
        <w:tc>
          <w:tcPr>
            <w:tcW w:w="567" w:type="dxa"/>
            <w:shd w:val="clear" w:color="auto" w:fill="D9D9D9"/>
          </w:tcPr>
          <w:p w:rsidR="00984178" w:rsidRPr="00497675" w:rsidRDefault="00984178" w:rsidP="003D4166">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rsidR="00984178" w:rsidRPr="00497675" w:rsidRDefault="00984178" w:rsidP="003D4166">
            <w:pPr>
              <w:spacing w:after="0" w:line="240" w:lineRule="auto"/>
              <w:jc w:val="center"/>
              <w:rPr>
                <w:rFonts w:ascii="Arial" w:hAnsi="Arial" w:cs="Arial"/>
                <w:b/>
                <w:sz w:val="22"/>
                <w:szCs w:val="22"/>
              </w:rPr>
            </w:pPr>
          </w:p>
        </w:tc>
        <w:tc>
          <w:tcPr>
            <w:tcW w:w="3118"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4178" w:rsidRPr="00497675" w:rsidTr="003D4166">
        <w:tc>
          <w:tcPr>
            <w:tcW w:w="567"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1.</w:t>
            </w:r>
          </w:p>
        </w:tc>
        <w:tc>
          <w:tcPr>
            <w:tcW w:w="6521"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r w:rsidR="00984178" w:rsidRPr="00497675" w:rsidTr="003D4166">
        <w:tc>
          <w:tcPr>
            <w:tcW w:w="567"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2.</w:t>
            </w:r>
          </w:p>
        </w:tc>
        <w:tc>
          <w:tcPr>
            <w:tcW w:w="6521" w:type="dxa"/>
          </w:tcPr>
          <w:p w:rsidR="00984178" w:rsidRPr="00497675" w:rsidRDefault="00984178" w:rsidP="003D4166">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rsidR="00984178" w:rsidRPr="00497675" w:rsidRDefault="00984178" w:rsidP="003D4166">
            <w:pPr>
              <w:spacing w:after="0" w:line="240" w:lineRule="auto"/>
              <w:rPr>
                <w:rFonts w:ascii="Arial"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bl>
    <w:p w:rsidR="00984178" w:rsidRPr="00497675" w:rsidRDefault="00984178" w:rsidP="00984178">
      <w:pPr>
        <w:spacing w:after="0" w:line="240" w:lineRule="auto"/>
        <w:ind w:right="-108"/>
        <w:jc w:val="both"/>
        <w:rPr>
          <w:rFonts w:ascii="Arial" w:hAnsi="Arial" w:cs="Arial"/>
          <w:sz w:val="22"/>
          <w:szCs w:val="22"/>
        </w:rPr>
      </w:pP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84178" w:rsidRPr="00497675" w:rsidTr="003D4166">
        <w:tc>
          <w:tcPr>
            <w:tcW w:w="567"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p>
        </w:tc>
      </w:tr>
    </w:tbl>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rsidR="00984178" w:rsidRPr="00497675" w:rsidRDefault="00984178" w:rsidP="00984178">
      <w:pPr>
        <w:spacing w:after="0" w:line="240" w:lineRule="auto"/>
        <w:ind w:right="-108"/>
        <w:jc w:val="both"/>
        <w:rPr>
          <w:rFonts w:ascii="Arial" w:hAnsi="Arial" w:cs="Arial"/>
          <w:sz w:val="22"/>
          <w:szCs w:val="22"/>
        </w:rPr>
      </w:pPr>
    </w:p>
    <w:p w:rsidR="00984178" w:rsidRPr="00497675" w:rsidRDefault="00984178" w:rsidP="00984178">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4178" w:rsidRPr="00497675" w:rsidTr="003D4166">
        <w:tc>
          <w:tcPr>
            <w:tcW w:w="567"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bl>
    <w:p w:rsidR="00984178" w:rsidRPr="00497675" w:rsidRDefault="00984178" w:rsidP="00984178">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rsidR="00984178" w:rsidRPr="00497675" w:rsidRDefault="00984178" w:rsidP="00984178">
      <w:pPr>
        <w:spacing w:after="0" w:line="240" w:lineRule="auto"/>
        <w:jc w:val="both"/>
        <w:rPr>
          <w:rFonts w:ascii="Arial" w:hAnsi="Arial" w:cs="Arial"/>
          <w:sz w:val="22"/>
          <w:szCs w:val="22"/>
        </w:rPr>
      </w:pPr>
    </w:p>
    <w:p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2025-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rsidR="00984178" w:rsidRDefault="00984178" w:rsidP="00984178">
      <w:pPr>
        <w:jc w:val="center"/>
        <w:rPr>
          <w:rFonts w:ascii="Arial" w:hAnsi="Arial" w:cs="Arial"/>
          <w:b/>
          <w:bCs/>
          <w:color w:val="000000" w:themeColor="text1"/>
          <w:sz w:val="22"/>
          <w:szCs w:val="22"/>
        </w:rPr>
      </w:pPr>
      <w:bookmarkStart w:id="4" w:name="_Hlk187825404"/>
    </w:p>
    <w:p w:rsidR="00984178" w:rsidRPr="0073022C" w:rsidRDefault="00984178" w:rsidP="00984178">
      <w:pPr>
        <w:jc w:val="center"/>
        <w:rPr>
          <w:rFonts w:ascii="Arial" w:hAnsi="Arial" w:cs="Arial"/>
          <w:b/>
          <w:bCs/>
          <w:color w:val="000000" w:themeColor="text1"/>
          <w:sz w:val="22"/>
          <w:szCs w:val="22"/>
        </w:rPr>
      </w:pPr>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rsidR="000F6B67" w:rsidRDefault="000F6B67"/>
    <w:sectPr w:rsidR="000F6B67" w:rsidSect="00984178">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77555">
    <w:abstractNumId w:val="1"/>
  </w:num>
  <w:num w:numId="2" w16cid:durableId="272327206">
    <w:abstractNumId w:val="0"/>
  </w:num>
  <w:num w:numId="3" w16cid:durableId="73027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78"/>
    <w:rsid w:val="00052274"/>
    <w:rsid w:val="000F6B67"/>
    <w:rsid w:val="00246907"/>
    <w:rsid w:val="002B1ED8"/>
    <w:rsid w:val="002C3FEA"/>
    <w:rsid w:val="00310E8E"/>
    <w:rsid w:val="00376E56"/>
    <w:rsid w:val="004339B8"/>
    <w:rsid w:val="00535015"/>
    <w:rsid w:val="005C2C72"/>
    <w:rsid w:val="00616CB7"/>
    <w:rsid w:val="006857A2"/>
    <w:rsid w:val="006C0F30"/>
    <w:rsid w:val="008620AB"/>
    <w:rsid w:val="008E0F74"/>
    <w:rsid w:val="008F4869"/>
    <w:rsid w:val="009365AB"/>
    <w:rsid w:val="00984178"/>
    <w:rsid w:val="009A2DA6"/>
    <w:rsid w:val="00AB2971"/>
    <w:rsid w:val="00BE385A"/>
    <w:rsid w:val="00CD51A6"/>
    <w:rsid w:val="00CF437D"/>
    <w:rsid w:val="00D4087C"/>
    <w:rsid w:val="00D75F06"/>
    <w:rsid w:val="00D87769"/>
    <w:rsid w:val="00D91A13"/>
    <w:rsid w:val="00E7465A"/>
    <w:rsid w:val="00EC5161"/>
    <w:rsid w:val="00ED7D67"/>
    <w:rsid w:val="00F365F9"/>
    <w:rsid w:val="00F44CCD"/>
    <w:rsid w:val="00F82E9A"/>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99A5"/>
  <w15:chartTrackingRefBased/>
  <w15:docId w15:val="{0E80401F-2253-475D-BFE6-4FBF9C0A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17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4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1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1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1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1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1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1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1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1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1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1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1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1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1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1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1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4178"/>
    <w:pPr>
      <w:ind w:left="720"/>
      <w:contextualSpacing/>
    </w:pPr>
  </w:style>
  <w:style w:type="character" w:styleId="Rykuspabraukimas">
    <w:name w:val="Intense Emphasis"/>
    <w:basedOn w:val="Numatytasispastraiposriftas"/>
    <w:uiPriority w:val="21"/>
    <w:qFormat/>
    <w:rsid w:val="00984178"/>
    <w:rPr>
      <w:i/>
      <w:iCs/>
      <w:color w:val="2F5496" w:themeColor="accent1" w:themeShade="BF"/>
    </w:rPr>
  </w:style>
  <w:style w:type="paragraph" w:styleId="Iskirtacitata">
    <w:name w:val="Intense Quote"/>
    <w:basedOn w:val="prastasis"/>
    <w:next w:val="prastasis"/>
    <w:link w:val="IskirtacitataDiagrama"/>
    <w:uiPriority w:val="30"/>
    <w:qFormat/>
    <w:rsid w:val="00984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178"/>
    <w:rPr>
      <w:i/>
      <w:iCs/>
      <w:color w:val="2F5496" w:themeColor="accent1" w:themeShade="BF"/>
    </w:rPr>
  </w:style>
  <w:style w:type="character" w:styleId="Rykinuoroda">
    <w:name w:val="Intense Reference"/>
    <w:basedOn w:val="Numatytasispastraiposriftas"/>
    <w:uiPriority w:val="32"/>
    <w:qFormat/>
    <w:rsid w:val="0098417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417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4178"/>
  </w:style>
  <w:style w:type="table" w:styleId="Lentelstinklelis">
    <w:name w:val="Table Grid"/>
    <w:basedOn w:val="prastojilentel"/>
    <w:rsid w:val="0098417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8417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8417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5174">
      <w:bodyDiv w:val="1"/>
      <w:marLeft w:val="0"/>
      <w:marRight w:val="0"/>
      <w:marTop w:val="0"/>
      <w:marBottom w:val="0"/>
      <w:divBdr>
        <w:top w:val="none" w:sz="0" w:space="0" w:color="auto"/>
        <w:left w:val="none" w:sz="0" w:space="0" w:color="auto"/>
        <w:bottom w:val="none" w:sz="0" w:space="0" w:color="auto"/>
        <w:right w:val="none" w:sz="0" w:space="0" w:color="auto"/>
      </w:divBdr>
    </w:div>
    <w:div w:id="1093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12224</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16</cp:revision>
  <dcterms:created xsi:type="dcterms:W3CDTF">2025-06-11T05:59:00Z</dcterms:created>
  <dcterms:modified xsi:type="dcterms:W3CDTF">2025-08-18T08:23:00Z</dcterms:modified>
</cp:coreProperties>
</file>