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ADB" w:rsidRPr="00972ADB" w:rsidRDefault="00972ADB">
      <w:pPr>
        <w:rPr>
          <w:rFonts w:ascii="Times New Roman" w:eastAsia="Times New Roman" w:hAnsi="Times New Roman" w:cs="Times New Roman"/>
          <w:b/>
          <w:color w:val="00241A"/>
          <w:sz w:val="24"/>
          <w:szCs w:val="24"/>
          <w:lang w:eastAsia="lt-LT"/>
        </w:rPr>
      </w:pPr>
      <w:r w:rsidRPr="00972ADB">
        <w:rPr>
          <w:rFonts w:ascii="Times New Roman" w:eastAsia="Times New Roman" w:hAnsi="Times New Roman" w:cs="Times New Roman"/>
          <w:b/>
          <w:color w:val="00241A"/>
          <w:sz w:val="24"/>
          <w:szCs w:val="24"/>
          <w:lang w:eastAsia="lt-LT"/>
        </w:rPr>
        <w:t>ATSAKYMAI Į KLAUSIMUS</w:t>
      </w:r>
    </w:p>
    <w:p w:rsidR="00C43EC1" w:rsidRPr="009D0F03" w:rsidRDefault="00972ADB" w:rsidP="005860ED">
      <w:pPr>
        <w:pStyle w:val="Sraopastraipa"/>
        <w:ind w:left="0"/>
        <w:jc w:val="both"/>
        <w:rPr>
          <w:rFonts w:ascii="Times New Roman" w:eastAsia="Times New Roman" w:hAnsi="Times New Roman" w:cs="Times New Roman"/>
          <w:b/>
          <w:color w:val="00241A"/>
          <w:sz w:val="24"/>
          <w:szCs w:val="24"/>
          <w:lang w:eastAsia="lt-LT"/>
        </w:rPr>
      </w:pPr>
      <w:r w:rsidRPr="00DF42EF">
        <w:rPr>
          <w:rFonts w:ascii="Times New Roman" w:eastAsia="Times New Roman" w:hAnsi="Times New Roman" w:cs="Times New Roman"/>
          <w:color w:val="00241A"/>
          <w:sz w:val="24"/>
          <w:szCs w:val="24"/>
          <w:lang w:eastAsia="lt-LT"/>
        </w:rPr>
        <w:t xml:space="preserve">Pirkimo sąlygų 2 priede II Pirkimo daliai „Biologinių (maisto/virtuvės ir žaliųjų), žaliųjų atliekų surinkimo konteinerių pirkimo techninė specifikacija“ 1 lentelėje 3.3. punkte nurodoma, kad </w:t>
      </w:r>
      <w:r w:rsidRPr="009D0F03">
        <w:rPr>
          <w:rFonts w:ascii="Times New Roman" w:eastAsia="Times New Roman" w:hAnsi="Times New Roman" w:cs="Times New Roman"/>
          <w:color w:val="00241A"/>
          <w:sz w:val="24"/>
          <w:szCs w:val="24"/>
          <w:lang w:eastAsia="lt-LT"/>
        </w:rPr>
        <w:t>„Konteinerio korpuso ir dangčio spalva – RUDA, atitinkanti standartinę gamintojo RAL 8024 ar RAL 8025 spalvų paletę ir suderinta su Pirkėju“.</w:t>
      </w:r>
      <w:r w:rsidRPr="00DF42EF">
        <w:rPr>
          <w:rFonts w:ascii="Times New Roman" w:eastAsia="Times New Roman" w:hAnsi="Times New Roman" w:cs="Times New Roman"/>
          <w:color w:val="00241A"/>
          <w:sz w:val="24"/>
          <w:szCs w:val="24"/>
          <w:lang w:eastAsia="lt-LT"/>
        </w:rPr>
        <w:br/>
        <w:t xml:space="preserve">Atkreipiame dėmesį, kad daugelis atliekų surinkimo konteinerių gamintojų turi pasitvirtinę savo individualų standartinį </w:t>
      </w:r>
      <w:proofErr w:type="spellStart"/>
      <w:r w:rsidRPr="00DF42EF">
        <w:rPr>
          <w:rFonts w:ascii="Times New Roman" w:eastAsia="Times New Roman" w:hAnsi="Times New Roman" w:cs="Times New Roman"/>
          <w:color w:val="00241A"/>
          <w:sz w:val="24"/>
          <w:szCs w:val="24"/>
          <w:lang w:eastAsia="lt-LT"/>
        </w:rPr>
        <w:t>spalvyną</w:t>
      </w:r>
      <w:proofErr w:type="spellEnd"/>
      <w:r w:rsidRPr="00DF42EF">
        <w:rPr>
          <w:rFonts w:ascii="Times New Roman" w:eastAsia="Times New Roman" w:hAnsi="Times New Roman" w:cs="Times New Roman"/>
          <w:color w:val="00241A"/>
          <w:sz w:val="24"/>
          <w:szCs w:val="24"/>
          <w:lang w:eastAsia="lt-LT"/>
        </w:rPr>
        <w:t xml:space="preserve">, todėl kiekvieno iš jų standartinė RUDA spalva yra kitokio atspalvio nei pas kitą gamintoją. Be to RAL </w:t>
      </w:r>
      <w:proofErr w:type="spellStart"/>
      <w:r w:rsidRPr="00DF42EF">
        <w:rPr>
          <w:rFonts w:ascii="Times New Roman" w:eastAsia="Times New Roman" w:hAnsi="Times New Roman" w:cs="Times New Roman"/>
          <w:color w:val="00241A"/>
          <w:sz w:val="24"/>
          <w:szCs w:val="24"/>
          <w:lang w:eastAsia="lt-LT"/>
        </w:rPr>
        <w:t>spalvynas</w:t>
      </w:r>
      <w:proofErr w:type="spellEnd"/>
      <w:r w:rsidRPr="00DF42EF">
        <w:rPr>
          <w:rFonts w:ascii="Times New Roman" w:eastAsia="Times New Roman" w:hAnsi="Times New Roman" w:cs="Times New Roman"/>
          <w:color w:val="00241A"/>
          <w:sz w:val="24"/>
          <w:szCs w:val="24"/>
          <w:lang w:eastAsia="lt-LT"/>
        </w:rPr>
        <w:t xml:space="preserve"> pirmiausia yra skirtas </w:t>
      </w:r>
      <w:proofErr w:type="spellStart"/>
      <w:r w:rsidRPr="00DF42EF">
        <w:rPr>
          <w:rFonts w:ascii="Times New Roman" w:eastAsia="Times New Roman" w:hAnsi="Times New Roman" w:cs="Times New Roman"/>
          <w:color w:val="00241A"/>
          <w:sz w:val="24"/>
          <w:szCs w:val="24"/>
          <w:lang w:eastAsia="lt-LT"/>
        </w:rPr>
        <w:t>miltelino</w:t>
      </w:r>
      <w:proofErr w:type="spellEnd"/>
      <w:r w:rsidRPr="00DF42EF">
        <w:rPr>
          <w:rFonts w:ascii="Times New Roman" w:eastAsia="Times New Roman" w:hAnsi="Times New Roman" w:cs="Times New Roman"/>
          <w:color w:val="00241A"/>
          <w:sz w:val="24"/>
          <w:szCs w:val="24"/>
          <w:lang w:eastAsia="lt-LT"/>
        </w:rPr>
        <w:t xml:space="preserve"> dažymo sistemoms bei lako dangoms, parenkat spalvas metalo gaminiams. Kadangi plastiko gaminiai nėra dažomi, o "spalva suteikiama dažant medžiagos masę, iš kurios formuojami konteineriai", tai plastiko spalva gali būti tik artima RAL spalvai.</w:t>
      </w:r>
      <w:r w:rsidRPr="00DF42EF">
        <w:rPr>
          <w:rFonts w:ascii="Times New Roman" w:eastAsia="Times New Roman" w:hAnsi="Times New Roman" w:cs="Times New Roman"/>
          <w:color w:val="00241A"/>
          <w:sz w:val="24"/>
          <w:szCs w:val="24"/>
          <w:lang w:eastAsia="lt-LT"/>
        </w:rPr>
        <w:br/>
        <w:t xml:space="preserve">Manome, kad konkrečios spalvos nurodymas yra diskriminacinis ir ribojantis konkurenciją, nes tokios spalvos RAL kodo priskyrimas galimai yra pritaikytas prie vieno kažkurio gamintojo </w:t>
      </w:r>
      <w:proofErr w:type="spellStart"/>
      <w:r w:rsidRPr="00DF42EF">
        <w:rPr>
          <w:rFonts w:ascii="Times New Roman" w:eastAsia="Times New Roman" w:hAnsi="Times New Roman" w:cs="Times New Roman"/>
          <w:color w:val="00241A"/>
          <w:sz w:val="24"/>
          <w:szCs w:val="24"/>
          <w:lang w:eastAsia="lt-LT"/>
        </w:rPr>
        <w:t>spalvyno</w:t>
      </w:r>
      <w:proofErr w:type="spellEnd"/>
      <w:r w:rsidRPr="00DF42EF">
        <w:rPr>
          <w:rFonts w:ascii="Times New Roman" w:eastAsia="Times New Roman" w:hAnsi="Times New Roman" w:cs="Times New Roman"/>
          <w:color w:val="00241A"/>
          <w:sz w:val="24"/>
          <w:szCs w:val="24"/>
          <w:lang w:eastAsia="lt-LT"/>
        </w:rPr>
        <w:t>. Prašome panaikinti apribojimus pagal RAL kodą ir nustatyti tokį supaprastintą reikalavimą konteinerio spalvai: „Konteinerio korpuso ir dangčio spalva – RUDA, atitinkanti standartinę gamintojo spalvų paletę ir suderinta su Pirkėju“.</w:t>
      </w:r>
      <w:r w:rsidRPr="00DF42EF">
        <w:rPr>
          <w:rFonts w:ascii="Times New Roman" w:eastAsia="Times New Roman" w:hAnsi="Times New Roman" w:cs="Times New Roman"/>
          <w:color w:val="00241A"/>
          <w:sz w:val="24"/>
          <w:szCs w:val="24"/>
          <w:lang w:eastAsia="lt-LT"/>
        </w:rPr>
        <w:br/>
        <w:t xml:space="preserve">Papildomam paaiškinimui pridedame gamintojo </w:t>
      </w:r>
      <w:proofErr w:type="spellStart"/>
      <w:r w:rsidRPr="00DF42EF">
        <w:rPr>
          <w:rFonts w:ascii="Times New Roman" w:eastAsia="Times New Roman" w:hAnsi="Times New Roman" w:cs="Times New Roman"/>
          <w:color w:val="00241A"/>
          <w:sz w:val="24"/>
          <w:szCs w:val="24"/>
          <w:lang w:eastAsia="lt-LT"/>
        </w:rPr>
        <w:t>Contenur</w:t>
      </w:r>
      <w:proofErr w:type="spellEnd"/>
      <w:r w:rsidRPr="00DF42EF">
        <w:rPr>
          <w:rFonts w:ascii="Times New Roman" w:eastAsia="Times New Roman" w:hAnsi="Times New Roman" w:cs="Times New Roman"/>
          <w:color w:val="00241A"/>
          <w:sz w:val="24"/>
          <w:szCs w:val="24"/>
          <w:lang w:eastAsia="lt-LT"/>
        </w:rPr>
        <w:t xml:space="preserve"> spalvų paletę, kurioje rudos spalvos </w:t>
      </w:r>
      <w:r w:rsidRPr="009D0F03">
        <w:rPr>
          <w:rFonts w:ascii="Times New Roman" w:eastAsia="Times New Roman" w:hAnsi="Times New Roman" w:cs="Times New Roman"/>
          <w:color w:val="00241A"/>
          <w:sz w:val="24"/>
          <w:szCs w:val="24"/>
          <w:lang w:eastAsia="lt-LT"/>
        </w:rPr>
        <w:t>pavyzdys pateikiamas kodu (</w:t>
      </w:r>
      <w:proofErr w:type="spellStart"/>
      <w:r w:rsidRPr="009D0F03">
        <w:rPr>
          <w:rFonts w:ascii="Times New Roman" w:eastAsia="Times New Roman" w:hAnsi="Times New Roman" w:cs="Times New Roman"/>
          <w:color w:val="00241A"/>
          <w:sz w:val="24"/>
          <w:szCs w:val="24"/>
          <w:lang w:eastAsia="lt-LT"/>
        </w:rPr>
        <w:t>brown</w:t>
      </w:r>
      <w:proofErr w:type="spellEnd"/>
      <w:r w:rsidRPr="009D0F03">
        <w:rPr>
          <w:rFonts w:ascii="Times New Roman" w:eastAsia="Times New Roman" w:hAnsi="Times New Roman" w:cs="Times New Roman"/>
          <w:color w:val="00241A"/>
          <w:sz w:val="24"/>
          <w:szCs w:val="24"/>
          <w:lang w:eastAsia="lt-LT"/>
        </w:rPr>
        <w:t xml:space="preserve"> 0905), kuri yra artima RAL 8011 spalvai. Tokios spalvos</w:t>
      </w:r>
      <w:r w:rsidRPr="00DF42EF">
        <w:rPr>
          <w:rFonts w:ascii="Times New Roman" w:eastAsia="Times New Roman" w:hAnsi="Times New Roman" w:cs="Times New Roman"/>
          <w:color w:val="00241A"/>
          <w:sz w:val="24"/>
          <w:szCs w:val="24"/>
          <w:lang w:eastAsia="lt-LT"/>
        </w:rPr>
        <w:t xml:space="preserve"> konteineriai buvo tiekiami visoje Lietuvoje, pavyzdžiui, Klaipėdos rajono atliekų tvarkytojui VšĮ „Gargždų švara“, Raseinių rajono savivaldybei, Anykščių rajono savivaldybei ir kt.</w:t>
      </w:r>
      <w:r w:rsidRPr="00DF42EF">
        <w:rPr>
          <w:rFonts w:ascii="Times New Roman" w:eastAsia="Times New Roman" w:hAnsi="Times New Roman" w:cs="Times New Roman"/>
          <w:color w:val="00241A"/>
          <w:sz w:val="24"/>
          <w:szCs w:val="24"/>
          <w:lang w:eastAsia="lt-LT"/>
        </w:rPr>
        <w:br/>
      </w:r>
      <w:r w:rsidR="005F2584" w:rsidRPr="009D0F03">
        <w:rPr>
          <w:rFonts w:ascii="Times New Roman" w:hAnsi="Times New Roman" w:cs="Times New Roman"/>
          <w:b/>
          <w:color w:val="000000"/>
          <w:sz w:val="24"/>
          <w:szCs w:val="24"/>
          <w:lang w:eastAsia="fi-FI"/>
        </w:rPr>
        <w:t>Atsakymas.</w:t>
      </w:r>
      <w:r w:rsidR="00C43EC1" w:rsidRPr="009D0F03">
        <w:rPr>
          <w:rFonts w:ascii="Times New Roman" w:hAnsi="Times New Roman" w:cs="Times New Roman"/>
          <w:b/>
          <w:color w:val="000000"/>
          <w:sz w:val="24"/>
          <w:szCs w:val="24"/>
          <w:lang w:eastAsia="fi-FI"/>
        </w:rPr>
        <w:t xml:space="preserve"> </w:t>
      </w:r>
      <w:r w:rsidR="00C43EC1" w:rsidRPr="009D0F03">
        <w:rPr>
          <w:rFonts w:ascii="Times New Roman" w:hAnsi="Times New Roman" w:cs="Times New Roman"/>
          <w:b/>
          <w:sz w:val="24"/>
          <w:szCs w:val="24"/>
        </w:rPr>
        <w:t>Perkančioji organizacija patikslina</w:t>
      </w:r>
      <w:r w:rsidR="00C43EC1" w:rsidRPr="009D0F03">
        <w:rPr>
          <w:rFonts w:ascii="Times New Roman" w:eastAsia="Times New Roman" w:hAnsi="Times New Roman" w:cs="Times New Roman"/>
          <w:b/>
          <w:color w:val="00241A"/>
          <w:sz w:val="24"/>
          <w:szCs w:val="24"/>
          <w:lang w:eastAsia="lt-LT"/>
        </w:rPr>
        <w:t xml:space="preserve"> specifikacijos 3.3. papunktį. </w:t>
      </w:r>
    </w:p>
    <w:p w:rsidR="005F2584" w:rsidRPr="00142D31" w:rsidRDefault="00C43EC1" w:rsidP="005860ED">
      <w:pPr>
        <w:pStyle w:val="Sraopastraipa"/>
        <w:spacing w:before="120" w:after="120"/>
        <w:ind w:left="0"/>
        <w:jc w:val="both"/>
        <w:rPr>
          <w:rFonts w:ascii="Times New Roman" w:hAnsi="Times New Roman" w:cs="Times New Roman"/>
          <w:color w:val="FF0000"/>
          <w:sz w:val="24"/>
          <w:szCs w:val="24"/>
          <w:lang w:eastAsia="fi-FI"/>
        </w:rPr>
      </w:pPr>
      <w:bookmarkStart w:id="0" w:name="_GoBack"/>
      <w:r w:rsidRPr="00142D31">
        <w:rPr>
          <w:rFonts w:ascii="Times New Roman" w:eastAsia="Times New Roman" w:hAnsi="Times New Roman" w:cs="Times New Roman"/>
          <w:color w:val="FF0000"/>
          <w:sz w:val="24"/>
          <w:szCs w:val="24"/>
          <w:lang w:eastAsia="lt-LT"/>
        </w:rPr>
        <w:t xml:space="preserve">„3.3. </w:t>
      </w:r>
      <w:r w:rsidR="005F2584" w:rsidRPr="00142D31">
        <w:rPr>
          <w:rFonts w:ascii="Times New Roman" w:hAnsi="Times New Roman" w:cs="Times New Roman"/>
          <w:color w:val="FF0000"/>
          <w:sz w:val="24"/>
          <w:szCs w:val="24"/>
          <w:lang w:eastAsia="fi-FI"/>
        </w:rPr>
        <w:t xml:space="preserve">Konteinerio korpuso ir dangčio spalva – RUDA, atitinkanti standartinę gamintojo RAL </w:t>
      </w:r>
    </w:p>
    <w:p w:rsidR="00140965" w:rsidRPr="00142D31" w:rsidRDefault="005F2584" w:rsidP="005860ED">
      <w:pPr>
        <w:pStyle w:val="Sraopastraipa"/>
        <w:spacing w:before="120" w:after="120"/>
        <w:ind w:left="0"/>
        <w:rPr>
          <w:rFonts w:ascii="Times New Roman" w:eastAsia="Times New Roman" w:hAnsi="Times New Roman" w:cs="Times New Roman"/>
          <w:color w:val="FF0000"/>
          <w:sz w:val="24"/>
          <w:szCs w:val="24"/>
          <w:lang w:eastAsia="lt-LT"/>
        </w:rPr>
      </w:pPr>
      <w:r w:rsidRPr="00142D31">
        <w:rPr>
          <w:rFonts w:ascii="Times New Roman" w:hAnsi="Times New Roman" w:cs="Times New Roman"/>
          <w:color w:val="FF0000"/>
          <w:sz w:val="24"/>
          <w:szCs w:val="24"/>
          <w:lang w:eastAsia="fi-FI"/>
        </w:rPr>
        <w:t>8024 ar RAL 8025 spalvų paletę</w:t>
      </w:r>
      <w:r w:rsidR="00C43EC1" w:rsidRPr="00142D31">
        <w:rPr>
          <w:rFonts w:ascii="Times New Roman" w:hAnsi="Times New Roman" w:cs="Times New Roman"/>
          <w:color w:val="FF0000"/>
          <w:sz w:val="24"/>
          <w:szCs w:val="24"/>
          <w:lang w:eastAsia="fi-FI"/>
        </w:rPr>
        <w:t xml:space="preserve"> </w:t>
      </w:r>
      <w:r w:rsidR="00C43EC1" w:rsidRPr="00142D31">
        <w:rPr>
          <w:rFonts w:ascii="Times New Roman" w:hAnsi="Times New Roman" w:cs="Times New Roman"/>
          <w:color w:val="FF0000"/>
          <w:sz w:val="24"/>
          <w:szCs w:val="24"/>
          <w:highlight w:val="yellow"/>
          <w:lang w:eastAsia="fi-FI"/>
        </w:rPr>
        <w:t>arba analogišką</w:t>
      </w:r>
      <w:r w:rsidRPr="00142D31">
        <w:rPr>
          <w:rFonts w:ascii="Times New Roman" w:hAnsi="Times New Roman" w:cs="Times New Roman"/>
          <w:color w:val="FF0000"/>
          <w:sz w:val="24"/>
          <w:szCs w:val="24"/>
          <w:lang w:eastAsia="fi-FI"/>
        </w:rPr>
        <w:t xml:space="preserve"> ir suderinta su Pirkėju. Spalva suteikiama dažant medžiagos masę, iš kurios formuojami konteineriai.</w:t>
      </w:r>
      <w:r w:rsidR="00972ADB" w:rsidRPr="00142D31">
        <w:rPr>
          <w:rFonts w:ascii="Times New Roman" w:eastAsia="Times New Roman" w:hAnsi="Times New Roman" w:cs="Times New Roman"/>
          <w:color w:val="FF0000"/>
          <w:sz w:val="24"/>
          <w:szCs w:val="24"/>
          <w:lang w:eastAsia="lt-LT"/>
        </w:rPr>
        <w:br/>
      </w:r>
    </w:p>
    <w:bookmarkEnd w:id="0"/>
    <w:p w:rsidR="004E0CDE" w:rsidRPr="004E0CDE" w:rsidRDefault="00972ADB" w:rsidP="00140965">
      <w:pPr>
        <w:pStyle w:val="Sraopastraipa"/>
        <w:spacing w:before="120" w:after="0"/>
        <w:ind w:left="0"/>
        <w:rPr>
          <w:rFonts w:ascii="Times New Roman" w:hAnsi="Times New Roman" w:cs="Times New Roman"/>
          <w:b/>
          <w:sz w:val="24"/>
          <w:szCs w:val="24"/>
        </w:rPr>
      </w:pPr>
      <w:r w:rsidRPr="00DF42EF">
        <w:rPr>
          <w:rFonts w:ascii="Times New Roman" w:eastAsia="Times New Roman" w:hAnsi="Times New Roman" w:cs="Times New Roman"/>
          <w:color w:val="00241A"/>
          <w:sz w:val="24"/>
          <w:szCs w:val="24"/>
          <w:lang w:eastAsia="lt-LT"/>
        </w:rPr>
        <w:t>2. Pirkimo sąlygų 2 priede II Pirkimo daliai „Biologinių (maisto/virtuvės ir žaliųjų), žaliųjų atliekų surinkimo konteinerių pirkimo techninė specifikacija“ 1 lentelėje 3.4. punkte nurodoma, kad ant konteinerio korpuso priekinės dalies turi būti tekstinis užrašas didžiosiomis raidėmis ir piktograma, o „Terminis įspaudas ne mažesnis nei A4“. Pridėtame atliekų ženklinimo (piktogramų) sistemos naudotojo vadove yra dvi piktogramos priskiriamos „01. Žaliosios atliekos“ ir trys piktogramos siejamos su „02. Maisto atliekos“.</w:t>
      </w:r>
      <w:r w:rsidRPr="00DF42EF">
        <w:rPr>
          <w:rFonts w:ascii="Times New Roman" w:eastAsia="Times New Roman" w:hAnsi="Times New Roman" w:cs="Times New Roman"/>
          <w:color w:val="00241A"/>
          <w:sz w:val="24"/>
          <w:szCs w:val="24"/>
          <w:lang w:eastAsia="lt-LT"/>
        </w:rPr>
        <w:br/>
        <w:t>2.1. Prašome paaiškinti, kurios konkrečios piktogramos bus naudojamos. Ar terminiame įspaude turės būti tik po vieną kažkurią piktogramą, identifikuojant žaliąsias atliekas arba maisto atliekas, ar terminiame įspaude turės būti daugiau nei viena piktograma?</w:t>
      </w:r>
    </w:p>
    <w:p w:rsidR="00713D42" w:rsidRPr="00140965" w:rsidRDefault="004E0CDE" w:rsidP="005860ED">
      <w:pPr>
        <w:spacing w:before="120" w:after="0"/>
        <w:jc w:val="both"/>
        <w:rPr>
          <w:rFonts w:ascii="Times New Roman" w:eastAsia="Times New Roman" w:hAnsi="Times New Roman" w:cs="Times New Roman"/>
          <w:b/>
          <w:color w:val="00241A"/>
          <w:sz w:val="24"/>
          <w:szCs w:val="24"/>
          <w:lang w:eastAsia="lt-LT"/>
        </w:rPr>
      </w:pPr>
      <w:r w:rsidRPr="00140965">
        <w:rPr>
          <w:rFonts w:ascii="Times New Roman" w:eastAsia="Times New Roman" w:hAnsi="Times New Roman" w:cs="Times New Roman"/>
          <w:b/>
          <w:color w:val="00241A"/>
          <w:sz w:val="24"/>
          <w:szCs w:val="24"/>
          <w:lang w:eastAsia="lt-LT"/>
        </w:rPr>
        <w:t xml:space="preserve">Atsakymas. </w:t>
      </w:r>
      <w:r w:rsidR="00713D42" w:rsidRPr="00140965">
        <w:rPr>
          <w:rFonts w:ascii="Times New Roman" w:hAnsi="Times New Roman" w:cs="Times New Roman"/>
          <w:b/>
          <w:sz w:val="24"/>
          <w:szCs w:val="24"/>
        </w:rPr>
        <w:t>Perkančioji organizacija patikslina</w:t>
      </w:r>
      <w:r w:rsidR="00713D42" w:rsidRPr="00140965">
        <w:rPr>
          <w:rFonts w:ascii="Times New Roman" w:eastAsia="Times New Roman" w:hAnsi="Times New Roman" w:cs="Times New Roman"/>
          <w:b/>
          <w:color w:val="00241A"/>
          <w:sz w:val="24"/>
          <w:szCs w:val="24"/>
          <w:lang w:eastAsia="lt-LT"/>
        </w:rPr>
        <w:t xml:space="preserve"> specifikacijos 3.4 papunktį.</w:t>
      </w:r>
    </w:p>
    <w:p w:rsidR="00713D42" w:rsidRPr="00493265" w:rsidRDefault="00713D42" w:rsidP="00DF4177">
      <w:pPr>
        <w:spacing w:after="0" w:line="276" w:lineRule="auto"/>
        <w:jc w:val="both"/>
        <w:rPr>
          <w:rFonts w:ascii="Times New Roman" w:hAnsi="Times New Roman" w:cs="Times New Roman"/>
          <w:sz w:val="24"/>
          <w:szCs w:val="24"/>
          <w:lang w:eastAsia="fi-FI"/>
        </w:rPr>
      </w:pPr>
      <w:r w:rsidRPr="00140965">
        <w:rPr>
          <w:rFonts w:ascii="Times New Roman" w:eastAsia="Times New Roman" w:hAnsi="Times New Roman" w:cs="Times New Roman"/>
          <w:b/>
          <w:color w:val="00241A"/>
          <w:sz w:val="24"/>
          <w:szCs w:val="24"/>
          <w:lang w:eastAsia="lt-LT"/>
        </w:rPr>
        <w:t>„</w:t>
      </w:r>
      <w:r w:rsidRPr="00493265">
        <w:rPr>
          <w:rFonts w:ascii="Times New Roman" w:eastAsia="Times New Roman" w:hAnsi="Times New Roman" w:cs="Times New Roman"/>
          <w:color w:val="00241A"/>
          <w:sz w:val="24"/>
          <w:szCs w:val="24"/>
          <w:lang w:eastAsia="lt-LT"/>
        </w:rPr>
        <w:t>3.4.</w:t>
      </w:r>
      <w:r w:rsidRPr="00140965">
        <w:rPr>
          <w:rFonts w:ascii="Times New Roman" w:eastAsia="Times New Roman" w:hAnsi="Times New Roman" w:cs="Times New Roman"/>
          <w:b/>
          <w:color w:val="00241A"/>
          <w:sz w:val="24"/>
          <w:szCs w:val="24"/>
          <w:lang w:eastAsia="lt-LT"/>
        </w:rPr>
        <w:t xml:space="preserve"> </w:t>
      </w:r>
      <w:r w:rsidRPr="00140965">
        <w:rPr>
          <w:rFonts w:ascii="Times New Roman" w:hAnsi="Times New Roman" w:cs="Times New Roman"/>
          <w:color w:val="000000"/>
          <w:sz w:val="24"/>
          <w:szCs w:val="24"/>
          <w:lang w:eastAsia="fi-FI"/>
        </w:rPr>
        <w:t xml:space="preserve">Ant 2871 vnt. konteinerio korpuso priekinėje dalyje turi būti  užrašas </w:t>
      </w:r>
      <w:r w:rsidRPr="00140965">
        <w:rPr>
          <w:rFonts w:ascii="Times New Roman" w:hAnsi="Times New Roman" w:cs="Times New Roman"/>
          <w:b/>
          <w:sz w:val="24"/>
          <w:szCs w:val="24"/>
          <w:lang w:eastAsia="fi-FI"/>
        </w:rPr>
        <w:t xml:space="preserve">MAISTO (VIRTUVĖS) IR ŽALIOSIOS ATLIEKOS </w:t>
      </w:r>
      <w:r w:rsidRPr="00140965">
        <w:rPr>
          <w:rFonts w:ascii="Times New Roman" w:hAnsi="Times New Roman" w:cs="Times New Roman"/>
          <w:sz w:val="24"/>
          <w:szCs w:val="24"/>
          <w:lang w:eastAsia="fi-FI"/>
        </w:rPr>
        <w:t>(didžiosios raidės).</w:t>
      </w:r>
      <w:r w:rsidRPr="00140965">
        <w:rPr>
          <w:rFonts w:ascii="Times New Roman" w:eastAsia="Times New Roman" w:hAnsi="Times New Roman" w:cs="Times New Roman"/>
          <w:b/>
          <w:color w:val="00241A"/>
          <w:sz w:val="24"/>
          <w:szCs w:val="24"/>
          <w:lang w:eastAsia="lt-LT"/>
        </w:rPr>
        <w:t xml:space="preserve"> </w:t>
      </w:r>
      <w:r w:rsidRPr="00493265">
        <w:rPr>
          <w:rFonts w:ascii="Times New Roman" w:eastAsia="Times New Roman" w:hAnsi="Times New Roman" w:cs="Times New Roman"/>
          <w:color w:val="00241A"/>
          <w:sz w:val="24"/>
          <w:szCs w:val="24"/>
          <w:highlight w:val="yellow"/>
          <w:lang w:eastAsia="lt-LT"/>
        </w:rPr>
        <w:t>Po vieną piktogramą identifikuojant žaliąsias (Nr. 01.1) ir maisto atliekas (Nr. 02.3).</w:t>
      </w:r>
    </w:p>
    <w:p w:rsidR="00713D42" w:rsidRPr="00493265" w:rsidRDefault="00713D42" w:rsidP="00DF4177">
      <w:pPr>
        <w:spacing w:after="0" w:line="276" w:lineRule="auto"/>
        <w:jc w:val="both"/>
        <w:rPr>
          <w:rFonts w:ascii="Times New Roman" w:hAnsi="Times New Roman" w:cs="Times New Roman"/>
          <w:sz w:val="24"/>
          <w:szCs w:val="24"/>
          <w:lang w:eastAsia="fi-FI"/>
        </w:rPr>
      </w:pPr>
      <w:r w:rsidRPr="00140965">
        <w:rPr>
          <w:rFonts w:ascii="Times New Roman" w:hAnsi="Times New Roman" w:cs="Times New Roman"/>
          <w:sz w:val="24"/>
          <w:szCs w:val="24"/>
          <w:lang w:eastAsia="fi-FI"/>
        </w:rPr>
        <w:t xml:space="preserve">Ant 1000 vnt. konteinerio korpuso </w:t>
      </w:r>
      <w:r w:rsidRPr="00140965">
        <w:rPr>
          <w:rFonts w:ascii="Times New Roman" w:hAnsi="Times New Roman" w:cs="Times New Roman"/>
          <w:color w:val="000000"/>
          <w:sz w:val="24"/>
          <w:szCs w:val="24"/>
          <w:lang w:eastAsia="fi-FI"/>
        </w:rPr>
        <w:t xml:space="preserve">priekinėje dalyje turi būti  užrašas </w:t>
      </w:r>
      <w:r w:rsidRPr="00140965">
        <w:rPr>
          <w:rFonts w:ascii="Times New Roman" w:hAnsi="Times New Roman" w:cs="Times New Roman"/>
          <w:b/>
          <w:sz w:val="24"/>
          <w:szCs w:val="24"/>
          <w:lang w:eastAsia="fi-FI"/>
        </w:rPr>
        <w:t xml:space="preserve">ŽALIOSIOS ATLIEKOS </w:t>
      </w:r>
      <w:r w:rsidRPr="00140965">
        <w:rPr>
          <w:rFonts w:ascii="Times New Roman" w:hAnsi="Times New Roman" w:cs="Times New Roman"/>
          <w:sz w:val="24"/>
          <w:szCs w:val="24"/>
          <w:lang w:eastAsia="fi-FI"/>
        </w:rPr>
        <w:t xml:space="preserve">(didžiosios raidės). </w:t>
      </w:r>
      <w:r w:rsidRPr="00493265">
        <w:rPr>
          <w:rFonts w:ascii="Times New Roman" w:hAnsi="Times New Roman" w:cs="Times New Roman"/>
          <w:sz w:val="24"/>
          <w:szCs w:val="24"/>
          <w:highlight w:val="yellow"/>
          <w:lang w:eastAsia="fi-FI"/>
        </w:rPr>
        <w:t xml:space="preserve">Viena piktograma </w:t>
      </w:r>
      <w:r w:rsidRPr="00493265">
        <w:rPr>
          <w:rFonts w:ascii="Times New Roman" w:eastAsia="Times New Roman" w:hAnsi="Times New Roman" w:cs="Times New Roman"/>
          <w:color w:val="00241A"/>
          <w:sz w:val="24"/>
          <w:szCs w:val="24"/>
          <w:highlight w:val="yellow"/>
          <w:lang w:eastAsia="lt-LT"/>
        </w:rPr>
        <w:t>identifikuojant žaliąsias (Nr. 01.1)</w:t>
      </w:r>
    </w:p>
    <w:p w:rsidR="00713D42" w:rsidRPr="00140965" w:rsidRDefault="00713D42" w:rsidP="00DF4177">
      <w:pPr>
        <w:spacing w:after="0" w:line="276" w:lineRule="auto"/>
        <w:jc w:val="both"/>
        <w:rPr>
          <w:rFonts w:ascii="Times New Roman" w:hAnsi="Times New Roman" w:cs="Times New Roman"/>
          <w:sz w:val="24"/>
          <w:szCs w:val="24"/>
          <w:lang w:eastAsia="fi-FI"/>
        </w:rPr>
      </w:pPr>
      <w:r w:rsidRPr="00140965">
        <w:rPr>
          <w:rFonts w:ascii="Times New Roman" w:hAnsi="Times New Roman" w:cs="Times New Roman"/>
          <w:sz w:val="24"/>
          <w:szCs w:val="24"/>
          <w:lang w:eastAsia="fi-FI"/>
        </w:rPr>
        <w:t xml:space="preserve">Piktogramos dizainas: </w:t>
      </w:r>
      <w:hyperlink r:id="rId5" w:history="1">
        <w:r w:rsidRPr="00140965">
          <w:rPr>
            <w:rStyle w:val="Hipersaitas"/>
            <w:rFonts w:ascii="Times New Roman" w:hAnsi="Times New Roman" w:cs="Times New Roman"/>
            <w:sz w:val="24"/>
            <w:szCs w:val="24"/>
            <w:lang w:eastAsia="fi-FI"/>
          </w:rPr>
          <w:t>https://atliekuzenklinimas.lt/wp-content/uploads/2022/05/Piktogramu-naudojimo-vadovas.pdf</w:t>
        </w:r>
      </w:hyperlink>
      <w:r w:rsidRPr="00140965">
        <w:rPr>
          <w:rFonts w:ascii="Times New Roman" w:hAnsi="Times New Roman" w:cs="Times New Roman"/>
          <w:sz w:val="24"/>
          <w:szCs w:val="24"/>
          <w:lang w:eastAsia="fi-FI"/>
        </w:rPr>
        <w:t>. Naudojamos piktogramos: „Maisto atliekos“ ir</w:t>
      </w:r>
      <w:r w:rsidRPr="00140965">
        <w:rPr>
          <w:rFonts w:ascii="Times New Roman" w:hAnsi="Times New Roman" w:cs="Times New Roman"/>
          <w:b/>
          <w:sz w:val="24"/>
          <w:szCs w:val="24"/>
          <w:lang w:eastAsia="fi-FI"/>
        </w:rPr>
        <w:t xml:space="preserve"> </w:t>
      </w:r>
      <w:r w:rsidRPr="00140965">
        <w:rPr>
          <w:rFonts w:ascii="Times New Roman" w:hAnsi="Times New Roman" w:cs="Times New Roman"/>
          <w:sz w:val="24"/>
          <w:szCs w:val="24"/>
          <w:lang w:eastAsia="fi-FI"/>
        </w:rPr>
        <w:t xml:space="preserve">„Žaliosios atliekos“. </w:t>
      </w:r>
    </w:p>
    <w:p w:rsidR="00713D42" w:rsidRPr="00713D42" w:rsidRDefault="00713D42" w:rsidP="00DF4177">
      <w:pPr>
        <w:spacing w:after="0" w:line="276" w:lineRule="auto"/>
        <w:jc w:val="both"/>
        <w:rPr>
          <w:rFonts w:ascii="Times New Roman" w:hAnsi="Times New Roman" w:cs="Times New Roman"/>
          <w:color w:val="000000"/>
          <w:sz w:val="24"/>
          <w:szCs w:val="24"/>
          <w:lang w:eastAsia="fi-FI"/>
        </w:rPr>
      </w:pPr>
      <w:r w:rsidRPr="00E10E64">
        <w:rPr>
          <w:rFonts w:ascii="Times New Roman" w:hAnsi="Times New Roman" w:cs="Times New Roman"/>
          <w:color w:val="000000"/>
          <w:sz w:val="24"/>
          <w:szCs w:val="24"/>
          <w:highlight w:val="yellow"/>
          <w:lang w:eastAsia="fi-FI"/>
        </w:rPr>
        <w:t>Terminis įspaudas A4</w:t>
      </w:r>
      <w:r w:rsidRPr="00713D42">
        <w:rPr>
          <w:rFonts w:ascii="Times New Roman" w:hAnsi="Times New Roman" w:cs="Times New Roman"/>
          <w:color w:val="000000"/>
          <w:sz w:val="24"/>
          <w:szCs w:val="24"/>
          <w:lang w:eastAsia="fi-FI"/>
        </w:rPr>
        <w:t xml:space="preserve">. Terminio įspaudo spalva – balta. </w:t>
      </w:r>
    </w:p>
    <w:p w:rsidR="00713D42" w:rsidRPr="00140965" w:rsidRDefault="00E10E64" w:rsidP="00DF4177">
      <w:pPr>
        <w:spacing w:after="0" w:line="276" w:lineRule="auto"/>
        <w:jc w:val="both"/>
        <w:rPr>
          <w:rFonts w:ascii="Times New Roman" w:eastAsia="Times New Roman" w:hAnsi="Times New Roman" w:cs="Times New Roman"/>
          <w:b/>
          <w:color w:val="00241A"/>
          <w:sz w:val="24"/>
          <w:szCs w:val="24"/>
          <w:lang w:eastAsia="lt-LT"/>
        </w:rPr>
      </w:pPr>
      <w:r w:rsidRPr="00E10E64">
        <w:rPr>
          <w:rFonts w:ascii="Times New Roman" w:hAnsi="Times New Roman" w:cs="Times New Roman"/>
          <w:color w:val="000000"/>
          <w:sz w:val="24"/>
          <w:szCs w:val="24"/>
          <w:highlight w:val="yellow"/>
          <w:lang w:eastAsia="fi-FI"/>
        </w:rPr>
        <w:t>Prieš gaminant u</w:t>
      </w:r>
      <w:r w:rsidR="00713D42" w:rsidRPr="00E10E64">
        <w:rPr>
          <w:rFonts w:ascii="Times New Roman" w:hAnsi="Times New Roman" w:cs="Times New Roman"/>
          <w:color w:val="000000"/>
          <w:sz w:val="24"/>
          <w:szCs w:val="24"/>
          <w:highlight w:val="yellow"/>
          <w:lang w:eastAsia="fi-FI"/>
        </w:rPr>
        <w:t>žrašas ir raidžių dydis galutinai suderinamas su Pirkėju.</w:t>
      </w:r>
    </w:p>
    <w:p w:rsidR="003E153D" w:rsidRDefault="00972ADB" w:rsidP="006E0DE4">
      <w:pPr>
        <w:pStyle w:val="Sraopastraipa"/>
        <w:spacing w:before="120" w:after="120"/>
        <w:ind w:left="0"/>
        <w:rPr>
          <w:rFonts w:ascii="Times New Roman" w:eastAsia="Times New Roman" w:hAnsi="Times New Roman" w:cs="Times New Roman"/>
          <w:color w:val="00241A"/>
          <w:sz w:val="24"/>
          <w:szCs w:val="24"/>
          <w:lang w:eastAsia="lt-LT"/>
        </w:rPr>
      </w:pPr>
      <w:r w:rsidRPr="00DF42EF">
        <w:rPr>
          <w:rFonts w:ascii="Times New Roman" w:eastAsia="Times New Roman" w:hAnsi="Times New Roman" w:cs="Times New Roman"/>
          <w:color w:val="00241A"/>
          <w:sz w:val="24"/>
          <w:szCs w:val="24"/>
          <w:lang w:eastAsia="lt-LT"/>
        </w:rPr>
        <w:t xml:space="preserve">2.2. Prašome patikslinti terminio įspaudo dydį. Ar nurodytas A4 formatas tai yra bendras terminio įspaudo dydis, kuriame turi tilpti tiek tekstinis užrašas didžiosiomis raidėmis („MAISTO </w:t>
      </w:r>
      <w:r w:rsidRPr="00DF42EF">
        <w:rPr>
          <w:rFonts w:ascii="Times New Roman" w:eastAsia="Times New Roman" w:hAnsi="Times New Roman" w:cs="Times New Roman"/>
          <w:color w:val="00241A"/>
          <w:sz w:val="24"/>
          <w:szCs w:val="24"/>
          <w:lang w:eastAsia="lt-LT"/>
        </w:rPr>
        <w:lastRenderedPageBreak/>
        <w:t>(VIRTUVĖS) IR ŽALIOSIOS ATLIEKOS“ arba “ŽALIOSIOS ATLIEKOS“), tiek ir piktograma ar kelios piktogramos?</w:t>
      </w:r>
    </w:p>
    <w:p w:rsidR="003E153D" w:rsidRPr="008E085B" w:rsidRDefault="003E153D" w:rsidP="008E085B">
      <w:pPr>
        <w:rPr>
          <w:rFonts w:ascii="Times New Roman" w:eastAsia="Times New Roman" w:hAnsi="Times New Roman" w:cs="Times New Roman"/>
          <w:b/>
          <w:color w:val="00241A"/>
          <w:sz w:val="24"/>
          <w:szCs w:val="24"/>
          <w:lang w:eastAsia="lt-LT"/>
        </w:rPr>
      </w:pPr>
      <w:r w:rsidRPr="008E085B">
        <w:rPr>
          <w:rFonts w:ascii="Times New Roman" w:eastAsia="Times New Roman" w:hAnsi="Times New Roman" w:cs="Times New Roman"/>
          <w:b/>
          <w:color w:val="00241A"/>
          <w:sz w:val="24"/>
          <w:szCs w:val="24"/>
          <w:lang w:eastAsia="lt-LT"/>
        </w:rPr>
        <w:t xml:space="preserve">Atsakymas. </w:t>
      </w:r>
      <w:r w:rsidR="008A61DD" w:rsidRPr="008E085B">
        <w:rPr>
          <w:rFonts w:ascii="Times New Roman" w:eastAsia="Times New Roman" w:hAnsi="Times New Roman" w:cs="Times New Roman"/>
          <w:b/>
          <w:color w:val="00241A"/>
          <w:sz w:val="24"/>
          <w:szCs w:val="24"/>
          <w:lang w:eastAsia="lt-LT"/>
        </w:rPr>
        <w:t>A4 formatas yra bendras terminio įspaudo dydis</w:t>
      </w:r>
      <w:r w:rsidR="008E085B">
        <w:rPr>
          <w:rFonts w:ascii="Times New Roman" w:eastAsia="Times New Roman" w:hAnsi="Times New Roman" w:cs="Times New Roman"/>
          <w:b/>
          <w:color w:val="00241A"/>
          <w:sz w:val="24"/>
          <w:szCs w:val="24"/>
          <w:lang w:eastAsia="lt-LT"/>
        </w:rPr>
        <w:t xml:space="preserve"> </w:t>
      </w:r>
      <w:r w:rsidRPr="008E085B">
        <w:rPr>
          <w:rFonts w:ascii="Times New Roman" w:eastAsia="Times New Roman" w:hAnsi="Times New Roman" w:cs="Times New Roman"/>
          <w:b/>
          <w:color w:val="00241A"/>
          <w:sz w:val="24"/>
          <w:szCs w:val="24"/>
          <w:lang w:eastAsia="lt-LT"/>
        </w:rPr>
        <w:t>jos.</w:t>
      </w:r>
    </w:p>
    <w:p w:rsidR="0010718C" w:rsidRDefault="00972ADB" w:rsidP="00667E70">
      <w:pPr>
        <w:spacing w:after="0"/>
        <w:jc w:val="both"/>
        <w:rPr>
          <w:rFonts w:ascii="Times New Roman" w:hAnsi="Times New Roman" w:cs="Times New Roman"/>
          <w:b/>
          <w:sz w:val="24"/>
          <w:szCs w:val="24"/>
        </w:rPr>
      </w:pPr>
      <w:r w:rsidRPr="008E085B">
        <w:rPr>
          <w:rFonts w:ascii="Times New Roman" w:eastAsia="Times New Roman" w:hAnsi="Times New Roman" w:cs="Times New Roman"/>
          <w:color w:val="00241A"/>
          <w:sz w:val="24"/>
          <w:szCs w:val="24"/>
          <w:lang w:eastAsia="lt-LT"/>
        </w:rPr>
        <w:t>3. Pirkimo sąlygų 2 priede II Pirkimo daliai „Biologinių (maisto/virtuvės ir žaliųjų), žaliųjų atliekų surinkimo konteinerių pirkimo techninė specifikacija“ 1.5. punkte nurodoma, kad „Tiekėjas savo jėgomis ir lėšomis organizuoja konteinerių atvežimą ir iškrovimą į Pirkėjo nurodytą vietą“.</w:t>
      </w:r>
      <w:r w:rsidRPr="008E085B">
        <w:rPr>
          <w:rFonts w:ascii="Times New Roman" w:eastAsia="Times New Roman" w:hAnsi="Times New Roman" w:cs="Times New Roman"/>
          <w:color w:val="00241A"/>
          <w:sz w:val="24"/>
          <w:szCs w:val="24"/>
          <w:lang w:eastAsia="lt-LT"/>
        </w:rPr>
        <w:br/>
        <w:t>Atsižvelgiant į tai, kad prekių transportavimas yra konteinerių savikainos ir kaštų skaičiavimo dalis, prašome pateikti detalesnę informaciją apie konteinerių tiekimo vietą ar vietas, taip pat preliminarų konteinerių kiekio pasiskirstymą, jei numatomas tiekimas į kelias skirtingas vietas.</w:t>
      </w:r>
      <w:r w:rsidRPr="008E085B">
        <w:rPr>
          <w:rFonts w:ascii="Times New Roman" w:eastAsia="Times New Roman" w:hAnsi="Times New Roman" w:cs="Times New Roman"/>
          <w:color w:val="00241A"/>
          <w:sz w:val="24"/>
          <w:szCs w:val="24"/>
          <w:lang w:eastAsia="lt-LT"/>
        </w:rPr>
        <w:br/>
      </w:r>
    </w:p>
    <w:p w:rsidR="00DF42EF" w:rsidRPr="008E085B" w:rsidRDefault="00DF42EF" w:rsidP="00667E70">
      <w:pPr>
        <w:spacing w:after="0"/>
        <w:jc w:val="both"/>
        <w:rPr>
          <w:rFonts w:ascii="Times New Roman" w:hAnsi="Times New Roman" w:cs="Times New Roman"/>
          <w:b/>
          <w:sz w:val="24"/>
          <w:szCs w:val="24"/>
        </w:rPr>
      </w:pPr>
      <w:r w:rsidRPr="008E085B">
        <w:rPr>
          <w:rFonts w:ascii="Times New Roman" w:hAnsi="Times New Roman" w:cs="Times New Roman"/>
          <w:b/>
          <w:sz w:val="24"/>
          <w:szCs w:val="24"/>
        </w:rPr>
        <w:t>Atsakymas. Perkančioji organizacija patikslina 1.5 papunktį:</w:t>
      </w:r>
    </w:p>
    <w:p w:rsidR="00CF3F57" w:rsidRPr="0026020D" w:rsidRDefault="00DF42EF" w:rsidP="00DF42EF">
      <w:pPr>
        <w:spacing w:after="0" w:line="276" w:lineRule="auto"/>
        <w:jc w:val="both"/>
        <w:rPr>
          <w:rFonts w:ascii="Times New Roman" w:hAnsi="Times New Roman" w:cs="Times New Roman"/>
          <w:sz w:val="24"/>
          <w:szCs w:val="24"/>
        </w:rPr>
      </w:pPr>
      <w:r w:rsidRPr="0026020D">
        <w:rPr>
          <w:rFonts w:ascii="Times New Roman" w:hAnsi="Times New Roman" w:cs="Times New Roman"/>
          <w:color w:val="000000"/>
          <w:sz w:val="24"/>
          <w:szCs w:val="24"/>
          <w:highlight w:val="yellow"/>
          <w:lang w:eastAsia="fi-FI"/>
        </w:rPr>
        <w:t>„</w:t>
      </w:r>
      <w:r w:rsidR="0026020D" w:rsidRPr="0026020D">
        <w:rPr>
          <w:rFonts w:ascii="Times New Roman" w:hAnsi="Times New Roman" w:cs="Times New Roman"/>
          <w:color w:val="000000"/>
          <w:sz w:val="24"/>
          <w:szCs w:val="24"/>
          <w:highlight w:val="yellow"/>
          <w:lang w:eastAsia="fi-FI"/>
        </w:rPr>
        <w:t xml:space="preserve">1.5. </w:t>
      </w:r>
      <w:r w:rsidRPr="0026020D">
        <w:rPr>
          <w:rFonts w:ascii="Times New Roman" w:hAnsi="Times New Roman" w:cs="Times New Roman"/>
          <w:color w:val="000000"/>
          <w:sz w:val="24"/>
          <w:szCs w:val="24"/>
          <w:highlight w:val="yellow"/>
          <w:lang w:eastAsia="fi-FI"/>
        </w:rPr>
        <w:t xml:space="preserve">Tiekėjas savo jėgomis ir lėšomis organizuoja konteinerių atvežimą ir iškrovimą į Pirkėjo nurodytą vietą. Konteinerių atvežimo ir iškrovimo vieta yra </w:t>
      </w:r>
      <w:r w:rsidRPr="0026020D">
        <w:rPr>
          <w:rStyle w:val="elementor-icon-list-text"/>
          <w:rFonts w:ascii="Times New Roman" w:hAnsi="Times New Roman" w:cs="Times New Roman"/>
          <w:sz w:val="24"/>
          <w:szCs w:val="24"/>
          <w:highlight w:val="yellow"/>
        </w:rPr>
        <w:t>Gedimino g. 133, Kaišiadorių miestas.</w:t>
      </w:r>
      <w:r w:rsidRPr="0026020D">
        <w:rPr>
          <w:rStyle w:val="elementor-icon-list-text"/>
          <w:rFonts w:ascii="Times New Roman" w:hAnsi="Times New Roman" w:cs="Times New Roman"/>
          <w:sz w:val="24"/>
          <w:szCs w:val="24"/>
        </w:rPr>
        <w:t xml:space="preserve"> </w:t>
      </w:r>
      <w:r w:rsidRPr="0026020D">
        <w:rPr>
          <w:rFonts w:ascii="Times New Roman" w:hAnsi="Times New Roman" w:cs="Times New Roman"/>
          <w:sz w:val="24"/>
          <w:szCs w:val="24"/>
        </w:rPr>
        <w:t xml:space="preserve"> </w:t>
      </w:r>
    </w:p>
    <w:sectPr w:rsidR="00CF3F57" w:rsidRPr="0026020D" w:rsidSect="00DF42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Univers Bold">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14C91"/>
    <w:multiLevelType w:val="hybridMultilevel"/>
    <w:tmpl w:val="D6364FF6"/>
    <w:lvl w:ilvl="0" w:tplc="D916AC20">
      <w:start w:val="1"/>
      <w:numFmt w:val="decimal"/>
      <w:lvlText w:val="%1."/>
      <w:lvlJc w:val="left"/>
      <w:pPr>
        <w:ind w:left="720" w:hanging="360"/>
      </w:pPr>
      <w:rPr>
        <w:rFonts w:eastAsia="Times New Roman" w:hint="default"/>
        <w:b w:val="0"/>
        <w:color w:val="00241A"/>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6180C"/>
    <w:multiLevelType w:val="multilevel"/>
    <w:tmpl w:val="0CC06682"/>
    <w:lvl w:ilvl="0">
      <w:start w:val="1"/>
      <w:numFmt w:val="decimal"/>
      <w:pStyle w:val="Antrat1"/>
      <w:lvlText w:val="%1"/>
      <w:lvlJc w:val="left"/>
      <w:pPr>
        <w:tabs>
          <w:tab w:val="num" w:pos="432"/>
        </w:tabs>
        <w:ind w:left="432" w:hanging="432"/>
      </w:pPr>
      <w:rPr>
        <w:rFonts w:hint="default"/>
        <w:sz w:val="24"/>
        <w:szCs w:val="24"/>
      </w:rPr>
    </w:lvl>
    <w:lvl w:ilvl="1">
      <w:start w:val="1"/>
      <w:numFmt w:val="decimal"/>
      <w:pStyle w:val="Antrat2"/>
      <w:lvlText w:val="%1.%2"/>
      <w:lvlJc w:val="left"/>
      <w:pPr>
        <w:tabs>
          <w:tab w:val="num" w:pos="5976"/>
        </w:tabs>
        <w:ind w:left="5976" w:hanging="576"/>
      </w:pPr>
      <w:rPr>
        <w:rFonts w:hint="default"/>
      </w:rPr>
    </w:lvl>
    <w:lvl w:ilvl="2">
      <w:start w:val="1"/>
      <w:numFmt w:val="decimal"/>
      <w:pStyle w:val="Antrat3"/>
      <w:lvlText w:val="%1.%2.%3"/>
      <w:lvlJc w:val="left"/>
      <w:pPr>
        <w:tabs>
          <w:tab w:val="num" w:pos="900"/>
        </w:tabs>
        <w:ind w:left="900" w:hanging="720"/>
      </w:pPr>
      <w:rPr>
        <w:rFonts w:ascii="Times New Roman" w:hAnsi="Times New Roman" w:cs="Arial" w:hint="default"/>
        <w:b w:val="0"/>
        <w:bCs w:val="0"/>
        <w:i/>
        <w:iCs/>
        <w:caps w:val="0"/>
        <w:smallCaps w:val="0"/>
        <w:strike w:val="0"/>
        <w:dstrike w:val="0"/>
        <w:outline w:val="0"/>
        <w:shadow w:val="0"/>
        <w:emboss w:val="0"/>
        <w:imprint w:val="0"/>
        <w:noProof w:val="0"/>
        <w:snapToGrid w:val="0"/>
        <w:vanish w:val="0"/>
        <w:color w:val="auto"/>
        <w:spacing w:val="0"/>
        <w:w w:val="100"/>
        <w:kern w:val="22"/>
        <w:position w:val="0"/>
        <w:sz w:val="22"/>
        <w:szCs w:val="22"/>
        <w:u w:val="none" w:color="000000"/>
        <w:effect w:val="none"/>
        <w:bdr w:val="none" w:sz="0" w:space="0" w:color="auto"/>
        <w:shd w:val="clear" w:color="auto" w:fill="auto"/>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7BD44C56"/>
    <w:multiLevelType w:val="multilevel"/>
    <w:tmpl w:val="6C0CA808"/>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color w:val="00000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DB"/>
    <w:rsid w:val="000073D3"/>
    <w:rsid w:val="000D5758"/>
    <w:rsid w:val="0010718C"/>
    <w:rsid w:val="00140965"/>
    <w:rsid w:val="00142D31"/>
    <w:rsid w:val="00220801"/>
    <w:rsid w:val="0026020D"/>
    <w:rsid w:val="003E153D"/>
    <w:rsid w:val="00414BEB"/>
    <w:rsid w:val="00493265"/>
    <w:rsid w:val="004E0CDE"/>
    <w:rsid w:val="005860ED"/>
    <w:rsid w:val="005F2584"/>
    <w:rsid w:val="00667E70"/>
    <w:rsid w:val="006E0DE4"/>
    <w:rsid w:val="00713D42"/>
    <w:rsid w:val="008A61DD"/>
    <w:rsid w:val="008E085B"/>
    <w:rsid w:val="00972ADB"/>
    <w:rsid w:val="009B4B23"/>
    <w:rsid w:val="009C45B2"/>
    <w:rsid w:val="009D0F03"/>
    <w:rsid w:val="00B04DEC"/>
    <w:rsid w:val="00C43EC1"/>
    <w:rsid w:val="00CF3F57"/>
    <w:rsid w:val="00D73338"/>
    <w:rsid w:val="00DF4177"/>
    <w:rsid w:val="00DF42EF"/>
    <w:rsid w:val="00E10E64"/>
    <w:rsid w:val="00FD7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EC7A3-50DC-4BFC-BAAE-126348A5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F2584"/>
    <w:pPr>
      <w:keepNext/>
      <w:numPr>
        <w:numId w:val="3"/>
      </w:numPr>
      <w:spacing w:before="240" w:after="240" w:line="240" w:lineRule="auto"/>
      <w:ind w:left="431" w:hanging="431"/>
      <w:outlineLvl w:val="0"/>
    </w:pPr>
    <w:rPr>
      <w:rFonts w:ascii="Times New Roman" w:eastAsia="Times New Roman" w:hAnsi="Times New Roman" w:cs="Times New Roman"/>
      <w:b/>
      <w:bCs/>
      <w:caps/>
      <w:kern w:val="32"/>
      <w:sz w:val="24"/>
      <w:szCs w:val="32"/>
      <w:lang w:val="en-GB"/>
    </w:rPr>
  </w:style>
  <w:style w:type="paragraph" w:styleId="Antrat2">
    <w:name w:val="heading 2"/>
    <w:basedOn w:val="prastasis"/>
    <w:next w:val="prastasis"/>
    <w:link w:val="Antrat2Diagrama"/>
    <w:autoRedefine/>
    <w:qFormat/>
    <w:rsid w:val="005F2584"/>
    <w:pPr>
      <w:keepNext/>
      <w:numPr>
        <w:ilvl w:val="1"/>
        <w:numId w:val="3"/>
      </w:numPr>
      <w:spacing w:before="240" w:after="120" w:line="240" w:lineRule="auto"/>
      <w:jc w:val="both"/>
      <w:outlineLvl w:val="1"/>
    </w:pPr>
    <w:rPr>
      <w:rFonts w:ascii="Times New Roman" w:eastAsia="Times New Roman" w:hAnsi="Times New Roman" w:cs="Times New Roman"/>
      <w:b/>
      <w:bCs/>
      <w:sz w:val="24"/>
      <w:szCs w:val="24"/>
    </w:rPr>
  </w:style>
  <w:style w:type="paragraph" w:styleId="Antrat3">
    <w:name w:val="heading 3"/>
    <w:next w:val="prastasis"/>
    <w:link w:val="Antrat3Diagrama"/>
    <w:qFormat/>
    <w:rsid w:val="005F2584"/>
    <w:pPr>
      <w:keepNext/>
      <w:numPr>
        <w:ilvl w:val="2"/>
        <w:numId w:val="3"/>
      </w:numPr>
      <w:spacing w:after="0" w:line="260" w:lineRule="atLeast"/>
      <w:jc w:val="both"/>
      <w:outlineLvl w:val="2"/>
    </w:pPr>
    <w:rPr>
      <w:rFonts w:ascii="Times New Roman" w:eastAsia="Times New Roman" w:hAnsi="Times New Roman" w:cs="Times New Roman"/>
      <w:i/>
      <w:iCs/>
      <w:kern w:val="22"/>
      <w:sz w:val="24"/>
      <w:szCs w:val="20"/>
      <w:lang w:val="nl"/>
    </w:rPr>
  </w:style>
  <w:style w:type="paragraph" w:styleId="Antrat4">
    <w:name w:val="heading 4"/>
    <w:aliases w:val="Heading 4 Char Char Char Char,Heading 4 Char Char Char Char Char"/>
    <w:next w:val="prastasis"/>
    <w:link w:val="Antrat4Diagrama"/>
    <w:autoRedefine/>
    <w:qFormat/>
    <w:rsid w:val="005F2584"/>
    <w:pPr>
      <w:keepNext/>
      <w:numPr>
        <w:ilvl w:val="3"/>
        <w:numId w:val="3"/>
      </w:numPr>
      <w:tabs>
        <w:tab w:val="left" w:pos="900"/>
      </w:tabs>
      <w:spacing w:after="0" w:line="260" w:lineRule="atLeast"/>
      <w:jc w:val="both"/>
      <w:outlineLvl w:val="3"/>
    </w:pPr>
    <w:rPr>
      <w:rFonts w:ascii="Arial" w:eastAsia="Times New Roman" w:hAnsi="Arial" w:cs="Arial"/>
      <w:w w:val="99"/>
      <w:kern w:val="22"/>
      <w:sz w:val="20"/>
      <w:szCs w:val="20"/>
      <w:u w:val="single"/>
    </w:rPr>
  </w:style>
  <w:style w:type="paragraph" w:styleId="Antrat5">
    <w:name w:val="heading 5"/>
    <w:next w:val="prastasis"/>
    <w:link w:val="Antrat5Diagrama"/>
    <w:qFormat/>
    <w:rsid w:val="005F2584"/>
    <w:pPr>
      <w:keepNext/>
      <w:numPr>
        <w:ilvl w:val="4"/>
        <w:numId w:val="3"/>
      </w:numPr>
      <w:spacing w:after="0" w:line="260" w:lineRule="atLeast"/>
      <w:jc w:val="both"/>
      <w:outlineLvl w:val="4"/>
    </w:pPr>
    <w:rPr>
      <w:rFonts w:ascii="Univers Bold" w:eastAsia="Times New Roman" w:hAnsi="Univers Bold" w:cs="Times New Roman"/>
      <w:b/>
      <w:caps/>
      <w:kern w:val="22"/>
      <w:szCs w:val="20"/>
      <w:lang w:val="nl"/>
    </w:rPr>
  </w:style>
  <w:style w:type="paragraph" w:styleId="Antrat6">
    <w:name w:val="heading 6"/>
    <w:next w:val="prastasis"/>
    <w:link w:val="Antrat6Diagrama"/>
    <w:qFormat/>
    <w:rsid w:val="005F2584"/>
    <w:pPr>
      <w:keepNext/>
      <w:numPr>
        <w:ilvl w:val="5"/>
        <w:numId w:val="3"/>
      </w:numPr>
      <w:spacing w:after="0" w:line="260" w:lineRule="atLeast"/>
      <w:jc w:val="both"/>
      <w:outlineLvl w:val="5"/>
    </w:pPr>
    <w:rPr>
      <w:rFonts w:ascii="Univers" w:eastAsia="Times New Roman" w:hAnsi="Univers" w:cs="Times New Roman"/>
      <w:kern w:val="22"/>
      <w:szCs w:val="20"/>
      <w:lang w:val="nl"/>
    </w:rPr>
  </w:style>
  <w:style w:type="paragraph" w:styleId="Antrat7">
    <w:name w:val="heading 7"/>
    <w:next w:val="prastasis"/>
    <w:link w:val="Antrat7Diagrama"/>
    <w:qFormat/>
    <w:rsid w:val="005F2584"/>
    <w:pPr>
      <w:keepNext/>
      <w:numPr>
        <w:ilvl w:val="6"/>
        <w:numId w:val="3"/>
      </w:numPr>
      <w:spacing w:after="0" w:line="260" w:lineRule="atLeast"/>
      <w:jc w:val="both"/>
      <w:outlineLvl w:val="6"/>
    </w:pPr>
    <w:rPr>
      <w:rFonts w:ascii="Univers" w:eastAsia="Times New Roman" w:hAnsi="Univers" w:cs="Times New Roman"/>
      <w:kern w:val="22"/>
      <w:szCs w:val="20"/>
      <w:lang w:val="nl"/>
    </w:rPr>
  </w:style>
  <w:style w:type="paragraph" w:styleId="Antrat8">
    <w:name w:val="heading 8"/>
    <w:next w:val="prastasis"/>
    <w:link w:val="Antrat8Diagrama"/>
    <w:qFormat/>
    <w:rsid w:val="005F2584"/>
    <w:pPr>
      <w:keepNext/>
      <w:numPr>
        <w:ilvl w:val="7"/>
        <w:numId w:val="3"/>
      </w:numPr>
      <w:spacing w:after="0" w:line="260" w:lineRule="atLeast"/>
      <w:jc w:val="both"/>
      <w:outlineLvl w:val="7"/>
    </w:pPr>
    <w:rPr>
      <w:rFonts w:ascii="Univers" w:eastAsia="Times New Roman" w:hAnsi="Univers" w:cs="Times New Roman"/>
      <w:kern w:val="22"/>
      <w:szCs w:val="20"/>
      <w:lang w:val="nl"/>
    </w:rPr>
  </w:style>
  <w:style w:type="paragraph" w:styleId="Antrat9">
    <w:name w:val="heading 9"/>
    <w:next w:val="prastasis"/>
    <w:link w:val="Antrat9Diagrama"/>
    <w:qFormat/>
    <w:rsid w:val="005F2584"/>
    <w:pPr>
      <w:keepNext/>
      <w:numPr>
        <w:ilvl w:val="8"/>
        <w:numId w:val="3"/>
      </w:numPr>
      <w:spacing w:after="0" w:line="260" w:lineRule="atLeast"/>
      <w:jc w:val="both"/>
      <w:outlineLvl w:val="8"/>
    </w:pPr>
    <w:rPr>
      <w:rFonts w:ascii="Univers" w:eastAsia="Times New Roman" w:hAnsi="Univers" w:cs="Times New Roman"/>
      <w:kern w:val="22"/>
      <w:szCs w:val="20"/>
      <w:lang w:val="n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lementor-icon-list-text">
    <w:name w:val="elementor-icon-list-text"/>
    <w:basedOn w:val="Numatytasispastraiposriftas"/>
    <w:rsid w:val="00DF42EF"/>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DF42EF"/>
    <w:pPr>
      <w:ind w:left="720"/>
      <w:contextualSpacing/>
    </w:pPr>
  </w:style>
  <w:style w:type="character" w:styleId="Hipersaitas">
    <w:name w:val="Hyperlink"/>
    <w:uiPriority w:val="99"/>
    <w:rsid w:val="00713D42"/>
    <w:rPr>
      <w:color w:val="0000FF"/>
      <w:u w:val="singl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713D42"/>
  </w:style>
  <w:style w:type="character" w:customStyle="1" w:styleId="Antrat1Diagrama">
    <w:name w:val="Antraštė 1 Diagrama"/>
    <w:basedOn w:val="Numatytasispastraiposriftas"/>
    <w:link w:val="Antrat1"/>
    <w:rsid w:val="005F2584"/>
    <w:rPr>
      <w:rFonts w:ascii="Times New Roman" w:eastAsia="Times New Roman" w:hAnsi="Times New Roman" w:cs="Times New Roman"/>
      <w:b/>
      <w:bCs/>
      <w:caps/>
      <w:kern w:val="32"/>
      <w:sz w:val="24"/>
      <w:szCs w:val="32"/>
      <w:lang w:val="en-GB"/>
    </w:rPr>
  </w:style>
  <w:style w:type="character" w:customStyle="1" w:styleId="Antrat2Diagrama">
    <w:name w:val="Antraštė 2 Diagrama"/>
    <w:basedOn w:val="Numatytasispastraiposriftas"/>
    <w:link w:val="Antrat2"/>
    <w:rsid w:val="005F2584"/>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rsid w:val="005F2584"/>
    <w:rPr>
      <w:rFonts w:ascii="Times New Roman" w:eastAsia="Times New Roman" w:hAnsi="Times New Roman" w:cs="Times New Roman"/>
      <w:i/>
      <w:iCs/>
      <w:kern w:val="22"/>
      <w:sz w:val="24"/>
      <w:szCs w:val="20"/>
      <w:lang w:val="nl"/>
    </w:rPr>
  </w:style>
  <w:style w:type="character" w:customStyle="1" w:styleId="Antrat4Diagrama">
    <w:name w:val="Antraštė 4 Diagrama"/>
    <w:aliases w:val="Heading 4 Char Char Char Char Diagrama,Heading 4 Char Char Char Char Char Diagrama"/>
    <w:basedOn w:val="Numatytasispastraiposriftas"/>
    <w:link w:val="Antrat4"/>
    <w:rsid w:val="005F2584"/>
    <w:rPr>
      <w:rFonts w:ascii="Arial" w:eastAsia="Times New Roman" w:hAnsi="Arial" w:cs="Arial"/>
      <w:w w:val="99"/>
      <w:kern w:val="22"/>
      <w:sz w:val="20"/>
      <w:szCs w:val="20"/>
      <w:u w:val="single"/>
    </w:rPr>
  </w:style>
  <w:style w:type="character" w:customStyle="1" w:styleId="Antrat5Diagrama">
    <w:name w:val="Antraštė 5 Diagrama"/>
    <w:basedOn w:val="Numatytasispastraiposriftas"/>
    <w:link w:val="Antrat5"/>
    <w:rsid w:val="005F2584"/>
    <w:rPr>
      <w:rFonts w:ascii="Univers Bold" w:eastAsia="Times New Roman" w:hAnsi="Univers Bold" w:cs="Times New Roman"/>
      <w:b/>
      <w:caps/>
      <w:kern w:val="22"/>
      <w:szCs w:val="20"/>
      <w:lang w:val="nl"/>
    </w:rPr>
  </w:style>
  <w:style w:type="character" w:customStyle="1" w:styleId="Antrat6Diagrama">
    <w:name w:val="Antraštė 6 Diagrama"/>
    <w:basedOn w:val="Numatytasispastraiposriftas"/>
    <w:link w:val="Antrat6"/>
    <w:rsid w:val="005F2584"/>
    <w:rPr>
      <w:rFonts w:ascii="Univers" w:eastAsia="Times New Roman" w:hAnsi="Univers" w:cs="Times New Roman"/>
      <w:kern w:val="22"/>
      <w:szCs w:val="20"/>
      <w:lang w:val="nl"/>
    </w:rPr>
  </w:style>
  <w:style w:type="character" w:customStyle="1" w:styleId="Antrat7Diagrama">
    <w:name w:val="Antraštė 7 Diagrama"/>
    <w:basedOn w:val="Numatytasispastraiposriftas"/>
    <w:link w:val="Antrat7"/>
    <w:rsid w:val="005F2584"/>
    <w:rPr>
      <w:rFonts w:ascii="Univers" w:eastAsia="Times New Roman" w:hAnsi="Univers" w:cs="Times New Roman"/>
      <w:kern w:val="22"/>
      <w:szCs w:val="20"/>
      <w:lang w:val="nl"/>
    </w:rPr>
  </w:style>
  <w:style w:type="character" w:customStyle="1" w:styleId="Antrat8Diagrama">
    <w:name w:val="Antraštė 8 Diagrama"/>
    <w:basedOn w:val="Numatytasispastraiposriftas"/>
    <w:link w:val="Antrat8"/>
    <w:rsid w:val="005F2584"/>
    <w:rPr>
      <w:rFonts w:ascii="Univers" w:eastAsia="Times New Roman" w:hAnsi="Univers" w:cs="Times New Roman"/>
      <w:kern w:val="22"/>
      <w:szCs w:val="20"/>
      <w:lang w:val="nl"/>
    </w:rPr>
  </w:style>
  <w:style w:type="character" w:customStyle="1" w:styleId="Antrat9Diagrama">
    <w:name w:val="Antraštė 9 Diagrama"/>
    <w:basedOn w:val="Numatytasispastraiposriftas"/>
    <w:link w:val="Antrat9"/>
    <w:rsid w:val="005F2584"/>
    <w:rPr>
      <w:rFonts w:ascii="Univers" w:eastAsia="Times New Roman" w:hAnsi="Univers" w:cs="Times New Roman"/>
      <w:kern w:val="22"/>
      <w:szCs w:val="20"/>
      <w:lang w:val="nl"/>
    </w:rPr>
  </w:style>
  <w:style w:type="paragraph" w:customStyle="1" w:styleId="BankNormal">
    <w:name w:val="BankNormal"/>
    <w:basedOn w:val="prastasis"/>
    <w:rsid w:val="005F2584"/>
    <w:pPr>
      <w:widowControl w:val="0"/>
      <w:spacing w:after="24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tliekuzenklinimas.lt/wp-content/uploads/2022/05/Piktogramu-naudojimo-vadova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3078</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V.Malinauskas</dc:creator>
  <cp:keywords/>
  <dc:description/>
  <cp:lastModifiedBy>V.Malinauskas</cp:lastModifiedBy>
  <cp:revision>31</cp:revision>
  <dcterms:created xsi:type="dcterms:W3CDTF">2025-08-08T06:23:00Z</dcterms:created>
  <dcterms:modified xsi:type="dcterms:W3CDTF">2025-08-18T13:49:00Z</dcterms:modified>
</cp:coreProperties>
</file>