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EB" w:rsidRPr="0035221D" w:rsidRDefault="00C16FEB" w:rsidP="00352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21D">
        <w:rPr>
          <w:rFonts w:ascii="Times New Roman" w:hAnsi="Times New Roman" w:cs="Times New Roman"/>
          <w:b/>
          <w:sz w:val="24"/>
          <w:szCs w:val="24"/>
        </w:rPr>
        <w:t>I PIRKIMO DALIS - BIOLOGINIŲ (MAISTO/VIRTUVĖS) ATLIEKŲ SURINKIMO KONTEINERIŲ</w:t>
      </w:r>
    </w:p>
    <w:p w:rsidR="00C16FEB" w:rsidRDefault="00C16FEB" w:rsidP="0035221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16FEB">
        <w:rPr>
          <w:rFonts w:ascii="Times New Roman" w:hAnsi="Times New Roman" w:cs="Times New Roman"/>
          <w:sz w:val="24"/>
          <w:szCs w:val="24"/>
        </w:rPr>
        <w:t>PIRKIMO TECHNINĖ SPECIFIKACIJA 3 punktas, 1 Lentelė:</w:t>
      </w:r>
    </w:p>
    <w:p w:rsidR="007733AB" w:rsidRPr="007733AB" w:rsidRDefault="007733AB" w:rsidP="003522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733AB">
        <w:rPr>
          <w:rFonts w:ascii="Times New Roman" w:hAnsi="Times New Roman" w:cs="Times New Roman"/>
          <w:sz w:val="24"/>
          <w:szCs w:val="24"/>
        </w:rPr>
        <w:t>1.8. punkte nurodytas klaidingas konteinerių tuštinimo būdas netaikomas perkamo tipo konteineriams.</w:t>
      </w:r>
    </w:p>
    <w:p w:rsidR="007733AB" w:rsidRDefault="007733AB" w:rsidP="003522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733AB">
        <w:rPr>
          <w:rFonts w:ascii="Times New Roman" w:hAnsi="Times New Roman" w:cs="Times New Roman"/>
          <w:sz w:val="24"/>
          <w:szCs w:val="24"/>
        </w:rPr>
        <w:t>Teisingas perkamo tipo konteinerių aptarnavimo būdas jau yra nurodytas 1.7. punkte. Dėl ko siūlome</w:t>
      </w:r>
      <w:r w:rsidR="00C16FEB">
        <w:rPr>
          <w:rFonts w:ascii="Times New Roman" w:hAnsi="Times New Roman" w:cs="Times New Roman"/>
          <w:sz w:val="24"/>
          <w:szCs w:val="24"/>
        </w:rPr>
        <w:t xml:space="preserve"> </w:t>
      </w:r>
      <w:r w:rsidRPr="007733AB">
        <w:rPr>
          <w:rFonts w:ascii="Times New Roman" w:hAnsi="Times New Roman" w:cs="Times New Roman"/>
          <w:sz w:val="24"/>
          <w:szCs w:val="24"/>
        </w:rPr>
        <w:t>perkančiajai organizacijai naikinti 1.8. punktą.</w:t>
      </w:r>
    </w:p>
    <w:p w:rsidR="00C16FEB" w:rsidRPr="00C16FEB" w:rsidRDefault="00C16FEB" w:rsidP="0035221D">
      <w:pPr>
        <w:pStyle w:val="Sraopastraipa"/>
        <w:ind w:left="-284"/>
        <w:jc w:val="both"/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</w:pPr>
      <w:r w:rsidRPr="00C16FEB">
        <w:rPr>
          <w:rFonts w:ascii="Times New Roman" w:hAnsi="Times New Roman" w:cs="Times New Roman"/>
          <w:b/>
          <w:color w:val="000000"/>
          <w:sz w:val="24"/>
          <w:szCs w:val="24"/>
          <w:lang w:eastAsia="fi-FI"/>
        </w:rPr>
        <w:t xml:space="preserve">Atsakymas. </w:t>
      </w:r>
      <w:r w:rsidRPr="00C16FEB">
        <w:rPr>
          <w:rFonts w:ascii="Times New Roman" w:hAnsi="Times New Roman" w:cs="Times New Roman"/>
          <w:b/>
          <w:sz w:val="24"/>
          <w:szCs w:val="24"/>
        </w:rPr>
        <w:t>Perkančioji organizacija patikslina</w:t>
      </w:r>
      <w:r w:rsidR="0035221D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 xml:space="preserve"> specifikaciją</w:t>
      </w:r>
      <w:r w:rsidRPr="00C16FEB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 xml:space="preserve"> ir panaikina 1.8. papunktį, kadangi p</w:t>
      </w:r>
      <w:r w:rsidRPr="00C16FEB">
        <w:rPr>
          <w:rFonts w:ascii="Times New Roman" w:hAnsi="Times New Roman" w:cs="Times New Roman"/>
          <w:b/>
          <w:sz w:val="24"/>
          <w:szCs w:val="24"/>
        </w:rPr>
        <w:t xml:space="preserve">erkamo tipo konteinerių aptarnavimo būdas </w:t>
      </w:r>
      <w:r w:rsidRPr="00C16FEB">
        <w:rPr>
          <w:rFonts w:ascii="Times New Roman" w:hAnsi="Times New Roman" w:cs="Times New Roman"/>
          <w:b/>
          <w:sz w:val="24"/>
          <w:szCs w:val="24"/>
        </w:rPr>
        <w:t xml:space="preserve">aprašytas </w:t>
      </w:r>
      <w:r w:rsidRPr="00C16FEB">
        <w:rPr>
          <w:rFonts w:ascii="Times New Roman" w:hAnsi="Times New Roman" w:cs="Times New Roman"/>
          <w:b/>
          <w:sz w:val="24"/>
          <w:szCs w:val="24"/>
        </w:rPr>
        <w:t>1.7. p</w:t>
      </w:r>
      <w:r w:rsidRPr="00C16FEB">
        <w:rPr>
          <w:rFonts w:ascii="Times New Roman" w:hAnsi="Times New Roman" w:cs="Times New Roman"/>
          <w:b/>
          <w:sz w:val="24"/>
          <w:szCs w:val="24"/>
        </w:rPr>
        <w:t>apunktyje</w:t>
      </w:r>
      <w:r w:rsidRPr="00C16FEB">
        <w:rPr>
          <w:rFonts w:ascii="Times New Roman" w:hAnsi="Times New Roman" w:cs="Times New Roman"/>
          <w:b/>
          <w:sz w:val="24"/>
          <w:szCs w:val="24"/>
        </w:rPr>
        <w:t>.</w:t>
      </w:r>
    </w:p>
    <w:p w:rsidR="007733AB" w:rsidRPr="007733AB" w:rsidRDefault="007733AB" w:rsidP="003522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733AB">
        <w:rPr>
          <w:rFonts w:ascii="Times New Roman" w:hAnsi="Times New Roman" w:cs="Times New Roman"/>
          <w:sz w:val="24"/>
          <w:szCs w:val="24"/>
        </w:rPr>
        <w:t>Taip pat techninės specifikacijos gale (Pirkimo sąlygų 2 priedas) dėl įrodančių dokumentų pateikimo, kaip</w:t>
      </w:r>
      <w:r w:rsidR="00C16FEB">
        <w:rPr>
          <w:rFonts w:ascii="Times New Roman" w:hAnsi="Times New Roman" w:cs="Times New Roman"/>
          <w:sz w:val="24"/>
          <w:szCs w:val="24"/>
        </w:rPr>
        <w:t xml:space="preserve"> </w:t>
      </w:r>
      <w:r w:rsidRPr="007733AB">
        <w:rPr>
          <w:rFonts w:ascii="Times New Roman" w:hAnsi="Times New Roman" w:cs="Times New Roman"/>
          <w:sz w:val="24"/>
          <w:szCs w:val="24"/>
        </w:rPr>
        <w:t>pavyzdžiai nurodomi standartai netaikomi šio tipo konteineriams tokie kaip: LST EN 840-1:2020 (ar</w:t>
      </w:r>
      <w:r w:rsidR="00C16FEB">
        <w:rPr>
          <w:rFonts w:ascii="Times New Roman" w:hAnsi="Times New Roman" w:cs="Times New Roman"/>
          <w:sz w:val="24"/>
          <w:szCs w:val="24"/>
        </w:rPr>
        <w:t xml:space="preserve"> </w:t>
      </w:r>
      <w:r w:rsidRPr="007733AB">
        <w:rPr>
          <w:rFonts w:ascii="Times New Roman" w:hAnsi="Times New Roman" w:cs="Times New Roman"/>
          <w:sz w:val="24"/>
          <w:szCs w:val="24"/>
        </w:rPr>
        <w:t>lygiavertį); RAL GZ-951/1 standarto (arba lygiaverčio); LST EN 840-5:2020 (ar lygiavertį).</w:t>
      </w:r>
    </w:p>
    <w:p w:rsidR="00CF3F57" w:rsidRDefault="007733AB" w:rsidP="003522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733AB">
        <w:rPr>
          <w:rFonts w:ascii="Times New Roman" w:hAnsi="Times New Roman" w:cs="Times New Roman"/>
          <w:sz w:val="24"/>
          <w:szCs w:val="24"/>
        </w:rPr>
        <w:t>Šio tipo konteineriams perkamiems I pirkimo dalyje taikomas standartas yra LST EN 13071-1, LST EN</w:t>
      </w:r>
      <w:r w:rsidR="00AA7A8C">
        <w:rPr>
          <w:rFonts w:ascii="Times New Roman" w:hAnsi="Times New Roman" w:cs="Times New Roman"/>
          <w:sz w:val="24"/>
          <w:szCs w:val="24"/>
        </w:rPr>
        <w:t xml:space="preserve"> </w:t>
      </w:r>
      <w:r w:rsidRPr="007733AB">
        <w:rPr>
          <w:rFonts w:ascii="Times New Roman" w:hAnsi="Times New Roman" w:cs="Times New Roman"/>
          <w:sz w:val="24"/>
          <w:szCs w:val="24"/>
        </w:rPr>
        <w:t>13071-3 (ar lygiavertis)</w:t>
      </w:r>
    </w:p>
    <w:p w:rsidR="0035221D" w:rsidRDefault="00C16FEB" w:rsidP="0035221D">
      <w:pPr>
        <w:spacing w:before="120"/>
        <w:ind w:left="-284"/>
        <w:jc w:val="both"/>
        <w:rPr>
          <w:b/>
          <w:bCs/>
        </w:rPr>
      </w:pPr>
      <w:r w:rsidRPr="00C16FEB">
        <w:rPr>
          <w:rFonts w:ascii="Times New Roman" w:hAnsi="Times New Roman" w:cs="Times New Roman"/>
          <w:b/>
          <w:color w:val="000000"/>
          <w:sz w:val="24"/>
          <w:szCs w:val="24"/>
          <w:lang w:eastAsia="fi-FI"/>
        </w:rPr>
        <w:t xml:space="preserve">Atsakymas. </w:t>
      </w:r>
      <w:r w:rsidR="0035221D">
        <w:rPr>
          <w:rFonts w:ascii="Times New Roman" w:hAnsi="Times New Roman" w:cs="Times New Roman"/>
          <w:b/>
          <w:sz w:val="24"/>
          <w:szCs w:val="24"/>
        </w:rPr>
        <w:t xml:space="preserve">Perkančioji organizacija </w:t>
      </w:r>
      <w:r w:rsidRPr="00C16FEB">
        <w:rPr>
          <w:rFonts w:ascii="Times New Roman" w:hAnsi="Times New Roman" w:cs="Times New Roman"/>
          <w:b/>
          <w:sz w:val="24"/>
          <w:szCs w:val="24"/>
        </w:rPr>
        <w:t>tikslina</w:t>
      </w:r>
      <w:r w:rsidRPr="00C16FEB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 xml:space="preserve"> specifikacij</w:t>
      </w:r>
      <w:r w:rsidR="00AA7A8C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>os 2 priedo  dal</w:t>
      </w:r>
      <w:r w:rsidR="0035221D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>ies</w:t>
      </w:r>
      <w:r w:rsidR="00AA7A8C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 xml:space="preserve"> </w:t>
      </w:r>
      <w:r w:rsidR="00AA7A8C" w:rsidRPr="00750FCE">
        <w:rPr>
          <w:b/>
          <w:bCs/>
        </w:rPr>
        <w:t>*</w:t>
      </w:r>
      <w:r w:rsidR="00AA7A8C" w:rsidRPr="0035221D">
        <w:rPr>
          <w:rFonts w:ascii="Times New Roman" w:hAnsi="Times New Roman" w:cs="Times New Roman"/>
          <w:b/>
          <w:bCs/>
          <w:sz w:val="24"/>
          <w:szCs w:val="24"/>
        </w:rPr>
        <w:t>Reikalavimai tiekėjui dėl techninės specifikacijos pildymo ir įrodančių dokumentų pateikimo</w:t>
      </w:r>
      <w:r w:rsidR="00AA7A8C" w:rsidRPr="0035221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5221D">
        <w:rPr>
          <w:rFonts w:ascii="Times New Roman" w:hAnsi="Times New Roman" w:cs="Times New Roman"/>
          <w:b/>
          <w:bCs/>
          <w:sz w:val="24"/>
          <w:szCs w:val="24"/>
        </w:rPr>
        <w:t xml:space="preserve"> 4 punktą</w:t>
      </w:r>
      <w:r w:rsidR="00AA7A8C" w:rsidRPr="00352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21D" w:rsidRPr="0035221D">
        <w:rPr>
          <w:rFonts w:ascii="Times New Roman" w:hAnsi="Times New Roman" w:cs="Times New Roman"/>
          <w:b/>
          <w:bCs/>
          <w:sz w:val="24"/>
          <w:szCs w:val="24"/>
        </w:rPr>
        <w:t>ir teikia naują redakciją:</w:t>
      </w:r>
    </w:p>
    <w:p w:rsidR="0035221D" w:rsidRPr="0035221D" w:rsidRDefault="0035221D" w:rsidP="0035221D">
      <w:pPr>
        <w:spacing w:after="0" w:line="276" w:lineRule="auto"/>
        <w:ind w:left="-284"/>
        <w:jc w:val="both"/>
        <w:rPr>
          <w:b/>
          <w:bCs/>
          <w:sz w:val="24"/>
          <w:szCs w:val="24"/>
        </w:rPr>
      </w:pPr>
      <w:r w:rsidRPr="0035221D">
        <w:rPr>
          <w:rFonts w:ascii="Times New Roman" w:hAnsi="Times New Roman" w:cs="Times New Roman"/>
          <w:b/>
          <w:color w:val="000000"/>
          <w:sz w:val="24"/>
          <w:szCs w:val="24"/>
          <w:lang w:eastAsia="fi-FI"/>
        </w:rPr>
        <w:t>4.</w:t>
      </w:r>
      <w:r w:rsidRPr="0035221D">
        <w:rPr>
          <w:sz w:val="24"/>
          <w:szCs w:val="24"/>
        </w:rPr>
        <w:t xml:space="preserve">Tiekėjas privalo </w:t>
      </w:r>
      <w:r w:rsidRPr="0035221D">
        <w:rPr>
          <w:b/>
          <w:bCs/>
          <w:sz w:val="24"/>
          <w:szCs w:val="24"/>
        </w:rPr>
        <w:t>kartu su pasiūlymu</w:t>
      </w:r>
      <w:r w:rsidRPr="0035221D">
        <w:rPr>
          <w:sz w:val="24"/>
          <w:szCs w:val="24"/>
        </w:rPr>
        <w:t xml:space="preserve"> pateikti siūlomas prekės technines charakteristikas patvirtinančius dokumentus, t. y. </w:t>
      </w:r>
      <w:r w:rsidRPr="0035221D">
        <w:rPr>
          <w:b/>
          <w:bCs/>
          <w:sz w:val="24"/>
          <w:szCs w:val="24"/>
        </w:rPr>
        <w:t xml:space="preserve">prekės gamintojo techninę dokumentaciją </w:t>
      </w:r>
      <w:r w:rsidRPr="0035221D">
        <w:rPr>
          <w:sz w:val="24"/>
          <w:szCs w:val="24"/>
        </w:rPr>
        <w:t xml:space="preserve">(lietuvių kalba), kuri patvirtintų tiekėjo siūlomos prekės atitikimą techninės specifikacijos reikalavimams, </w:t>
      </w:r>
      <w:r w:rsidRPr="0035221D">
        <w:rPr>
          <w:rStyle w:val="markedcontent"/>
          <w:b/>
          <w:bCs/>
          <w:sz w:val="24"/>
          <w:szCs w:val="24"/>
        </w:rPr>
        <w:t>ir/ar prekės</w:t>
      </w:r>
      <w:r w:rsidRPr="0035221D">
        <w:rPr>
          <w:b/>
          <w:bCs/>
          <w:sz w:val="24"/>
          <w:szCs w:val="24"/>
        </w:rPr>
        <w:t xml:space="preserve"> </w:t>
      </w:r>
      <w:r w:rsidRPr="0035221D">
        <w:rPr>
          <w:rStyle w:val="markedcontent"/>
          <w:b/>
          <w:bCs/>
          <w:sz w:val="24"/>
          <w:szCs w:val="24"/>
        </w:rPr>
        <w:t>gamintojo deklaracijas</w:t>
      </w:r>
      <w:r w:rsidRPr="0035221D">
        <w:rPr>
          <w:rStyle w:val="markedcontent"/>
          <w:sz w:val="24"/>
          <w:szCs w:val="24"/>
        </w:rPr>
        <w:t xml:space="preserve"> (jei gamintojo techninėje dokumentacijoje</w:t>
      </w:r>
      <w:r w:rsidRPr="0035221D">
        <w:rPr>
          <w:sz w:val="24"/>
          <w:szCs w:val="24"/>
        </w:rPr>
        <w:t xml:space="preserve"> </w:t>
      </w:r>
      <w:r w:rsidRPr="0035221D">
        <w:rPr>
          <w:rStyle w:val="markedcontent"/>
          <w:sz w:val="24"/>
          <w:szCs w:val="24"/>
        </w:rPr>
        <w:t>neišsamiai atsispindi siūlomos prekės atitikimas techninės specifikacijos</w:t>
      </w:r>
      <w:r w:rsidRPr="0035221D">
        <w:rPr>
          <w:sz w:val="24"/>
          <w:szCs w:val="24"/>
        </w:rPr>
        <w:t xml:space="preserve"> </w:t>
      </w:r>
      <w:r w:rsidRPr="0035221D">
        <w:rPr>
          <w:rStyle w:val="markedcontent"/>
          <w:sz w:val="24"/>
          <w:szCs w:val="24"/>
        </w:rPr>
        <w:t xml:space="preserve">reikalavimams), </w:t>
      </w:r>
      <w:r w:rsidRPr="0035221D">
        <w:rPr>
          <w:rStyle w:val="markedcontent"/>
          <w:b/>
          <w:bCs/>
          <w:sz w:val="24"/>
          <w:szCs w:val="24"/>
        </w:rPr>
        <w:t>ar kiti lygiaverčiai dokumentai</w:t>
      </w:r>
      <w:r w:rsidRPr="0035221D">
        <w:rPr>
          <w:rStyle w:val="markedcontent"/>
          <w:sz w:val="24"/>
          <w:szCs w:val="24"/>
        </w:rPr>
        <w:t>, įrodantys siūlomos prekės</w:t>
      </w:r>
      <w:r w:rsidRPr="0035221D">
        <w:rPr>
          <w:sz w:val="24"/>
          <w:szCs w:val="24"/>
        </w:rPr>
        <w:t xml:space="preserve"> </w:t>
      </w:r>
      <w:r w:rsidRPr="0035221D">
        <w:rPr>
          <w:rStyle w:val="markedcontent"/>
          <w:sz w:val="24"/>
          <w:szCs w:val="24"/>
        </w:rPr>
        <w:t xml:space="preserve">atitikimą techniniams reikalavimams. </w:t>
      </w:r>
      <w:r w:rsidRPr="0035221D">
        <w:rPr>
          <w:color w:val="000000"/>
          <w:sz w:val="24"/>
          <w:szCs w:val="24"/>
        </w:rPr>
        <w:t>Lygiaverčiais dokumentais nebus laikoma tiekėjo deklaracija, išskyrus atvejus, jei tiekėjas yra oficialus siūlomos Prekės gamintojo atstovas.</w:t>
      </w:r>
    </w:p>
    <w:p w:rsidR="0035221D" w:rsidRPr="0035221D" w:rsidRDefault="0035221D" w:rsidP="0035221D">
      <w:pPr>
        <w:pStyle w:val="Sraopastraipa"/>
        <w:shd w:val="clear" w:color="auto" w:fill="FFFFFF"/>
        <w:spacing w:after="0" w:line="276" w:lineRule="auto"/>
        <w:ind w:left="-142"/>
        <w:jc w:val="both"/>
        <w:rPr>
          <w:color w:val="000000"/>
          <w:sz w:val="24"/>
          <w:szCs w:val="24"/>
        </w:rPr>
      </w:pPr>
      <w:r w:rsidRPr="0035221D">
        <w:rPr>
          <w:color w:val="000000"/>
          <w:sz w:val="24"/>
          <w:szCs w:val="24"/>
        </w:rPr>
        <w:t>Pavyzdžiui, galimi pateikti dokumentai (neapsiribojant šiais dokumentais):</w:t>
      </w:r>
    </w:p>
    <w:p w:rsidR="0035221D" w:rsidRPr="006350C1" w:rsidRDefault="0035221D" w:rsidP="0035221D">
      <w:pPr>
        <w:pStyle w:val="Sraopastraipa"/>
        <w:numPr>
          <w:ilvl w:val="0"/>
          <w:numId w:val="6"/>
        </w:numPr>
        <w:shd w:val="clear" w:color="auto" w:fill="FFFFFF"/>
        <w:suppressAutoHyphens/>
        <w:autoSpaceDN w:val="0"/>
        <w:spacing w:after="0" w:line="276" w:lineRule="auto"/>
        <w:ind w:left="-142"/>
        <w:contextualSpacing w:val="0"/>
        <w:jc w:val="both"/>
        <w:textAlignment w:val="baseline"/>
        <w:rPr>
          <w:color w:val="000000"/>
          <w:sz w:val="24"/>
          <w:szCs w:val="24"/>
        </w:rPr>
      </w:pPr>
      <w:r w:rsidRPr="006350C1">
        <w:rPr>
          <w:sz w:val="24"/>
          <w:szCs w:val="24"/>
          <w:lang w:eastAsia="fi-FI"/>
        </w:rPr>
        <w:t>gamintojo duomenų lapas, kuriame pateikiama ši informacija:</w:t>
      </w:r>
    </w:p>
    <w:p w:rsidR="0035221D" w:rsidRPr="006350C1" w:rsidRDefault="0035221D" w:rsidP="006350C1">
      <w:pPr>
        <w:pStyle w:val="Sraopastraipa"/>
        <w:numPr>
          <w:ilvl w:val="0"/>
          <w:numId w:val="4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b/>
          <w:sz w:val="24"/>
          <w:szCs w:val="24"/>
          <w:lang w:eastAsia="fi-FI"/>
        </w:rPr>
        <w:t xml:space="preserve">nuoroda į </w:t>
      </w:r>
      <w:r w:rsidRPr="006350C1">
        <w:rPr>
          <w:rFonts w:ascii="Times New Roman" w:hAnsi="Times New Roman" w:cs="Times New Roman"/>
          <w:b/>
          <w:sz w:val="24"/>
          <w:szCs w:val="24"/>
        </w:rPr>
        <w:t>LST EN 13071-1</w:t>
      </w:r>
      <w:r w:rsidRPr="006350C1">
        <w:rPr>
          <w:b/>
          <w:sz w:val="24"/>
          <w:szCs w:val="24"/>
          <w:lang w:eastAsia="fi-FI"/>
        </w:rPr>
        <w:t xml:space="preserve"> (ar lygiavertį) standartą</w:t>
      </w:r>
      <w:r w:rsidRPr="006350C1">
        <w:rPr>
          <w:sz w:val="24"/>
          <w:szCs w:val="24"/>
          <w:lang w:eastAsia="fi-FI"/>
        </w:rPr>
        <w:t>;</w:t>
      </w:r>
    </w:p>
    <w:p w:rsidR="0035221D" w:rsidRPr="006350C1" w:rsidRDefault="0035221D" w:rsidP="006350C1">
      <w:pPr>
        <w:pStyle w:val="Sraopastraipa"/>
        <w:numPr>
          <w:ilvl w:val="0"/>
          <w:numId w:val="4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vardinis tūris;</w:t>
      </w:r>
    </w:p>
    <w:p w:rsidR="0035221D" w:rsidRPr="006350C1" w:rsidRDefault="0035221D" w:rsidP="006350C1">
      <w:pPr>
        <w:pStyle w:val="Sraopastraipa"/>
        <w:numPr>
          <w:ilvl w:val="0"/>
          <w:numId w:val="4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matmenys;</w:t>
      </w:r>
    </w:p>
    <w:p w:rsidR="0035221D" w:rsidRPr="006350C1" w:rsidRDefault="0035221D" w:rsidP="006350C1">
      <w:pPr>
        <w:pStyle w:val="Sraopastraipa"/>
        <w:numPr>
          <w:ilvl w:val="0"/>
          <w:numId w:val="4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visuminė leidžiamoji masė, kg;</w:t>
      </w:r>
    </w:p>
    <w:p w:rsidR="0035221D" w:rsidRPr="006350C1" w:rsidRDefault="0035221D" w:rsidP="006350C1">
      <w:pPr>
        <w:pStyle w:val="Sraopastraipa"/>
        <w:numPr>
          <w:ilvl w:val="0"/>
          <w:numId w:val="4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medžiagos, iš kurių pagamintas konteineris;</w:t>
      </w:r>
    </w:p>
    <w:p w:rsidR="0035221D" w:rsidRPr="006350C1" w:rsidRDefault="0035221D" w:rsidP="006350C1">
      <w:pPr>
        <w:pStyle w:val="Sraopastraipa"/>
        <w:numPr>
          <w:ilvl w:val="0"/>
          <w:numId w:val="4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bookmarkStart w:id="0" w:name="_GoBack"/>
      <w:r w:rsidRPr="006350C1">
        <w:rPr>
          <w:sz w:val="24"/>
          <w:szCs w:val="24"/>
          <w:lang w:eastAsia="fi-FI"/>
        </w:rPr>
        <w:t>konteinerio tuštinimo būdas ir atitinkami saugos įtaisai;</w:t>
      </w:r>
    </w:p>
    <w:bookmarkEnd w:id="0"/>
    <w:p w:rsidR="0035221D" w:rsidRPr="006350C1" w:rsidRDefault="0035221D" w:rsidP="0035221D">
      <w:pPr>
        <w:pStyle w:val="Sraopastraipa"/>
        <w:numPr>
          <w:ilvl w:val="0"/>
          <w:numId w:val="6"/>
        </w:numPr>
        <w:shd w:val="clear" w:color="auto" w:fill="FFFFFF"/>
        <w:spacing w:after="0" w:line="276" w:lineRule="auto"/>
        <w:ind w:left="-142"/>
        <w:jc w:val="both"/>
        <w:rPr>
          <w:color w:val="000000"/>
          <w:sz w:val="24"/>
          <w:szCs w:val="24"/>
        </w:rPr>
      </w:pPr>
      <w:r w:rsidRPr="006350C1">
        <w:rPr>
          <w:rFonts w:ascii="Times New Roman" w:hAnsi="Times New Roman" w:cs="Times New Roman"/>
          <w:b/>
          <w:sz w:val="24"/>
          <w:szCs w:val="24"/>
        </w:rPr>
        <w:t>LST EN 13071-1</w:t>
      </w:r>
      <w:r w:rsidRPr="006350C1">
        <w:rPr>
          <w:b/>
          <w:sz w:val="24"/>
          <w:szCs w:val="24"/>
          <w:lang w:eastAsia="fi-FI"/>
        </w:rPr>
        <w:t xml:space="preserve"> (</w:t>
      </w:r>
      <w:r w:rsidRPr="006350C1">
        <w:rPr>
          <w:sz w:val="24"/>
          <w:szCs w:val="24"/>
          <w:lang w:eastAsia="fi-FI"/>
        </w:rPr>
        <w:t>standarto (arba lygiaverčio) atitikimą įrodantys akredituotos institucijos išduoti sertifikatai</w:t>
      </w:r>
      <w:r w:rsidRPr="006350C1">
        <w:rPr>
          <w:sz w:val="24"/>
          <w:szCs w:val="24"/>
        </w:rPr>
        <w:t xml:space="preserve"> </w:t>
      </w:r>
      <w:r w:rsidRPr="006350C1">
        <w:rPr>
          <w:sz w:val="24"/>
          <w:szCs w:val="24"/>
          <w:lang w:eastAsia="fi-FI"/>
        </w:rPr>
        <w:t>arba akredituotos laboratorijos bandymų ataskaitos arba kiti lygiaverčiai dokumentai;</w:t>
      </w:r>
    </w:p>
    <w:p w:rsidR="0035221D" w:rsidRPr="006350C1" w:rsidRDefault="0035221D" w:rsidP="0035221D">
      <w:pPr>
        <w:pStyle w:val="Sraopastraipa"/>
        <w:numPr>
          <w:ilvl w:val="0"/>
          <w:numId w:val="6"/>
        </w:numPr>
        <w:shd w:val="clear" w:color="auto" w:fill="FFFFFF"/>
        <w:spacing w:after="0" w:line="276" w:lineRule="auto"/>
        <w:ind w:left="-142"/>
        <w:jc w:val="both"/>
        <w:rPr>
          <w:color w:val="000000"/>
          <w:sz w:val="24"/>
          <w:szCs w:val="24"/>
        </w:rPr>
      </w:pPr>
      <w:r w:rsidRPr="006350C1">
        <w:rPr>
          <w:sz w:val="24"/>
          <w:szCs w:val="24"/>
          <w:lang w:eastAsia="fi-FI"/>
        </w:rPr>
        <w:t>gamintojo pateikiama bandymų ataskaita, kurioje pateikiama ši informacija:</w:t>
      </w:r>
    </w:p>
    <w:p w:rsidR="0035221D" w:rsidRPr="006350C1" w:rsidRDefault="0035221D" w:rsidP="0035221D">
      <w:pPr>
        <w:pStyle w:val="Sraopastraipa"/>
        <w:numPr>
          <w:ilvl w:val="0"/>
          <w:numId w:val="3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bandymo įstaigos pavadinimas ir vieta;</w:t>
      </w:r>
    </w:p>
    <w:p w:rsidR="0035221D" w:rsidRPr="006350C1" w:rsidRDefault="0035221D" w:rsidP="0035221D">
      <w:pPr>
        <w:pStyle w:val="Sraopastraipa"/>
        <w:numPr>
          <w:ilvl w:val="0"/>
          <w:numId w:val="3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bandymų data;</w:t>
      </w:r>
    </w:p>
    <w:p w:rsidR="0035221D" w:rsidRPr="006350C1" w:rsidRDefault="0035221D" w:rsidP="0035221D">
      <w:pPr>
        <w:pStyle w:val="Sraopastraipa"/>
        <w:numPr>
          <w:ilvl w:val="0"/>
          <w:numId w:val="3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 xml:space="preserve">bandymų sąlygos pagal </w:t>
      </w:r>
      <w:r w:rsidRPr="006350C1">
        <w:rPr>
          <w:rFonts w:ascii="Times New Roman" w:hAnsi="Times New Roman" w:cs="Times New Roman"/>
          <w:b/>
          <w:sz w:val="24"/>
          <w:szCs w:val="24"/>
        </w:rPr>
        <w:t>LST EN 13071-1</w:t>
      </w:r>
      <w:r w:rsidRPr="006350C1">
        <w:rPr>
          <w:b/>
          <w:sz w:val="24"/>
          <w:szCs w:val="24"/>
          <w:lang w:eastAsia="fi-FI"/>
        </w:rPr>
        <w:t xml:space="preserve"> (</w:t>
      </w:r>
      <w:r w:rsidRPr="006350C1">
        <w:rPr>
          <w:sz w:val="24"/>
          <w:szCs w:val="24"/>
          <w:lang w:eastAsia="fi-FI"/>
        </w:rPr>
        <w:t xml:space="preserve"> (ar lygiavertį) standartą; </w:t>
      </w:r>
    </w:p>
    <w:p w:rsidR="0035221D" w:rsidRPr="006350C1" w:rsidRDefault="0035221D" w:rsidP="0035221D">
      <w:pPr>
        <w:pStyle w:val="Sraopastraipa"/>
        <w:numPr>
          <w:ilvl w:val="0"/>
          <w:numId w:val="3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bandomų konteinerių aprašymas (gamintojas, paskirtis, kita);</w:t>
      </w:r>
    </w:p>
    <w:p w:rsidR="0035221D" w:rsidRPr="006350C1" w:rsidRDefault="0035221D" w:rsidP="0035221D">
      <w:pPr>
        <w:pStyle w:val="Sraopastraipa"/>
        <w:numPr>
          <w:ilvl w:val="0"/>
          <w:numId w:val="3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išbandytų konteinerių skaičius;</w:t>
      </w:r>
    </w:p>
    <w:p w:rsidR="0035221D" w:rsidRPr="006350C1" w:rsidRDefault="0035221D" w:rsidP="0035221D">
      <w:pPr>
        <w:pStyle w:val="Sraopastraipa"/>
        <w:numPr>
          <w:ilvl w:val="0"/>
          <w:numId w:val="3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bandymų įrangos tipas;</w:t>
      </w:r>
    </w:p>
    <w:p w:rsidR="0035221D" w:rsidRPr="006350C1" w:rsidRDefault="0035221D" w:rsidP="0035221D">
      <w:pPr>
        <w:pStyle w:val="Sraopastraipa"/>
        <w:numPr>
          <w:ilvl w:val="0"/>
          <w:numId w:val="3"/>
        </w:numPr>
        <w:tabs>
          <w:tab w:val="left" w:pos="1985"/>
        </w:tabs>
        <w:spacing w:after="0" w:line="276" w:lineRule="auto"/>
        <w:ind w:left="-142" w:firstLine="1548"/>
        <w:jc w:val="both"/>
        <w:rPr>
          <w:sz w:val="24"/>
          <w:szCs w:val="24"/>
          <w:lang w:eastAsia="fi-FI"/>
        </w:rPr>
      </w:pPr>
      <w:r w:rsidRPr="006350C1">
        <w:rPr>
          <w:sz w:val="24"/>
          <w:szCs w:val="24"/>
          <w:lang w:eastAsia="fi-FI"/>
        </w:rPr>
        <w:t>kiekvieno bandymo rezultatas.</w:t>
      </w:r>
    </w:p>
    <w:p w:rsidR="00AA7A8C" w:rsidRPr="0035221D" w:rsidRDefault="00AA7A8C" w:rsidP="00AA7A8C">
      <w:pPr>
        <w:rPr>
          <w:rFonts w:ascii="Times New Roman" w:hAnsi="Times New Roman" w:cs="Times New Roman"/>
          <w:sz w:val="24"/>
          <w:szCs w:val="24"/>
        </w:rPr>
      </w:pPr>
    </w:p>
    <w:p w:rsidR="00AA7A8C" w:rsidRPr="00750FCE" w:rsidRDefault="00AA7A8C" w:rsidP="00AA7A8C">
      <w:pPr>
        <w:spacing w:before="120"/>
        <w:ind w:left="-284"/>
        <w:jc w:val="both"/>
      </w:pPr>
    </w:p>
    <w:p w:rsidR="00C16FEB" w:rsidRPr="007733AB" w:rsidRDefault="00C16FEB" w:rsidP="007733AB">
      <w:pPr>
        <w:rPr>
          <w:rFonts w:ascii="Times New Roman" w:hAnsi="Times New Roman" w:cs="Times New Roman"/>
          <w:sz w:val="24"/>
          <w:szCs w:val="24"/>
        </w:rPr>
      </w:pPr>
    </w:p>
    <w:sectPr w:rsidR="00C16FEB" w:rsidRPr="007733AB" w:rsidSect="0035221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46208"/>
    <w:multiLevelType w:val="multilevel"/>
    <w:tmpl w:val="602E3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2F3F377C"/>
    <w:multiLevelType w:val="hybridMultilevel"/>
    <w:tmpl w:val="1734A762"/>
    <w:lvl w:ilvl="0" w:tplc="FAECE97E">
      <w:start w:val="1"/>
      <w:numFmt w:val="decimal"/>
      <w:lvlText w:val="%1)"/>
      <w:lvlJc w:val="left"/>
      <w:pPr>
        <w:ind w:left="165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32AB10D1"/>
    <w:multiLevelType w:val="hybridMultilevel"/>
    <w:tmpl w:val="A7364BFA"/>
    <w:lvl w:ilvl="0" w:tplc="26304A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72033"/>
    <w:multiLevelType w:val="hybridMultilevel"/>
    <w:tmpl w:val="E768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44C6"/>
    <w:multiLevelType w:val="hybridMultilevel"/>
    <w:tmpl w:val="4BD4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24C7"/>
    <w:multiLevelType w:val="hybridMultilevel"/>
    <w:tmpl w:val="8E7489BC"/>
    <w:lvl w:ilvl="0" w:tplc="A94C40AC">
      <w:start w:val="3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B"/>
    <w:rsid w:val="0035221D"/>
    <w:rsid w:val="006350C1"/>
    <w:rsid w:val="007733AB"/>
    <w:rsid w:val="00AA7A8C"/>
    <w:rsid w:val="00C16FEB"/>
    <w:rsid w:val="00C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D5C43-11D8-4387-8D13-8338CD35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C16FEB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C16FEB"/>
  </w:style>
  <w:style w:type="character" w:customStyle="1" w:styleId="markedcontent">
    <w:name w:val="markedcontent"/>
    <w:rsid w:val="0035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V.Malinauskas</dc:creator>
  <cp:keywords/>
  <dc:description/>
  <cp:lastModifiedBy>V.Malinauskas</cp:lastModifiedBy>
  <cp:revision>5</cp:revision>
  <dcterms:created xsi:type="dcterms:W3CDTF">2025-08-08T08:27:00Z</dcterms:created>
  <dcterms:modified xsi:type="dcterms:W3CDTF">2025-08-08T08:59:00Z</dcterms:modified>
</cp:coreProperties>
</file>