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1195EBBA"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251BA0">
        <w:rPr>
          <w:rFonts w:ascii="Arial" w:hAnsi="Arial" w:cs="Arial"/>
          <w:b/>
          <w:bCs/>
          <w:sz w:val="22"/>
          <w:szCs w:val="22"/>
          <w:lang w:val="lt-LT"/>
        </w:rPr>
        <w:t>08-</w:t>
      </w:r>
      <w:r w:rsidR="00CB5C65">
        <w:rPr>
          <w:rFonts w:ascii="Arial" w:hAnsi="Arial" w:cs="Arial"/>
          <w:b/>
          <w:bCs/>
          <w:sz w:val="22"/>
          <w:szCs w:val="22"/>
          <w:lang w:val="lt-LT"/>
        </w:rPr>
        <w:t>1</w:t>
      </w:r>
      <w:r w:rsidR="00D52B10">
        <w:rPr>
          <w:rFonts w:ascii="Arial" w:hAnsi="Arial" w:cs="Arial"/>
          <w:b/>
          <w:bCs/>
          <w:sz w:val="22"/>
          <w:szCs w:val="22"/>
          <w:lang w:val="lt-LT"/>
        </w:rPr>
        <w:t>9</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061BCB19"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CB5C65">
        <w:rPr>
          <w:rFonts w:ascii="Arial" w:hAnsi="Arial" w:cs="Arial"/>
          <w:b/>
          <w:bCs/>
          <w:sz w:val="22"/>
          <w:szCs w:val="22"/>
          <w:lang w:val="lt-LT"/>
        </w:rPr>
        <w:t>5</w:t>
      </w:r>
    </w:p>
    <w:p w14:paraId="1AB90FC5" w14:textId="77777777" w:rsidR="00163795" w:rsidRPr="00163795" w:rsidRDefault="00163795" w:rsidP="00163795">
      <w:pPr>
        <w:rPr>
          <w:rFonts w:ascii="Arial" w:hAnsi="Arial" w:cs="Arial"/>
          <w:sz w:val="22"/>
          <w:szCs w:val="22"/>
          <w:lang w:val="lt-LT"/>
        </w:rPr>
      </w:pPr>
    </w:p>
    <w:p w14:paraId="489EA8E5" w14:textId="29B2C65F" w:rsidR="00163795" w:rsidRPr="00163795" w:rsidRDefault="00163795" w:rsidP="00E8158A">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w:t>
      </w:r>
      <w:r w:rsidRPr="00412094">
        <w:rPr>
          <w:rFonts w:ascii="Arial" w:hAnsi="Arial" w:cs="Arial"/>
          <w:bCs/>
          <w:sz w:val="22"/>
          <w:szCs w:val="22"/>
        </w:rPr>
        <w:t xml:space="preserve">dėl </w:t>
      </w:r>
      <w:r w:rsidR="00DD76A6" w:rsidRPr="00412094">
        <w:rPr>
          <w:rFonts w:ascii="Arial" w:hAnsi="Arial" w:cs="Arial"/>
          <w:bCs/>
          <w:sz w:val="22"/>
          <w:szCs w:val="22"/>
        </w:rPr>
        <w:t>vykdomo pirkimo</w:t>
      </w:r>
      <w:r w:rsidRPr="00163795">
        <w:rPr>
          <w:rFonts w:ascii="Arial" w:hAnsi="Arial" w:cs="Arial"/>
          <w:b/>
          <w:sz w:val="22"/>
          <w:szCs w:val="22"/>
        </w:rPr>
        <w:t xml:space="preserve"> </w:t>
      </w:r>
      <w:proofErr w:type="spellStart"/>
      <w:r w:rsidR="00804C67" w:rsidRPr="00804C67">
        <w:rPr>
          <w:rFonts w:ascii="Arial" w:hAnsi="Arial" w:cs="Arial"/>
          <w:b/>
          <w:bCs/>
          <w:sz w:val="22"/>
          <w:szCs w:val="22"/>
          <w:lang w:val="en-US"/>
        </w:rPr>
        <w:t>Rajoninio</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kelio</w:t>
      </w:r>
      <w:proofErr w:type="spellEnd"/>
      <w:r w:rsidR="00804C67" w:rsidRPr="00804C67">
        <w:rPr>
          <w:rFonts w:ascii="Arial" w:hAnsi="Arial" w:cs="Arial"/>
          <w:b/>
          <w:bCs/>
          <w:sz w:val="22"/>
          <w:szCs w:val="22"/>
          <w:lang w:val="en-US"/>
        </w:rPr>
        <w:t xml:space="preserve"> 3117 </w:t>
      </w:r>
      <w:proofErr w:type="spellStart"/>
      <w:r w:rsidR="00804C67" w:rsidRPr="00804C67">
        <w:rPr>
          <w:rFonts w:ascii="Arial" w:hAnsi="Arial" w:cs="Arial"/>
          <w:b/>
          <w:bCs/>
          <w:sz w:val="22"/>
          <w:szCs w:val="22"/>
          <w:lang w:val="en-US"/>
        </w:rPr>
        <w:t>Tetirvinai</w:t>
      </w:r>
      <w:proofErr w:type="spellEnd"/>
      <w:r w:rsidR="00804C67" w:rsidRPr="00804C67">
        <w:rPr>
          <w:rFonts w:ascii="Arial" w:hAnsi="Arial" w:cs="Arial"/>
          <w:b/>
          <w:bCs/>
          <w:sz w:val="22"/>
          <w:szCs w:val="22"/>
          <w:lang w:val="en-US"/>
        </w:rPr>
        <w:t>–</w:t>
      </w:r>
      <w:proofErr w:type="spellStart"/>
      <w:r w:rsidR="00804C67" w:rsidRPr="00804C67">
        <w:rPr>
          <w:rFonts w:ascii="Arial" w:hAnsi="Arial" w:cs="Arial"/>
          <w:b/>
          <w:bCs/>
          <w:sz w:val="22"/>
          <w:szCs w:val="22"/>
          <w:lang w:val="en-US"/>
        </w:rPr>
        <w:t>Žilpamūšis</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ruožo</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nuo</w:t>
      </w:r>
      <w:proofErr w:type="spellEnd"/>
      <w:r w:rsidR="00804C67" w:rsidRPr="00804C67">
        <w:rPr>
          <w:rFonts w:ascii="Arial" w:hAnsi="Arial" w:cs="Arial"/>
          <w:b/>
          <w:bCs/>
          <w:sz w:val="22"/>
          <w:szCs w:val="22"/>
          <w:lang w:val="en-US"/>
        </w:rPr>
        <w:t xml:space="preserve"> 4,048 </w:t>
      </w:r>
      <w:proofErr w:type="spellStart"/>
      <w:r w:rsidR="00804C67" w:rsidRPr="00804C67">
        <w:rPr>
          <w:rFonts w:ascii="Arial" w:hAnsi="Arial" w:cs="Arial"/>
          <w:b/>
          <w:bCs/>
          <w:sz w:val="22"/>
          <w:szCs w:val="22"/>
          <w:lang w:val="en-US"/>
        </w:rPr>
        <w:t>iki</w:t>
      </w:r>
      <w:proofErr w:type="spellEnd"/>
      <w:r w:rsidR="00804C67" w:rsidRPr="00804C67">
        <w:rPr>
          <w:rFonts w:ascii="Arial" w:hAnsi="Arial" w:cs="Arial"/>
          <w:b/>
          <w:bCs/>
          <w:sz w:val="22"/>
          <w:szCs w:val="22"/>
          <w:lang w:val="en-US"/>
        </w:rPr>
        <w:t xml:space="preserve"> 8,089 km </w:t>
      </w:r>
      <w:proofErr w:type="spellStart"/>
      <w:r w:rsidR="00804C67" w:rsidRPr="00804C67">
        <w:rPr>
          <w:rFonts w:ascii="Arial" w:hAnsi="Arial" w:cs="Arial"/>
          <w:b/>
          <w:bCs/>
          <w:sz w:val="22"/>
          <w:szCs w:val="22"/>
          <w:lang w:val="en-US"/>
        </w:rPr>
        <w:t>kapitalinis</w:t>
      </w:r>
      <w:proofErr w:type="spellEnd"/>
      <w:r w:rsidR="00804C67" w:rsidRPr="00804C67">
        <w:rPr>
          <w:rFonts w:ascii="Arial" w:hAnsi="Arial" w:cs="Arial"/>
          <w:b/>
          <w:bCs/>
          <w:sz w:val="22"/>
          <w:szCs w:val="22"/>
          <w:lang w:val="en-US"/>
        </w:rPr>
        <w:t xml:space="preserve"> </w:t>
      </w:r>
      <w:proofErr w:type="spellStart"/>
      <w:r w:rsidR="00804C67" w:rsidRPr="00804C67">
        <w:rPr>
          <w:rFonts w:ascii="Arial" w:hAnsi="Arial" w:cs="Arial"/>
          <w:b/>
          <w:bCs/>
          <w:sz w:val="22"/>
          <w:szCs w:val="22"/>
          <w:lang w:val="en-US"/>
        </w:rPr>
        <w:t>remontas</w:t>
      </w:r>
      <w:proofErr w:type="spellEnd"/>
      <w:r w:rsidR="00804C67" w:rsidRPr="00804C67">
        <w:rPr>
          <w:rFonts w:ascii="Arial" w:hAnsi="Arial" w:cs="Arial"/>
          <w:b/>
          <w:bCs/>
          <w:sz w:val="22"/>
          <w:szCs w:val="22"/>
          <w:lang w:val="en-US"/>
        </w:rPr>
        <w:t xml:space="preserve"> </w:t>
      </w:r>
      <w:r w:rsidRPr="00804C67">
        <w:rPr>
          <w:rFonts w:ascii="Arial" w:hAnsi="Arial" w:cs="Arial"/>
          <w:sz w:val="22"/>
          <w:szCs w:val="22"/>
        </w:rPr>
        <w:t xml:space="preserve">(CVP IS </w:t>
      </w:r>
      <w:r w:rsidR="00A72F0E" w:rsidRPr="00804C67">
        <w:rPr>
          <w:rFonts w:ascii="Arial" w:hAnsi="Arial" w:cs="Arial"/>
          <w:sz w:val="22"/>
          <w:szCs w:val="22"/>
        </w:rPr>
        <w:t>ID</w:t>
      </w:r>
      <w:r w:rsidRPr="00804C67">
        <w:rPr>
          <w:rFonts w:ascii="Arial" w:hAnsi="Arial" w:cs="Arial"/>
          <w:sz w:val="22"/>
          <w:szCs w:val="22"/>
        </w:rPr>
        <w:t xml:space="preserve"> </w:t>
      </w:r>
      <w:r w:rsidR="00085360" w:rsidRPr="00804C67">
        <w:rPr>
          <w:rFonts w:ascii="Arial" w:hAnsi="Arial" w:cs="Arial"/>
          <w:sz w:val="22"/>
          <w:szCs w:val="22"/>
          <w:lang w:val="en-US"/>
        </w:rPr>
        <w:t>3880046</w:t>
      </w:r>
      <w:r w:rsidR="00A3601F" w:rsidRPr="00804C67">
        <w:rPr>
          <w:rFonts w:ascii="Arial" w:hAnsi="Arial" w:cs="Arial"/>
          <w:bCs/>
          <w:sz w:val="22"/>
          <w:szCs w:val="22"/>
        </w:rPr>
        <w:t>),</w:t>
      </w:r>
      <w:r w:rsidRPr="00804C67">
        <w:rPr>
          <w:rFonts w:ascii="Arial" w:hAnsi="Arial" w:cs="Arial"/>
          <w:bCs/>
          <w:sz w:val="22"/>
          <w:szCs w:val="22"/>
        </w:rPr>
        <w:t xml:space="preserve"> </w:t>
      </w:r>
      <w:r w:rsidR="00A3601F" w:rsidRPr="00804C67">
        <w:rPr>
          <w:rFonts w:ascii="Arial" w:hAnsi="Arial" w:cs="Arial"/>
          <w:bCs/>
          <w:sz w:val="22"/>
          <w:szCs w:val="22"/>
        </w:rPr>
        <w:t>(</w:t>
      </w:r>
      <w:r w:rsidRPr="00804C67">
        <w:rPr>
          <w:rFonts w:ascii="Arial" w:hAnsi="Arial" w:cs="Arial"/>
          <w:bCs/>
          <w:sz w:val="22"/>
          <w:szCs w:val="22"/>
        </w:rPr>
        <w:t>toliau</w:t>
      </w:r>
      <w:r w:rsidRPr="00804C67">
        <w:rPr>
          <w:rFonts w:ascii="Arial" w:hAnsi="Arial" w:cs="Arial"/>
          <w:sz w:val="22"/>
          <w:szCs w:val="22"/>
        </w:rPr>
        <w:t xml:space="preserve"> – </w:t>
      </w:r>
      <w:r w:rsidRPr="00804C67">
        <w:rPr>
          <w:rFonts w:ascii="Arial" w:hAnsi="Arial" w:cs="Arial"/>
          <w:b/>
          <w:bCs/>
          <w:sz w:val="22"/>
          <w:szCs w:val="22"/>
        </w:rPr>
        <w:t>pirkimas</w:t>
      </w:r>
      <w:r w:rsidRPr="00804C67">
        <w:rPr>
          <w:rFonts w:ascii="Arial" w:hAnsi="Arial" w:cs="Arial"/>
          <w:sz w:val="22"/>
          <w:szCs w:val="22"/>
        </w:rPr>
        <w:t>),</w:t>
      </w:r>
      <w:r w:rsidRPr="00163795">
        <w:rPr>
          <w:rFonts w:ascii="Arial" w:hAnsi="Arial" w:cs="Arial"/>
          <w:sz w:val="22"/>
          <w:szCs w:val="22"/>
        </w:rPr>
        <w:t xml:space="preserve"> atliekamo </w:t>
      </w:r>
      <w:r w:rsidR="00C145F5">
        <w:rPr>
          <w:rFonts w:ascii="Arial" w:hAnsi="Arial" w:cs="Arial"/>
          <w:sz w:val="22"/>
          <w:szCs w:val="22"/>
        </w:rPr>
        <w:t xml:space="preserve">supaprastinto </w:t>
      </w:r>
      <w:r w:rsidRPr="00163795">
        <w:rPr>
          <w:rFonts w:ascii="Arial" w:hAnsi="Arial" w:cs="Arial"/>
          <w:sz w:val="22"/>
          <w:szCs w:val="22"/>
        </w:rPr>
        <w:t>atviro konkurso būdu.</w:t>
      </w:r>
    </w:p>
    <w:p w14:paraId="09C2391A" w14:textId="23EBF086" w:rsidR="00163795" w:rsidRPr="00163795" w:rsidRDefault="00312795" w:rsidP="005C7790">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0" w:type="auto"/>
        <w:tblLayout w:type="fixed"/>
        <w:tblLook w:val="04A0" w:firstRow="1" w:lastRow="0" w:firstColumn="1" w:lastColumn="0" w:noHBand="0" w:noVBand="1"/>
      </w:tblPr>
      <w:tblGrid>
        <w:gridCol w:w="547"/>
        <w:gridCol w:w="4693"/>
        <w:gridCol w:w="4388"/>
      </w:tblGrid>
      <w:tr w:rsidR="00163795" w:rsidRPr="00163795" w14:paraId="785214EE" w14:textId="77777777" w:rsidTr="00B37745">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388"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0653A1" w:rsidRPr="00CC78A1" w14:paraId="6CF8DE0F" w14:textId="77777777" w:rsidTr="00B37745">
        <w:tc>
          <w:tcPr>
            <w:tcW w:w="547" w:type="dxa"/>
          </w:tcPr>
          <w:p w14:paraId="7EAA53ED" w14:textId="0917905F" w:rsidR="000653A1" w:rsidRPr="00823F38" w:rsidRDefault="000653A1" w:rsidP="006817EA">
            <w:pPr>
              <w:jc w:val="center"/>
              <w:rPr>
                <w:rFonts w:ascii="Arial" w:hAnsi="Arial" w:cs="Arial"/>
                <w:sz w:val="22"/>
                <w:szCs w:val="22"/>
                <w:lang w:val="lt-LT"/>
              </w:rPr>
            </w:pPr>
            <w:r w:rsidRPr="00823F38">
              <w:rPr>
                <w:rFonts w:ascii="Arial" w:hAnsi="Arial" w:cs="Arial"/>
                <w:sz w:val="22"/>
                <w:szCs w:val="22"/>
                <w:lang w:val="lt-LT"/>
              </w:rPr>
              <w:t>1.</w:t>
            </w:r>
          </w:p>
        </w:tc>
        <w:tc>
          <w:tcPr>
            <w:tcW w:w="4693" w:type="dxa"/>
          </w:tcPr>
          <w:p w14:paraId="6E905768" w14:textId="77777777" w:rsidR="00564D3A" w:rsidRPr="00564D3A" w:rsidRDefault="00564D3A" w:rsidP="00564D3A">
            <w:pPr>
              <w:pStyle w:val="ListParagraph"/>
              <w:numPr>
                <w:ilvl w:val="0"/>
                <w:numId w:val="12"/>
              </w:numPr>
              <w:ind w:left="0" w:firstLine="357"/>
              <w:contextualSpacing w:val="0"/>
              <w:jc w:val="both"/>
              <w:rPr>
                <w:rFonts w:ascii="Arial" w:hAnsi="Arial" w:cs="Arial"/>
                <w:sz w:val="22"/>
                <w:szCs w:val="22"/>
              </w:rPr>
            </w:pPr>
            <w:r w:rsidRPr="00564D3A">
              <w:rPr>
                <w:rFonts w:ascii="Arial" w:hAnsi="Arial" w:cs="Arial"/>
                <w:sz w:val="22"/>
                <w:szCs w:val="22"/>
              </w:rPr>
              <w:t xml:space="preserve">Teikėjas klausė </w:t>
            </w:r>
            <w:r w:rsidRPr="00564D3A">
              <w:rPr>
                <w:rFonts w:ascii="Arial" w:hAnsi="Arial" w:cs="Arial"/>
                <w:i/>
                <w:iCs/>
                <w:sz w:val="22"/>
                <w:szCs w:val="22"/>
              </w:rPr>
              <w:t>„19. Ar Teikėjas gerai supranta, kad šalčiui atsparią dangos konstrukciją sudaro 45 cm storio viršutinis pagrindo sluoksnis iš gruntų, surištų cementu ir priedais, bei asfalto sluoksnis?“</w:t>
            </w:r>
            <w:r w:rsidRPr="00564D3A">
              <w:rPr>
                <w:rFonts w:ascii="Arial" w:hAnsi="Arial" w:cs="Arial"/>
                <w:sz w:val="22"/>
                <w:szCs w:val="22"/>
              </w:rPr>
              <w:t xml:space="preserve">, o Užsakovas Atsakymuose Nr. 2 atsakė </w:t>
            </w:r>
            <w:r w:rsidRPr="00564D3A">
              <w:rPr>
                <w:rFonts w:ascii="Arial" w:hAnsi="Arial" w:cs="Arial"/>
                <w:i/>
                <w:iCs/>
                <w:sz w:val="22"/>
                <w:szCs w:val="22"/>
              </w:rPr>
              <w:t>„19. Taip kaip nurodyta Automobilių kelių standartizuotų dangų konstrukcijų projektavimo taisyklėse“</w:t>
            </w:r>
            <w:r w:rsidRPr="00564D3A">
              <w:rPr>
                <w:rFonts w:ascii="Arial" w:hAnsi="Arial" w:cs="Arial"/>
                <w:sz w:val="22"/>
                <w:szCs w:val="22"/>
              </w:rPr>
              <w:t xml:space="preserve">. Teikėjas pastebi, kad pagal minėtų Taisyklių 6.22. punktą </w:t>
            </w:r>
            <w:r w:rsidRPr="00564D3A">
              <w:rPr>
                <w:rFonts w:ascii="Arial" w:hAnsi="Arial" w:cs="Arial"/>
                <w:i/>
                <w:iCs/>
                <w:sz w:val="22"/>
                <w:szCs w:val="22"/>
              </w:rPr>
              <w:t xml:space="preserve">„6.22. </w:t>
            </w:r>
            <w:r w:rsidRPr="00564D3A">
              <w:rPr>
                <w:rFonts w:ascii="Arial" w:hAnsi="Arial" w:cs="Arial"/>
                <w:b/>
                <w:bCs/>
                <w:i/>
                <w:iCs/>
                <w:sz w:val="22"/>
                <w:szCs w:val="22"/>
              </w:rPr>
              <w:t>Šalčiui atspari dangos konstrukcija</w:t>
            </w:r>
            <w:r w:rsidRPr="00564D3A">
              <w:rPr>
                <w:rFonts w:ascii="Arial" w:hAnsi="Arial" w:cs="Arial"/>
                <w:i/>
                <w:iCs/>
                <w:sz w:val="22"/>
                <w:szCs w:val="22"/>
              </w:rPr>
              <w:t xml:space="preserve"> – dangos konstrukcija, kurios storis ir medžiagų terminės savybės užtikrina atsparumą neigiamam šalčio poveikiui, įvertinant aplinkos sąlygas ir žemės sankasos hidroterminį režimą bei gruntų savybes“</w:t>
            </w:r>
            <w:r w:rsidRPr="00564D3A">
              <w:rPr>
                <w:rFonts w:ascii="Arial" w:hAnsi="Arial" w:cs="Arial"/>
                <w:sz w:val="22"/>
                <w:szCs w:val="22"/>
              </w:rPr>
              <w:t xml:space="preserve">. Šiuo pirkimu yra perkamas </w:t>
            </w:r>
            <w:r w:rsidRPr="00564D3A">
              <w:rPr>
                <w:rFonts w:ascii="Arial" w:hAnsi="Arial" w:cs="Arial"/>
                <w:b/>
                <w:bCs/>
                <w:sz w:val="22"/>
                <w:szCs w:val="22"/>
              </w:rPr>
              <w:t>dangos atnaujinimas</w:t>
            </w:r>
            <w:r w:rsidRPr="00564D3A">
              <w:rPr>
                <w:rFonts w:ascii="Arial" w:hAnsi="Arial" w:cs="Arial"/>
                <w:sz w:val="22"/>
                <w:szCs w:val="22"/>
              </w:rPr>
              <w:t xml:space="preserve">, o Taisyklėse nėra apibrėžta, kas dangos atnaujinimo atveju (kai atnaujinama pakeičiant dalį esamos dangos konstrukcijos ar kai atnaujinama ant esamos dangos konstrukcijos) sudaro šalčiui atsparią dangos konstrukciją. Be to pirkimo dokumentų techninės specifikacijos priede Nr. 2 „Kelio dangos konstrukcijos“ yra nurodyta </w:t>
            </w:r>
            <w:r w:rsidRPr="00564D3A">
              <w:rPr>
                <w:rFonts w:ascii="Arial" w:hAnsi="Arial" w:cs="Arial"/>
                <w:i/>
                <w:iCs/>
                <w:sz w:val="22"/>
                <w:szCs w:val="22"/>
              </w:rPr>
              <w:t xml:space="preserve">„Rekomenduojamos </w:t>
            </w:r>
            <w:r w:rsidRPr="00564D3A">
              <w:rPr>
                <w:rFonts w:ascii="Arial" w:hAnsi="Arial" w:cs="Arial"/>
                <w:b/>
                <w:bCs/>
                <w:i/>
                <w:iCs/>
                <w:sz w:val="22"/>
                <w:szCs w:val="22"/>
              </w:rPr>
              <w:t>dangos konstrukcijų atnaujinimo alternatyvos</w:t>
            </w:r>
            <w:r w:rsidRPr="00564D3A">
              <w:rPr>
                <w:rFonts w:ascii="Arial" w:hAnsi="Arial" w:cs="Arial"/>
                <w:i/>
                <w:iCs/>
                <w:sz w:val="22"/>
                <w:szCs w:val="22"/>
              </w:rPr>
              <w:t xml:space="preserve"> laikomosios gebos atžvilgiu </w:t>
            </w:r>
            <w:r w:rsidRPr="00564D3A">
              <w:rPr>
                <w:rFonts w:ascii="Arial" w:hAnsi="Arial" w:cs="Arial"/>
                <w:b/>
                <w:bCs/>
                <w:i/>
                <w:iCs/>
                <w:sz w:val="22"/>
                <w:szCs w:val="22"/>
              </w:rPr>
              <w:t>yra lygiavertės</w:t>
            </w:r>
            <w:r w:rsidRPr="00564D3A">
              <w:rPr>
                <w:rFonts w:ascii="Arial" w:hAnsi="Arial" w:cs="Arial"/>
                <w:i/>
                <w:iCs/>
                <w:sz w:val="22"/>
                <w:szCs w:val="22"/>
              </w:rPr>
              <w:t xml:space="preserve"> dangos konstrukcijos sprendiniams </w:t>
            </w:r>
            <w:r w:rsidRPr="00564D3A">
              <w:rPr>
                <w:rFonts w:ascii="Arial" w:hAnsi="Arial" w:cs="Arial"/>
                <w:b/>
                <w:bCs/>
                <w:i/>
                <w:iCs/>
                <w:sz w:val="22"/>
                <w:szCs w:val="22"/>
              </w:rPr>
              <w:t>pakeičiant visą esamą dangos konstrukciją</w:t>
            </w:r>
            <w:r w:rsidRPr="00564D3A">
              <w:rPr>
                <w:rFonts w:ascii="Arial" w:hAnsi="Arial" w:cs="Arial"/>
                <w:i/>
                <w:iCs/>
                <w:sz w:val="22"/>
                <w:szCs w:val="22"/>
              </w:rPr>
              <w:t xml:space="preserve">, tačiau dėl esamų skirtingo tolygumo dangos konstrukcijų medžiagų </w:t>
            </w:r>
            <w:r w:rsidRPr="00564D3A">
              <w:rPr>
                <w:rFonts w:ascii="Arial" w:hAnsi="Arial" w:cs="Arial"/>
                <w:b/>
                <w:bCs/>
                <w:i/>
                <w:iCs/>
                <w:sz w:val="22"/>
                <w:szCs w:val="22"/>
              </w:rPr>
              <w:t>projektiniu naudojimo laikotarpiu gali reikšmingiau didėti dangos nelygumas</w:t>
            </w:r>
            <w:r w:rsidRPr="00564D3A">
              <w:rPr>
                <w:rFonts w:ascii="Arial" w:hAnsi="Arial" w:cs="Arial"/>
                <w:i/>
                <w:iCs/>
                <w:sz w:val="22"/>
                <w:szCs w:val="22"/>
              </w:rPr>
              <w:t xml:space="preserve"> (lyginant su visiškai nauja dangos konstrukcija) </w:t>
            </w:r>
            <w:r w:rsidRPr="00564D3A">
              <w:rPr>
                <w:rFonts w:ascii="Arial" w:hAnsi="Arial" w:cs="Arial"/>
                <w:b/>
                <w:bCs/>
                <w:i/>
                <w:iCs/>
                <w:sz w:val="22"/>
                <w:szCs w:val="22"/>
              </w:rPr>
              <w:t>dėl neigiamo šalčio poveikio</w:t>
            </w:r>
            <w:r w:rsidRPr="00564D3A">
              <w:rPr>
                <w:rFonts w:ascii="Arial" w:hAnsi="Arial" w:cs="Arial"/>
                <w:i/>
                <w:iCs/>
                <w:sz w:val="22"/>
                <w:szCs w:val="22"/>
              </w:rPr>
              <w:t>“</w:t>
            </w:r>
            <w:r w:rsidRPr="00564D3A">
              <w:rPr>
                <w:rFonts w:ascii="Arial" w:hAnsi="Arial" w:cs="Arial"/>
                <w:sz w:val="22"/>
                <w:szCs w:val="22"/>
              </w:rPr>
              <w:t>. Teikėjas pakartotinai prašo Užsakovą, kaip normatyvinio dokumento rengėją, patvirtinti, kad šiame pirkime šalčiui atsparią dangos konstrukciją sudaro 45 cm storio viršutinis pagrindo sluoksnis iš gruntų, surištų cementu ir priedais, bei asfalto sluoksnis.</w:t>
            </w:r>
          </w:p>
          <w:p w14:paraId="6762B437" w14:textId="7E7FF49B" w:rsidR="00494A23" w:rsidRPr="004C16FF" w:rsidRDefault="00494A23" w:rsidP="00564D3A">
            <w:pPr>
              <w:jc w:val="both"/>
              <w:rPr>
                <w:rFonts w:ascii="Arial" w:hAnsi="Arial" w:cs="Arial"/>
                <w:sz w:val="20"/>
              </w:rPr>
            </w:pPr>
          </w:p>
        </w:tc>
        <w:tc>
          <w:tcPr>
            <w:tcW w:w="4388" w:type="dxa"/>
          </w:tcPr>
          <w:p w14:paraId="67CAF10F" w14:textId="1E0B600C" w:rsidR="000653A1" w:rsidRPr="004604A3" w:rsidRDefault="000C2EDE" w:rsidP="00F62B00">
            <w:pPr>
              <w:pStyle w:val="ListParagraph"/>
              <w:numPr>
                <w:ilvl w:val="0"/>
                <w:numId w:val="13"/>
              </w:numPr>
              <w:tabs>
                <w:tab w:val="left" w:pos="184"/>
              </w:tabs>
              <w:ind w:left="32" w:firstLine="328"/>
              <w:jc w:val="both"/>
              <w:rPr>
                <w:rFonts w:ascii="Arial" w:eastAsiaTheme="minorHAnsi" w:hAnsi="Arial" w:cs="Arial"/>
                <w:sz w:val="22"/>
                <w:szCs w:val="22"/>
              </w:rPr>
            </w:pPr>
            <w:r w:rsidRPr="00ED0397">
              <w:rPr>
                <w:rFonts w:ascii="Arial" w:eastAsiaTheme="minorHAnsi" w:hAnsi="Arial" w:cs="Arial"/>
                <w:sz w:val="22"/>
                <w:szCs w:val="22"/>
              </w:rPr>
              <w:lastRenderedPageBreak/>
              <w:t>Vadovautis TS pateiktais dangos konstrukcijos</w:t>
            </w:r>
            <w:r w:rsidR="00116D9B" w:rsidRPr="00ED0397">
              <w:rPr>
                <w:rFonts w:ascii="Arial" w:eastAsiaTheme="minorHAnsi" w:hAnsi="Arial" w:cs="Arial"/>
                <w:sz w:val="22"/>
                <w:szCs w:val="22"/>
              </w:rPr>
              <w:t xml:space="preserve"> </w:t>
            </w:r>
            <w:r w:rsidR="00C606A5" w:rsidRPr="00ED0397">
              <w:rPr>
                <w:rFonts w:ascii="Arial" w:eastAsiaTheme="minorHAnsi" w:hAnsi="Arial" w:cs="Arial"/>
                <w:sz w:val="22"/>
                <w:szCs w:val="22"/>
              </w:rPr>
              <w:t xml:space="preserve">sprendiniais. Atkreipiame dėmesį, kad AB Via Lietuva nėra </w:t>
            </w:r>
            <w:r w:rsidR="00885725" w:rsidRPr="00ED0397">
              <w:rPr>
                <w:rFonts w:ascii="Arial" w:eastAsiaTheme="minorHAnsi" w:hAnsi="Arial" w:cs="Arial"/>
                <w:sz w:val="22"/>
                <w:szCs w:val="22"/>
              </w:rPr>
              <w:t xml:space="preserve">dokumento: </w:t>
            </w:r>
            <w:r w:rsidR="004123CA">
              <w:rPr>
                <w:rFonts w:ascii="Arial" w:eastAsiaTheme="minorHAnsi" w:hAnsi="Arial" w:cs="Arial"/>
                <w:sz w:val="22"/>
                <w:szCs w:val="22"/>
              </w:rPr>
              <w:t>„</w:t>
            </w:r>
            <w:r w:rsidR="00C606A5" w:rsidRPr="00ED0397">
              <w:rPr>
                <w:rFonts w:ascii="Arial" w:hAnsi="Arial" w:cs="Arial"/>
                <w:sz w:val="22"/>
                <w:szCs w:val="22"/>
              </w:rPr>
              <w:t>Automobilių kelių standartizuotų dangų konstrukcijų projektavimo taisyklės</w:t>
            </w:r>
            <w:r w:rsidR="004123CA">
              <w:rPr>
                <w:rFonts w:ascii="Arial" w:hAnsi="Arial" w:cs="Arial"/>
                <w:sz w:val="22"/>
                <w:szCs w:val="22"/>
              </w:rPr>
              <w:t>“</w:t>
            </w:r>
            <w:r w:rsidR="00885725" w:rsidRPr="00ED0397">
              <w:rPr>
                <w:rFonts w:ascii="Arial" w:hAnsi="Arial" w:cs="Arial"/>
                <w:sz w:val="22"/>
                <w:szCs w:val="22"/>
              </w:rPr>
              <w:t xml:space="preserve"> rengėja ir </w:t>
            </w:r>
            <w:r w:rsidR="00ED0397" w:rsidRPr="00ED0397">
              <w:rPr>
                <w:rFonts w:ascii="Arial" w:hAnsi="Arial" w:cs="Arial"/>
                <w:sz w:val="22"/>
                <w:szCs w:val="22"/>
              </w:rPr>
              <w:t xml:space="preserve">nėra įpareigota išaiškinti </w:t>
            </w:r>
            <w:r w:rsidR="005F712E">
              <w:rPr>
                <w:rFonts w:ascii="Arial" w:hAnsi="Arial" w:cs="Arial"/>
                <w:sz w:val="22"/>
                <w:szCs w:val="22"/>
              </w:rPr>
              <w:t>jo</w:t>
            </w:r>
            <w:r w:rsidR="00ED0397" w:rsidRPr="00ED0397">
              <w:rPr>
                <w:rFonts w:ascii="Arial" w:hAnsi="Arial" w:cs="Arial"/>
                <w:sz w:val="22"/>
                <w:szCs w:val="22"/>
              </w:rPr>
              <w:t xml:space="preserve"> turinio.</w:t>
            </w:r>
          </w:p>
          <w:p w14:paraId="15F7829D" w14:textId="460FF81A" w:rsidR="00C879A2" w:rsidRPr="004604A3" w:rsidRDefault="00C879A2" w:rsidP="00F62B00">
            <w:pPr>
              <w:pStyle w:val="ListParagraph"/>
              <w:numPr>
                <w:ilvl w:val="0"/>
                <w:numId w:val="13"/>
              </w:numPr>
              <w:tabs>
                <w:tab w:val="left" w:pos="184"/>
              </w:tabs>
              <w:ind w:left="0" w:firstLine="315"/>
              <w:jc w:val="both"/>
              <w:rPr>
                <w:rFonts w:ascii="Arial" w:eastAsiaTheme="minorHAnsi" w:hAnsi="Arial" w:cs="Arial"/>
                <w:sz w:val="22"/>
                <w:szCs w:val="22"/>
              </w:rPr>
            </w:pPr>
            <w:r w:rsidRPr="00ED0397">
              <w:rPr>
                <w:rFonts w:ascii="Arial" w:eastAsiaTheme="minorHAnsi" w:hAnsi="Arial" w:cs="Arial"/>
                <w:sz w:val="22"/>
                <w:szCs w:val="22"/>
              </w:rPr>
              <w:t xml:space="preserve">Vadovautis TS pateiktais dangos konstrukcijos sprendiniais. Atkreipiame dėmesį, kad AB Via Lietuva nėra dokumento: </w:t>
            </w:r>
            <w:r w:rsidR="004123CA">
              <w:rPr>
                <w:rFonts w:ascii="Arial" w:eastAsiaTheme="minorHAnsi" w:hAnsi="Arial" w:cs="Arial"/>
                <w:sz w:val="22"/>
                <w:szCs w:val="22"/>
              </w:rPr>
              <w:t>„</w:t>
            </w:r>
            <w:r w:rsidRPr="00ED0397">
              <w:rPr>
                <w:rFonts w:ascii="Arial" w:hAnsi="Arial" w:cs="Arial"/>
                <w:sz w:val="22"/>
                <w:szCs w:val="22"/>
              </w:rPr>
              <w:t>Automobilių kelių standartizuotų dangų konstrukcijų projektavimo taisyklės</w:t>
            </w:r>
            <w:r w:rsidR="004123CA">
              <w:rPr>
                <w:rFonts w:ascii="Arial" w:hAnsi="Arial" w:cs="Arial"/>
                <w:sz w:val="22"/>
                <w:szCs w:val="22"/>
              </w:rPr>
              <w:t>“</w:t>
            </w:r>
            <w:r w:rsidRPr="00ED0397">
              <w:rPr>
                <w:rFonts w:ascii="Arial" w:hAnsi="Arial" w:cs="Arial"/>
                <w:sz w:val="22"/>
                <w:szCs w:val="22"/>
              </w:rPr>
              <w:t xml:space="preserve"> rengėja ir nėra įpareigota išaiškinti </w:t>
            </w:r>
            <w:r w:rsidR="004123CA">
              <w:rPr>
                <w:rFonts w:ascii="Arial" w:hAnsi="Arial" w:cs="Arial"/>
                <w:sz w:val="22"/>
                <w:szCs w:val="22"/>
              </w:rPr>
              <w:t>jo</w:t>
            </w:r>
            <w:r w:rsidRPr="00ED0397">
              <w:rPr>
                <w:rFonts w:ascii="Arial" w:hAnsi="Arial" w:cs="Arial"/>
                <w:sz w:val="22"/>
                <w:szCs w:val="22"/>
              </w:rPr>
              <w:t xml:space="preserve"> turinio.</w:t>
            </w:r>
          </w:p>
          <w:p w14:paraId="50A88B67" w14:textId="012867DB" w:rsidR="004604A3" w:rsidRPr="00ED0397" w:rsidRDefault="004604A3" w:rsidP="00C879A2">
            <w:pPr>
              <w:pStyle w:val="ListParagraph"/>
              <w:tabs>
                <w:tab w:val="left" w:pos="184"/>
              </w:tabs>
              <w:rPr>
                <w:rFonts w:ascii="Arial" w:eastAsiaTheme="minorHAnsi" w:hAnsi="Arial" w:cs="Arial"/>
                <w:sz w:val="22"/>
                <w:szCs w:val="22"/>
              </w:rPr>
            </w:pP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9EB4" w14:textId="77777777" w:rsidR="008A3419" w:rsidRDefault="008A3419">
      <w:r>
        <w:separator/>
      </w:r>
    </w:p>
  </w:endnote>
  <w:endnote w:type="continuationSeparator" w:id="0">
    <w:p w14:paraId="5837E7EF" w14:textId="77777777" w:rsidR="008A3419" w:rsidRDefault="008A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4883" w14:textId="77777777" w:rsidR="008A3419" w:rsidRDefault="008A3419">
      <w:r>
        <w:separator/>
      </w:r>
    </w:p>
  </w:footnote>
  <w:footnote w:type="continuationSeparator" w:id="0">
    <w:p w14:paraId="35C584B1" w14:textId="77777777" w:rsidR="008A3419" w:rsidRDefault="008A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1540DA"/>
    <w:multiLevelType w:val="hybridMultilevel"/>
    <w:tmpl w:val="9FC6DB44"/>
    <w:lvl w:ilvl="0" w:tplc="653624D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B0553A"/>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4B3407"/>
    <w:multiLevelType w:val="hybridMultilevel"/>
    <w:tmpl w:val="FCD0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46CC1"/>
    <w:multiLevelType w:val="hybridMultilevel"/>
    <w:tmpl w:val="509A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672A8"/>
    <w:multiLevelType w:val="multilevel"/>
    <w:tmpl w:val="D1B229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35049FA"/>
    <w:multiLevelType w:val="multilevel"/>
    <w:tmpl w:val="B838F47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224694"/>
    <w:multiLevelType w:val="hybridMultilevel"/>
    <w:tmpl w:val="FB34B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DB7CCB"/>
    <w:multiLevelType w:val="multilevel"/>
    <w:tmpl w:val="0FE05D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4"/>
  </w:num>
  <w:num w:numId="2" w16cid:durableId="1416242371">
    <w:abstractNumId w:val="12"/>
  </w:num>
  <w:num w:numId="3" w16cid:durableId="2060394811">
    <w:abstractNumId w:val="2"/>
  </w:num>
  <w:num w:numId="4" w16cid:durableId="268586295">
    <w:abstractNumId w:val="0"/>
  </w:num>
  <w:num w:numId="5" w16cid:durableId="49039935">
    <w:abstractNumId w:val="7"/>
  </w:num>
  <w:num w:numId="6" w16cid:durableId="546793027">
    <w:abstractNumId w:val="8"/>
  </w:num>
  <w:num w:numId="7" w16cid:durableId="158235238">
    <w:abstractNumId w:val="6"/>
  </w:num>
  <w:num w:numId="8" w16cid:durableId="607348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12699">
    <w:abstractNumId w:val="11"/>
  </w:num>
  <w:num w:numId="11" w16cid:durableId="963853461">
    <w:abstractNumId w:val="9"/>
  </w:num>
  <w:num w:numId="12" w16cid:durableId="959339825">
    <w:abstractNumId w:val="3"/>
  </w:num>
  <w:num w:numId="13" w16cid:durableId="422380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488F"/>
    <w:rsid w:val="00031539"/>
    <w:rsid w:val="000653A1"/>
    <w:rsid w:val="00085360"/>
    <w:rsid w:val="000C2EDE"/>
    <w:rsid w:val="000E4580"/>
    <w:rsid w:val="000F69DD"/>
    <w:rsid w:val="00100585"/>
    <w:rsid w:val="001125EB"/>
    <w:rsid w:val="00116D9B"/>
    <w:rsid w:val="001278D2"/>
    <w:rsid w:val="0015372F"/>
    <w:rsid w:val="00154988"/>
    <w:rsid w:val="00162BB4"/>
    <w:rsid w:val="00163795"/>
    <w:rsid w:val="001709C5"/>
    <w:rsid w:val="00175DD4"/>
    <w:rsid w:val="00176052"/>
    <w:rsid w:val="00192B82"/>
    <w:rsid w:val="001C2A18"/>
    <w:rsid w:val="001C2BDB"/>
    <w:rsid w:val="00216EB3"/>
    <w:rsid w:val="0022468D"/>
    <w:rsid w:val="00224A78"/>
    <w:rsid w:val="00227E62"/>
    <w:rsid w:val="0023360C"/>
    <w:rsid w:val="00251BA0"/>
    <w:rsid w:val="0029178F"/>
    <w:rsid w:val="00297970"/>
    <w:rsid w:val="002A10A1"/>
    <w:rsid w:val="002A585A"/>
    <w:rsid w:val="002D6BA2"/>
    <w:rsid w:val="002F39A2"/>
    <w:rsid w:val="00311E1C"/>
    <w:rsid w:val="00312795"/>
    <w:rsid w:val="00341189"/>
    <w:rsid w:val="003452BB"/>
    <w:rsid w:val="00366CD8"/>
    <w:rsid w:val="00380118"/>
    <w:rsid w:val="003878F0"/>
    <w:rsid w:val="003A210F"/>
    <w:rsid w:val="003D1A54"/>
    <w:rsid w:val="003F31D4"/>
    <w:rsid w:val="004043D7"/>
    <w:rsid w:val="00405616"/>
    <w:rsid w:val="00410FE7"/>
    <w:rsid w:val="00412094"/>
    <w:rsid w:val="004123CA"/>
    <w:rsid w:val="0041688E"/>
    <w:rsid w:val="00434FB7"/>
    <w:rsid w:val="0045595E"/>
    <w:rsid w:val="004604A3"/>
    <w:rsid w:val="00463671"/>
    <w:rsid w:val="00466E79"/>
    <w:rsid w:val="00475E0E"/>
    <w:rsid w:val="00494A23"/>
    <w:rsid w:val="004A3692"/>
    <w:rsid w:val="004C16FF"/>
    <w:rsid w:val="004C1979"/>
    <w:rsid w:val="004D58B0"/>
    <w:rsid w:val="004F1377"/>
    <w:rsid w:val="004F7217"/>
    <w:rsid w:val="005016F3"/>
    <w:rsid w:val="00563389"/>
    <w:rsid w:val="00564D3A"/>
    <w:rsid w:val="005C7790"/>
    <w:rsid w:val="005E1A99"/>
    <w:rsid w:val="005F712E"/>
    <w:rsid w:val="006758A8"/>
    <w:rsid w:val="006955DE"/>
    <w:rsid w:val="006C710F"/>
    <w:rsid w:val="00721C14"/>
    <w:rsid w:val="007A4843"/>
    <w:rsid w:val="007B1F29"/>
    <w:rsid w:val="007B5D5D"/>
    <w:rsid w:val="007D48CF"/>
    <w:rsid w:val="00804C67"/>
    <w:rsid w:val="00823F38"/>
    <w:rsid w:val="00861F97"/>
    <w:rsid w:val="00872359"/>
    <w:rsid w:val="00885725"/>
    <w:rsid w:val="008A3419"/>
    <w:rsid w:val="008E286F"/>
    <w:rsid w:val="00903A25"/>
    <w:rsid w:val="00914E10"/>
    <w:rsid w:val="00947A30"/>
    <w:rsid w:val="0095272C"/>
    <w:rsid w:val="009633D2"/>
    <w:rsid w:val="00964140"/>
    <w:rsid w:val="00976B7E"/>
    <w:rsid w:val="00980312"/>
    <w:rsid w:val="009C5B07"/>
    <w:rsid w:val="009C76A1"/>
    <w:rsid w:val="009E74A3"/>
    <w:rsid w:val="009F1EAD"/>
    <w:rsid w:val="00A3601F"/>
    <w:rsid w:val="00A4150A"/>
    <w:rsid w:val="00A63A6B"/>
    <w:rsid w:val="00A72F0E"/>
    <w:rsid w:val="00AA179A"/>
    <w:rsid w:val="00AE3464"/>
    <w:rsid w:val="00AF1859"/>
    <w:rsid w:val="00AF270B"/>
    <w:rsid w:val="00AF6790"/>
    <w:rsid w:val="00B32E94"/>
    <w:rsid w:val="00B37745"/>
    <w:rsid w:val="00BB2F7B"/>
    <w:rsid w:val="00C011A0"/>
    <w:rsid w:val="00C145F5"/>
    <w:rsid w:val="00C1542C"/>
    <w:rsid w:val="00C421B5"/>
    <w:rsid w:val="00C606A5"/>
    <w:rsid w:val="00C80376"/>
    <w:rsid w:val="00C879A2"/>
    <w:rsid w:val="00CB5C65"/>
    <w:rsid w:val="00CB7B20"/>
    <w:rsid w:val="00CC78A1"/>
    <w:rsid w:val="00CD5887"/>
    <w:rsid w:val="00CE5747"/>
    <w:rsid w:val="00D24298"/>
    <w:rsid w:val="00D33240"/>
    <w:rsid w:val="00D34C69"/>
    <w:rsid w:val="00D52B10"/>
    <w:rsid w:val="00D941D0"/>
    <w:rsid w:val="00DA0971"/>
    <w:rsid w:val="00DA7104"/>
    <w:rsid w:val="00DD5CBE"/>
    <w:rsid w:val="00DD76A6"/>
    <w:rsid w:val="00E119AF"/>
    <w:rsid w:val="00E22122"/>
    <w:rsid w:val="00E32114"/>
    <w:rsid w:val="00E546B3"/>
    <w:rsid w:val="00E56E8C"/>
    <w:rsid w:val="00E8158A"/>
    <w:rsid w:val="00E90D74"/>
    <w:rsid w:val="00EA3B3C"/>
    <w:rsid w:val="00EC4006"/>
    <w:rsid w:val="00ED0397"/>
    <w:rsid w:val="00ED1D88"/>
    <w:rsid w:val="00F113D0"/>
    <w:rsid w:val="00F339A7"/>
    <w:rsid w:val="00F43A5D"/>
    <w:rsid w:val="00F44F27"/>
    <w:rsid w:val="00F62B00"/>
    <w:rsid w:val="00FB01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64AE9177-2FF4-48F3-A6E1-B7E6DB3E8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1910</Words>
  <Characters>1089</Characters>
  <Application>Microsoft Office Word</Application>
  <DocSecurity>0</DocSecurity>
  <Lines>9</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4</cp:revision>
  <dcterms:created xsi:type="dcterms:W3CDTF">2025-08-13T12:18:00Z</dcterms:created>
  <dcterms:modified xsi:type="dcterms:W3CDTF">2025-08-19T08:12:00Z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