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A82A9E" w:rsidP="00AF24A8">
      <w:pPr>
        <w:pStyle w:val="Heading"/>
        <w:ind w:firstLine="6379"/>
        <w:jc w:val="both"/>
        <w:rPr>
          <w:lang w:val="lt-LT"/>
        </w:rPr>
      </w:pPr>
      <w:r w:rsidRPr="0099191E">
        <w:rPr>
          <w:lang w:val="lt-LT"/>
        </w:rPr>
        <w:t xml:space="preserve">PIRKIMO SĄLYGŲ </w:t>
      </w:r>
    </w:p>
    <w:p w:rsidR="00AF24A8" w:rsidRDefault="00A07071" w:rsidP="00AF24A8">
      <w:pPr>
        <w:pStyle w:val="Heading"/>
        <w:ind w:firstLine="6379"/>
        <w:jc w:val="both"/>
        <w:rPr>
          <w:lang w:val="lt-LT"/>
        </w:rPr>
      </w:pPr>
      <w:r>
        <w:rPr>
          <w:lang w:val="lt-LT"/>
        </w:rPr>
        <w:t>4</w:t>
      </w:r>
      <w:r w:rsidR="00AF24A8">
        <w:rPr>
          <w:lang w:val="lt-LT"/>
        </w:rPr>
        <w:t xml:space="preserve"> </w:t>
      </w:r>
      <w:r w:rsidR="00A82A9E" w:rsidRPr="0099191E">
        <w:rPr>
          <w:lang w:val="lt-LT"/>
        </w:rPr>
        <w:t xml:space="preserve">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BD5813" w:rsidRPr="0098584D" w:rsidTr="00AC1960">
        <w:tc>
          <w:tcPr>
            <w:tcW w:w="555" w:type="dxa"/>
          </w:tcPr>
          <w:p w:rsidR="00BD5813" w:rsidRPr="0098584D" w:rsidRDefault="00BD5813" w:rsidP="00AC196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BD5813" w:rsidRPr="0098584D" w:rsidRDefault="00BD5813" w:rsidP="00AC1960">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BD5813" w:rsidRPr="0098584D" w:rsidRDefault="00BD5813" w:rsidP="00AC1960">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BD5813" w:rsidRPr="0098584D" w:rsidRDefault="00BD5813" w:rsidP="00AC1960">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BD5813" w:rsidRPr="00A7676D" w:rsidTr="00AC1960">
        <w:tc>
          <w:tcPr>
            <w:tcW w:w="555" w:type="dxa"/>
          </w:tcPr>
          <w:p w:rsidR="00BD5813" w:rsidRDefault="00BD5813" w:rsidP="00AC1960">
            <w:r>
              <w:t>1.</w:t>
            </w:r>
          </w:p>
        </w:tc>
        <w:tc>
          <w:tcPr>
            <w:tcW w:w="3437" w:type="dxa"/>
          </w:tcPr>
          <w:p w:rsidR="003A21AC" w:rsidRDefault="003A21AC" w:rsidP="003A21AC">
            <w:r>
              <w:t>Tiekėjas arba jo atsakingas asmuo, nurodytas VPĮ 46 straipsnio 2 dalies 2 punkte, nuteistas už šią nusikalstamą veiką:</w:t>
            </w:r>
          </w:p>
          <w:p w:rsidR="003A21AC" w:rsidRDefault="003A21AC" w:rsidP="003A21AC">
            <w:r>
              <w:t>1) dalyvavimą nusikalstamame susivienijime, jo organizavimą ar vadovavimą jam;</w:t>
            </w:r>
          </w:p>
          <w:p w:rsidR="003A21AC" w:rsidRDefault="003A21AC" w:rsidP="003A21AC">
            <w:r>
              <w:t>2) kyšininkavimą, prekybą poveikiu, papirkimą;</w:t>
            </w:r>
          </w:p>
          <w:p w:rsidR="003A21AC" w:rsidRDefault="003A21AC" w:rsidP="003A21AC">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A21AC" w:rsidRDefault="003A21AC" w:rsidP="003A21AC">
            <w:r>
              <w:t>4) nusikalstamą bankrotą;</w:t>
            </w:r>
          </w:p>
          <w:p w:rsidR="003A21AC" w:rsidRDefault="003A21AC" w:rsidP="003A21AC">
            <w:r>
              <w:t>5) teroristinį ir su teroristine veikla susijusį nusikaltimą;</w:t>
            </w:r>
          </w:p>
          <w:p w:rsidR="003A21AC" w:rsidRDefault="003A21AC" w:rsidP="003A21AC">
            <w:r>
              <w:t>6) nusikalstamu būdu gauto turto legalizavimą;</w:t>
            </w:r>
          </w:p>
          <w:p w:rsidR="003A21AC" w:rsidRDefault="003A21AC" w:rsidP="003A21AC">
            <w:r>
              <w:t>7) prekybą žmonėmis, vaiko pirkimą arba pardavimą;</w:t>
            </w:r>
          </w:p>
          <w:p w:rsidR="003A21AC" w:rsidRDefault="003A21AC" w:rsidP="003A21AC">
            <w:r>
              <w:t>8) kitos valstybės tiekėjo atliktą nusikaltimą, apibrėžtą Direktyvos 2014/24/ES 57 straipsnio 1 dalyje išvardytus Europos Sąjungos teisės aktus įgyvendinančiuose kitų valstybių teisės aktuose.</w:t>
            </w:r>
          </w:p>
          <w:p w:rsidR="003A21AC" w:rsidRDefault="003A21AC" w:rsidP="003A21AC"/>
          <w:p w:rsidR="003A21AC" w:rsidRDefault="003A21AC" w:rsidP="003A21AC">
            <w:r>
              <w:t>Laikoma, kad tiekėjas arba jo atsakingas asmuo nuteistas už aukščiau nurodytą nusikalstamą veiką, kai dėl:</w:t>
            </w:r>
          </w:p>
          <w:p w:rsidR="003A21AC" w:rsidRDefault="003A21AC" w:rsidP="003A21AC">
            <w:r>
              <w:lastRenderedPageBreak/>
              <w:t>1) tiekėjo, kuris yra fizinis asmuo, per pastaruosius 5 metus buvo priimtas ir įsiteisėjęs apkaltinamasis teismo nuosprendis ir šis asmuo turi neišnykusį ar nepanaikintą teistumą;</w:t>
            </w:r>
          </w:p>
          <w:p w:rsidR="003A21AC" w:rsidRDefault="003A21AC" w:rsidP="003A21AC">
            <w: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D5813" w:rsidRDefault="003A21AC" w:rsidP="003A21AC">
            <w: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3A21AC" w:rsidRPr="00AD0F00" w:rsidRDefault="00BD5813" w:rsidP="003A21AC">
            <w:r>
              <w:lastRenderedPageBreak/>
              <w:t xml:space="preserve"> </w:t>
            </w:r>
            <w:r w:rsidR="003A21AC" w:rsidRPr="00AD0F00">
              <w:t>Iš Lietuvoje įsteigtų subjektų reikalaujama:</w:t>
            </w:r>
            <w:r w:rsidR="003A21AC" w:rsidRPr="00AD0F00">
              <w:br/>
              <w:t>•</w:t>
            </w:r>
            <w:r w:rsidR="003A21AC" w:rsidRPr="00AD0F00">
              <w:tab/>
              <w:t>išrašo iš teismo sprendimo arba</w:t>
            </w:r>
            <w:r w:rsidR="003A21AC" w:rsidRPr="00AD0F00">
              <w:br/>
              <w:t>•</w:t>
            </w:r>
            <w:r w:rsidR="003A21AC" w:rsidRPr="00AD0F00">
              <w:tab/>
              <w:t>Informatikos ir ryšių departamento prie Vidaus reikalų ministerijos pažymos, arba</w:t>
            </w:r>
            <w:r w:rsidR="003A21AC" w:rsidRPr="00AD0F00">
              <w:br/>
              <w:t>•</w:t>
            </w:r>
            <w:r w:rsidR="003A21AC" w:rsidRPr="00AD0F00">
              <w:tab/>
              <w:t>valstybės įmonės Registrų centro Lietuvos Respublikos Vyriausybės nustatyta tvarka išduoto dokumento, patvirtinančio jungtinius kompetentingų institucijų tvarkomus duomenis.</w:t>
            </w:r>
            <w:r w:rsidR="003A21AC" w:rsidRPr="00AD0F00">
              <w:br/>
            </w:r>
            <w:r w:rsidR="003A21AC"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BD5813" w:rsidRDefault="003A21AC" w:rsidP="003A21AC">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atitinkamos užsienio šalies institucijos dokumento</w:t>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2.</w:t>
            </w:r>
          </w:p>
        </w:tc>
        <w:tc>
          <w:tcPr>
            <w:tcW w:w="3437" w:type="dxa"/>
          </w:tcPr>
          <w:p w:rsidR="00BD5813" w:rsidRDefault="00A452DE" w:rsidP="00AC1960">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struktūrinis padalinys, per pastaruosius 5 metus buvo priimtas ir įsiteisėjęs </w:t>
            </w:r>
            <w:r w:rsidRPr="00AD0F00">
              <w:lastRenderedPageBreak/>
              <w:t>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2530E2" w:rsidRDefault="002530E2" w:rsidP="002530E2">
            <w:r>
              <w:lastRenderedPageBreak/>
              <w:t>1) Dėl įsipareigojimų, susijusių su mokesčių mokėjimu, įvykdymo iš Lietuvoje įsteigtų subjektų prašoma:</w:t>
            </w:r>
          </w:p>
          <w:p w:rsidR="002530E2" w:rsidRDefault="002530E2" w:rsidP="002530E2"/>
          <w:p w:rsidR="002530E2" w:rsidRDefault="002530E2" w:rsidP="002530E2">
            <w:r>
              <w:t>•</w:t>
            </w:r>
            <w:r>
              <w:tab/>
              <w:t>išrašo iš teismo sprendimo (jei toks yra) arba Valstybinės mokesčių inspekcijos prie Lietuvos Respublikos finansų ministerijos išduoto dokumento,</w:t>
            </w:r>
          </w:p>
          <w:p w:rsidR="002530E2" w:rsidRDefault="002530E2" w:rsidP="002530E2">
            <w:r>
              <w:t>•</w:t>
            </w:r>
            <w:r>
              <w:tab/>
              <w:t>arba valstybės įmonės Registrų centro Lietuvos Respublikos Vyriausybės nustatyta tvarka išduoto dokumento, patvirtinančio jungtinius kompetentingų institucijų tvarkomus duomenis.</w:t>
            </w:r>
          </w:p>
          <w:p w:rsidR="002530E2" w:rsidRDefault="002530E2" w:rsidP="002530E2"/>
          <w:p w:rsidR="002530E2" w:rsidRDefault="002530E2" w:rsidP="002530E2">
            <w:r>
              <w:t>Iš ne Lietuvoje įsteigtų subjektų reikalaujama:</w:t>
            </w:r>
          </w:p>
          <w:p w:rsidR="002530E2" w:rsidRDefault="002530E2" w:rsidP="002530E2">
            <w:r>
              <w:t>•</w:t>
            </w:r>
            <w:r>
              <w:tab/>
              <w:t>atitinkamos užsienio šalies institucijos dokumento.</w:t>
            </w:r>
          </w:p>
          <w:p w:rsidR="002530E2" w:rsidRDefault="002530E2" w:rsidP="002530E2"/>
          <w:p w:rsidR="002530E2" w:rsidRDefault="002530E2" w:rsidP="002530E2">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lastRenderedPageBreak/>
              <w:t xml:space="preserve">anksčiau kaip 120 dienų, jas skaičiuojant atgal nuo 2022-10-14. </w:t>
            </w:r>
          </w:p>
          <w:p w:rsidR="002530E2" w:rsidRDefault="002530E2" w:rsidP="002530E2">
            <w:r>
              <w:t>Jei dokumentas išduotas anksčiau, tačiau jame nurodytas galiojimo terminas ilgesnis nei pašalinimo pagrindų nebuvimą patvirtinančių dokumentų pagal EBVPD galutinis pateikimo terminas, toks dokumentas jo galiojimo laikotarpiu yra priimtinas.</w:t>
            </w:r>
          </w:p>
          <w:p w:rsidR="002530E2" w:rsidRDefault="002530E2" w:rsidP="002530E2"/>
          <w:p w:rsidR="002530E2" w:rsidRDefault="002530E2" w:rsidP="002530E2">
            <w:r>
              <w:t>2) Dėl įsipareigojimų, susijusių su socialinio draudimo įmokų mokėjimu, įvykdymo iš Lietuvoje įsteigtų subjektų prašoma:</w:t>
            </w:r>
          </w:p>
          <w:p w:rsidR="002530E2" w:rsidRDefault="002530E2" w:rsidP="002530E2">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530E2" w:rsidRDefault="002530E2" w:rsidP="002530E2">
            <w: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530E2" w:rsidRDefault="002530E2" w:rsidP="002530E2"/>
          <w:p w:rsidR="002530E2" w:rsidRDefault="002530E2" w:rsidP="002530E2">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530E2" w:rsidRDefault="002530E2" w:rsidP="002530E2"/>
          <w:p w:rsidR="002530E2" w:rsidRDefault="002530E2" w:rsidP="002530E2">
            <w:r>
              <w:t>Iš ne Lietuvoje įsteigtų subjektų reikalaujama:</w:t>
            </w:r>
          </w:p>
          <w:p w:rsidR="002530E2" w:rsidRDefault="002530E2" w:rsidP="002530E2">
            <w:r>
              <w:t>•</w:t>
            </w:r>
            <w:r>
              <w:tab/>
              <w:t>atitinkamos užsienio šalies kompetentingos institucijos dokumento.</w:t>
            </w:r>
          </w:p>
          <w:p w:rsidR="002530E2" w:rsidRDefault="002530E2" w:rsidP="002530E2"/>
          <w:p w:rsidR="002530E2" w:rsidRDefault="002530E2" w:rsidP="002530E2">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lastRenderedPageBreak/>
              <w:t>anksčiau kaip 120 dienų, jas skaičiuojant atgal nuo 2022-10-14.</w:t>
            </w:r>
          </w:p>
          <w:p w:rsidR="002530E2" w:rsidRDefault="002530E2" w:rsidP="002530E2"/>
          <w:p w:rsidR="002530E2" w:rsidRDefault="002530E2" w:rsidP="002530E2">
            <w:r>
              <w:t>Jei dokumentas išduotas anksčiau, tačiau jame nurodytas galiojimo terminas ilgesnis nei pašalinimo pagrindų nebuvimą patvirtinančių dokumentų pagal EBVPD galutinis pateikimo terminas, toks dokumentas jo galiojimo laikotarpiu yra priimtinas.</w:t>
            </w:r>
          </w:p>
          <w:p w:rsidR="00BD5813" w:rsidRDefault="00BD5813" w:rsidP="00AC1960"/>
        </w:tc>
        <w:tc>
          <w:tcPr>
            <w:tcW w:w="1985" w:type="dxa"/>
          </w:tcPr>
          <w:p w:rsidR="00BD5813" w:rsidRDefault="00BD5813" w:rsidP="00AC1960">
            <w:r>
              <w:lastRenderedPageBreak/>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lastRenderedPageBreak/>
              <w:t>3.</w:t>
            </w:r>
          </w:p>
        </w:tc>
        <w:tc>
          <w:tcPr>
            <w:tcW w:w="3437" w:type="dxa"/>
          </w:tcPr>
          <w:p w:rsidR="00BD5813" w:rsidRDefault="00BD5813" w:rsidP="00AC1960">
            <w:r>
              <w:t>Tiekėjas su kitais tiekėjais yra sudaręs susitarimų, kuriais siekiama iškreipti konkurenciją atliekamame pirkime, ir perkančioji organizacija dėl to turi įtikinamų duomenų.</w:t>
            </w:r>
          </w:p>
        </w:tc>
        <w:tc>
          <w:tcPr>
            <w:tcW w:w="4536" w:type="dxa"/>
          </w:tcPr>
          <w:p w:rsidR="00BD5813" w:rsidRDefault="00BD5813" w:rsidP="00AC1960">
            <w:r>
              <w:t>Iš Lietuvoje įsteigtų subjektų įrodančių dokumentų nereikalaujama. Užtenka pateikto EBVPD.</w:t>
            </w:r>
            <w:r>
              <w:br/>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930CE2" w:rsidTr="00AC1960">
        <w:tc>
          <w:tcPr>
            <w:tcW w:w="555" w:type="dxa"/>
          </w:tcPr>
          <w:p w:rsidR="00930CE2" w:rsidRDefault="00930CE2" w:rsidP="00930CE2">
            <w:r>
              <w:t>4.</w:t>
            </w:r>
          </w:p>
        </w:tc>
        <w:tc>
          <w:tcPr>
            <w:tcW w:w="3437" w:type="dxa"/>
          </w:tcPr>
          <w:p w:rsidR="00930CE2" w:rsidRPr="00AD0F00" w:rsidRDefault="00930CE2" w:rsidP="00930CE2">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930CE2" w:rsidRPr="00AD0F00" w:rsidRDefault="00930CE2" w:rsidP="00930CE2">
            <w:r w:rsidRPr="00AD0F00">
              <w:t>Iš Lietuvoje įsteigtų subjektų įrodančių dokumentų nereikalaujama. Užtenka pateikto EBVPD.</w:t>
            </w:r>
            <w:r w:rsidRPr="00AD0F00">
              <w:br/>
            </w:r>
          </w:p>
        </w:tc>
        <w:tc>
          <w:tcPr>
            <w:tcW w:w="1985" w:type="dxa"/>
          </w:tcPr>
          <w:p w:rsidR="00930CE2" w:rsidRDefault="00930CE2" w:rsidP="00930CE2">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5.</w:t>
            </w:r>
          </w:p>
        </w:tc>
        <w:tc>
          <w:tcPr>
            <w:tcW w:w="3437" w:type="dxa"/>
          </w:tcPr>
          <w:p w:rsidR="00BD5813" w:rsidRDefault="00BD5813" w:rsidP="00AC1960">
            <w:r>
              <w:t>Pažeista konkurencija, kaip nustatyta VPĮ 27 straipsnio 3 ir 4 dalyse, ir atitinkamos padėties negalima ištaisyti.</w:t>
            </w:r>
          </w:p>
        </w:tc>
        <w:tc>
          <w:tcPr>
            <w:tcW w:w="4536" w:type="dxa"/>
          </w:tcPr>
          <w:p w:rsidR="00BD5813" w:rsidRDefault="00BD5813" w:rsidP="00AC1960">
            <w:r>
              <w:t>Iš Lietuvoje įsteigtų subjektų įrodančių dokumentų nereikalaujama. Užtenka pateikto EBVPD.</w:t>
            </w:r>
            <w:r>
              <w:br/>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6.</w:t>
            </w:r>
          </w:p>
        </w:tc>
        <w:tc>
          <w:tcPr>
            <w:tcW w:w="3437" w:type="dxa"/>
          </w:tcPr>
          <w:p w:rsidR="00BD5813" w:rsidRDefault="00BD5813" w:rsidP="00AC1960">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w:t>
            </w:r>
            <w:r>
              <w:lastRenderedPageBreak/>
              <w:t xml:space="preserve">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BD5813" w:rsidRDefault="00BD5813" w:rsidP="00AC1960">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7.</w:t>
            </w:r>
          </w:p>
        </w:tc>
        <w:tc>
          <w:tcPr>
            <w:tcW w:w="3437" w:type="dxa"/>
          </w:tcPr>
          <w:p w:rsidR="00BD5813" w:rsidRDefault="00BD5813" w:rsidP="00AC1960">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BD5813" w:rsidRDefault="00BD5813" w:rsidP="00AC1960">
            <w:r>
              <w:t>Iš Lietuvoje įsteigtų subjektų įrodančių dokumentų nereikalaujama. Užtenka pateikto EBVPD.</w:t>
            </w:r>
            <w:r>
              <w:br/>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8.</w:t>
            </w:r>
          </w:p>
        </w:tc>
        <w:tc>
          <w:tcPr>
            <w:tcW w:w="3437" w:type="dxa"/>
          </w:tcPr>
          <w:p w:rsidR="00BD5813" w:rsidRDefault="00BD5813" w:rsidP="00AC1960">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w:t>
            </w:r>
            <w:r>
              <w:lastRenderedPageBreak/>
              <w:t>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BD5813" w:rsidRDefault="00BD5813" w:rsidP="00AC1960">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9.</w:t>
            </w:r>
          </w:p>
        </w:tc>
        <w:tc>
          <w:tcPr>
            <w:tcW w:w="3437" w:type="dxa"/>
          </w:tcPr>
          <w:p w:rsidR="00BD5813" w:rsidRDefault="00BD5813" w:rsidP="00AC1960">
            <w:r>
              <w:t>Tiekėjas yra padaręs rimtą profesinį pažeidimą, dėl kurio perkančioji</w:t>
            </w:r>
          </w:p>
          <w:p w:rsidR="00BD5813" w:rsidRDefault="00BD5813" w:rsidP="00AC1960">
            <w:r>
              <w:t>organizacija abejoja tiekėjo sąžiningumu, kai jis yra padaręs finansinės atskaitomybės ir audito teisės aktų pažeidimą ir nuo jo padarymo dienos praėjo mažiau kaip vieni metai.</w:t>
            </w:r>
          </w:p>
          <w:p w:rsidR="00BD5813" w:rsidRDefault="00BD5813" w:rsidP="00AC1960">
            <w:r>
              <w:t xml:space="preserve"> </w:t>
            </w:r>
          </w:p>
        </w:tc>
        <w:tc>
          <w:tcPr>
            <w:tcW w:w="4536" w:type="dxa"/>
          </w:tcPr>
          <w:p w:rsidR="00A528F7" w:rsidRPr="00AD0F00" w:rsidRDefault="00BD5813" w:rsidP="00A528F7">
            <w:pPr>
              <w:pStyle w:val="NoSpacing"/>
              <w:jc w:val="both"/>
              <w:rPr>
                <w:rFonts w:ascii="Times New Roman" w:hAnsi="Times New Roman" w:cs="Times New Roman"/>
                <w:sz w:val="22"/>
                <w:szCs w:val="22"/>
              </w:rPr>
            </w:pPr>
            <w:r w:rsidRPr="003C64E0">
              <w:rPr>
                <w:rFonts w:ascii="Times New Roman" w:hAnsi="Times New Roman" w:cs="Times New Roman"/>
                <w:sz w:val="22"/>
                <w:szCs w:val="22"/>
              </w:rPr>
              <w:t>Iš Lietuvoje įsteigtų subjektų įrodančių dokumentų nereikalaujama. Užtenka pateikto EBVPD.</w:t>
            </w:r>
            <w:r w:rsidRPr="003C64E0">
              <w:rPr>
                <w:sz w:val="22"/>
                <w:szCs w:val="22"/>
              </w:rPr>
              <w:br/>
            </w:r>
            <w:r w:rsidR="00A528F7"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00A528F7" w:rsidRPr="00AD0F00">
              <w:rPr>
                <w:rFonts w:ascii="Times New Roman" w:hAnsi="Times New Roman" w:cs="Times New Roman"/>
                <w:b/>
                <w:bCs/>
                <w:sz w:val="22"/>
                <w:szCs w:val="22"/>
              </w:rPr>
              <w:t xml:space="preserve"> </w:t>
            </w:r>
            <w:r w:rsidR="00A528F7" w:rsidRPr="00AD0F00">
              <w:rPr>
                <w:rFonts w:ascii="Times New Roman" w:hAnsi="Times New Roman" w:cs="Times New Roman"/>
                <w:sz w:val="22"/>
                <w:szCs w:val="22"/>
              </w:rPr>
              <w:t xml:space="preserve">nacionalinėje duomenų bazėje adresu: </w:t>
            </w:r>
            <w:hyperlink r:id="rId7" w:history="1">
              <w:r w:rsidR="00A528F7" w:rsidRPr="00AD0F00">
                <w:rPr>
                  <w:rStyle w:val="Hyperlink"/>
                  <w:rFonts w:ascii="Times New Roman" w:hAnsi="Times New Roman" w:cs="Times New Roman"/>
                  <w:sz w:val="22"/>
                  <w:szCs w:val="22"/>
                </w:rPr>
                <w:t>https://www.registrucentras.lt/jar/p/index.php</w:t>
              </w:r>
            </w:hyperlink>
          </w:p>
          <w:p w:rsidR="00A528F7" w:rsidRPr="00AD0F00" w:rsidRDefault="00A528F7" w:rsidP="00A528F7">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rsidR="00BD5813" w:rsidRDefault="00A528F7" w:rsidP="00A528F7">
            <w:hyperlink r:id="rId8" w:history="1">
              <w:r w:rsidRPr="00AD0F00">
                <w:rPr>
                  <w:rStyle w:val="Hyperlink"/>
                </w:rPr>
                <w:t>https://vpt.lrv.lt/lt/naujienos-3/finansiniu-ataskaitu-nepateikimas-gali-tapti-kliutimi-dalyvauti-viesuosiuose-pirkimuose/</w:t>
              </w:r>
            </w:hyperlink>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10.</w:t>
            </w:r>
          </w:p>
        </w:tc>
        <w:tc>
          <w:tcPr>
            <w:tcW w:w="3437" w:type="dxa"/>
          </w:tcPr>
          <w:p w:rsidR="00BD5813" w:rsidRDefault="00BD5813" w:rsidP="00AC1960">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BD5813" w:rsidRDefault="00BD5813" w:rsidP="00AC1960">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BD5813" w:rsidTr="00AC1960">
        <w:tc>
          <w:tcPr>
            <w:tcW w:w="555" w:type="dxa"/>
          </w:tcPr>
          <w:p w:rsidR="00BD5813" w:rsidRDefault="00BD5813" w:rsidP="00AC1960">
            <w:r>
              <w:t>11.</w:t>
            </w:r>
          </w:p>
        </w:tc>
        <w:tc>
          <w:tcPr>
            <w:tcW w:w="3437" w:type="dxa"/>
          </w:tcPr>
          <w:p w:rsidR="00BD5813" w:rsidRDefault="00BD5813" w:rsidP="00AC1960">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BD5813" w:rsidRDefault="00BD5813" w:rsidP="00AC1960">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BD5813" w:rsidRDefault="00BD5813" w:rsidP="00AC1960">
            <w:r>
              <w:t xml:space="preserve">tiekėjas arba visi tiekėjų grupės nariai atskirai ir ūkio subjektas, kurio </w:t>
            </w:r>
            <w:proofErr w:type="spellStart"/>
            <w:r>
              <w:t>pajėgumais</w:t>
            </w:r>
            <w:proofErr w:type="spellEnd"/>
            <w:r>
              <w:t xml:space="preserve"> remiasi tiekėjas</w:t>
            </w:r>
          </w:p>
        </w:tc>
      </w:tr>
      <w:tr w:rsidR="005F79A5" w:rsidTr="00AC1960">
        <w:tc>
          <w:tcPr>
            <w:tcW w:w="555" w:type="dxa"/>
          </w:tcPr>
          <w:p w:rsidR="005F79A5" w:rsidRPr="00AD0F00" w:rsidRDefault="005F79A5" w:rsidP="005F79A5">
            <w:r w:rsidRPr="00AD0F00">
              <w:t>12.</w:t>
            </w:r>
          </w:p>
        </w:tc>
        <w:tc>
          <w:tcPr>
            <w:tcW w:w="3437" w:type="dxa"/>
          </w:tcPr>
          <w:p w:rsidR="005F79A5" w:rsidRPr="00AD0F00" w:rsidRDefault="005F79A5" w:rsidP="005F79A5">
            <w:r w:rsidRPr="00AD0F00">
              <w:t>Tiekėjas yra neatlikęs jam paskirtos baudžiamojo poveikio priemonės – uždraudimo juridiniam asmeniui dalyvauti viešuosiuose pirkimuose.</w:t>
            </w:r>
          </w:p>
        </w:tc>
        <w:tc>
          <w:tcPr>
            <w:tcW w:w="4536" w:type="dxa"/>
          </w:tcPr>
          <w:p w:rsidR="005F79A5" w:rsidRPr="00AD0F00" w:rsidRDefault="005F79A5" w:rsidP="005F79A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rsidR="005F79A5" w:rsidRPr="00AD0F00" w:rsidRDefault="005F79A5" w:rsidP="005F79A5"/>
        </w:tc>
        <w:tc>
          <w:tcPr>
            <w:tcW w:w="1985" w:type="dxa"/>
          </w:tcPr>
          <w:p w:rsidR="005F79A5" w:rsidRPr="00AD0F00" w:rsidRDefault="005F79A5" w:rsidP="005F79A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rsidR="00BD5813" w:rsidRDefault="00BD5813" w:rsidP="00BD5813">
      <w:pPr>
        <w:pStyle w:val="BodyA"/>
        <w:jc w:val="right"/>
        <w:rPr>
          <w:rFonts w:ascii="Times New Roman" w:eastAsia="Times New Roman" w:hAnsi="Times New Roman" w:cs="Times New Roman"/>
          <w:sz w:val="24"/>
          <w:szCs w:val="24"/>
          <w:lang w:val="lt-LT"/>
        </w:rPr>
      </w:pPr>
    </w:p>
    <w:p w:rsidR="00992543" w:rsidRDefault="00992543">
      <w:pPr>
        <w:pStyle w:val="BodyA"/>
        <w:jc w:val="right"/>
        <w:rPr>
          <w:rFonts w:ascii="Times New Roman" w:eastAsia="Times New Roman" w:hAnsi="Times New Roman" w:cs="Times New Roman"/>
          <w:sz w:val="24"/>
          <w:szCs w:val="24"/>
          <w:lang w:val="lt-LT"/>
        </w:rPr>
      </w:pPr>
    </w:p>
    <w:p w:rsidR="005F79A5" w:rsidRDefault="005F79A5">
      <w:pPr>
        <w:pStyle w:val="BodyA"/>
        <w:jc w:val="right"/>
        <w:rPr>
          <w:rFonts w:ascii="Times New Roman" w:eastAsia="Times New Roman" w:hAnsi="Times New Roman" w:cs="Times New Roman"/>
          <w:sz w:val="24"/>
          <w:szCs w:val="24"/>
          <w:lang w:val="lt-LT"/>
        </w:rPr>
      </w:pPr>
      <w:bookmarkStart w:id="0" w:name="_GoBack"/>
      <w:bookmarkEnd w:id="0"/>
    </w:p>
    <w:p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4110"/>
        <w:gridCol w:w="1985"/>
      </w:tblGrid>
      <w:tr w:rsidR="006B5140" w:rsidRPr="0098584D" w:rsidTr="00D62E37">
        <w:tc>
          <w:tcPr>
            <w:tcW w:w="555" w:type="dxa"/>
          </w:tcPr>
          <w:p w:rsidR="006B5140" w:rsidRPr="0098584D" w:rsidRDefault="006B5140"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63" w:type="dxa"/>
            <w:vAlign w:val="center"/>
          </w:tcPr>
          <w:p w:rsidR="006B5140" w:rsidRPr="0098584D" w:rsidRDefault="006B5140"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6B5140" w:rsidRPr="0098584D" w:rsidRDefault="006B5140"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6B5140" w:rsidRPr="0098584D" w:rsidRDefault="006B5140" w:rsidP="00D62E37">
            <w:pPr>
              <w:jc w:val="center"/>
              <w:rPr>
                <w:b/>
                <w:bCs/>
                <w:color w:val="404040" w:themeColor="text1" w:themeTint="BF"/>
              </w:rPr>
            </w:pPr>
            <w:r w:rsidRPr="0098584D">
              <w:rPr>
                <w:b/>
                <w:bCs/>
                <w:color w:val="404040" w:themeColor="text1" w:themeTint="BF"/>
              </w:rPr>
              <w:t>Subjektas, kuris turi atitikti reikalavimą</w:t>
            </w:r>
          </w:p>
        </w:tc>
      </w:tr>
      <w:tr w:rsidR="00C64ACB" w:rsidRPr="00A7676D" w:rsidTr="000371D8">
        <w:tc>
          <w:tcPr>
            <w:tcW w:w="555" w:type="dxa"/>
          </w:tcPr>
          <w:p w:rsidR="00C64ACB" w:rsidRDefault="00C64ACB" w:rsidP="00C64ACB">
            <w:r>
              <w:t>1.</w:t>
            </w:r>
          </w:p>
        </w:tc>
        <w:tc>
          <w:tcPr>
            <w:tcW w:w="3863" w:type="dxa"/>
          </w:tcPr>
          <w:p w:rsidR="00C64ACB" w:rsidRDefault="00C64ACB" w:rsidP="00C64ACB">
            <w:r>
              <w:t>Tiekėjas turi teisę verstis didmenine prekybas nefasuotais naftos produktais</w:t>
            </w:r>
          </w:p>
        </w:tc>
        <w:tc>
          <w:tcPr>
            <w:tcW w:w="4110" w:type="dxa"/>
          </w:tcPr>
          <w:p w:rsidR="00C64ACB" w:rsidRDefault="00C64ACB" w:rsidP="00C64ACB">
            <w:r>
              <w:t>Tiekėjas privalo pateikti leidimo (licencijos) verstis didmenine prekyba nefasuotais naftos produktais, išduoto vadovaujantis Lietuvos Respublikos energetikos ministro 2012 m. vasario 2 d. įsakymu Nr. 1-19 patvirtinta Leidimų verstis prekybos naftos produktais veikla išdavimo taisyklių nustatyta tvarka, kopiją.</w:t>
            </w:r>
          </w:p>
        </w:tc>
        <w:tc>
          <w:tcPr>
            <w:tcW w:w="1985" w:type="dxa"/>
          </w:tcPr>
          <w:p w:rsidR="00C64ACB" w:rsidRDefault="00C64ACB" w:rsidP="00C64ACB">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r w:rsidR="00C64ACB" w:rsidRPr="00A7676D" w:rsidTr="000371D8">
        <w:tc>
          <w:tcPr>
            <w:tcW w:w="555" w:type="dxa"/>
          </w:tcPr>
          <w:p w:rsidR="00C64ACB" w:rsidRDefault="00C64ACB" w:rsidP="00C64ACB">
            <w:r>
              <w:t>2.</w:t>
            </w:r>
          </w:p>
        </w:tc>
        <w:tc>
          <w:tcPr>
            <w:tcW w:w="3863" w:type="dxa"/>
          </w:tcPr>
          <w:p w:rsidR="00C64ACB" w:rsidRDefault="00C64ACB" w:rsidP="00C64ACB">
            <w:r>
              <w:t>Teikėjas nekelia grėsmės nacionaliniam saugumui.</w:t>
            </w:r>
          </w:p>
        </w:tc>
        <w:tc>
          <w:tcPr>
            <w:tcW w:w="4110" w:type="dxa"/>
          </w:tcPr>
          <w:p w:rsidR="00C64ACB" w:rsidRDefault="00C64ACB" w:rsidP="00C64ACB">
            <w:r>
              <w:t>Atitiktis bus vertinama įvertinus kompetentingų institucijų pateiktą informaciją.</w:t>
            </w:r>
          </w:p>
          <w:p w:rsidR="00C64ACB" w:rsidRDefault="00C64ACB" w:rsidP="00C64ACB">
            <w:r>
              <w:t xml:space="preserve"> Pateikiami pirkimo sąlygų 4 priedo "Tiekėjų pašalinimo pagrindai ir reikalaujami kvalifikacijos reikalavimai“ priedėlyje „Informacija apie tiekėją (subtiekėją, kitą sutartinai veikiantį ūkio subjektą, kurio </w:t>
            </w:r>
            <w:proofErr w:type="spellStart"/>
            <w:r>
              <w:t>pajėgumais</w:t>
            </w:r>
            <w:proofErr w:type="spellEnd"/>
            <w:r>
              <w:t xml:space="preserve"> remiasi, gamintoją ar juos konro1iuojantį asmenį)“  nurodyti dokumentai  bei informacija. </w:t>
            </w:r>
            <w:r>
              <w:br/>
              <w:t>Teikėjai privalo nedelsiant informuoti perkančiąją organizaciją, jeigu pirkimo procedūrų metu pasikeistų tiekėjo pateikti duomenys dėl atitikties šiam reikalavimui.</w:t>
            </w:r>
          </w:p>
        </w:tc>
        <w:tc>
          <w:tcPr>
            <w:tcW w:w="1985" w:type="dxa"/>
          </w:tcPr>
          <w:p w:rsidR="00C64ACB" w:rsidRDefault="00C64ACB" w:rsidP="00C64ACB">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C863C0">
      <w:headerReference w:type="default" r:id="rId9"/>
      <w:footerReference w:type="default" r:id="rId10"/>
      <w:pgSz w:w="11900" w:h="16840"/>
      <w:pgMar w:top="1440" w:right="1202" w:bottom="1134" w:left="12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E07" w:rsidRDefault="00165E07" w:rsidP="00992543">
      <w:r>
        <w:separator/>
      </w:r>
    </w:p>
  </w:endnote>
  <w:endnote w:type="continuationSeparator" w:id="0">
    <w:p w:rsidR="00165E07" w:rsidRDefault="00165E0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F79A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F79A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E07" w:rsidRDefault="00165E07" w:rsidP="00992543">
      <w:r>
        <w:separator/>
      </w:r>
    </w:p>
  </w:footnote>
  <w:footnote w:type="continuationSeparator" w:id="0">
    <w:p w:rsidR="00165E07" w:rsidRDefault="00165E0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51DBB"/>
    <w:rsid w:val="00083A08"/>
    <w:rsid w:val="0009563B"/>
    <w:rsid w:val="00095C84"/>
    <w:rsid w:val="000968B1"/>
    <w:rsid w:val="000C5E31"/>
    <w:rsid w:val="000D4DCC"/>
    <w:rsid w:val="000F5A4D"/>
    <w:rsid w:val="00122FA6"/>
    <w:rsid w:val="00134084"/>
    <w:rsid w:val="00165E07"/>
    <w:rsid w:val="0020294E"/>
    <w:rsid w:val="0022474A"/>
    <w:rsid w:val="00243F65"/>
    <w:rsid w:val="002473AB"/>
    <w:rsid w:val="002530E2"/>
    <w:rsid w:val="00253866"/>
    <w:rsid w:val="00254806"/>
    <w:rsid w:val="00280A92"/>
    <w:rsid w:val="002B515E"/>
    <w:rsid w:val="002D6E65"/>
    <w:rsid w:val="002F0B83"/>
    <w:rsid w:val="00307656"/>
    <w:rsid w:val="00341389"/>
    <w:rsid w:val="00353C8D"/>
    <w:rsid w:val="003A21AC"/>
    <w:rsid w:val="003B05C3"/>
    <w:rsid w:val="003B29A9"/>
    <w:rsid w:val="003C64E0"/>
    <w:rsid w:val="003C764D"/>
    <w:rsid w:val="003E721B"/>
    <w:rsid w:val="00450549"/>
    <w:rsid w:val="00452F42"/>
    <w:rsid w:val="00493BD3"/>
    <w:rsid w:val="004A06B2"/>
    <w:rsid w:val="004B775F"/>
    <w:rsid w:val="004F0B5C"/>
    <w:rsid w:val="00500D03"/>
    <w:rsid w:val="00524249"/>
    <w:rsid w:val="00563089"/>
    <w:rsid w:val="005658E3"/>
    <w:rsid w:val="0057083E"/>
    <w:rsid w:val="005804C2"/>
    <w:rsid w:val="00585C5E"/>
    <w:rsid w:val="00591F90"/>
    <w:rsid w:val="0059630C"/>
    <w:rsid w:val="005F42B1"/>
    <w:rsid w:val="005F79A5"/>
    <w:rsid w:val="00614D3F"/>
    <w:rsid w:val="0064080E"/>
    <w:rsid w:val="00655D2E"/>
    <w:rsid w:val="0065641F"/>
    <w:rsid w:val="00665327"/>
    <w:rsid w:val="00671B52"/>
    <w:rsid w:val="00675DE6"/>
    <w:rsid w:val="006A0FC3"/>
    <w:rsid w:val="006B5140"/>
    <w:rsid w:val="00701EB0"/>
    <w:rsid w:val="00753A03"/>
    <w:rsid w:val="0077587E"/>
    <w:rsid w:val="00796058"/>
    <w:rsid w:val="007A0572"/>
    <w:rsid w:val="007B19F2"/>
    <w:rsid w:val="007F6740"/>
    <w:rsid w:val="00805393"/>
    <w:rsid w:val="00865014"/>
    <w:rsid w:val="00873844"/>
    <w:rsid w:val="008A45D5"/>
    <w:rsid w:val="008E67BD"/>
    <w:rsid w:val="008F5574"/>
    <w:rsid w:val="008F6A97"/>
    <w:rsid w:val="00927667"/>
    <w:rsid w:val="00930CE2"/>
    <w:rsid w:val="0098584D"/>
    <w:rsid w:val="0099191E"/>
    <w:rsid w:val="00992543"/>
    <w:rsid w:val="0099756F"/>
    <w:rsid w:val="009C344C"/>
    <w:rsid w:val="009D22C2"/>
    <w:rsid w:val="009E0B1C"/>
    <w:rsid w:val="009E7B32"/>
    <w:rsid w:val="009F6444"/>
    <w:rsid w:val="00A07071"/>
    <w:rsid w:val="00A304F0"/>
    <w:rsid w:val="00A30BE0"/>
    <w:rsid w:val="00A42827"/>
    <w:rsid w:val="00A452DE"/>
    <w:rsid w:val="00A528F7"/>
    <w:rsid w:val="00A57AD6"/>
    <w:rsid w:val="00A741EF"/>
    <w:rsid w:val="00A7676D"/>
    <w:rsid w:val="00A82A9E"/>
    <w:rsid w:val="00AB1003"/>
    <w:rsid w:val="00AB2FF5"/>
    <w:rsid w:val="00AC5B93"/>
    <w:rsid w:val="00AF24A8"/>
    <w:rsid w:val="00AF2A17"/>
    <w:rsid w:val="00B22B95"/>
    <w:rsid w:val="00B46134"/>
    <w:rsid w:val="00B56621"/>
    <w:rsid w:val="00B822FF"/>
    <w:rsid w:val="00B90F7A"/>
    <w:rsid w:val="00B92AA2"/>
    <w:rsid w:val="00BC5E66"/>
    <w:rsid w:val="00BD5813"/>
    <w:rsid w:val="00BE3001"/>
    <w:rsid w:val="00BE4F62"/>
    <w:rsid w:val="00C0295B"/>
    <w:rsid w:val="00C32EA5"/>
    <w:rsid w:val="00C57DB0"/>
    <w:rsid w:val="00C64ACB"/>
    <w:rsid w:val="00C76529"/>
    <w:rsid w:val="00C863C0"/>
    <w:rsid w:val="00CC16F1"/>
    <w:rsid w:val="00D07965"/>
    <w:rsid w:val="00D3006B"/>
    <w:rsid w:val="00D42395"/>
    <w:rsid w:val="00D9086E"/>
    <w:rsid w:val="00D94615"/>
    <w:rsid w:val="00E04345"/>
    <w:rsid w:val="00E1606C"/>
    <w:rsid w:val="00E42D75"/>
    <w:rsid w:val="00E45A8B"/>
    <w:rsid w:val="00E5664E"/>
    <w:rsid w:val="00EB418A"/>
    <w:rsid w:val="00EE0C7D"/>
    <w:rsid w:val="00EE6745"/>
    <w:rsid w:val="00EF1A19"/>
    <w:rsid w:val="00F13F89"/>
    <w:rsid w:val="00F1720C"/>
    <w:rsid w:val="00F25491"/>
    <w:rsid w:val="00F32BE5"/>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4E0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NoSpacing">
    <w:name w:val="No Spacing"/>
    <w:link w:val="NoSpacingChar"/>
    <w:uiPriority w:val="1"/>
    <w:qFormat/>
    <w:rsid w:val="00A528F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A528F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www.registrucentras.lt/jar/p/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96</cp:revision>
  <dcterms:created xsi:type="dcterms:W3CDTF">2020-09-22T13:51:00Z</dcterms:created>
  <dcterms:modified xsi:type="dcterms:W3CDTF">2025-08-13T07:28:00Z</dcterms:modified>
</cp:coreProperties>
</file>