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55D797F7" w:rsidR="00EB3945" w:rsidRDefault="00BB782A" w:rsidP="004333DD">
      <w:pPr>
        <w:pStyle w:val="Pagrindinistekstas"/>
        <w:spacing w:before="68"/>
        <w:ind w:left="993" w:right="2317"/>
        <w:jc w:val="center"/>
      </w:pPr>
      <w:r>
        <w:t>RINKOS DALYVIŲ KONSULTACIJOS (RDK) ATASKAITA</w:t>
      </w:r>
    </w:p>
    <w:p w14:paraId="4AEDB14D" w14:textId="77777777" w:rsidR="005216DD" w:rsidRDefault="005216DD">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5520"/>
      </w:tblGrid>
      <w:tr w:rsidR="00EB3945" w14:paraId="2C477D5D" w14:textId="77777777" w:rsidTr="006324A2">
        <w:trPr>
          <w:trHeight w:val="254"/>
        </w:trPr>
        <w:tc>
          <w:tcPr>
            <w:tcW w:w="3853" w:type="dxa"/>
          </w:tcPr>
          <w:p w14:paraId="190091B7" w14:textId="77777777" w:rsidR="00EB3945" w:rsidRDefault="00BB782A" w:rsidP="004333DD">
            <w:pPr>
              <w:pStyle w:val="TableParagraph"/>
              <w:spacing w:line="234" w:lineRule="exact"/>
              <w:jc w:val="center"/>
            </w:pPr>
            <w:r>
              <w:t>Pirkimo objekto pavadinimas</w:t>
            </w:r>
          </w:p>
        </w:tc>
        <w:tc>
          <w:tcPr>
            <w:tcW w:w="5520" w:type="dxa"/>
          </w:tcPr>
          <w:p w14:paraId="45E2E3BC" w14:textId="114FD1A6" w:rsidR="00EB3945" w:rsidRPr="000E0D0C" w:rsidRDefault="00BB782A" w:rsidP="00E80A6B">
            <w:pPr>
              <w:pStyle w:val="TableParagraph"/>
              <w:spacing w:line="234" w:lineRule="exact"/>
              <w:ind w:left="190"/>
              <w:jc w:val="center"/>
              <w:rPr>
                <w:b/>
                <w:bCs/>
              </w:rPr>
            </w:pPr>
            <w:r w:rsidRPr="000E0D0C">
              <w:rPr>
                <w:b/>
                <w:bCs/>
              </w:rPr>
              <w:t>„</w:t>
            </w:r>
            <w:r w:rsidR="004333DD" w:rsidRPr="004333DD">
              <w:rPr>
                <w:b/>
                <w:bCs/>
              </w:rPr>
              <w:t>ANESTEZIJOS APARATAS SU PACIENTO GYVYBINIŲ FUNKCIJŲ STEBĖJIMO MONITORIUMI</w:t>
            </w:r>
            <w:r w:rsidRPr="000E0D0C">
              <w:rPr>
                <w:b/>
                <w:bCs/>
              </w:rPr>
              <w:t>“</w:t>
            </w:r>
          </w:p>
        </w:tc>
      </w:tr>
      <w:tr w:rsidR="00EB3945" w14:paraId="5F13F5E4" w14:textId="77777777" w:rsidTr="006324A2">
        <w:trPr>
          <w:trHeight w:val="252"/>
        </w:trPr>
        <w:tc>
          <w:tcPr>
            <w:tcW w:w="3853" w:type="dxa"/>
          </w:tcPr>
          <w:p w14:paraId="4DA11900" w14:textId="77777777" w:rsidR="00EB3945" w:rsidRDefault="00BB782A" w:rsidP="004333DD">
            <w:pPr>
              <w:pStyle w:val="TableParagraph"/>
              <w:spacing w:line="232" w:lineRule="exact"/>
              <w:jc w:val="center"/>
            </w:pPr>
            <w:r>
              <w:t>RDK paskelbimo data ir numeris</w:t>
            </w:r>
          </w:p>
        </w:tc>
        <w:tc>
          <w:tcPr>
            <w:tcW w:w="5520" w:type="dxa"/>
          </w:tcPr>
          <w:p w14:paraId="3848E207" w14:textId="292AFEDE" w:rsidR="00EB3945" w:rsidRDefault="00BB782A">
            <w:pPr>
              <w:pStyle w:val="TableParagraph"/>
              <w:spacing w:line="232" w:lineRule="exact"/>
              <w:ind w:left="1545"/>
            </w:pPr>
            <w:r>
              <w:t>202</w:t>
            </w:r>
            <w:r w:rsidR="00F93BE0">
              <w:t>5-07-17</w:t>
            </w:r>
            <w:r>
              <w:t>, Nr.</w:t>
            </w:r>
            <w:r w:rsidR="0084115A">
              <w:t xml:space="preserve"> </w:t>
            </w:r>
            <w:r w:rsidR="00F93BE0">
              <w:t>3708392</w:t>
            </w:r>
          </w:p>
        </w:tc>
      </w:tr>
      <w:tr w:rsidR="00EB3945" w14:paraId="6CE7F120" w14:textId="77777777" w:rsidTr="006324A2">
        <w:trPr>
          <w:trHeight w:val="253"/>
        </w:trPr>
        <w:tc>
          <w:tcPr>
            <w:tcW w:w="3853" w:type="dxa"/>
          </w:tcPr>
          <w:p w14:paraId="1BCD1362" w14:textId="77777777" w:rsidR="00EB3945" w:rsidRDefault="00BB782A" w:rsidP="0070406A">
            <w:pPr>
              <w:pStyle w:val="TableParagraph"/>
              <w:spacing w:line="234" w:lineRule="exact"/>
              <w:jc w:val="center"/>
            </w:pPr>
            <w:r>
              <w:t>RDK vykdymo laikotarpis</w:t>
            </w:r>
          </w:p>
        </w:tc>
        <w:tc>
          <w:tcPr>
            <w:tcW w:w="5520" w:type="dxa"/>
          </w:tcPr>
          <w:p w14:paraId="256D4B21" w14:textId="793E9B44" w:rsidR="00EB3945" w:rsidRDefault="00BB782A">
            <w:pPr>
              <w:pStyle w:val="TableParagraph"/>
              <w:spacing w:line="234" w:lineRule="exact"/>
              <w:ind w:left="1197"/>
            </w:pPr>
            <w:r>
              <w:t>nuo 202</w:t>
            </w:r>
            <w:r w:rsidR="00F93BE0">
              <w:t>5-07-17</w:t>
            </w:r>
            <w:r w:rsidR="00D92167">
              <w:t xml:space="preserve"> </w:t>
            </w:r>
            <w:r>
              <w:t>iki 202</w:t>
            </w:r>
            <w:r w:rsidR="00F93BE0">
              <w:t>5-07-24</w:t>
            </w:r>
          </w:p>
        </w:tc>
      </w:tr>
      <w:tr w:rsidR="00EB3945" w14:paraId="30AA7C10" w14:textId="77777777" w:rsidTr="006324A2">
        <w:trPr>
          <w:trHeight w:val="251"/>
        </w:trPr>
        <w:tc>
          <w:tcPr>
            <w:tcW w:w="3853" w:type="dxa"/>
          </w:tcPr>
          <w:p w14:paraId="191A450D" w14:textId="77777777" w:rsidR="00EB3945" w:rsidRDefault="00BB782A" w:rsidP="0070406A">
            <w:pPr>
              <w:pStyle w:val="TableParagraph"/>
              <w:spacing w:line="232" w:lineRule="exact"/>
              <w:jc w:val="center"/>
            </w:pPr>
            <w:r>
              <w:t>RDK vykdyta šiuo būdu</w:t>
            </w:r>
          </w:p>
        </w:tc>
        <w:tc>
          <w:tcPr>
            <w:tcW w:w="5520" w:type="dxa"/>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6324A2">
        <w:trPr>
          <w:trHeight w:val="254"/>
        </w:trPr>
        <w:tc>
          <w:tcPr>
            <w:tcW w:w="9373" w:type="dxa"/>
            <w:gridSpan w:val="2"/>
          </w:tcPr>
          <w:p w14:paraId="17664C1B" w14:textId="77777777" w:rsidR="00EB3945" w:rsidRDefault="00BB782A" w:rsidP="00965982">
            <w:pPr>
              <w:pStyle w:val="TableParagraph"/>
              <w:tabs>
                <w:tab w:val="left" w:pos="6684"/>
              </w:tabs>
              <w:spacing w:line="234" w:lineRule="exact"/>
              <w:ind w:right="427"/>
              <w:jc w:val="center"/>
              <w:rPr>
                <w:b/>
              </w:rPr>
            </w:pPr>
            <w:r>
              <w:rPr>
                <w:b/>
              </w:rPr>
              <w:t>INFORMACIJA APIE RDK DALYVIUS</w:t>
            </w:r>
          </w:p>
        </w:tc>
      </w:tr>
      <w:tr w:rsidR="00EB3945" w14:paraId="2B863420" w14:textId="77777777" w:rsidTr="006324A2">
        <w:trPr>
          <w:trHeight w:val="505"/>
        </w:trPr>
        <w:tc>
          <w:tcPr>
            <w:tcW w:w="3853" w:type="dxa"/>
          </w:tcPr>
          <w:p w14:paraId="78B60F13" w14:textId="3611601A" w:rsidR="00EB3945" w:rsidRDefault="00BB782A" w:rsidP="00B744FB">
            <w:pPr>
              <w:pStyle w:val="TableParagraph"/>
              <w:spacing w:line="246" w:lineRule="exact"/>
              <w:ind w:left="190" w:right="148"/>
              <w:jc w:val="center"/>
            </w:pPr>
            <w:r>
              <w:t>Atsakymus, pasiūlymus ar pastabas CVP IS pateikusių</w:t>
            </w:r>
            <w:r w:rsidR="00B744FB">
              <w:t xml:space="preserve"> </w:t>
            </w:r>
            <w:r>
              <w:t>dalyvių skaičius</w:t>
            </w:r>
          </w:p>
        </w:tc>
        <w:tc>
          <w:tcPr>
            <w:tcW w:w="5520" w:type="dxa"/>
          </w:tcPr>
          <w:p w14:paraId="7B6D4F40" w14:textId="03559F65" w:rsidR="00EB3945" w:rsidRDefault="004333DD">
            <w:pPr>
              <w:pStyle w:val="TableParagraph"/>
              <w:spacing w:line="247" w:lineRule="exact"/>
              <w:ind w:left="10"/>
              <w:jc w:val="center"/>
            </w:pPr>
            <w:r>
              <w:t>1</w:t>
            </w:r>
          </w:p>
        </w:tc>
      </w:tr>
      <w:tr w:rsidR="00EB3945" w14:paraId="19D44268" w14:textId="77777777" w:rsidTr="006324A2">
        <w:trPr>
          <w:trHeight w:val="506"/>
        </w:trPr>
        <w:tc>
          <w:tcPr>
            <w:tcW w:w="9373" w:type="dxa"/>
            <w:gridSpan w:val="2"/>
          </w:tcPr>
          <w:p w14:paraId="568A7C6D" w14:textId="77777777" w:rsidR="00EB3945" w:rsidRDefault="00BB782A" w:rsidP="0084115A">
            <w:pPr>
              <w:pStyle w:val="TableParagraph"/>
              <w:spacing w:before="2" w:line="252" w:lineRule="exact"/>
              <w:ind w:left="22" w:right="194"/>
              <w:jc w:val="center"/>
              <w:rPr>
                <w:b/>
              </w:rPr>
            </w:pPr>
            <w:r>
              <w:rPr>
                <w:b/>
              </w:rPr>
              <w:t>TIEKĖJŲ SIŪLOMI PAKEITIMAI IR PERKANČIOSIOS ORGANIZACIJOS PRIIMTI SPRENDIMAI DĖL PATEIKTŲ SIŪLYMŲ IR REKOMENDACIJŲ</w:t>
            </w:r>
          </w:p>
        </w:tc>
      </w:tr>
      <w:tr w:rsidR="00846A00" w14:paraId="067734BE" w14:textId="77777777" w:rsidTr="006324A2">
        <w:trPr>
          <w:trHeight w:val="251"/>
        </w:trPr>
        <w:tc>
          <w:tcPr>
            <w:tcW w:w="3853" w:type="dxa"/>
          </w:tcPr>
          <w:p w14:paraId="1CAF6AA0" w14:textId="1ED0B6DE" w:rsidR="00846A00" w:rsidRDefault="00846A00" w:rsidP="00B744FB">
            <w:pPr>
              <w:pStyle w:val="TableParagraph"/>
              <w:spacing w:line="232" w:lineRule="exact"/>
              <w:jc w:val="center"/>
            </w:pPr>
            <w:r w:rsidRPr="00A72115">
              <w:rPr>
                <w:b/>
                <w:bCs/>
              </w:rPr>
              <w:t>Tiekėjo siūlomi pakeitimai</w:t>
            </w:r>
          </w:p>
        </w:tc>
        <w:tc>
          <w:tcPr>
            <w:tcW w:w="5520" w:type="dxa"/>
          </w:tcPr>
          <w:p w14:paraId="109A31DA" w14:textId="480430B9" w:rsidR="00846A00" w:rsidRDefault="00846A00" w:rsidP="00B744FB">
            <w:pPr>
              <w:pStyle w:val="TableParagraph"/>
              <w:spacing w:line="232" w:lineRule="exact"/>
              <w:jc w:val="center"/>
            </w:pPr>
            <w:r w:rsidRPr="00A72115">
              <w:rPr>
                <w:b/>
                <w:bCs/>
              </w:rPr>
              <w:t>Perkančiosios organizacijos sprendimas</w:t>
            </w:r>
          </w:p>
        </w:tc>
      </w:tr>
      <w:tr w:rsidR="00846A00" w14:paraId="1D5E5AEA" w14:textId="77777777" w:rsidTr="006324A2">
        <w:trPr>
          <w:trHeight w:val="251"/>
        </w:trPr>
        <w:tc>
          <w:tcPr>
            <w:tcW w:w="3853" w:type="dxa"/>
          </w:tcPr>
          <w:p w14:paraId="63CE0D62" w14:textId="77777777" w:rsidR="00846A00" w:rsidRPr="00560EEE" w:rsidRDefault="00846A00" w:rsidP="00846A00">
            <w:pPr>
              <w:pStyle w:val="TableParagraph"/>
              <w:spacing w:line="232" w:lineRule="exact"/>
              <w:ind w:left="164" w:right="142"/>
              <w:jc w:val="both"/>
              <w:rPr>
                <w:b/>
                <w:bCs/>
                <w:i/>
                <w:iCs/>
              </w:rPr>
            </w:pPr>
            <w:r>
              <w:t xml:space="preserve">Į perkančios organizacijos pateiktą klausimą </w:t>
            </w:r>
            <w:r w:rsidRPr="000B6445">
              <w:rPr>
                <w:b/>
                <w:bCs/>
                <w:i/>
                <w:iCs/>
              </w:rPr>
              <w:t>„</w:t>
            </w:r>
            <w:r w:rsidRPr="00560EEE">
              <w:rPr>
                <w:b/>
                <w:bCs/>
                <w:i/>
                <w:iCs/>
              </w:rPr>
              <w:t xml:space="preserve">Numatytas prekių pristatymo terminas – Tiekėjas Prekes įsipareigoja pristatyti ne vėliau kaip per 90 (devyniasdešimt) kalendorinių dienų nuo Sutarties įsigaliojimo dienos. Ar toks  terminas pakankamas (per ilgas, per trumpas)  prekių pristatymui? </w:t>
            </w:r>
          </w:p>
          <w:p w14:paraId="37A5DE43" w14:textId="420A5FD1" w:rsidR="00846A00" w:rsidRDefault="00846A00" w:rsidP="00B744FB">
            <w:pPr>
              <w:pStyle w:val="TableParagraph"/>
              <w:spacing w:line="232" w:lineRule="exact"/>
              <w:ind w:left="164" w:right="147"/>
              <w:jc w:val="both"/>
            </w:pPr>
            <w:r w:rsidRPr="00560EEE">
              <w:rPr>
                <w:b/>
                <w:bCs/>
                <w:i/>
                <w:iCs/>
              </w:rPr>
              <w:t>Jei ne, koks Jūsų manymu būtų</w:t>
            </w:r>
            <w:r w:rsidR="00B744FB">
              <w:rPr>
                <w:b/>
                <w:bCs/>
                <w:i/>
                <w:iCs/>
              </w:rPr>
              <w:t xml:space="preserve"> </w:t>
            </w:r>
            <w:r w:rsidRPr="00560EEE">
              <w:rPr>
                <w:b/>
                <w:bCs/>
                <w:i/>
                <w:iCs/>
              </w:rPr>
              <w:t>pakankamas ir kodėl?</w:t>
            </w:r>
            <w:r w:rsidRPr="000B6445">
              <w:rPr>
                <w:b/>
                <w:bCs/>
                <w:i/>
                <w:iCs/>
              </w:rPr>
              <w:t>“</w:t>
            </w:r>
            <w:r>
              <w:t xml:space="preserve"> tiekėja</w:t>
            </w:r>
            <w:r w:rsidR="00B744FB">
              <w:t>s</w:t>
            </w:r>
            <w:r>
              <w:t xml:space="preserve"> pateikė atsakym</w:t>
            </w:r>
            <w:r w:rsidR="00B744FB">
              <w:t xml:space="preserve">ą </w:t>
            </w:r>
            <w:r>
              <w:rPr>
                <w:i/>
                <w:iCs/>
              </w:rPr>
              <w:t>„Pakankamas“</w:t>
            </w:r>
            <w:r w:rsidR="00B744FB">
              <w:t>.</w:t>
            </w:r>
          </w:p>
        </w:tc>
        <w:tc>
          <w:tcPr>
            <w:tcW w:w="5520" w:type="dxa"/>
          </w:tcPr>
          <w:p w14:paraId="714C762C" w14:textId="02EBE41B" w:rsidR="00846A00" w:rsidRDefault="003F75E7" w:rsidP="006324A2">
            <w:pPr>
              <w:pStyle w:val="TableParagraph"/>
              <w:spacing w:line="232" w:lineRule="exact"/>
              <w:ind w:left="136"/>
              <w:jc w:val="both"/>
            </w:pPr>
            <w:r>
              <w:t>Perkančioji organizacija nekeis prekių pristatymo termino.</w:t>
            </w:r>
          </w:p>
        </w:tc>
      </w:tr>
      <w:tr w:rsidR="0062628D" w14:paraId="680559EA" w14:textId="77777777" w:rsidTr="006324A2">
        <w:trPr>
          <w:trHeight w:val="251"/>
        </w:trPr>
        <w:tc>
          <w:tcPr>
            <w:tcW w:w="3853" w:type="dxa"/>
          </w:tcPr>
          <w:p w14:paraId="5CBEA049" w14:textId="296F2682" w:rsidR="0062628D" w:rsidRDefault="0062628D" w:rsidP="0062628D">
            <w:pPr>
              <w:pStyle w:val="TableParagraph"/>
              <w:spacing w:line="232" w:lineRule="exact"/>
              <w:ind w:left="164" w:right="142"/>
              <w:jc w:val="both"/>
            </w:pPr>
            <w:r>
              <w:t xml:space="preserve">Į perkančios organizacijos pateiktą klausimą </w:t>
            </w:r>
            <w:r w:rsidRPr="000B6445">
              <w:rPr>
                <w:b/>
                <w:bCs/>
                <w:i/>
                <w:iCs/>
              </w:rPr>
              <w:t>„</w:t>
            </w:r>
            <w:r w:rsidR="00776833" w:rsidRPr="00776833">
              <w:rPr>
                <w:b/>
                <w:bCs/>
                <w:i/>
                <w:iC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00776833" w:rsidRPr="00776833">
                <w:rPr>
                  <w:rStyle w:val="Hipersaitas"/>
                  <w:b/>
                  <w:bCs/>
                  <w:i/>
                  <w:iCs/>
                </w:rPr>
                <w:t>https://e-seimas.lrs.lt/portal/legalAct/lt/TAD/TAIS.403512/asr</w:t>
              </w:r>
            </w:hyperlink>
            <w:r w:rsidR="00776833" w:rsidRPr="00776833">
              <w:rPr>
                <w:b/>
                <w:bCs/>
                <w:i/>
                <w:iCs/>
              </w:rPr>
              <w:t>), atitinka Jūsų įmonė  ir/arba Jūsų įmonės siūloma prekė, kokius aplinkos apsaugos kriterijų (žaliojo pirkimo reikalavimų) atitiktį patvirtinančius dokumentus galėtumėte pateikti pirkimo metu?</w:t>
            </w:r>
            <w:r w:rsidRPr="000B6445">
              <w:rPr>
                <w:b/>
                <w:bCs/>
                <w:i/>
                <w:iCs/>
              </w:rPr>
              <w:t>“</w:t>
            </w:r>
            <w:r>
              <w:t xml:space="preserve"> tiekėjas pateikė atsakymą </w:t>
            </w:r>
            <w:r>
              <w:rPr>
                <w:i/>
                <w:iCs/>
              </w:rPr>
              <w:t>„</w:t>
            </w:r>
            <w:r w:rsidR="009E05BD" w:rsidRPr="009E05BD">
              <w:rPr>
                <w:i/>
                <w:iCs/>
              </w:rPr>
              <w:t>CE deklaracija, atsarginių dalių tiekimas ne trumpiau kaip 10 metų po garantijos galiojimo pabaigos</w:t>
            </w:r>
            <w:r>
              <w:rPr>
                <w:i/>
                <w:iCs/>
              </w:rPr>
              <w:t>“</w:t>
            </w:r>
            <w:r>
              <w:t>.</w:t>
            </w:r>
          </w:p>
        </w:tc>
        <w:tc>
          <w:tcPr>
            <w:tcW w:w="5520" w:type="dxa"/>
          </w:tcPr>
          <w:p w14:paraId="1817E6FE" w14:textId="5456A786" w:rsidR="0062628D" w:rsidRDefault="00F3364C" w:rsidP="006324A2">
            <w:pPr>
              <w:pStyle w:val="TableParagraph"/>
              <w:spacing w:line="232" w:lineRule="exact"/>
              <w:ind w:left="136" w:right="140"/>
              <w:jc w:val="both"/>
            </w:pPr>
            <w:r>
              <w:t xml:space="preserve">Perkančioji organizacija taikys </w:t>
            </w:r>
            <w:r w:rsidR="00D5506F">
              <w:t>aplinkos apsaugos reikalavimus susijusius su p</w:t>
            </w:r>
            <w:r w:rsidR="000A2888">
              <w:t>akuotė</w:t>
            </w:r>
            <w:r w:rsidR="00D5506F">
              <w:t>mis.</w:t>
            </w:r>
            <w:r w:rsidR="000A2888">
              <w:t xml:space="preserve"> </w:t>
            </w:r>
          </w:p>
        </w:tc>
      </w:tr>
      <w:tr w:rsidR="009E05BD" w14:paraId="0E161F54" w14:textId="77777777" w:rsidTr="006324A2">
        <w:trPr>
          <w:trHeight w:val="251"/>
        </w:trPr>
        <w:tc>
          <w:tcPr>
            <w:tcW w:w="3853" w:type="dxa"/>
          </w:tcPr>
          <w:p w14:paraId="211C1024" w14:textId="79740C2E" w:rsidR="009E05BD" w:rsidRDefault="00270757" w:rsidP="0062628D">
            <w:pPr>
              <w:pStyle w:val="TableParagraph"/>
              <w:spacing w:line="232" w:lineRule="exact"/>
              <w:ind w:left="164" w:right="142"/>
              <w:jc w:val="both"/>
            </w:pPr>
            <w:r>
              <w:t xml:space="preserve">Į perkančios organizacijos pateiktą klausimą </w:t>
            </w:r>
            <w:r w:rsidRPr="000B6445">
              <w:rPr>
                <w:b/>
                <w:bCs/>
                <w:i/>
                <w:iCs/>
              </w:rPr>
              <w:t>„</w:t>
            </w:r>
            <w:r w:rsidR="007C3C9E" w:rsidRPr="007C3C9E">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rsidRPr="000B6445">
              <w:rPr>
                <w:b/>
                <w:bCs/>
                <w:i/>
                <w:iCs/>
              </w:rPr>
              <w:t>“</w:t>
            </w:r>
            <w:r>
              <w:t xml:space="preserve"> tiekėjas pateikė atsakymą </w:t>
            </w:r>
            <w:r>
              <w:rPr>
                <w:i/>
                <w:iCs/>
              </w:rPr>
              <w:t>„</w:t>
            </w:r>
            <w:r w:rsidR="00D33AEE" w:rsidRPr="00D33AEE">
              <w:rPr>
                <w:i/>
                <w:iCs/>
              </w:rPr>
              <w:t>Siūlome įtraukti ekonominio naudingumo kriterijus</w:t>
            </w:r>
            <w:r>
              <w:rPr>
                <w:i/>
                <w:iCs/>
              </w:rPr>
              <w:t>“</w:t>
            </w:r>
            <w:r w:rsidR="006C4DD4">
              <w:t>:</w:t>
            </w:r>
          </w:p>
          <w:p w14:paraId="42E6F85F" w14:textId="77067EE5" w:rsidR="00D33AEE" w:rsidRDefault="00BB07B6" w:rsidP="00BB07B6">
            <w:pPr>
              <w:pStyle w:val="TableParagraph"/>
              <w:spacing w:line="232" w:lineRule="exact"/>
              <w:ind w:left="164" w:right="142"/>
              <w:jc w:val="both"/>
            </w:pPr>
            <w:r>
              <w:t>-</w:t>
            </w:r>
            <w:r w:rsidRPr="00BB07B6">
              <w:t>pagal kainos ir kokybės santykį</w:t>
            </w:r>
            <w:r>
              <w:t xml:space="preserve"> – 60 kaina, 40 kokybė.</w:t>
            </w:r>
          </w:p>
        </w:tc>
        <w:tc>
          <w:tcPr>
            <w:tcW w:w="5520" w:type="dxa"/>
          </w:tcPr>
          <w:p w14:paraId="31D33146" w14:textId="7E0B9EAC" w:rsidR="009E05BD" w:rsidRDefault="003F75E7" w:rsidP="006324A2">
            <w:pPr>
              <w:pStyle w:val="TableParagraph"/>
              <w:spacing w:line="232" w:lineRule="exact"/>
              <w:ind w:left="136" w:right="140"/>
              <w:jc w:val="both"/>
            </w:pPr>
            <w:r>
              <w:t xml:space="preserve">Perkančioji organizacija </w:t>
            </w:r>
            <w:r w:rsidR="00A10F18">
              <w:t xml:space="preserve">taikys ekonominio naudingumo kriterijus </w:t>
            </w:r>
            <w:r w:rsidR="00AF6093">
              <w:t xml:space="preserve">ir </w:t>
            </w:r>
            <w:r w:rsidR="00574410">
              <w:t xml:space="preserve">pasiūlymus vertins pagal kainos ir kokybės santykį. </w:t>
            </w:r>
            <w:r w:rsidR="00D73AB8">
              <w:t xml:space="preserve">Bus </w:t>
            </w:r>
            <w:r w:rsidR="00A10F18">
              <w:t>dalinai atsižvelg</w:t>
            </w:r>
            <w:r w:rsidR="00D73AB8">
              <w:t>ta</w:t>
            </w:r>
            <w:r w:rsidR="00A10F18">
              <w:t xml:space="preserve"> į tiekėjo pasiūlymą. </w:t>
            </w:r>
          </w:p>
        </w:tc>
      </w:tr>
      <w:tr w:rsidR="00590B52" w14:paraId="60B69C68" w14:textId="77777777" w:rsidTr="006324A2">
        <w:trPr>
          <w:trHeight w:val="251"/>
        </w:trPr>
        <w:tc>
          <w:tcPr>
            <w:tcW w:w="3853" w:type="dxa"/>
          </w:tcPr>
          <w:p w14:paraId="410FF74E" w14:textId="77777777" w:rsidR="00C544F6" w:rsidRPr="00C544F6" w:rsidRDefault="008A2B1D" w:rsidP="00C544F6">
            <w:pPr>
              <w:pStyle w:val="TableParagraph"/>
              <w:spacing w:line="232" w:lineRule="exact"/>
              <w:ind w:left="164" w:right="142"/>
              <w:jc w:val="both"/>
              <w:rPr>
                <w:b/>
                <w:bCs/>
                <w:i/>
                <w:iCs/>
              </w:rPr>
            </w:pPr>
            <w:r>
              <w:t xml:space="preserve">Į perkančios organizacijos pateiktą klausimą </w:t>
            </w:r>
            <w:r w:rsidRPr="000B6445">
              <w:rPr>
                <w:b/>
                <w:bCs/>
                <w:i/>
                <w:iCs/>
              </w:rPr>
              <w:t>„</w:t>
            </w:r>
            <w:r w:rsidR="00C544F6" w:rsidRPr="00C544F6">
              <w:rPr>
                <w:b/>
                <w:bCs/>
                <w:i/>
                <w:iCs/>
              </w:rPr>
              <w:t xml:space="preserve">Sutartis laikoma sudaryta ir įsigalioja nuo Sutarties pasirašymo dienos (antrosios Šalies pasirašymo </w:t>
            </w:r>
            <w:r w:rsidR="00C544F6" w:rsidRPr="00C544F6">
              <w:rPr>
                <w:b/>
                <w:bCs/>
                <w:i/>
                <w:iCs/>
              </w:rPr>
              <w:lastRenderedPageBreak/>
              <w:t>dieną). Sutartis galioja iki visiško prievolių įvykdymo (kol bus išnaudota Pradinės Sutarties vertė, bet jos terminas negali būti ilgesnis kaip 120 dienų.</w:t>
            </w:r>
          </w:p>
          <w:p w14:paraId="08EC0D1A" w14:textId="406625B8" w:rsidR="00590B52" w:rsidRDefault="00C544F6" w:rsidP="000E645E">
            <w:pPr>
              <w:pStyle w:val="TableParagraph"/>
              <w:spacing w:line="232" w:lineRule="exact"/>
              <w:ind w:left="164" w:right="142"/>
              <w:jc w:val="both"/>
            </w:pPr>
            <w:r w:rsidRPr="00C544F6">
              <w:rPr>
                <w:b/>
                <w:bCs/>
                <w:i/>
                <w:iCs/>
              </w:rPr>
              <w:t>Pirkėjas apmoka Pardavėjui už pristatytas prekes iš karto, ne vėliau kaip per 30 kalendorinių dienų nuo sąskaitos faktūros ir Šalių pasirašyto prekių perdavimo-priėmimo akto arba kito prekių pristatymą patvirtinančio dokumento gavimo dienos.</w:t>
            </w:r>
            <w:r w:rsidR="008A2B1D" w:rsidRPr="000B6445">
              <w:rPr>
                <w:b/>
                <w:bCs/>
                <w:i/>
                <w:iCs/>
              </w:rPr>
              <w:t>“</w:t>
            </w:r>
            <w:r w:rsidR="008A2B1D">
              <w:t xml:space="preserve"> tiekėjas pateikė atsakymą </w:t>
            </w:r>
            <w:r w:rsidR="008A2B1D">
              <w:rPr>
                <w:i/>
                <w:iCs/>
              </w:rPr>
              <w:t>„</w:t>
            </w:r>
            <w:r>
              <w:rPr>
                <w:i/>
                <w:iCs/>
              </w:rPr>
              <w:t>Tinka</w:t>
            </w:r>
            <w:r w:rsidR="008A2B1D">
              <w:rPr>
                <w:i/>
                <w:iCs/>
              </w:rPr>
              <w:t>“</w:t>
            </w:r>
            <w:r w:rsidR="008A2B1D">
              <w:t>.</w:t>
            </w:r>
          </w:p>
        </w:tc>
        <w:tc>
          <w:tcPr>
            <w:tcW w:w="5520" w:type="dxa"/>
          </w:tcPr>
          <w:p w14:paraId="62BF51EB" w14:textId="18E9DF74" w:rsidR="00590B52" w:rsidRDefault="002B68C7" w:rsidP="006324A2">
            <w:pPr>
              <w:pStyle w:val="TableParagraph"/>
              <w:spacing w:line="232" w:lineRule="exact"/>
              <w:ind w:left="136" w:right="140"/>
              <w:jc w:val="both"/>
            </w:pPr>
            <w:r>
              <w:lastRenderedPageBreak/>
              <w:t xml:space="preserve">Perkančioji organizacija nekeis </w:t>
            </w:r>
            <w:r w:rsidR="003750F0">
              <w:t>sutarties galiojimo ir atsiskaitymo už prekes termino.</w:t>
            </w:r>
          </w:p>
        </w:tc>
      </w:tr>
      <w:tr w:rsidR="00846A00" w14:paraId="5CA18001" w14:textId="77777777" w:rsidTr="006324A2">
        <w:trPr>
          <w:trHeight w:val="249"/>
        </w:trPr>
        <w:tc>
          <w:tcPr>
            <w:tcW w:w="9373" w:type="dxa"/>
            <w:gridSpan w:val="2"/>
            <w:tcBorders>
              <w:top w:val="single" w:sz="8" w:space="0" w:color="000000"/>
            </w:tcBorders>
          </w:tcPr>
          <w:p w14:paraId="694A2605" w14:textId="77777777" w:rsidR="00846A00" w:rsidRDefault="00846A00" w:rsidP="00846A00">
            <w:pPr>
              <w:pStyle w:val="TableParagraph"/>
              <w:spacing w:line="229" w:lineRule="exact"/>
              <w:ind w:left="1623" w:right="1646"/>
              <w:jc w:val="center"/>
              <w:rPr>
                <w:b/>
              </w:rPr>
            </w:pPr>
            <w:r>
              <w:rPr>
                <w:b/>
              </w:rPr>
              <w:t>APIBENDRINIMAI, IŠVADOS IR SIŪLYMAI</w:t>
            </w:r>
          </w:p>
        </w:tc>
      </w:tr>
      <w:tr w:rsidR="00846A00" w14:paraId="3DA953C8" w14:textId="77777777" w:rsidTr="006324A2">
        <w:trPr>
          <w:trHeight w:val="757"/>
        </w:trPr>
        <w:tc>
          <w:tcPr>
            <w:tcW w:w="9373" w:type="dxa"/>
            <w:gridSpan w:val="2"/>
          </w:tcPr>
          <w:p w14:paraId="57D2663F" w14:textId="2C8B4883" w:rsidR="00846A00" w:rsidRDefault="00846A00" w:rsidP="00846A00">
            <w:pPr>
              <w:pStyle w:val="TableParagraph"/>
              <w:ind w:left="362" w:right="394" w:firstLine="4"/>
              <w:jc w:val="center"/>
            </w:pPr>
            <w:r w:rsidRPr="00D0487F">
              <w:t xml:space="preserve">Rinkos dalyvių konsultacijoje sudalyvavo </w:t>
            </w:r>
            <w:r w:rsidR="000E645E">
              <w:t>1</w:t>
            </w:r>
            <w:r w:rsidRPr="00D0487F">
              <w:t xml:space="preserve"> dalyvi</w:t>
            </w:r>
            <w:r w:rsidR="000E645E">
              <w:t>s</w:t>
            </w:r>
            <w:r w:rsidRPr="00D0487F">
              <w:t>, kuri</w:t>
            </w:r>
            <w:r w:rsidR="000E645E">
              <w:t>s</w:t>
            </w:r>
            <w:r w:rsidRPr="00D0487F">
              <w:t xml:space="preserve"> </w:t>
            </w:r>
            <w:r w:rsidR="000E645E">
              <w:t>ne</w:t>
            </w:r>
            <w:r w:rsidRPr="00D0487F">
              <w:t>turėjo pastabų technin</w:t>
            </w:r>
            <w:r>
              <w:t xml:space="preserve">ės </w:t>
            </w:r>
            <w:r w:rsidRPr="00D0487F">
              <w:t>specifikacij</w:t>
            </w:r>
            <w:r>
              <w:t>os</w:t>
            </w:r>
            <w:r w:rsidRPr="00D0487F">
              <w:t xml:space="preserve"> projektui, </w:t>
            </w:r>
            <w:r w:rsidR="000E645E">
              <w:t xml:space="preserve">pateikė tik pasiūlymus, </w:t>
            </w:r>
            <w:r w:rsidRPr="00D0487F">
              <w:t xml:space="preserve">kuriuos perkančioji organizacija išnagrinėjo bei įvertino. </w:t>
            </w:r>
            <w:r w:rsidRPr="000E645E">
              <w:t>Vykdydama pirkimą perkančioji organizacija atsižvelgs į kai kuriuos 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738C1A24"/>
    <w:multiLevelType w:val="hybridMultilevel"/>
    <w:tmpl w:val="7EEA4BBE"/>
    <w:lvl w:ilvl="0" w:tplc="74C4D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521877">
    <w:abstractNumId w:val="0"/>
  </w:num>
  <w:num w:numId="2" w16cid:durableId="22657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7BEA"/>
    <w:rsid w:val="000147B2"/>
    <w:rsid w:val="0001602D"/>
    <w:rsid w:val="00020E55"/>
    <w:rsid w:val="00023CBF"/>
    <w:rsid w:val="00037911"/>
    <w:rsid w:val="00050A90"/>
    <w:rsid w:val="00055308"/>
    <w:rsid w:val="00095D58"/>
    <w:rsid w:val="000A2888"/>
    <w:rsid w:val="000C3505"/>
    <w:rsid w:val="000D4522"/>
    <w:rsid w:val="000E0D0C"/>
    <w:rsid w:val="000E1B66"/>
    <w:rsid w:val="000E645E"/>
    <w:rsid w:val="0010244C"/>
    <w:rsid w:val="00106ABC"/>
    <w:rsid w:val="001105E2"/>
    <w:rsid w:val="001330B0"/>
    <w:rsid w:val="0014627D"/>
    <w:rsid w:val="00150C39"/>
    <w:rsid w:val="001761D5"/>
    <w:rsid w:val="001948D2"/>
    <w:rsid w:val="001A5C92"/>
    <w:rsid w:val="001A7831"/>
    <w:rsid w:val="001B398D"/>
    <w:rsid w:val="001C6CC9"/>
    <w:rsid w:val="001E4E2C"/>
    <w:rsid w:val="001F5271"/>
    <w:rsid w:val="002056C7"/>
    <w:rsid w:val="00207294"/>
    <w:rsid w:val="00224494"/>
    <w:rsid w:val="00231EA4"/>
    <w:rsid w:val="002463CF"/>
    <w:rsid w:val="00270757"/>
    <w:rsid w:val="00274E4E"/>
    <w:rsid w:val="00276502"/>
    <w:rsid w:val="00281B26"/>
    <w:rsid w:val="0028393F"/>
    <w:rsid w:val="002B68C7"/>
    <w:rsid w:val="002F2B1F"/>
    <w:rsid w:val="00303AA3"/>
    <w:rsid w:val="0036402E"/>
    <w:rsid w:val="003750F0"/>
    <w:rsid w:val="00375741"/>
    <w:rsid w:val="00383C45"/>
    <w:rsid w:val="003925E5"/>
    <w:rsid w:val="0039595B"/>
    <w:rsid w:val="003A2C69"/>
    <w:rsid w:val="003A399C"/>
    <w:rsid w:val="003C7524"/>
    <w:rsid w:val="003F75E7"/>
    <w:rsid w:val="004030D0"/>
    <w:rsid w:val="004030FF"/>
    <w:rsid w:val="00405004"/>
    <w:rsid w:val="00410482"/>
    <w:rsid w:val="0042260B"/>
    <w:rsid w:val="004262C0"/>
    <w:rsid w:val="004313C0"/>
    <w:rsid w:val="004333DD"/>
    <w:rsid w:val="00443F1F"/>
    <w:rsid w:val="00444238"/>
    <w:rsid w:val="0045504F"/>
    <w:rsid w:val="0045668B"/>
    <w:rsid w:val="004612E2"/>
    <w:rsid w:val="004904F9"/>
    <w:rsid w:val="00493805"/>
    <w:rsid w:val="004C0531"/>
    <w:rsid w:val="004D1750"/>
    <w:rsid w:val="0050052D"/>
    <w:rsid w:val="005216DD"/>
    <w:rsid w:val="00530994"/>
    <w:rsid w:val="00535FAE"/>
    <w:rsid w:val="005416F6"/>
    <w:rsid w:val="00564A73"/>
    <w:rsid w:val="00574410"/>
    <w:rsid w:val="00577B98"/>
    <w:rsid w:val="00577FC6"/>
    <w:rsid w:val="00585BD7"/>
    <w:rsid w:val="00590B52"/>
    <w:rsid w:val="005923C6"/>
    <w:rsid w:val="005D09D4"/>
    <w:rsid w:val="005E05D6"/>
    <w:rsid w:val="005E4ED2"/>
    <w:rsid w:val="005F21F6"/>
    <w:rsid w:val="005F44D5"/>
    <w:rsid w:val="00603E3B"/>
    <w:rsid w:val="006155C9"/>
    <w:rsid w:val="0062628D"/>
    <w:rsid w:val="006324A2"/>
    <w:rsid w:val="00632E67"/>
    <w:rsid w:val="006358E6"/>
    <w:rsid w:val="00646935"/>
    <w:rsid w:val="006565F3"/>
    <w:rsid w:val="00684BAC"/>
    <w:rsid w:val="00687E63"/>
    <w:rsid w:val="00696B14"/>
    <w:rsid w:val="006B0DB8"/>
    <w:rsid w:val="006B59D5"/>
    <w:rsid w:val="006C4DD4"/>
    <w:rsid w:val="00702C8E"/>
    <w:rsid w:val="0070406A"/>
    <w:rsid w:val="00724A37"/>
    <w:rsid w:val="00754F19"/>
    <w:rsid w:val="00765E41"/>
    <w:rsid w:val="00776833"/>
    <w:rsid w:val="007906BD"/>
    <w:rsid w:val="007A10EC"/>
    <w:rsid w:val="007A36CE"/>
    <w:rsid w:val="007A4982"/>
    <w:rsid w:val="007B0467"/>
    <w:rsid w:val="007B2E02"/>
    <w:rsid w:val="007B7160"/>
    <w:rsid w:val="007B797B"/>
    <w:rsid w:val="007C3C9E"/>
    <w:rsid w:val="007D600D"/>
    <w:rsid w:val="007E1219"/>
    <w:rsid w:val="007F7EFB"/>
    <w:rsid w:val="00816767"/>
    <w:rsid w:val="008320EE"/>
    <w:rsid w:val="008351E4"/>
    <w:rsid w:val="00837C1E"/>
    <w:rsid w:val="0084115A"/>
    <w:rsid w:val="00844F7F"/>
    <w:rsid w:val="00846A00"/>
    <w:rsid w:val="008764BC"/>
    <w:rsid w:val="00876C40"/>
    <w:rsid w:val="00894C84"/>
    <w:rsid w:val="008A2B1D"/>
    <w:rsid w:val="008C35DD"/>
    <w:rsid w:val="008D0879"/>
    <w:rsid w:val="008D097F"/>
    <w:rsid w:val="008E3D68"/>
    <w:rsid w:val="008F0EAA"/>
    <w:rsid w:val="008F1BB6"/>
    <w:rsid w:val="00905D42"/>
    <w:rsid w:val="00942DED"/>
    <w:rsid w:val="00962C47"/>
    <w:rsid w:val="00965982"/>
    <w:rsid w:val="009777B5"/>
    <w:rsid w:val="00996521"/>
    <w:rsid w:val="009B1DC2"/>
    <w:rsid w:val="009C38F0"/>
    <w:rsid w:val="009D4CBB"/>
    <w:rsid w:val="009E05BD"/>
    <w:rsid w:val="009F0B26"/>
    <w:rsid w:val="00A10F18"/>
    <w:rsid w:val="00A145FE"/>
    <w:rsid w:val="00A244F7"/>
    <w:rsid w:val="00A2524E"/>
    <w:rsid w:val="00A338D4"/>
    <w:rsid w:val="00A62057"/>
    <w:rsid w:val="00A7721C"/>
    <w:rsid w:val="00A9154E"/>
    <w:rsid w:val="00AA29FC"/>
    <w:rsid w:val="00AA753D"/>
    <w:rsid w:val="00AB5565"/>
    <w:rsid w:val="00AF6093"/>
    <w:rsid w:val="00B011A0"/>
    <w:rsid w:val="00B04901"/>
    <w:rsid w:val="00B1288C"/>
    <w:rsid w:val="00B15239"/>
    <w:rsid w:val="00B21BAB"/>
    <w:rsid w:val="00B35BAF"/>
    <w:rsid w:val="00B46677"/>
    <w:rsid w:val="00B524AA"/>
    <w:rsid w:val="00B60F80"/>
    <w:rsid w:val="00B64D27"/>
    <w:rsid w:val="00B73AFA"/>
    <w:rsid w:val="00B744FB"/>
    <w:rsid w:val="00B7506C"/>
    <w:rsid w:val="00B93668"/>
    <w:rsid w:val="00BA41C4"/>
    <w:rsid w:val="00BB07B6"/>
    <w:rsid w:val="00BB782A"/>
    <w:rsid w:val="00BC708F"/>
    <w:rsid w:val="00BE038D"/>
    <w:rsid w:val="00BE55CF"/>
    <w:rsid w:val="00C26D3B"/>
    <w:rsid w:val="00C43D62"/>
    <w:rsid w:val="00C544F6"/>
    <w:rsid w:val="00C62395"/>
    <w:rsid w:val="00C63D84"/>
    <w:rsid w:val="00C72337"/>
    <w:rsid w:val="00C945B2"/>
    <w:rsid w:val="00CA6753"/>
    <w:rsid w:val="00CB1955"/>
    <w:rsid w:val="00CE4D8A"/>
    <w:rsid w:val="00CE721C"/>
    <w:rsid w:val="00D01304"/>
    <w:rsid w:val="00D23B94"/>
    <w:rsid w:val="00D2550A"/>
    <w:rsid w:val="00D2559C"/>
    <w:rsid w:val="00D33AEE"/>
    <w:rsid w:val="00D52BE0"/>
    <w:rsid w:val="00D533F4"/>
    <w:rsid w:val="00D5506F"/>
    <w:rsid w:val="00D71210"/>
    <w:rsid w:val="00D73AB8"/>
    <w:rsid w:val="00D77139"/>
    <w:rsid w:val="00D92167"/>
    <w:rsid w:val="00D964DE"/>
    <w:rsid w:val="00DA2FAB"/>
    <w:rsid w:val="00DB593F"/>
    <w:rsid w:val="00DC793F"/>
    <w:rsid w:val="00DD36C5"/>
    <w:rsid w:val="00DD50D4"/>
    <w:rsid w:val="00DD662A"/>
    <w:rsid w:val="00DD7DD9"/>
    <w:rsid w:val="00E16FBB"/>
    <w:rsid w:val="00E32764"/>
    <w:rsid w:val="00E373F7"/>
    <w:rsid w:val="00E611AC"/>
    <w:rsid w:val="00E63D3E"/>
    <w:rsid w:val="00E776B6"/>
    <w:rsid w:val="00E80A6B"/>
    <w:rsid w:val="00E82452"/>
    <w:rsid w:val="00E92043"/>
    <w:rsid w:val="00E97890"/>
    <w:rsid w:val="00EA2D45"/>
    <w:rsid w:val="00EB3945"/>
    <w:rsid w:val="00F246D5"/>
    <w:rsid w:val="00F3364C"/>
    <w:rsid w:val="00F415FD"/>
    <w:rsid w:val="00F456C0"/>
    <w:rsid w:val="00F50E7D"/>
    <w:rsid w:val="00F57B98"/>
    <w:rsid w:val="00F61BF5"/>
    <w:rsid w:val="00F64ECC"/>
    <w:rsid w:val="00F715AB"/>
    <w:rsid w:val="00F76163"/>
    <w:rsid w:val="00F90D73"/>
    <w:rsid w:val="00F93BE0"/>
    <w:rsid w:val="00FA14A4"/>
    <w:rsid w:val="00FA4704"/>
    <w:rsid w:val="00FA670A"/>
    <w:rsid w:val="00FB0588"/>
    <w:rsid w:val="00FB0BD0"/>
    <w:rsid w:val="00FB4EA3"/>
    <w:rsid w:val="00FB6E10"/>
    <w:rsid w:val="00FC24E4"/>
    <w:rsid w:val="00FD09D9"/>
    <w:rsid w:val="00FE7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styleId="Puslapioinaostekstas">
    <w:name w:val="footnote text"/>
    <w:basedOn w:val="prastasis"/>
    <w:link w:val="PuslapioinaostekstasDiagrama"/>
    <w:uiPriority w:val="12"/>
    <w:unhideWhenUsed/>
    <w:rsid w:val="00F715AB"/>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715AB"/>
    <w:rPr>
      <w:rFonts w:ascii="Calibri" w:hAnsi="Calibri"/>
      <w:i/>
      <w:iCs/>
      <w:color w:val="404040" w:themeColor="text1" w:themeTint="BF"/>
      <w:sz w:val="14"/>
      <w:szCs w:val="20"/>
      <w:lang w:eastAsia="ja-JP"/>
    </w:rPr>
  </w:style>
  <w:style w:type="paragraph" w:customStyle="1" w:styleId="Body2">
    <w:name w:val="Body 2"/>
    <w:rsid w:val="002463CF"/>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 w:type="character" w:styleId="Hipersaitas">
    <w:name w:val="Hyperlink"/>
    <w:basedOn w:val="Numatytasispastraiposriftas"/>
    <w:uiPriority w:val="99"/>
    <w:unhideWhenUsed/>
    <w:rsid w:val="00776833"/>
    <w:rPr>
      <w:color w:val="0000FF" w:themeColor="hyperlink"/>
      <w:u w:val="single"/>
    </w:rPr>
  </w:style>
  <w:style w:type="character" w:styleId="Neapdorotaspaminjimas">
    <w:name w:val="Unresolved Mention"/>
    <w:basedOn w:val="Numatytasispastraiposriftas"/>
    <w:uiPriority w:val="99"/>
    <w:semiHidden/>
    <w:unhideWhenUsed/>
    <w:rsid w:val="0077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80496">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6937934">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88502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2255</Words>
  <Characters>1286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Balčiūnienė</dc:creator>
  <cp:lastModifiedBy>Inga Balčiūnienė</cp:lastModifiedBy>
  <cp:revision>12</cp:revision>
  <cp:lastPrinted>2024-12-09T09:10:00Z</cp:lastPrinted>
  <dcterms:created xsi:type="dcterms:W3CDTF">2025-08-19T08:22:00Z</dcterms:created>
  <dcterms:modified xsi:type="dcterms:W3CDTF">2025-08-19T11:08:00Z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