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F579" w14:textId="77777777" w:rsidR="002B066C" w:rsidRDefault="00F6791C" w:rsidP="00F6791C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2B066C">
        <w:rPr>
          <w:b/>
          <w:lang w:val="lt-LT"/>
        </w:rPr>
        <w:t>LĖKTUV</w:t>
      </w:r>
      <w:r w:rsidR="00F77D3D" w:rsidRPr="002B066C">
        <w:rPr>
          <w:b/>
          <w:lang w:val="lt-LT"/>
        </w:rPr>
        <w:t>Ų</w:t>
      </w:r>
      <w:r w:rsidR="00D76C05" w:rsidRPr="002B066C">
        <w:rPr>
          <w:b/>
          <w:lang w:val="lt-LT"/>
        </w:rPr>
        <w:t xml:space="preserve"> </w:t>
      </w:r>
      <w:r w:rsidRPr="002B066C">
        <w:rPr>
          <w:b/>
          <w:lang w:val="lt-LT"/>
        </w:rPr>
        <w:t>VARIKLI</w:t>
      </w:r>
      <w:r w:rsidR="00F77D3D" w:rsidRPr="002B066C">
        <w:rPr>
          <w:b/>
          <w:lang w:val="lt-LT"/>
        </w:rPr>
        <w:t>Ų LYCOMING</w:t>
      </w:r>
      <w:r w:rsidR="001B104C" w:rsidRPr="002B066C">
        <w:rPr>
          <w:b/>
          <w:lang w:val="lt-LT"/>
        </w:rPr>
        <w:t xml:space="preserve"> KAPITALINIO</w:t>
      </w:r>
      <w:r w:rsidRPr="002B066C">
        <w:rPr>
          <w:b/>
          <w:lang w:val="lt-LT"/>
        </w:rPr>
        <w:t xml:space="preserve"> REMONT</w:t>
      </w:r>
      <w:r w:rsidR="009F054F" w:rsidRPr="002B066C">
        <w:rPr>
          <w:b/>
          <w:lang w:val="lt-LT"/>
        </w:rPr>
        <w:t xml:space="preserve">O </w:t>
      </w:r>
      <w:r w:rsidR="002B066C">
        <w:rPr>
          <w:b/>
          <w:lang w:val="lt-LT"/>
        </w:rPr>
        <w:t>PASLAUGŲ</w:t>
      </w:r>
    </w:p>
    <w:p w14:paraId="0F218FE3" w14:textId="0F04F0E1" w:rsidR="00F6791C" w:rsidRPr="002B066C" w:rsidRDefault="002B066C" w:rsidP="00F6791C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>
        <w:rPr>
          <w:b/>
          <w:lang w:val="lt-LT"/>
        </w:rPr>
        <w:t xml:space="preserve">TECHNINĖ </w:t>
      </w:r>
      <w:r w:rsidR="009F054F" w:rsidRPr="002B066C">
        <w:rPr>
          <w:b/>
          <w:lang w:val="lt-LT"/>
        </w:rPr>
        <w:t>SPECIFIKACIJA</w:t>
      </w:r>
    </w:p>
    <w:p w14:paraId="1599B728" w14:textId="77777777" w:rsidR="00F6791C" w:rsidRPr="002B066C" w:rsidRDefault="00F6791C" w:rsidP="00F6791C">
      <w:pPr>
        <w:rPr>
          <w:lang w:val="lt-LT"/>
        </w:rPr>
      </w:pPr>
    </w:p>
    <w:p w14:paraId="45143C24" w14:textId="0FD813F9" w:rsidR="00F6791C" w:rsidRPr="002B066C" w:rsidRDefault="00052BF2" w:rsidP="009B6F5F">
      <w:pPr>
        <w:pStyle w:val="ListParagraph"/>
        <w:numPr>
          <w:ilvl w:val="0"/>
          <w:numId w:val="46"/>
        </w:numPr>
        <w:tabs>
          <w:tab w:val="left" w:pos="851"/>
        </w:tabs>
        <w:spacing w:line="360" w:lineRule="auto"/>
        <w:ind w:left="0" w:firstLine="357"/>
        <w:jc w:val="both"/>
        <w:rPr>
          <w:lang w:val="lt-LT"/>
        </w:rPr>
      </w:pPr>
      <w:r w:rsidRPr="002B066C">
        <w:rPr>
          <w:lang w:val="lt-LT"/>
        </w:rPr>
        <w:t xml:space="preserve">Perkamos </w:t>
      </w:r>
      <w:bookmarkStart w:id="0" w:name="_Hlk198632174"/>
      <w:r w:rsidR="00F6791C" w:rsidRPr="002B066C">
        <w:rPr>
          <w:lang w:val="lt-LT"/>
        </w:rPr>
        <w:t>lėktuv</w:t>
      </w:r>
      <w:r w:rsidR="00F77D3D" w:rsidRPr="002B066C">
        <w:rPr>
          <w:lang w:val="lt-LT"/>
        </w:rPr>
        <w:t>ų variklių LYCOMING</w:t>
      </w:r>
      <w:r w:rsidR="00F6791C" w:rsidRPr="002B066C">
        <w:rPr>
          <w:lang w:val="lt-LT"/>
        </w:rPr>
        <w:t xml:space="preserve"> kapitalinio remonto </w:t>
      </w:r>
      <w:r w:rsidR="00A545AF" w:rsidRPr="002B066C">
        <w:rPr>
          <w:lang w:val="lt-LT"/>
        </w:rPr>
        <w:t>paslaug</w:t>
      </w:r>
      <w:r w:rsidRPr="002B066C">
        <w:rPr>
          <w:lang w:val="lt-LT"/>
        </w:rPr>
        <w:t>o</w:t>
      </w:r>
      <w:r w:rsidR="00A545AF" w:rsidRPr="002B066C">
        <w:rPr>
          <w:lang w:val="lt-LT"/>
        </w:rPr>
        <w:t>s</w:t>
      </w:r>
      <w:r w:rsidRPr="002B066C">
        <w:rPr>
          <w:lang w:val="lt-LT"/>
        </w:rPr>
        <w:t xml:space="preserve"> </w:t>
      </w:r>
      <w:bookmarkEnd w:id="0"/>
      <w:r w:rsidRPr="002B066C">
        <w:rPr>
          <w:lang w:val="lt-LT"/>
        </w:rPr>
        <w:t>(toliau – Paslaugos)</w:t>
      </w:r>
      <w:r w:rsidR="00F6791C" w:rsidRPr="002B066C">
        <w:rPr>
          <w:lang w:val="lt-LT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4164"/>
        <w:gridCol w:w="2094"/>
        <w:gridCol w:w="2094"/>
      </w:tblGrid>
      <w:tr w:rsidR="00F6791C" w:rsidRPr="002B066C" w14:paraId="5C23E2F5" w14:textId="77777777" w:rsidTr="00AF2C53">
        <w:trPr>
          <w:jc w:val="center"/>
        </w:trPr>
        <w:tc>
          <w:tcPr>
            <w:tcW w:w="664" w:type="pct"/>
            <w:shd w:val="clear" w:color="auto" w:fill="F3F3F3"/>
          </w:tcPr>
          <w:p w14:paraId="34541D47" w14:textId="77777777" w:rsidR="00F6791C" w:rsidRPr="002B066C" w:rsidRDefault="00F6791C" w:rsidP="0080649F">
            <w:pPr>
              <w:ind w:left="360"/>
              <w:jc w:val="center"/>
              <w:rPr>
                <w:b/>
                <w:bCs/>
                <w:i/>
                <w:iCs/>
                <w:lang w:val="lt-LT"/>
              </w:rPr>
            </w:pPr>
            <w:r w:rsidRPr="002B066C">
              <w:rPr>
                <w:b/>
                <w:bCs/>
                <w:i/>
                <w:iCs/>
                <w:lang w:val="lt-LT"/>
              </w:rPr>
              <w:t>Nr.</w:t>
            </w:r>
          </w:p>
        </w:tc>
        <w:tc>
          <w:tcPr>
            <w:tcW w:w="2162" w:type="pct"/>
            <w:shd w:val="clear" w:color="auto" w:fill="F3F3F3"/>
          </w:tcPr>
          <w:p w14:paraId="19F3EB5C" w14:textId="77777777" w:rsidR="00F6791C" w:rsidRPr="002B066C" w:rsidRDefault="00F6791C" w:rsidP="0080649F">
            <w:pPr>
              <w:ind w:left="360"/>
              <w:jc w:val="center"/>
              <w:rPr>
                <w:b/>
                <w:bCs/>
                <w:i/>
                <w:iCs/>
                <w:lang w:val="lt-LT"/>
              </w:rPr>
            </w:pPr>
            <w:r w:rsidRPr="002B066C">
              <w:rPr>
                <w:b/>
                <w:bCs/>
                <w:i/>
                <w:iCs/>
                <w:lang w:val="lt-LT"/>
              </w:rPr>
              <w:t>Variklio pavadinimas</w:t>
            </w:r>
          </w:p>
        </w:tc>
        <w:tc>
          <w:tcPr>
            <w:tcW w:w="1087" w:type="pct"/>
            <w:shd w:val="clear" w:color="auto" w:fill="F3F3F3"/>
          </w:tcPr>
          <w:p w14:paraId="3D98F599" w14:textId="77777777" w:rsidR="00F6791C" w:rsidRPr="002B066C" w:rsidRDefault="00F6791C" w:rsidP="0080649F">
            <w:pPr>
              <w:ind w:left="360"/>
              <w:jc w:val="center"/>
              <w:rPr>
                <w:b/>
                <w:bCs/>
                <w:i/>
                <w:iCs/>
                <w:lang w:val="lt-LT"/>
              </w:rPr>
            </w:pPr>
            <w:r w:rsidRPr="002B066C">
              <w:rPr>
                <w:b/>
                <w:bCs/>
                <w:i/>
                <w:iCs/>
                <w:lang w:val="lt-LT"/>
              </w:rPr>
              <w:t>Variklio modelis</w:t>
            </w:r>
          </w:p>
        </w:tc>
        <w:tc>
          <w:tcPr>
            <w:tcW w:w="1087" w:type="pct"/>
            <w:shd w:val="clear" w:color="auto" w:fill="F3F3F3"/>
          </w:tcPr>
          <w:p w14:paraId="3012CBDE" w14:textId="77777777" w:rsidR="00F6791C" w:rsidRPr="002B066C" w:rsidRDefault="00F6791C" w:rsidP="0080649F">
            <w:pPr>
              <w:ind w:left="360"/>
              <w:jc w:val="center"/>
              <w:rPr>
                <w:b/>
                <w:bCs/>
                <w:i/>
                <w:iCs/>
                <w:lang w:val="lt-LT"/>
              </w:rPr>
            </w:pPr>
            <w:r w:rsidRPr="002B066C">
              <w:rPr>
                <w:b/>
                <w:bCs/>
                <w:i/>
                <w:iCs/>
                <w:lang w:val="lt-LT"/>
              </w:rPr>
              <w:t>Variklio serijos numeris</w:t>
            </w:r>
          </w:p>
        </w:tc>
      </w:tr>
      <w:tr w:rsidR="00F6791C" w:rsidRPr="002B066C" w14:paraId="6E56E1E6" w14:textId="77777777" w:rsidTr="00AF2C53">
        <w:trPr>
          <w:jc w:val="center"/>
        </w:trPr>
        <w:tc>
          <w:tcPr>
            <w:tcW w:w="664" w:type="pct"/>
          </w:tcPr>
          <w:p w14:paraId="67C6ACA4" w14:textId="77777777" w:rsidR="00F6791C" w:rsidRPr="002B066C" w:rsidRDefault="00F6791C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1</w:t>
            </w:r>
          </w:p>
        </w:tc>
        <w:tc>
          <w:tcPr>
            <w:tcW w:w="2162" w:type="pct"/>
          </w:tcPr>
          <w:p w14:paraId="4BD9EF09" w14:textId="77777777" w:rsidR="00F6791C" w:rsidRPr="002B066C" w:rsidRDefault="00F6791C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LYCOMING</w:t>
            </w:r>
          </w:p>
        </w:tc>
        <w:tc>
          <w:tcPr>
            <w:tcW w:w="1087" w:type="pct"/>
          </w:tcPr>
          <w:p w14:paraId="02B415D9" w14:textId="62C1E804" w:rsidR="00F6791C" w:rsidRPr="002B066C" w:rsidRDefault="00D45EF7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O-</w:t>
            </w:r>
            <w:r w:rsidR="00F77D3D" w:rsidRPr="002B066C">
              <w:rPr>
                <w:lang w:val="lt-LT"/>
              </w:rPr>
              <w:t>235</w:t>
            </w:r>
            <w:r w:rsidRPr="002B066C">
              <w:rPr>
                <w:lang w:val="lt-LT"/>
              </w:rPr>
              <w:t>-L2</w:t>
            </w:r>
            <w:r w:rsidR="00F77D3D" w:rsidRPr="002B066C">
              <w:rPr>
                <w:lang w:val="lt-LT"/>
              </w:rPr>
              <w:t>C</w:t>
            </w:r>
          </w:p>
        </w:tc>
        <w:tc>
          <w:tcPr>
            <w:tcW w:w="1087" w:type="pct"/>
          </w:tcPr>
          <w:p w14:paraId="51B6D6AF" w14:textId="09643BA7" w:rsidR="00F6791C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L-12746-15</w:t>
            </w:r>
          </w:p>
        </w:tc>
      </w:tr>
      <w:tr w:rsidR="00C13D5B" w:rsidRPr="002B066C" w14:paraId="44D9AB37" w14:textId="77777777" w:rsidTr="00AF2C53">
        <w:trPr>
          <w:jc w:val="center"/>
        </w:trPr>
        <w:tc>
          <w:tcPr>
            <w:tcW w:w="664" w:type="pct"/>
          </w:tcPr>
          <w:p w14:paraId="3FBFCB9D" w14:textId="70B6908D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2</w:t>
            </w:r>
          </w:p>
        </w:tc>
        <w:tc>
          <w:tcPr>
            <w:tcW w:w="2162" w:type="pct"/>
          </w:tcPr>
          <w:p w14:paraId="3BF32BCA" w14:textId="70502AF7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LYCOMING</w:t>
            </w:r>
          </w:p>
        </w:tc>
        <w:tc>
          <w:tcPr>
            <w:tcW w:w="1087" w:type="pct"/>
          </w:tcPr>
          <w:p w14:paraId="7AE3B17B" w14:textId="71B2D9D7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IO-360-L2A</w:t>
            </w:r>
          </w:p>
        </w:tc>
        <w:tc>
          <w:tcPr>
            <w:tcW w:w="1087" w:type="pct"/>
          </w:tcPr>
          <w:p w14:paraId="0C1CB85E" w14:textId="32C25AB3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L-34810-51E</w:t>
            </w:r>
          </w:p>
        </w:tc>
      </w:tr>
      <w:tr w:rsidR="00C13D5B" w:rsidRPr="002B066C" w14:paraId="37343CCF" w14:textId="77777777" w:rsidTr="00AF2C53">
        <w:trPr>
          <w:jc w:val="center"/>
        </w:trPr>
        <w:tc>
          <w:tcPr>
            <w:tcW w:w="664" w:type="pct"/>
          </w:tcPr>
          <w:p w14:paraId="09AFF40C" w14:textId="26D473AD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3</w:t>
            </w:r>
          </w:p>
        </w:tc>
        <w:tc>
          <w:tcPr>
            <w:tcW w:w="2162" w:type="pct"/>
          </w:tcPr>
          <w:p w14:paraId="3E3234D8" w14:textId="6901420F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LYCOMING</w:t>
            </w:r>
          </w:p>
        </w:tc>
        <w:tc>
          <w:tcPr>
            <w:tcW w:w="1087" w:type="pct"/>
          </w:tcPr>
          <w:p w14:paraId="27221D0F" w14:textId="18A58F25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IO-360-L2A</w:t>
            </w:r>
          </w:p>
        </w:tc>
        <w:tc>
          <w:tcPr>
            <w:tcW w:w="1087" w:type="pct"/>
          </w:tcPr>
          <w:p w14:paraId="62C19313" w14:textId="57C9883C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L-34940-51E</w:t>
            </w:r>
          </w:p>
        </w:tc>
      </w:tr>
      <w:tr w:rsidR="00C13D5B" w:rsidRPr="002B066C" w14:paraId="57538504" w14:textId="77777777" w:rsidTr="00AF2C53">
        <w:trPr>
          <w:jc w:val="center"/>
        </w:trPr>
        <w:tc>
          <w:tcPr>
            <w:tcW w:w="664" w:type="pct"/>
          </w:tcPr>
          <w:p w14:paraId="5395A21E" w14:textId="3F668765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4</w:t>
            </w:r>
          </w:p>
        </w:tc>
        <w:tc>
          <w:tcPr>
            <w:tcW w:w="2162" w:type="pct"/>
          </w:tcPr>
          <w:p w14:paraId="2E793416" w14:textId="4B29FD3F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LYCOMING</w:t>
            </w:r>
          </w:p>
        </w:tc>
        <w:tc>
          <w:tcPr>
            <w:tcW w:w="1087" w:type="pct"/>
          </w:tcPr>
          <w:p w14:paraId="7AD00C00" w14:textId="30049049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IO-360-L2A</w:t>
            </w:r>
          </w:p>
        </w:tc>
        <w:tc>
          <w:tcPr>
            <w:tcW w:w="1087" w:type="pct"/>
          </w:tcPr>
          <w:p w14:paraId="1A695E4E" w14:textId="2A832618" w:rsidR="00C13D5B" w:rsidRPr="002B066C" w:rsidRDefault="00C13D5B" w:rsidP="0080649F">
            <w:pPr>
              <w:ind w:left="360"/>
              <w:jc w:val="center"/>
              <w:rPr>
                <w:lang w:val="lt-LT"/>
              </w:rPr>
            </w:pPr>
            <w:r w:rsidRPr="002B066C">
              <w:rPr>
                <w:lang w:val="lt-LT"/>
              </w:rPr>
              <w:t>L-34965-51E</w:t>
            </w:r>
          </w:p>
        </w:tc>
      </w:tr>
    </w:tbl>
    <w:p w14:paraId="77E0EB95" w14:textId="4E19AEB7" w:rsidR="00F6791C" w:rsidRPr="002B066C" w:rsidRDefault="00A545AF" w:rsidP="004C3BBF">
      <w:pPr>
        <w:pStyle w:val="ListParagraph"/>
        <w:numPr>
          <w:ilvl w:val="0"/>
          <w:numId w:val="46"/>
        </w:numPr>
        <w:tabs>
          <w:tab w:val="left" w:pos="851"/>
        </w:tabs>
        <w:suppressAutoHyphens/>
        <w:spacing w:before="120"/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>Lėktuv</w:t>
      </w:r>
      <w:r w:rsidR="00F77D3D" w:rsidRPr="002B066C">
        <w:rPr>
          <w:lang w:val="lt-LT"/>
        </w:rPr>
        <w:t>ų</w:t>
      </w:r>
      <w:r w:rsidRPr="002B066C">
        <w:rPr>
          <w:lang w:val="lt-LT"/>
        </w:rPr>
        <w:t xml:space="preserve"> varikli</w:t>
      </w:r>
      <w:r w:rsidR="00F77D3D" w:rsidRPr="002B066C">
        <w:rPr>
          <w:lang w:val="lt-LT"/>
        </w:rPr>
        <w:t>ų LYCOMING</w:t>
      </w:r>
      <w:r w:rsidRPr="002B066C">
        <w:rPr>
          <w:lang w:val="lt-LT"/>
        </w:rPr>
        <w:t xml:space="preserve"> kapitalinio remonto paslaugos</w:t>
      </w:r>
      <w:r w:rsidR="00F6791C" w:rsidRPr="002B066C">
        <w:rPr>
          <w:lang w:val="lt-LT"/>
        </w:rPr>
        <w:t xml:space="preserve"> turi būti </w:t>
      </w:r>
      <w:r w:rsidRPr="002B066C">
        <w:rPr>
          <w:lang w:val="lt-LT"/>
        </w:rPr>
        <w:t>teikiamos</w:t>
      </w:r>
      <w:r w:rsidR="00F6791C" w:rsidRPr="002B066C">
        <w:rPr>
          <w:lang w:val="lt-LT"/>
        </w:rPr>
        <w:t xml:space="preserve"> pagal </w:t>
      </w:r>
      <w:r w:rsidR="00F77D3D" w:rsidRPr="002B066C">
        <w:rPr>
          <w:lang w:val="lt-LT"/>
        </w:rPr>
        <w:t xml:space="preserve">naujausią </w:t>
      </w:r>
      <w:r w:rsidR="00F6791C" w:rsidRPr="002B066C">
        <w:rPr>
          <w:lang w:val="lt-LT"/>
        </w:rPr>
        <w:t>Lycoming (gamintojo) dokumentaciją ir visas galiojančias direktyvas, techninės priežiūros biuletenius ir k</w:t>
      </w:r>
      <w:r w:rsidR="00F77D3D" w:rsidRPr="002B066C">
        <w:rPr>
          <w:lang w:val="lt-LT"/>
        </w:rPr>
        <w:t>i</w:t>
      </w:r>
      <w:r w:rsidR="00F6791C" w:rsidRPr="002B066C">
        <w:rPr>
          <w:lang w:val="lt-LT"/>
        </w:rPr>
        <w:t>t</w:t>
      </w:r>
      <w:r w:rsidR="00F77D3D" w:rsidRPr="002B066C">
        <w:rPr>
          <w:lang w:val="lt-LT"/>
        </w:rPr>
        <w:t>us</w:t>
      </w:r>
      <w:r w:rsidR="00F6791C" w:rsidRPr="002B066C">
        <w:rPr>
          <w:lang w:val="lt-LT"/>
        </w:rPr>
        <w:t xml:space="preserve"> ši</w:t>
      </w:r>
      <w:r w:rsidR="00052BF2" w:rsidRPr="002B066C">
        <w:rPr>
          <w:lang w:val="lt-LT"/>
        </w:rPr>
        <w:t>a</w:t>
      </w:r>
      <w:r w:rsidR="00F6791C" w:rsidRPr="002B066C">
        <w:rPr>
          <w:lang w:val="lt-LT"/>
        </w:rPr>
        <w:t xml:space="preserve">s </w:t>
      </w:r>
      <w:r w:rsidR="00052BF2" w:rsidRPr="002B066C">
        <w:rPr>
          <w:lang w:val="lt-LT"/>
        </w:rPr>
        <w:t>Paslaugas</w:t>
      </w:r>
      <w:r w:rsidR="00F6791C" w:rsidRPr="002B066C">
        <w:rPr>
          <w:lang w:val="lt-LT"/>
        </w:rPr>
        <w:t xml:space="preserve"> reglamentuojančius dokumentus.</w:t>
      </w:r>
    </w:p>
    <w:p w14:paraId="297C600F" w14:textId="04A9ECB4" w:rsidR="00B361ED" w:rsidRPr="002B066C" w:rsidRDefault="00B361ED" w:rsidP="009B6F5F">
      <w:pPr>
        <w:pStyle w:val="ListParagraph"/>
        <w:numPr>
          <w:ilvl w:val="0"/>
          <w:numId w:val="46"/>
        </w:numPr>
        <w:tabs>
          <w:tab w:val="left" w:pos="851"/>
        </w:tabs>
        <w:spacing w:before="120" w:after="120"/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>Atliekant varikli</w:t>
      </w:r>
      <w:r w:rsidR="00F77D3D" w:rsidRPr="002B066C">
        <w:rPr>
          <w:lang w:val="lt-LT"/>
        </w:rPr>
        <w:t>ų</w:t>
      </w:r>
      <w:r w:rsidRPr="002B066C">
        <w:rPr>
          <w:lang w:val="lt-LT"/>
        </w:rPr>
        <w:t xml:space="preserve"> kapitalinį remontą, žemiau išvardinti papildomi komponentai turi būti pakeisti naujais, gamintojo suremontuotais arba FAA/EASA patvirtintais, kapitališkai atnaujintais komponentais naudojant originalias dalis:</w:t>
      </w:r>
    </w:p>
    <w:p w14:paraId="075F081F" w14:textId="10BCA2D2" w:rsidR="00B361ED" w:rsidRPr="002B066C" w:rsidRDefault="00B361ED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>Magnetas (Magneto);</w:t>
      </w:r>
    </w:p>
    <w:p w14:paraId="63C73426" w14:textId="200591F2" w:rsidR="00B361ED" w:rsidRPr="002B066C" w:rsidRDefault="00B361ED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>Uždegimo sistemos laidai (Ignition harness);</w:t>
      </w:r>
    </w:p>
    <w:p w14:paraId="6C287A0E" w14:textId="77777777" w:rsidR="00B361ED" w:rsidRPr="002B066C" w:rsidRDefault="00B361ED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>Uždegimo žvakės (Spark plugs);</w:t>
      </w:r>
    </w:p>
    <w:p w14:paraId="67DF6CA3" w14:textId="05EA63C6" w:rsidR="00B361ED" w:rsidRPr="002B066C" w:rsidRDefault="000008C0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 xml:space="preserve">Alyvos </w:t>
      </w:r>
      <w:r w:rsidR="00B361ED" w:rsidRPr="002B066C">
        <w:rPr>
          <w:lang w:val="lt-LT"/>
        </w:rPr>
        <w:t>filtras (Oil filter);</w:t>
      </w:r>
    </w:p>
    <w:p w14:paraId="0C02671E" w14:textId="181F8FF0" w:rsidR="00F77D3D" w:rsidRPr="002B066C" w:rsidRDefault="00F77D3D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 xml:space="preserve">Karbiuratorius (Carburetor) </w:t>
      </w:r>
      <w:bookmarkStart w:id="1" w:name="_Hlk197432008"/>
      <w:r w:rsidRPr="002B066C">
        <w:rPr>
          <w:lang w:val="lt-LT"/>
        </w:rPr>
        <w:t>(tik O-235-L2C</w:t>
      </w:r>
      <w:r w:rsidR="00A302AF" w:rsidRPr="002B066C">
        <w:rPr>
          <w:lang w:val="lt-LT"/>
        </w:rPr>
        <w:t xml:space="preserve"> varikliui)</w:t>
      </w:r>
      <w:bookmarkEnd w:id="1"/>
      <w:r w:rsidRPr="002B066C">
        <w:rPr>
          <w:lang w:val="lt-LT"/>
        </w:rPr>
        <w:t>;</w:t>
      </w:r>
    </w:p>
    <w:p w14:paraId="0157854E" w14:textId="5089BCC7" w:rsidR="00B361ED" w:rsidRPr="002B066C" w:rsidRDefault="000008C0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 xml:space="preserve">Degalų </w:t>
      </w:r>
      <w:r w:rsidR="00B361ED" w:rsidRPr="002B066C">
        <w:rPr>
          <w:lang w:val="lt-LT"/>
        </w:rPr>
        <w:t>įpurškimo komponentai (Fuel injection systems parts)</w:t>
      </w:r>
      <w:r w:rsidR="00A302AF" w:rsidRPr="002B066C">
        <w:rPr>
          <w:lang w:val="lt-LT"/>
        </w:rPr>
        <w:t xml:space="preserve"> </w:t>
      </w:r>
      <w:bookmarkStart w:id="2" w:name="_Hlk197432077"/>
      <w:r w:rsidR="00A302AF" w:rsidRPr="002B066C">
        <w:rPr>
          <w:lang w:val="lt-LT"/>
        </w:rPr>
        <w:t>(tik IO-360-L2A varikliams)</w:t>
      </w:r>
      <w:bookmarkEnd w:id="2"/>
      <w:r w:rsidR="00B361ED" w:rsidRPr="002B066C">
        <w:rPr>
          <w:lang w:val="lt-LT"/>
        </w:rPr>
        <w:t>;</w:t>
      </w:r>
    </w:p>
    <w:p w14:paraId="15A1BDE2" w14:textId="5F30F484" w:rsidR="00B361ED" w:rsidRPr="002B066C" w:rsidRDefault="00B361ED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>Variklio degalų siurblys (Engine-driven fuel pump)</w:t>
      </w:r>
      <w:r w:rsidR="00764896" w:rsidRPr="002B066C">
        <w:t xml:space="preserve"> </w:t>
      </w:r>
      <w:r w:rsidR="00764896" w:rsidRPr="002B066C">
        <w:rPr>
          <w:lang w:val="lt-LT"/>
        </w:rPr>
        <w:t>(tik IO-360-L2A varikliams)</w:t>
      </w:r>
      <w:r w:rsidRPr="002B066C">
        <w:rPr>
          <w:lang w:val="lt-LT"/>
        </w:rPr>
        <w:t>;</w:t>
      </w:r>
    </w:p>
    <w:p w14:paraId="78FE3195" w14:textId="2214D0C0" w:rsidR="00B361ED" w:rsidRPr="002B066C" w:rsidRDefault="00574542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 xml:space="preserve">Alyvos </w:t>
      </w:r>
      <w:r w:rsidR="00B361ED" w:rsidRPr="002B066C">
        <w:rPr>
          <w:lang w:val="lt-LT"/>
        </w:rPr>
        <w:t>išleidimo vožtuvas (Oil quick drain valve);</w:t>
      </w:r>
    </w:p>
    <w:p w14:paraId="4AC12C75" w14:textId="56AA2356" w:rsidR="00B361ED" w:rsidRPr="002B066C" w:rsidRDefault="00B361ED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 xml:space="preserve">Generatorius </w:t>
      </w:r>
      <w:r w:rsidR="005B554D" w:rsidRPr="002B066C">
        <w:rPr>
          <w:lang w:val="lt-LT"/>
        </w:rPr>
        <w:t>24</w:t>
      </w:r>
      <w:r w:rsidRPr="002B066C">
        <w:rPr>
          <w:lang w:val="lt-LT"/>
        </w:rPr>
        <w:t xml:space="preserve">V (Alternator </w:t>
      </w:r>
      <w:r w:rsidR="005B554D" w:rsidRPr="002B066C">
        <w:rPr>
          <w:lang w:val="lt-LT"/>
        </w:rPr>
        <w:t>24</w:t>
      </w:r>
      <w:r w:rsidRPr="002B066C">
        <w:rPr>
          <w:lang w:val="lt-LT"/>
        </w:rPr>
        <w:t>V);</w:t>
      </w:r>
    </w:p>
    <w:p w14:paraId="6FD36861" w14:textId="131966C1" w:rsidR="00B361ED" w:rsidRPr="002B066C" w:rsidRDefault="00B361ED" w:rsidP="009B6F5F">
      <w:pPr>
        <w:pStyle w:val="ListParagraph"/>
        <w:numPr>
          <w:ilvl w:val="0"/>
          <w:numId w:val="45"/>
        </w:numPr>
        <w:tabs>
          <w:tab w:val="left" w:pos="851"/>
        </w:tabs>
        <w:spacing w:before="120"/>
        <w:ind w:left="714" w:hanging="357"/>
        <w:jc w:val="both"/>
        <w:rPr>
          <w:lang w:val="lt-LT"/>
        </w:rPr>
      </w:pPr>
      <w:r w:rsidRPr="002B066C">
        <w:rPr>
          <w:lang w:val="lt-LT"/>
        </w:rPr>
        <w:t xml:space="preserve">Starteris </w:t>
      </w:r>
      <w:r w:rsidR="005B554D" w:rsidRPr="002B066C">
        <w:rPr>
          <w:lang w:val="lt-LT"/>
        </w:rPr>
        <w:t>24</w:t>
      </w:r>
      <w:r w:rsidRPr="002B066C">
        <w:rPr>
          <w:lang w:val="lt-LT"/>
        </w:rPr>
        <w:t xml:space="preserve">V (Starter </w:t>
      </w:r>
      <w:r w:rsidR="005B554D" w:rsidRPr="002B066C">
        <w:rPr>
          <w:lang w:val="lt-LT"/>
        </w:rPr>
        <w:t>24</w:t>
      </w:r>
      <w:r w:rsidRPr="002B066C">
        <w:rPr>
          <w:lang w:val="lt-LT"/>
        </w:rPr>
        <w:t>V).</w:t>
      </w:r>
    </w:p>
    <w:p w14:paraId="5087C8DD" w14:textId="77777777" w:rsidR="00EB407D" w:rsidRPr="002B066C" w:rsidRDefault="00EB407D" w:rsidP="009874B7">
      <w:pPr>
        <w:pStyle w:val="ListParagraph"/>
        <w:tabs>
          <w:tab w:val="left" w:pos="851"/>
        </w:tabs>
        <w:spacing w:before="120"/>
        <w:ind w:left="714"/>
        <w:jc w:val="both"/>
        <w:rPr>
          <w:lang w:val="lt-LT"/>
        </w:rPr>
      </w:pPr>
    </w:p>
    <w:p w14:paraId="23D93106" w14:textId="0A540873" w:rsidR="00EB407D" w:rsidRPr="002B066C" w:rsidRDefault="00EB407D" w:rsidP="004C3BBF">
      <w:pPr>
        <w:pStyle w:val="ListParagraph"/>
        <w:numPr>
          <w:ilvl w:val="0"/>
          <w:numId w:val="46"/>
        </w:numPr>
        <w:tabs>
          <w:tab w:val="left" w:pos="851"/>
        </w:tabs>
        <w:spacing w:before="120" w:after="120"/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 xml:space="preserve">Po kapitalinio remonto variklis turi būti išbandytas ant bandymo stendo </w:t>
      </w:r>
      <w:r w:rsidR="00FD4D8F" w:rsidRPr="002B066C">
        <w:rPr>
          <w:lang w:val="lt-LT"/>
        </w:rPr>
        <w:t>(Test bench)</w:t>
      </w:r>
      <w:r w:rsidRPr="002B066C">
        <w:rPr>
          <w:lang w:val="lt-LT"/>
        </w:rPr>
        <w:t>.</w:t>
      </w:r>
    </w:p>
    <w:p w14:paraId="0ABA998F" w14:textId="42B980D3" w:rsidR="00F6791C" w:rsidRPr="002B066C" w:rsidRDefault="00A545AF" w:rsidP="009874B7">
      <w:pPr>
        <w:pStyle w:val="ListParagraph"/>
        <w:numPr>
          <w:ilvl w:val="0"/>
          <w:numId w:val="46"/>
        </w:numPr>
        <w:tabs>
          <w:tab w:val="left" w:pos="709"/>
        </w:tabs>
        <w:spacing w:before="120"/>
        <w:ind w:left="0" w:firstLine="360"/>
        <w:contextualSpacing w:val="0"/>
        <w:jc w:val="both"/>
        <w:rPr>
          <w:lang w:val="lt-LT"/>
        </w:rPr>
      </w:pPr>
      <w:r w:rsidRPr="002B066C">
        <w:rPr>
          <w:lang w:val="lt-LT"/>
        </w:rPr>
        <w:t>Suteiktoms paslaugoms</w:t>
      </w:r>
      <w:r w:rsidR="00F6791C" w:rsidRPr="002B066C">
        <w:rPr>
          <w:lang w:val="lt-LT"/>
        </w:rPr>
        <w:t xml:space="preserve"> ir pakeistoms detalėms turi būti išduoti tinkamumo naudoti sertifikatai (EASA 1 forma arba FAA forma 8130-3) ir pateikti kartu su </w:t>
      </w:r>
      <w:r w:rsidR="00A302AF" w:rsidRPr="002B066C">
        <w:rPr>
          <w:lang w:val="lt-LT"/>
        </w:rPr>
        <w:t xml:space="preserve">kiekvieno </w:t>
      </w:r>
      <w:r w:rsidR="00F6791C" w:rsidRPr="002B066C">
        <w:rPr>
          <w:lang w:val="lt-LT"/>
        </w:rPr>
        <w:t xml:space="preserve">variklio </w:t>
      </w:r>
      <w:r w:rsidR="00A302AF" w:rsidRPr="002B066C">
        <w:rPr>
          <w:lang w:val="lt-LT"/>
        </w:rPr>
        <w:t xml:space="preserve">atliktų </w:t>
      </w:r>
      <w:r w:rsidR="00F6791C" w:rsidRPr="002B066C">
        <w:rPr>
          <w:lang w:val="lt-LT"/>
        </w:rPr>
        <w:t>remonto darbų byla.</w:t>
      </w:r>
    </w:p>
    <w:p w14:paraId="3FDB9CD5" w14:textId="660171DC" w:rsidR="00A302AF" w:rsidRPr="002B066C" w:rsidRDefault="00A302AF" w:rsidP="000868DE">
      <w:pPr>
        <w:pStyle w:val="ListParagraph"/>
        <w:numPr>
          <w:ilvl w:val="0"/>
          <w:numId w:val="46"/>
        </w:numPr>
        <w:tabs>
          <w:tab w:val="left" w:pos="709"/>
        </w:tabs>
        <w:spacing w:before="120"/>
        <w:ind w:left="0" w:firstLine="360"/>
        <w:contextualSpacing w:val="0"/>
        <w:jc w:val="both"/>
        <w:rPr>
          <w:lang w:val="lt-LT"/>
        </w:rPr>
      </w:pPr>
      <w:r w:rsidRPr="002B066C">
        <w:rPr>
          <w:lang w:val="lt-LT"/>
        </w:rPr>
        <w:t xml:space="preserve">Netinkamomis pripažintos detalės turi būti pakeistos </w:t>
      </w:r>
      <w:r w:rsidR="000868DE" w:rsidRPr="002B066C">
        <w:rPr>
          <w:lang w:val="lt-LT"/>
        </w:rPr>
        <w:t xml:space="preserve">naujomis </w:t>
      </w:r>
      <w:r w:rsidRPr="002B066C">
        <w:rPr>
          <w:lang w:val="lt-LT"/>
        </w:rPr>
        <w:t>originaliomis variklio ar agregato gamintojo detalėmis</w:t>
      </w:r>
      <w:r w:rsidR="000868DE" w:rsidRPr="002B066C">
        <w:rPr>
          <w:lang w:val="lt-LT"/>
        </w:rPr>
        <w:t xml:space="preserve"> (</w:t>
      </w:r>
      <w:r w:rsidRPr="002B066C">
        <w:rPr>
          <w:lang w:val="lt-LT"/>
        </w:rPr>
        <w:t xml:space="preserve">nepatenkančios </w:t>
      </w:r>
      <w:r w:rsidR="000868DE" w:rsidRPr="002B066C">
        <w:rPr>
          <w:lang w:val="lt-LT"/>
        </w:rPr>
        <w:t>į</w:t>
      </w:r>
      <w:r w:rsidRPr="002B066C">
        <w:rPr>
          <w:lang w:val="lt-LT"/>
        </w:rPr>
        <w:t xml:space="preserve"> </w:t>
      </w:r>
      <w:r w:rsidR="000868DE" w:rsidRPr="002B066C">
        <w:rPr>
          <w:lang w:val="lt-LT"/>
        </w:rPr>
        <w:t xml:space="preserve">3 </w:t>
      </w:r>
      <w:r w:rsidRPr="002B066C">
        <w:rPr>
          <w:lang w:val="lt-LT"/>
        </w:rPr>
        <w:t>punkt</w:t>
      </w:r>
      <w:r w:rsidR="000868DE" w:rsidRPr="002B066C">
        <w:rPr>
          <w:lang w:val="lt-LT"/>
        </w:rPr>
        <w:t>o sąrašą)</w:t>
      </w:r>
      <w:r w:rsidRPr="002B066C">
        <w:rPr>
          <w:lang w:val="lt-LT"/>
        </w:rPr>
        <w:t>, kurias perka atskiru pirkimu, apmoka ir pristato Perkančioji organizacija.</w:t>
      </w:r>
    </w:p>
    <w:p w14:paraId="5FA0B118" w14:textId="41301E03" w:rsidR="00F6791C" w:rsidRPr="002B066C" w:rsidRDefault="00F6791C" w:rsidP="009B6F5F">
      <w:pPr>
        <w:pStyle w:val="ListParagraph"/>
        <w:numPr>
          <w:ilvl w:val="0"/>
          <w:numId w:val="46"/>
        </w:numPr>
        <w:tabs>
          <w:tab w:val="left" w:pos="709"/>
        </w:tabs>
        <w:spacing w:before="120"/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>Po kapitalinio remonto varikli</w:t>
      </w:r>
      <w:r w:rsidR="00827F24" w:rsidRPr="002B066C">
        <w:rPr>
          <w:lang w:val="lt-LT"/>
        </w:rPr>
        <w:t>ui</w:t>
      </w:r>
      <w:r w:rsidRPr="002B066C">
        <w:rPr>
          <w:lang w:val="lt-LT"/>
        </w:rPr>
        <w:t xml:space="preserve"> turi būti suteiktas ne mažesnis kaip gamintojo </w:t>
      </w:r>
      <w:r w:rsidRPr="002B066C">
        <w:rPr>
          <w:shd w:val="clear" w:color="auto" w:fill="FFFFFF"/>
          <w:lang w:val="lt-LT"/>
        </w:rPr>
        <w:t xml:space="preserve">rekomenduojamas </w:t>
      </w:r>
      <w:r w:rsidRPr="002B066C">
        <w:rPr>
          <w:lang w:val="lt-LT"/>
        </w:rPr>
        <w:t xml:space="preserve">tarpremontinis resursas </w:t>
      </w:r>
      <w:r w:rsidR="000868DE" w:rsidRPr="002B066C">
        <w:rPr>
          <w:b/>
          <w:bCs/>
          <w:lang w:val="lt-LT"/>
        </w:rPr>
        <w:t>2400 val.</w:t>
      </w:r>
      <w:r w:rsidR="000868DE" w:rsidRPr="002B066C">
        <w:rPr>
          <w:lang w:val="lt-LT"/>
        </w:rPr>
        <w:t xml:space="preserve"> (O-235-L2C varikliui) ir </w:t>
      </w:r>
      <w:r w:rsidRPr="002B066C">
        <w:rPr>
          <w:b/>
          <w:bCs/>
          <w:lang w:val="lt-LT"/>
        </w:rPr>
        <w:t>2</w:t>
      </w:r>
      <w:r w:rsidR="00D45EF7" w:rsidRPr="002B066C">
        <w:rPr>
          <w:b/>
          <w:bCs/>
          <w:lang w:val="lt-LT"/>
        </w:rPr>
        <w:t>0</w:t>
      </w:r>
      <w:r w:rsidRPr="002B066C">
        <w:rPr>
          <w:b/>
          <w:bCs/>
          <w:lang w:val="lt-LT"/>
        </w:rPr>
        <w:t>00 val.</w:t>
      </w:r>
      <w:r w:rsidRPr="002B066C">
        <w:rPr>
          <w:lang w:val="lt-LT"/>
        </w:rPr>
        <w:t xml:space="preserve"> </w:t>
      </w:r>
      <w:r w:rsidR="000868DE" w:rsidRPr="002B066C">
        <w:rPr>
          <w:lang w:val="lt-LT"/>
        </w:rPr>
        <w:t xml:space="preserve">(IO-360-L2A varikliams), </w:t>
      </w:r>
      <w:r w:rsidRPr="002B066C">
        <w:rPr>
          <w:lang w:val="lt-LT"/>
        </w:rPr>
        <w:t>ir ne mažesnis garantinis terminas</w:t>
      </w:r>
      <w:r w:rsidR="00D24046" w:rsidRPr="002B066C">
        <w:rPr>
          <w:lang w:val="lt-LT"/>
        </w:rPr>
        <w:t xml:space="preserve"> nei</w:t>
      </w:r>
      <w:r w:rsidRPr="002B066C">
        <w:rPr>
          <w:lang w:val="lt-LT"/>
        </w:rPr>
        <w:t xml:space="preserve"> </w:t>
      </w:r>
      <w:r w:rsidRPr="002B066C">
        <w:rPr>
          <w:b/>
          <w:bCs/>
          <w:lang w:val="lt-LT"/>
        </w:rPr>
        <w:t>6 (šeši)</w:t>
      </w:r>
      <w:r w:rsidRPr="002B066C">
        <w:rPr>
          <w:lang w:val="lt-LT"/>
        </w:rPr>
        <w:t xml:space="preserve"> mėnesiai nuo varikli</w:t>
      </w:r>
      <w:r w:rsidR="00827F24" w:rsidRPr="002B066C">
        <w:rPr>
          <w:lang w:val="lt-LT"/>
        </w:rPr>
        <w:t>o</w:t>
      </w:r>
      <w:r w:rsidRPr="002B066C">
        <w:rPr>
          <w:lang w:val="lt-LT"/>
        </w:rPr>
        <w:t xml:space="preserve"> darbo pradžios arba</w:t>
      </w:r>
      <w:r w:rsidR="00C03B41" w:rsidRPr="002B066C">
        <w:rPr>
          <w:lang w:val="lt-LT"/>
        </w:rPr>
        <w:t xml:space="preserve"> nemažiau</w:t>
      </w:r>
      <w:r w:rsidRPr="002B066C">
        <w:rPr>
          <w:lang w:val="lt-LT"/>
        </w:rPr>
        <w:t xml:space="preserve"> </w:t>
      </w:r>
      <w:r w:rsidR="00A673F4" w:rsidRPr="002B066C">
        <w:rPr>
          <w:b/>
          <w:bCs/>
          <w:lang w:val="lt-LT"/>
        </w:rPr>
        <w:t>5</w:t>
      </w:r>
      <w:r w:rsidRPr="002B066C">
        <w:rPr>
          <w:b/>
          <w:bCs/>
          <w:lang w:val="lt-LT"/>
        </w:rPr>
        <w:t>00</w:t>
      </w:r>
      <w:r w:rsidRPr="002B066C">
        <w:rPr>
          <w:lang w:val="lt-LT"/>
        </w:rPr>
        <w:t xml:space="preserve"> darbo valandų.</w:t>
      </w:r>
    </w:p>
    <w:p w14:paraId="32B6C867" w14:textId="5FFB233E" w:rsidR="00F6791C" w:rsidRPr="002B066C" w:rsidRDefault="00F6791C" w:rsidP="009B6F5F">
      <w:pPr>
        <w:pStyle w:val="ListParagraph"/>
        <w:numPr>
          <w:ilvl w:val="0"/>
          <w:numId w:val="46"/>
        </w:numPr>
        <w:tabs>
          <w:tab w:val="left" w:pos="709"/>
        </w:tabs>
        <w:spacing w:before="120"/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>Perkančioji organizacija, pageidaujant paslaugos teikėjui įsivertinti darbų atlikimo kainą, prieš pateikiant pasiūlymą sudaro galimybę apžiūrėti varikl</w:t>
      </w:r>
      <w:r w:rsidR="00827F24" w:rsidRPr="002B066C">
        <w:rPr>
          <w:lang w:val="lt-LT"/>
        </w:rPr>
        <w:t>į</w:t>
      </w:r>
      <w:r w:rsidRPr="002B066C">
        <w:rPr>
          <w:lang w:val="lt-LT"/>
        </w:rPr>
        <w:t xml:space="preserve"> sutartoje vietoje.</w:t>
      </w:r>
    </w:p>
    <w:p w14:paraId="5C6DB723" w14:textId="511C557E" w:rsidR="000868DE" w:rsidRPr="002B066C" w:rsidRDefault="000868DE" w:rsidP="0037564D">
      <w:pPr>
        <w:pStyle w:val="ListParagraph"/>
        <w:numPr>
          <w:ilvl w:val="0"/>
          <w:numId w:val="46"/>
        </w:numPr>
        <w:tabs>
          <w:tab w:val="left" w:pos="709"/>
        </w:tabs>
        <w:spacing w:before="120"/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>Paslaugos t</w:t>
      </w:r>
      <w:r w:rsidR="007A6148" w:rsidRPr="002B066C">
        <w:rPr>
          <w:lang w:val="lt-LT"/>
        </w:rPr>
        <w:t>ei</w:t>
      </w:r>
      <w:r w:rsidRPr="002B066C">
        <w:rPr>
          <w:lang w:val="lt-LT"/>
        </w:rPr>
        <w:t xml:space="preserve">kėjas įsipareigoja per </w:t>
      </w:r>
      <w:r w:rsidR="00A673F4" w:rsidRPr="002B066C">
        <w:rPr>
          <w:lang w:val="lt-LT"/>
        </w:rPr>
        <w:t>14</w:t>
      </w:r>
      <w:r w:rsidRPr="002B066C">
        <w:rPr>
          <w:lang w:val="lt-LT"/>
        </w:rPr>
        <w:t xml:space="preserve"> kalendorinių dienų nuo </w:t>
      </w:r>
      <w:r w:rsidR="0037564D" w:rsidRPr="002B066C">
        <w:rPr>
          <w:lang w:val="lt-LT"/>
        </w:rPr>
        <w:t xml:space="preserve">kiekvieno </w:t>
      </w:r>
      <w:r w:rsidRPr="002B066C">
        <w:rPr>
          <w:lang w:val="lt-LT"/>
        </w:rPr>
        <w:t>varikli</w:t>
      </w:r>
      <w:r w:rsidR="0037564D" w:rsidRPr="002B066C">
        <w:rPr>
          <w:lang w:val="lt-LT"/>
        </w:rPr>
        <w:t>o</w:t>
      </w:r>
      <w:r w:rsidRPr="002B066C">
        <w:rPr>
          <w:lang w:val="lt-LT"/>
        </w:rPr>
        <w:t xml:space="preserve"> gavimo datos: </w:t>
      </w:r>
    </w:p>
    <w:p w14:paraId="78179294" w14:textId="077A3B93" w:rsidR="000868DE" w:rsidRPr="002B066C" w:rsidRDefault="0037564D" w:rsidP="000868DE">
      <w:pPr>
        <w:tabs>
          <w:tab w:val="left" w:pos="709"/>
        </w:tabs>
        <w:spacing w:before="120"/>
        <w:ind w:left="720"/>
        <w:jc w:val="both"/>
        <w:rPr>
          <w:lang w:val="lt-LT"/>
        </w:rPr>
      </w:pPr>
      <w:r w:rsidRPr="002B066C">
        <w:rPr>
          <w:lang w:val="lt-LT"/>
        </w:rPr>
        <w:t>9</w:t>
      </w:r>
      <w:r w:rsidR="000868DE" w:rsidRPr="002B066C">
        <w:rPr>
          <w:lang w:val="lt-LT"/>
        </w:rPr>
        <w:t xml:space="preserve">.1. atlikti </w:t>
      </w:r>
      <w:bookmarkStart w:id="3" w:name="_Hlk197432382"/>
      <w:r w:rsidRPr="002B066C">
        <w:rPr>
          <w:lang w:val="lt-LT"/>
        </w:rPr>
        <w:t>LYCOMING</w:t>
      </w:r>
      <w:bookmarkEnd w:id="3"/>
      <w:r w:rsidR="000868DE" w:rsidRPr="002B066C">
        <w:rPr>
          <w:lang w:val="lt-LT"/>
        </w:rPr>
        <w:t xml:space="preserve"> variklio defektavimą;</w:t>
      </w:r>
    </w:p>
    <w:p w14:paraId="3B5F21F1" w14:textId="7EE24DD7" w:rsidR="000868DE" w:rsidRPr="002B066C" w:rsidRDefault="0037564D" w:rsidP="000868DE">
      <w:pPr>
        <w:tabs>
          <w:tab w:val="left" w:pos="709"/>
        </w:tabs>
        <w:spacing w:before="120"/>
        <w:ind w:left="720"/>
        <w:jc w:val="both"/>
        <w:rPr>
          <w:lang w:val="lt-LT"/>
        </w:rPr>
      </w:pPr>
      <w:r w:rsidRPr="002B066C">
        <w:rPr>
          <w:lang w:val="lt-LT"/>
        </w:rPr>
        <w:t>9</w:t>
      </w:r>
      <w:r w:rsidR="000868DE" w:rsidRPr="002B066C">
        <w:rPr>
          <w:lang w:val="lt-LT"/>
        </w:rPr>
        <w:t xml:space="preserve">.2. įvertinti </w:t>
      </w:r>
      <w:r w:rsidRPr="002B066C">
        <w:rPr>
          <w:lang w:val="lt-LT"/>
        </w:rPr>
        <w:t xml:space="preserve">LYCOMING </w:t>
      </w:r>
      <w:r w:rsidR="000868DE" w:rsidRPr="002B066C">
        <w:rPr>
          <w:lang w:val="lt-LT"/>
        </w:rPr>
        <w:t>variklio papildomų detalių poreikį;</w:t>
      </w:r>
    </w:p>
    <w:p w14:paraId="4BA5DCDD" w14:textId="3A2CA67F" w:rsidR="000868DE" w:rsidRPr="002B066C" w:rsidRDefault="0037564D" w:rsidP="000868DE">
      <w:pPr>
        <w:tabs>
          <w:tab w:val="left" w:pos="709"/>
        </w:tabs>
        <w:spacing w:before="120"/>
        <w:ind w:left="720"/>
        <w:jc w:val="both"/>
        <w:rPr>
          <w:lang w:val="lt-LT"/>
        </w:rPr>
      </w:pPr>
      <w:r w:rsidRPr="002B066C">
        <w:rPr>
          <w:lang w:val="lt-LT"/>
        </w:rPr>
        <w:t>9</w:t>
      </w:r>
      <w:r w:rsidR="000868DE" w:rsidRPr="002B066C">
        <w:rPr>
          <w:lang w:val="lt-LT"/>
        </w:rPr>
        <w:t>.3.</w:t>
      </w:r>
      <w:r w:rsidRPr="002B066C">
        <w:rPr>
          <w:lang w:val="lt-LT"/>
        </w:rPr>
        <w:t xml:space="preserve"> </w:t>
      </w:r>
      <w:r w:rsidR="000868DE" w:rsidRPr="002B066C">
        <w:rPr>
          <w:lang w:val="lt-LT"/>
        </w:rPr>
        <w:t xml:space="preserve">pateikti Perkančiajai organizacijai </w:t>
      </w:r>
      <w:r w:rsidRPr="002B066C">
        <w:rPr>
          <w:lang w:val="lt-LT"/>
        </w:rPr>
        <w:t xml:space="preserve">LYCOMING </w:t>
      </w:r>
      <w:r w:rsidR="000868DE" w:rsidRPr="002B066C">
        <w:rPr>
          <w:lang w:val="lt-LT"/>
        </w:rPr>
        <w:t>variklio defektavimo ir papildomų detalių poreikio ataskaitą.</w:t>
      </w:r>
    </w:p>
    <w:p w14:paraId="7D257068" w14:textId="0EFB6358" w:rsidR="0037564D" w:rsidRPr="002B066C" w:rsidRDefault="0037564D" w:rsidP="0037564D">
      <w:pPr>
        <w:pStyle w:val="ListParagraph"/>
        <w:numPr>
          <w:ilvl w:val="0"/>
          <w:numId w:val="46"/>
        </w:numPr>
        <w:tabs>
          <w:tab w:val="left" w:pos="709"/>
        </w:tabs>
        <w:spacing w:before="120"/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lastRenderedPageBreak/>
        <w:t>Paslaugos teikėjas privalo a</w:t>
      </w:r>
      <w:r w:rsidR="00C95E71" w:rsidRPr="002B066C">
        <w:rPr>
          <w:lang w:val="lt-LT"/>
        </w:rPr>
        <w:t>ukščiau</w:t>
      </w:r>
      <w:r w:rsidRPr="002B066C">
        <w:rPr>
          <w:lang w:val="lt-LT"/>
        </w:rPr>
        <w:t xml:space="preserve"> išvardintus darbus </w:t>
      </w:r>
      <w:r w:rsidR="00C95E71" w:rsidRPr="002B066C">
        <w:rPr>
          <w:lang w:val="lt-LT"/>
        </w:rPr>
        <w:t xml:space="preserve">(techninės specifikacijos 3 ir 9 punktai) </w:t>
      </w:r>
      <w:r w:rsidRPr="002B066C">
        <w:rPr>
          <w:lang w:val="lt-LT"/>
        </w:rPr>
        <w:t xml:space="preserve">atlikti kiekvienam varikliui per </w:t>
      </w:r>
      <w:r w:rsidR="00A673F4" w:rsidRPr="002B066C">
        <w:rPr>
          <w:b/>
          <w:bCs/>
          <w:lang w:val="lt-LT"/>
        </w:rPr>
        <w:t>6</w:t>
      </w:r>
      <w:r w:rsidRPr="002B066C">
        <w:rPr>
          <w:b/>
          <w:bCs/>
          <w:lang w:val="lt-LT"/>
        </w:rPr>
        <w:t xml:space="preserve"> (</w:t>
      </w:r>
      <w:r w:rsidR="004E665C" w:rsidRPr="002B066C">
        <w:rPr>
          <w:b/>
          <w:bCs/>
          <w:lang w:val="lt-LT"/>
        </w:rPr>
        <w:t>šešias</w:t>
      </w:r>
      <w:r w:rsidRPr="002B066C">
        <w:rPr>
          <w:b/>
          <w:bCs/>
          <w:lang w:val="lt-LT"/>
        </w:rPr>
        <w:t xml:space="preserve">) </w:t>
      </w:r>
      <w:r w:rsidR="00A761ED" w:rsidRPr="002B066C">
        <w:rPr>
          <w:b/>
          <w:bCs/>
          <w:lang w:val="lt-LT"/>
        </w:rPr>
        <w:t xml:space="preserve">savaites </w:t>
      </w:r>
      <w:r w:rsidRPr="002B066C">
        <w:rPr>
          <w:lang w:val="lt-LT"/>
        </w:rPr>
        <w:t>nuo to variklio gavimo dienos. Jei Paslaugos t</w:t>
      </w:r>
      <w:r w:rsidR="007A6148" w:rsidRPr="002B066C">
        <w:rPr>
          <w:lang w:val="lt-LT"/>
        </w:rPr>
        <w:t>ei</w:t>
      </w:r>
      <w:r w:rsidRPr="002B066C">
        <w:rPr>
          <w:lang w:val="lt-LT"/>
        </w:rPr>
        <w:t xml:space="preserve">kėjas nustato papildomų detalių poreikį darbų teikimo terminas sustabdomas nuo defektinio akto/ataskaitos pateikimo Perkančiajai organizacijai dienos iki Perkančioji organizacija pristato detales </w:t>
      </w:r>
      <w:bookmarkStart w:id="4" w:name="_Hlk197432943"/>
      <w:r w:rsidRPr="002B066C">
        <w:rPr>
          <w:lang w:val="lt-LT"/>
        </w:rPr>
        <w:t>Paslaugų teikėjui</w:t>
      </w:r>
      <w:bookmarkEnd w:id="4"/>
      <w:r w:rsidRPr="002B066C">
        <w:rPr>
          <w:lang w:val="lt-LT"/>
        </w:rPr>
        <w:t>. Perkančioji organizacija įsipareigoja defekt</w:t>
      </w:r>
      <w:r w:rsidR="00D271A8" w:rsidRPr="002B066C">
        <w:rPr>
          <w:lang w:val="lt-LT"/>
        </w:rPr>
        <w:t>avimo</w:t>
      </w:r>
      <w:r w:rsidRPr="002B066C">
        <w:rPr>
          <w:lang w:val="lt-LT"/>
        </w:rPr>
        <w:t xml:space="preserve"> akte/ataskaitoje nurodytas detales pristatyti paslaugų teikėjui ne</w:t>
      </w:r>
      <w:r w:rsidR="00052BF2" w:rsidRPr="002B066C">
        <w:rPr>
          <w:lang w:val="lt-LT"/>
        </w:rPr>
        <w:t xml:space="preserve"> </w:t>
      </w:r>
      <w:r w:rsidRPr="002B066C">
        <w:rPr>
          <w:lang w:val="lt-LT"/>
        </w:rPr>
        <w:t xml:space="preserve">vėliau kaip per </w:t>
      </w:r>
      <w:r w:rsidR="00D271A8" w:rsidRPr="002B066C">
        <w:rPr>
          <w:lang w:val="lt-LT"/>
        </w:rPr>
        <w:t>3</w:t>
      </w:r>
      <w:r w:rsidR="004E665C" w:rsidRPr="002B066C">
        <w:rPr>
          <w:lang w:val="lt-LT"/>
        </w:rPr>
        <w:t xml:space="preserve"> (tris)</w:t>
      </w:r>
      <w:r w:rsidRPr="002B066C">
        <w:rPr>
          <w:lang w:val="lt-LT"/>
        </w:rPr>
        <w:t xml:space="preserve"> mėnesius.</w:t>
      </w:r>
      <w:r w:rsidR="006E60D1" w:rsidRPr="002B066C">
        <w:rPr>
          <w:lang w:val="lt-LT"/>
        </w:rPr>
        <w:t xml:space="preserve"> Po detalių gavimo, darbų atlikimo terminas 4 (keturios) savaitės.</w:t>
      </w:r>
    </w:p>
    <w:p w14:paraId="2932D35D" w14:textId="684572C4" w:rsidR="00F6791C" w:rsidRPr="002B066C" w:rsidRDefault="00827F24" w:rsidP="00052BF2">
      <w:pPr>
        <w:pStyle w:val="ListParagraph"/>
        <w:numPr>
          <w:ilvl w:val="0"/>
          <w:numId w:val="46"/>
        </w:numPr>
        <w:tabs>
          <w:tab w:val="left" w:pos="709"/>
        </w:tabs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>Variklį</w:t>
      </w:r>
      <w:r w:rsidR="00F6791C" w:rsidRPr="002B066C">
        <w:rPr>
          <w:lang w:val="lt-LT"/>
        </w:rPr>
        <w:t xml:space="preserve"> </w:t>
      </w:r>
      <w:r w:rsidR="00574542" w:rsidRPr="002B066C">
        <w:rPr>
          <w:lang w:val="lt-LT"/>
        </w:rPr>
        <w:t>P</w:t>
      </w:r>
      <w:r w:rsidR="00F6791C" w:rsidRPr="002B066C">
        <w:rPr>
          <w:lang w:val="lt-LT"/>
        </w:rPr>
        <w:t xml:space="preserve">erkančioji organizacija savo lėšomis pristato </w:t>
      </w:r>
      <w:r w:rsidR="007A6148" w:rsidRPr="002B066C">
        <w:rPr>
          <w:lang w:val="lt-LT"/>
        </w:rPr>
        <w:t>Paslaugų teikėjui</w:t>
      </w:r>
      <w:r w:rsidR="00F6791C" w:rsidRPr="002B066C">
        <w:rPr>
          <w:lang w:val="lt-LT"/>
        </w:rPr>
        <w:t xml:space="preserve"> remontuoti.</w:t>
      </w:r>
    </w:p>
    <w:p w14:paraId="3570A952" w14:textId="470BD383" w:rsidR="00F6791C" w:rsidRDefault="00827F24" w:rsidP="00052BF2">
      <w:pPr>
        <w:pStyle w:val="ListParagraph"/>
        <w:numPr>
          <w:ilvl w:val="0"/>
          <w:numId w:val="46"/>
        </w:numPr>
        <w:tabs>
          <w:tab w:val="left" w:pos="709"/>
        </w:tabs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>Suremontuotą variklį</w:t>
      </w:r>
      <w:r w:rsidR="00F6791C" w:rsidRPr="002B066C">
        <w:rPr>
          <w:lang w:val="lt-LT"/>
        </w:rPr>
        <w:t xml:space="preserve"> </w:t>
      </w:r>
      <w:r w:rsidR="00574542" w:rsidRPr="002B066C">
        <w:rPr>
          <w:lang w:val="lt-LT"/>
        </w:rPr>
        <w:t xml:space="preserve">Paslaugos </w:t>
      </w:r>
      <w:r w:rsidR="00F6791C" w:rsidRPr="002B066C">
        <w:rPr>
          <w:lang w:val="lt-LT"/>
        </w:rPr>
        <w:t>t</w:t>
      </w:r>
      <w:r w:rsidR="00574542" w:rsidRPr="002B066C">
        <w:rPr>
          <w:lang w:val="lt-LT"/>
        </w:rPr>
        <w:t>ei</w:t>
      </w:r>
      <w:r w:rsidR="00F6791C" w:rsidRPr="002B066C">
        <w:rPr>
          <w:lang w:val="lt-LT"/>
        </w:rPr>
        <w:t xml:space="preserve">kėjas savo lėšomis apdraudžia bei išsiunčia atgal </w:t>
      </w:r>
      <w:r w:rsidR="00CD66B6" w:rsidRPr="002B066C">
        <w:rPr>
          <w:lang w:val="lt-LT"/>
        </w:rPr>
        <w:t>Perkančiajai organizacijai</w:t>
      </w:r>
      <w:r w:rsidR="003D71BD" w:rsidRPr="002B066C">
        <w:rPr>
          <w:lang w:val="lt-LT"/>
        </w:rPr>
        <w:t xml:space="preserve"> adresu:</w:t>
      </w:r>
      <w:r w:rsidR="004C3BBF" w:rsidRPr="002B066C">
        <w:rPr>
          <w:lang w:val="lt-LT"/>
        </w:rPr>
        <w:t xml:space="preserve"> Lakūnų g. 7D, Kyviškių km., LT-13132 Vilniaus raj.</w:t>
      </w:r>
    </w:p>
    <w:p w14:paraId="2BBE2BDF" w14:textId="6DEB6BA2" w:rsidR="00207393" w:rsidRPr="002B066C" w:rsidRDefault="00207393" w:rsidP="00052BF2">
      <w:pPr>
        <w:pStyle w:val="ListParagraph"/>
        <w:numPr>
          <w:ilvl w:val="0"/>
          <w:numId w:val="46"/>
        </w:numPr>
        <w:tabs>
          <w:tab w:val="left" w:pos="709"/>
        </w:tabs>
        <w:ind w:left="0" w:firstLine="357"/>
        <w:contextualSpacing w:val="0"/>
        <w:jc w:val="both"/>
        <w:rPr>
          <w:lang w:val="lt-LT"/>
        </w:rPr>
      </w:pPr>
      <w:r w:rsidRPr="00C07881">
        <w:rPr>
          <w:lang w:val="lt-LT"/>
        </w:rPr>
        <w:t>Paslaugų teikim</w:t>
      </w:r>
      <w:r w:rsidR="00F32D2F" w:rsidRPr="00C07881">
        <w:rPr>
          <w:lang w:val="lt-LT"/>
        </w:rPr>
        <w:t>o</w:t>
      </w:r>
      <w:r w:rsidRPr="00C07881">
        <w:rPr>
          <w:lang w:val="lt-LT"/>
        </w:rPr>
        <w:t xml:space="preserve"> metu Paslaugos teikėjas visapusiškai ir materialiai atsako už remontuojamo variklio saugojimą ir pristatymą </w:t>
      </w:r>
      <w:r w:rsidR="00F32D2F" w:rsidRPr="00C07881">
        <w:rPr>
          <w:lang w:val="lt-LT"/>
        </w:rPr>
        <w:t>perkančiajai organizacijai</w:t>
      </w:r>
      <w:r w:rsidRPr="00C07881">
        <w:rPr>
          <w:lang w:val="lt-LT"/>
        </w:rPr>
        <w:t>.</w:t>
      </w:r>
    </w:p>
    <w:p w14:paraId="3E1C80FC" w14:textId="18D7DCA1" w:rsidR="00F6791C" w:rsidRPr="002B066C" w:rsidRDefault="00F6791C" w:rsidP="00052BF2">
      <w:pPr>
        <w:pStyle w:val="ListParagraph"/>
        <w:numPr>
          <w:ilvl w:val="0"/>
          <w:numId w:val="46"/>
        </w:numPr>
        <w:tabs>
          <w:tab w:val="left" w:pos="709"/>
        </w:tabs>
        <w:ind w:left="0" w:firstLine="357"/>
        <w:contextualSpacing w:val="0"/>
        <w:jc w:val="both"/>
        <w:rPr>
          <w:lang w:val="lt-LT"/>
        </w:rPr>
      </w:pPr>
      <w:bookmarkStart w:id="5" w:name="_Hlk189832882"/>
      <w:r w:rsidRPr="002B066C">
        <w:rPr>
          <w:lang w:val="lt-LT"/>
        </w:rPr>
        <w:t>Paslaugos teikėjas</w:t>
      </w:r>
      <w:bookmarkEnd w:id="5"/>
      <w:r w:rsidRPr="002B066C">
        <w:rPr>
          <w:lang w:val="lt-LT"/>
        </w:rPr>
        <w:t xml:space="preserve"> sutinka, kad </w:t>
      </w:r>
      <w:r w:rsidR="004C3BBF" w:rsidRPr="002B066C">
        <w:rPr>
          <w:lang w:val="lt-LT"/>
        </w:rPr>
        <w:t>Perkančioji organizacija</w:t>
      </w:r>
      <w:r w:rsidRPr="002B066C">
        <w:rPr>
          <w:lang w:val="lt-LT"/>
        </w:rPr>
        <w:t xml:space="preserve"> galėtų atlikti </w:t>
      </w:r>
      <w:r w:rsidR="00E175D1" w:rsidRPr="002B066C">
        <w:rPr>
          <w:lang w:val="lt-LT"/>
        </w:rPr>
        <w:t xml:space="preserve">Paslaugos teikėjo </w:t>
      </w:r>
      <w:r w:rsidRPr="002B066C">
        <w:rPr>
          <w:color w:val="000000"/>
          <w:lang w:val="lt-LT"/>
        </w:rPr>
        <w:t xml:space="preserve">Techninės priežiūros organizacijos </w:t>
      </w:r>
      <w:r w:rsidRPr="002B066C">
        <w:rPr>
          <w:lang w:val="lt-LT"/>
        </w:rPr>
        <w:t>auditą.</w:t>
      </w:r>
    </w:p>
    <w:p w14:paraId="668D2759" w14:textId="3ED9B1B2" w:rsidR="00F6791C" w:rsidRDefault="004D38FF" w:rsidP="00E55FAA">
      <w:pPr>
        <w:pStyle w:val="ListParagraph"/>
        <w:numPr>
          <w:ilvl w:val="0"/>
          <w:numId w:val="46"/>
        </w:numPr>
        <w:tabs>
          <w:tab w:val="left" w:pos="709"/>
        </w:tabs>
        <w:ind w:left="0" w:firstLine="357"/>
        <w:contextualSpacing w:val="0"/>
        <w:jc w:val="both"/>
        <w:rPr>
          <w:lang w:val="lt-LT"/>
        </w:rPr>
      </w:pPr>
      <w:r w:rsidRPr="002B066C">
        <w:rPr>
          <w:lang w:val="lt-LT"/>
        </w:rPr>
        <w:t xml:space="preserve">Paslaugų sutartis sudaroma ne ilgesniam kaip </w:t>
      </w:r>
      <w:r w:rsidR="00D271A8" w:rsidRPr="002B066C">
        <w:rPr>
          <w:b/>
          <w:bCs/>
          <w:lang w:val="lt-LT"/>
        </w:rPr>
        <w:t>8</w:t>
      </w:r>
      <w:r w:rsidR="00D13305" w:rsidRPr="002B066C">
        <w:rPr>
          <w:b/>
          <w:bCs/>
          <w:lang w:val="lt-LT"/>
        </w:rPr>
        <w:t xml:space="preserve"> (aštuonių)</w:t>
      </w:r>
      <w:r w:rsidRPr="002B066C">
        <w:rPr>
          <w:b/>
          <w:bCs/>
          <w:lang w:val="lt-LT"/>
        </w:rPr>
        <w:t xml:space="preserve"> mėn.</w:t>
      </w:r>
      <w:r w:rsidRPr="002B066C">
        <w:rPr>
          <w:lang w:val="lt-LT"/>
        </w:rPr>
        <w:t xml:space="preserve"> laikotarpiui nuo jos pasirašymo dienos</w:t>
      </w:r>
      <w:r w:rsidR="00F6791C" w:rsidRPr="002B066C">
        <w:rPr>
          <w:lang w:val="lt-LT"/>
        </w:rPr>
        <w:t>.</w:t>
      </w:r>
    </w:p>
    <w:p w14:paraId="502B7F70" w14:textId="77777777" w:rsidR="00F6791C" w:rsidRPr="001D7B9E" w:rsidRDefault="00F6791C" w:rsidP="00F6791C">
      <w:pPr>
        <w:ind w:left="6237"/>
        <w:jc w:val="both"/>
        <w:rPr>
          <w:snapToGrid w:val="0"/>
          <w:sz w:val="22"/>
          <w:szCs w:val="22"/>
          <w:lang w:val="lt-LT"/>
        </w:rPr>
      </w:pPr>
    </w:p>
    <w:sectPr w:rsidR="00F6791C" w:rsidRPr="001D7B9E" w:rsidSect="002B066C">
      <w:footerReference w:type="even" r:id="rId8"/>
      <w:footerReference w:type="default" r:id="rId9"/>
      <w:pgSz w:w="11909" w:h="16834"/>
      <w:pgMar w:top="993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D43E" w14:textId="77777777" w:rsidR="00D3184B" w:rsidRDefault="00D3184B" w:rsidP="00BD69B5">
      <w:r>
        <w:separator/>
      </w:r>
    </w:p>
  </w:endnote>
  <w:endnote w:type="continuationSeparator" w:id="0">
    <w:p w14:paraId="2807A9E7" w14:textId="77777777" w:rsidR="00D3184B" w:rsidRDefault="00D3184B" w:rsidP="00BD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tima">
    <w:altName w:val="Times New Roman"/>
    <w:charset w:val="BA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EDB7" w14:textId="77777777" w:rsidR="00157340" w:rsidRDefault="00157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034CE2" w14:textId="77777777" w:rsidR="00157340" w:rsidRDefault="00157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2D27" w14:textId="73F2AA40" w:rsidR="00157340" w:rsidRDefault="00157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0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71653" w14:textId="77777777" w:rsidR="00157340" w:rsidRDefault="00157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D223" w14:textId="77777777" w:rsidR="00D3184B" w:rsidRDefault="00D3184B" w:rsidP="00BD69B5">
      <w:r>
        <w:separator/>
      </w:r>
    </w:p>
  </w:footnote>
  <w:footnote w:type="continuationSeparator" w:id="0">
    <w:p w14:paraId="166FDEB7" w14:textId="77777777" w:rsidR="00D3184B" w:rsidRDefault="00D3184B" w:rsidP="00BD6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F129A6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i w:val="0"/>
        <w:lang w:val="lt-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" w15:restartNumberingAfterBreak="0">
    <w:nsid w:val="01425D16"/>
    <w:multiLevelType w:val="hybridMultilevel"/>
    <w:tmpl w:val="7BC2384C"/>
    <w:lvl w:ilvl="0" w:tplc="5A62B8FA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49744">
      <w:start w:val="1"/>
      <w:numFmt w:val="upperRoman"/>
      <w:pStyle w:val="Heading1"/>
      <w:lvlText w:val="%4.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40537"/>
    <w:multiLevelType w:val="hybridMultilevel"/>
    <w:tmpl w:val="AE1854F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5374C"/>
    <w:multiLevelType w:val="hybridMultilevel"/>
    <w:tmpl w:val="45D42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11427"/>
    <w:multiLevelType w:val="hybridMultilevel"/>
    <w:tmpl w:val="AAA897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6723A"/>
    <w:multiLevelType w:val="multilevel"/>
    <w:tmpl w:val="F0AE03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290B18"/>
    <w:multiLevelType w:val="hybridMultilevel"/>
    <w:tmpl w:val="F504633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900F6"/>
    <w:multiLevelType w:val="hybridMultilevel"/>
    <w:tmpl w:val="03BEEB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340C"/>
    <w:multiLevelType w:val="hybridMultilevel"/>
    <w:tmpl w:val="CADABB60"/>
    <w:lvl w:ilvl="0" w:tplc="E506B9BC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C54CE"/>
    <w:multiLevelType w:val="hybridMultilevel"/>
    <w:tmpl w:val="810A0260"/>
    <w:lvl w:ilvl="0" w:tplc="20AA9A2A">
      <w:start w:val="1"/>
      <w:numFmt w:val="decimal"/>
      <w:pStyle w:val="Caption"/>
      <w:lvlText w:val="%1."/>
      <w:lvlJc w:val="right"/>
      <w:pPr>
        <w:tabs>
          <w:tab w:val="num" w:pos="3780"/>
        </w:tabs>
        <w:ind w:left="37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89EC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20F7E"/>
    <w:multiLevelType w:val="multilevel"/>
    <w:tmpl w:val="008A2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A43D94"/>
    <w:multiLevelType w:val="multilevel"/>
    <w:tmpl w:val="5044C9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8F6AE4"/>
    <w:multiLevelType w:val="hybridMultilevel"/>
    <w:tmpl w:val="704A3E08"/>
    <w:lvl w:ilvl="0" w:tplc="0409000F">
      <w:start w:val="1"/>
      <w:numFmt w:val="decimal"/>
      <w:pStyle w:val="Style4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724BEDE">
      <w:start w:val="5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F99EBDF6">
      <w:start w:val="2"/>
      <w:numFmt w:val="bullet"/>
      <w:lvlText w:val="–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3" w:tplc="4622EC80">
      <w:start w:val="1"/>
      <w:numFmt w:val="decimal"/>
      <w:lvlText w:val="%4)"/>
      <w:lvlJc w:val="left"/>
      <w:pPr>
        <w:tabs>
          <w:tab w:val="num" w:pos="3000"/>
        </w:tabs>
        <w:ind w:left="3000" w:hanging="360"/>
      </w:pPr>
      <w:rPr>
        <w:rFonts w:hint="default"/>
        <w:b w:val="0"/>
        <w:i w:val="0"/>
      </w:rPr>
    </w:lvl>
    <w:lvl w:ilvl="4" w:tplc="C77C61E8">
      <w:start w:val="1"/>
      <w:numFmt w:val="lowerLetter"/>
      <w:lvlText w:val="%5)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 w:tplc="0427000F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1C5803F3"/>
    <w:multiLevelType w:val="hybridMultilevel"/>
    <w:tmpl w:val="86F84C1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CB56C9"/>
    <w:multiLevelType w:val="hybridMultilevel"/>
    <w:tmpl w:val="78B2A95E"/>
    <w:lvl w:ilvl="0" w:tplc="D0A4DEE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0B5064A"/>
    <w:multiLevelType w:val="hybridMultilevel"/>
    <w:tmpl w:val="45D42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96061"/>
    <w:multiLevelType w:val="multilevel"/>
    <w:tmpl w:val="4A227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2CFB44DA"/>
    <w:multiLevelType w:val="multilevel"/>
    <w:tmpl w:val="CF14F2F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18" w15:restartNumberingAfterBreak="0">
    <w:nsid w:val="2D2E0C19"/>
    <w:multiLevelType w:val="multilevel"/>
    <w:tmpl w:val="85A8EE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6E0E41"/>
    <w:multiLevelType w:val="multilevel"/>
    <w:tmpl w:val="B6DA4E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6144A1"/>
    <w:multiLevelType w:val="multilevel"/>
    <w:tmpl w:val="1C0408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32BE5FBC"/>
    <w:multiLevelType w:val="hybridMultilevel"/>
    <w:tmpl w:val="037039D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CE3D24"/>
    <w:multiLevelType w:val="hybridMultilevel"/>
    <w:tmpl w:val="CADABB60"/>
    <w:lvl w:ilvl="0" w:tplc="E506B9BC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B7E26"/>
    <w:multiLevelType w:val="hybridMultilevel"/>
    <w:tmpl w:val="56987C7C"/>
    <w:lvl w:ilvl="0" w:tplc="61CA01D8">
      <w:start w:val="1"/>
      <w:numFmt w:val="upperRoman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B802">
      <w:start w:val="1"/>
      <w:numFmt w:val="decimal"/>
      <w:lvlText w:val="%3."/>
      <w:lvlJc w:val="left"/>
      <w:pPr>
        <w:tabs>
          <w:tab w:val="num" w:pos="2985"/>
        </w:tabs>
        <w:ind w:left="2985" w:hanging="1005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7A0634"/>
    <w:multiLevelType w:val="multilevel"/>
    <w:tmpl w:val="9A264B3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946FED"/>
    <w:multiLevelType w:val="multilevel"/>
    <w:tmpl w:val="28E09E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2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417D0745"/>
    <w:multiLevelType w:val="hybridMultilevel"/>
    <w:tmpl w:val="B6C053FC"/>
    <w:lvl w:ilvl="0" w:tplc="4220374C">
      <w:start w:val="1"/>
      <w:numFmt w:val="bullet"/>
      <w:lvlText w:val="-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36A69CC"/>
    <w:multiLevelType w:val="multilevel"/>
    <w:tmpl w:val="B88E9AB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436E2648"/>
    <w:multiLevelType w:val="hybridMultilevel"/>
    <w:tmpl w:val="78B2A95E"/>
    <w:lvl w:ilvl="0" w:tplc="D0A4DEE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4A825F1"/>
    <w:multiLevelType w:val="hybridMultilevel"/>
    <w:tmpl w:val="78CCA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07DE1"/>
    <w:multiLevelType w:val="multilevel"/>
    <w:tmpl w:val="0D3C0C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960166"/>
    <w:multiLevelType w:val="hybridMultilevel"/>
    <w:tmpl w:val="BD3AD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F45E8"/>
    <w:multiLevelType w:val="hybridMultilevel"/>
    <w:tmpl w:val="3CFE5538"/>
    <w:lvl w:ilvl="0" w:tplc="2048DAA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07A7EB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C75821B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374B5B"/>
    <w:multiLevelType w:val="hybridMultilevel"/>
    <w:tmpl w:val="9AC64DE8"/>
    <w:lvl w:ilvl="0" w:tplc="891694A2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E5B16"/>
    <w:multiLevelType w:val="hybridMultilevel"/>
    <w:tmpl w:val="CADABB60"/>
    <w:lvl w:ilvl="0" w:tplc="E506B9BC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22E1"/>
    <w:multiLevelType w:val="hybridMultilevel"/>
    <w:tmpl w:val="D0028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BE33C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D6A70"/>
    <w:multiLevelType w:val="hybridMultilevel"/>
    <w:tmpl w:val="EDCA0098"/>
    <w:lvl w:ilvl="0" w:tplc="87228A40">
      <w:start w:val="1"/>
      <w:numFmt w:val="bullet"/>
      <w:pStyle w:val="11-EESraa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13A91"/>
    <w:multiLevelType w:val="hybridMultilevel"/>
    <w:tmpl w:val="FB0A6DD6"/>
    <w:lvl w:ilvl="0" w:tplc="0A164D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5FED41C7"/>
    <w:multiLevelType w:val="hybridMultilevel"/>
    <w:tmpl w:val="CADABB60"/>
    <w:lvl w:ilvl="0" w:tplc="E506B9BC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10B13"/>
    <w:multiLevelType w:val="hybridMultilevel"/>
    <w:tmpl w:val="2F54106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C5A08"/>
    <w:multiLevelType w:val="multilevel"/>
    <w:tmpl w:val="C690FF5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  <w:i/>
      </w:rPr>
    </w:lvl>
  </w:abstractNum>
  <w:abstractNum w:abstractNumId="4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43" w15:restartNumberingAfterBreak="0">
    <w:nsid w:val="6E8A02F2"/>
    <w:multiLevelType w:val="multilevel"/>
    <w:tmpl w:val="7ADA6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44" w15:restartNumberingAfterBreak="0">
    <w:nsid w:val="70123915"/>
    <w:multiLevelType w:val="hybridMultilevel"/>
    <w:tmpl w:val="1A021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A6661"/>
    <w:multiLevelType w:val="hybridMultilevel"/>
    <w:tmpl w:val="AEF220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4C4244"/>
    <w:multiLevelType w:val="hybridMultilevel"/>
    <w:tmpl w:val="CADABB60"/>
    <w:lvl w:ilvl="0" w:tplc="E506B9BC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5F79"/>
    <w:multiLevelType w:val="multilevel"/>
    <w:tmpl w:val="652601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num w:numId="1">
    <w:abstractNumId w:val="9"/>
  </w:num>
  <w:num w:numId="2">
    <w:abstractNumId w:val="12"/>
  </w:num>
  <w:num w:numId="3">
    <w:abstractNumId w:val="36"/>
  </w:num>
  <w:num w:numId="4">
    <w:abstractNumId w:val="1"/>
  </w:num>
  <w:num w:numId="5">
    <w:abstractNumId w:val="23"/>
  </w:num>
  <w:num w:numId="6">
    <w:abstractNumId w:val="17"/>
  </w:num>
  <w:num w:numId="7">
    <w:abstractNumId w:val="35"/>
  </w:num>
  <w:num w:numId="8">
    <w:abstractNumId w:val="12"/>
  </w:num>
  <w:num w:numId="9">
    <w:abstractNumId w:val="3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28"/>
  </w:num>
  <w:num w:numId="15">
    <w:abstractNumId w:val="14"/>
  </w:num>
  <w:num w:numId="16">
    <w:abstractNumId w:val="34"/>
  </w:num>
  <w:num w:numId="17">
    <w:abstractNumId w:val="46"/>
  </w:num>
  <w:num w:numId="18">
    <w:abstractNumId w:val="0"/>
  </w:num>
  <w:num w:numId="19">
    <w:abstractNumId w:val="6"/>
  </w:num>
  <w:num w:numId="20">
    <w:abstractNumId w:val="4"/>
  </w:num>
  <w:num w:numId="21">
    <w:abstractNumId w:val="32"/>
  </w:num>
  <w:num w:numId="22">
    <w:abstractNumId w:val="40"/>
  </w:num>
  <w:num w:numId="23">
    <w:abstractNumId w:val="24"/>
  </w:num>
  <w:num w:numId="24">
    <w:abstractNumId w:val="43"/>
  </w:num>
  <w:num w:numId="25">
    <w:abstractNumId w:val="19"/>
  </w:num>
  <w:num w:numId="26">
    <w:abstractNumId w:val="38"/>
  </w:num>
  <w:num w:numId="27">
    <w:abstractNumId w:val="22"/>
  </w:num>
  <w:num w:numId="28">
    <w:abstractNumId w:val="8"/>
  </w:num>
  <w:num w:numId="29">
    <w:abstractNumId w:val="31"/>
  </w:num>
  <w:num w:numId="30">
    <w:abstractNumId w:val="15"/>
  </w:num>
  <w:num w:numId="31">
    <w:abstractNumId w:val="18"/>
  </w:num>
  <w:num w:numId="32">
    <w:abstractNumId w:val="16"/>
  </w:num>
  <w:num w:numId="33">
    <w:abstractNumId w:val="10"/>
  </w:num>
  <w:num w:numId="34">
    <w:abstractNumId w:val="11"/>
  </w:num>
  <w:num w:numId="35">
    <w:abstractNumId w:val="30"/>
  </w:num>
  <w:num w:numId="36">
    <w:abstractNumId w:val="5"/>
  </w:num>
  <w:num w:numId="37">
    <w:abstractNumId w:val="26"/>
  </w:num>
  <w:num w:numId="38">
    <w:abstractNumId w:val="3"/>
  </w:num>
  <w:num w:numId="39">
    <w:abstractNumId w:val="13"/>
  </w:num>
  <w:num w:numId="40">
    <w:abstractNumId w:val="29"/>
  </w:num>
  <w:num w:numId="41">
    <w:abstractNumId w:val="2"/>
  </w:num>
  <w:num w:numId="42">
    <w:abstractNumId w:val="7"/>
  </w:num>
  <w:num w:numId="43">
    <w:abstractNumId w:val="21"/>
  </w:num>
  <w:num w:numId="44">
    <w:abstractNumId w:val="45"/>
  </w:num>
  <w:num w:numId="45">
    <w:abstractNumId w:val="44"/>
  </w:num>
  <w:num w:numId="46">
    <w:abstractNumId w:val="33"/>
  </w:num>
  <w:num w:numId="47">
    <w:abstractNumId w:val="39"/>
  </w:num>
  <w:num w:numId="48">
    <w:abstractNumId w:val="41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B2"/>
    <w:rsid w:val="000008C0"/>
    <w:rsid w:val="00000B30"/>
    <w:rsid w:val="00005716"/>
    <w:rsid w:val="00013EEE"/>
    <w:rsid w:val="0001495A"/>
    <w:rsid w:val="000159C2"/>
    <w:rsid w:val="000278A9"/>
    <w:rsid w:val="000332EF"/>
    <w:rsid w:val="000364DC"/>
    <w:rsid w:val="0004106E"/>
    <w:rsid w:val="00041429"/>
    <w:rsid w:val="000521BD"/>
    <w:rsid w:val="00052BF2"/>
    <w:rsid w:val="0005374E"/>
    <w:rsid w:val="00055864"/>
    <w:rsid w:val="00062E21"/>
    <w:rsid w:val="000630FE"/>
    <w:rsid w:val="00067690"/>
    <w:rsid w:val="0007197E"/>
    <w:rsid w:val="0007402D"/>
    <w:rsid w:val="0008023D"/>
    <w:rsid w:val="000868DE"/>
    <w:rsid w:val="00090247"/>
    <w:rsid w:val="00092491"/>
    <w:rsid w:val="00094106"/>
    <w:rsid w:val="000956DA"/>
    <w:rsid w:val="000B0E95"/>
    <w:rsid w:val="000B103C"/>
    <w:rsid w:val="000C0613"/>
    <w:rsid w:val="000C55E9"/>
    <w:rsid w:val="000C5C67"/>
    <w:rsid w:val="000C7256"/>
    <w:rsid w:val="000C791E"/>
    <w:rsid w:val="000D1522"/>
    <w:rsid w:val="000D6D02"/>
    <w:rsid w:val="000E2E43"/>
    <w:rsid w:val="000E41FA"/>
    <w:rsid w:val="000F0121"/>
    <w:rsid w:val="000F3758"/>
    <w:rsid w:val="00101184"/>
    <w:rsid w:val="00102914"/>
    <w:rsid w:val="00107844"/>
    <w:rsid w:val="001105D6"/>
    <w:rsid w:val="00112991"/>
    <w:rsid w:val="001173F5"/>
    <w:rsid w:val="0012006B"/>
    <w:rsid w:val="0013140D"/>
    <w:rsid w:val="0013170F"/>
    <w:rsid w:val="001426FD"/>
    <w:rsid w:val="001428F4"/>
    <w:rsid w:val="00142C27"/>
    <w:rsid w:val="001570BE"/>
    <w:rsid w:val="00157340"/>
    <w:rsid w:val="00162536"/>
    <w:rsid w:val="00171917"/>
    <w:rsid w:val="0017352E"/>
    <w:rsid w:val="00173585"/>
    <w:rsid w:val="00180075"/>
    <w:rsid w:val="00184E4E"/>
    <w:rsid w:val="00185750"/>
    <w:rsid w:val="00187F74"/>
    <w:rsid w:val="001A762C"/>
    <w:rsid w:val="001B0283"/>
    <w:rsid w:val="001B0341"/>
    <w:rsid w:val="001B104C"/>
    <w:rsid w:val="001B1227"/>
    <w:rsid w:val="001B260D"/>
    <w:rsid w:val="001C418D"/>
    <w:rsid w:val="001D74B2"/>
    <w:rsid w:val="001D7B9E"/>
    <w:rsid w:val="001F28F5"/>
    <w:rsid w:val="00206143"/>
    <w:rsid w:val="00207393"/>
    <w:rsid w:val="00215EFD"/>
    <w:rsid w:val="00222B99"/>
    <w:rsid w:val="00223ACA"/>
    <w:rsid w:val="002267C7"/>
    <w:rsid w:val="0023140F"/>
    <w:rsid w:val="00231C94"/>
    <w:rsid w:val="00232DB0"/>
    <w:rsid w:val="00242047"/>
    <w:rsid w:val="00243D08"/>
    <w:rsid w:val="00263F70"/>
    <w:rsid w:val="00272BFB"/>
    <w:rsid w:val="002908B7"/>
    <w:rsid w:val="002A5471"/>
    <w:rsid w:val="002A6FB3"/>
    <w:rsid w:val="002B066C"/>
    <w:rsid w:val="002B4568"/>
    <w:rsid w:val="002C0FAD"/>
    <w:rsid w:val="002D3ED2"/>
    <w:rsid w:val="002E2201"/>
    <w:rsid w:val="002E24A3"/>
    <w:rsid w:val="002E40EB"/>
    <w:rsid w:val="002E48F8"/>
    <w:rsid w:val="002F3299"/>
    <w:rsid w:val="002F574A"/>
    <w:rsid w:val="002F6340"/>
    <w:rsid w:val="00304913"/>
    <w:rsid w:val="00311982"/>
    <w:rsid w:val="00316FCD"/>
    <w:rsid w:val="00321FE9"/>
    <w:rsid w:val="0033136C"/>
    <w:rsid w:val="00333222"/>
    <w:rsid w:val="00336442"/>
    <w:rsid w:val="0034341B"/>
    <w:rsid w:val="00343478"/>
    <w:rsid w:val="003539AB"/>
    <w:rsid w:val="0035516A"/>
    <w:rsid w:val="00360E96"/>
    <w:rsid w:val="00361B23"/>
    <w:rsid w:val="0036403F"/>
    <w:rsid w:val="00371884"/>
    <w:rsid w:val="0037564D"/>
    <w:rsid w:val="00393E77"/>
    <w:rsid w:val="003A1808"/>
    <w:rsid w:val="003A375F"/>
    <w:rsid w:val="003A54D7"/>
    <w:rsid w:val="003A7069"/>
    <w:rsid w:val="003B6289"/>
    <w:rsid w:val="003B7A8E"/>
    <w:rsid w:val="003C1C20"/>
    <w:rsid w:val="003C1FAB"/>
    <w:rsid w:val="003C206D"/>
    <w:rsid w:val="003C370C"/>
    <w:rsid w:val="003C4B3B"/>
    <w:rsid w:val="003C5FC2"/>
    <w:rsid w:val="003D1F0D"/>
    <w:rsid w:val="003D593F"/>
    <w:rsid w:val="003D71BD"/>
    <w:rsid w:val="003E4C64"/>
    <w:rsid w:val="003E50BB"/>
    <w:rsid w:val="003E64EA"/>
    <w:rsid w:val="003F0297"/>
    <w:rsid w:val="003F148D"/>
    <w:rsid w:val="004145AB"/>
    <w:rsid w:val="00414787"/>
    <w:rsid w:val="00423BFA"/>
    <w:rsid w:val="00433996"/>
    <w:rsid w:val="00436EEA"/>
    <w:rsid w:val="00447652"/>
    <w:rsid w:val="004619FA"/>
    <w:rsid w:val="0046258B"/>
    <w:rsid w:val="00467722"/>
    <w:rsid w:val="004703E9"/>
    <w:rsid w:val="004733B4"/>
    <w:rsid w:val="00483D3E"/>
    <w:rsid w:val="00484852"/>
    <w:rsid w:val="0048522D"/>
    <w:rsid w:val="00486635"/>
    <w:rsid w:val="004907E6"/>
    <w:rsid w:val="00496A14"/>
    <w:rsid w:val="004B11AB"/>
    <w:rsid w:val="004C3BBF"/>
    <w:rsid w:val="004C6E69"/>
    <w:rsid w:val="004D29FC"/>
    <w:rsid w:val="004D38FF"/>
    <w:rsid w:val="004D5204"/>
    <w:rsid w:val="004E2173"/>
    <w:rsid w:val="004E25E5"/>
    <w:rsid w:val="004E47B5"/>
    <w:rsid w:val="004E665C"/>
    <w:rsid w:val="004F47DD"/>
    <w:rsid w:val="004F6708"/>
    <w:rsid w:val="004F77A4"/>
    <w:rsid w:val="00521256"/>
    <w:rsid w:val="00524185"/>
    <w:rsid w:val="0052620B"/>
    <w:rsid w:val="00535517"/>
    <w:rsid w:val="00537DFD"/>
    <w:rsid w:val="00540DCD"/>
    <w:rsid w:val="00541862"/>
    <w:rsid w:val="00551550"/>
    <w:rsid w:val="00555B1D"/>
    <w:rsid w:val="005566B7"/>
    <w:rsid w:val="00572AF3"/>
    <w:rsid w:val="00572D58"/>
    <w:rsid w:val="00574542"/>
    <w:rsid w:val="00584BB3"/>
    <w:rsid w:val="0058652B"/>
    <w:rsid w:val="005877F3"/>
    <w:rsid w:val="005921C7"/>
    <w:rsid w:val="005A2BBF"/>
    <w:rsid w:val="005A32CF"/>
    <w:rsid w:val="005A4C78"/>
    <w:rsid w:val="005B3B24"/>
    <w:rsid w:val="005B4B32"/>
    <w:rsid w:val="005B554D"/>
    <w:rsid w:val="005B56F2"/>
    <w:rsid w:val="005C21DD"/>
    <w:rsid w:val="005D48B7"/>
    <w:rsid w:val="005D5BB3"/>
    <w:rsid w:val="005D7D96"/>
    <w:rsid w:val="0060003A"/>
    <w:rsid w:val="00615D76"/>
    <w:rsid w:val="00625BFB"/>
    <w:rsid w:val="006270EF"/>
    <w:rsid w:val="00627B5D"/>
    <w:rsid w:val="00636536"/>
    <w:rsid w:val="006370F2"/>
    <w:rsid w:val="006373DF"/>
    <w:rsid w:val="00637C5F"/>
    <w:rsid w:val="006423B7"/>
    <w:rsid w:val="00642B18"/>
    <w:rsid w:val="006475A8"/>
    <w:rsid w:val="006502FF"/>
    <w:rsid w:val="00651198"/>
    <w:rsid w:val="006556D6"/>
    <w:rsid w:val="00663A97"/>
    <w:rsid w:val="00664627"/>
    <w:rsid w:val="00665CA3"/>
    <w:rsid w:val="00682F80"/>
    <w:rsid w:val="00686723"/>
    <w:rsid w:val="00697D05"/>
    <w:rsid w:val="006A26BD"/>
    <w:rsid w:val="006C14FF"/>
    <w:rsid w:val="006C4F28"/>
    <w:rsid w:val="006D6478"/>
    <w:rsid w:val="006D65B6"/>
    <w:rsid w:val="006E60D1"/>
    <w:rsid w:val="006F21AC"/>
    <w:rsid w:val="00700210"/>
    <w:rsid w:val="0070053D"/>
    <w:rsid w:val="00712F8E"/>
    <w:rsid w:val="007214B8"/>
    <w:rsid w:val="007238C4"/>
    <w:rsid w:val="00723BE6"/>
    <w:rsid w:val="00724CB1"/>
    <w:rsid w:val="00734CAE"/>
    <w:rsid w:val="00750476"/>
    <w:rsid w:val="007551A1"/>
    <w:rsid w:val="00755367"/>
    <w:rsid w:val="00762DA6"/>
    <w:rsid w:val="00763671"/>
    <w:rsid w:val="00764896"/>
    <w:rsid w:val="00774B2A"/>
    <w:rsid w:val="00784E5E"/>
    <w:rsid w:val="00785A98"/>
    <w:rsid w:val="00786E0D"/>
    <w:rsid w:val="0079799F"/>
    <w:rsid w:val="007A3722"/>
    <w:rsid w:val="007A6148"/>
    <w:rsid w:val="007A6621"/>
    <w:rsid w:val="007C3119"/>
    <w:rsid w:val="007C6075"/>
    <w:rsid w:val="007E143E"/>
    <w:rsid w:val="007E1FC7"/>
    <w:rsid w:val="007E6587"/>
    <w:rsid w:val="007F0D6C"/>
    <w:rsid w:val="007F1759"/>
    <w:rsid w:val="007F5072"/>
    <w:rsid w:val="007F5E74"/>
    <w:rsid w:val="007F7E66"/>
    <w:rsid w:val="00801AF2"/>
    <w:rsid w:val="0080649F"/>
    <w:rsid w:val="0081076B"/>
    <w:rsid w:val="00813317"/>
    <w:rsid w:val="0081365D"/>
    <w:rsid w:val="00814702"/>
    <w:rsid w:val="00815B10"/>
    <w:rsid w:val="008179E6"/>
    <w:rsid w:val="008208C1"/>
    <w:rsid w:val="00827F24"/>
    <w:rsid w:val="0083468F"/>
    <w:rsid w:val="008409FA"/>
    <w:rsid w:val="00844A98"/>
    <w:rsid w:val="0085610A"/>
    <w:rsid w:val="00861909"/>
    <w:rsid w:val="00870B4A"/>
    <w:rsid w:val="00871143"/>
    <w:rsid w:val="00873659"/>
    <w:rsid w:val="0088314C"/>
    <w:rsid w:val="008946CD"/>
    <w:rsid w:val="008A77BF"/>
    <w:rsid w:val="008B37F5"/>
    <w:rsid w:val="008C204B"/>
    <w:rsid w:val="008D043B"/>
    <w:rsid w:val="008E14A6"/>
    <w:rsid w:val="008E68A8"/>
    <w:rsid w:val="008E7498"/>
    <w:rsid w:val="008F1A8A"/>
    <w:rsid w:val="008F24EB"/>
    <w:rsid w:val="008F4536"/>
    <w:rsid w:val="009205D2"/>
    <w:rsid w:val="00922882"/>
    <w:rsid w:val="00924F97"/>
    <w:rsid w:val="00933033"/>
    <w:rsid w:val="00935DDD"/>
    <w:rsid w:val="009371F5"/>
    <w:rsid w:val="009375CB"/>
    <w:rsid w:val="009436F1"/>
    <w:rsid w:val="009547DA"/>
    <w:rsid w:val="00966CF2"/>
    <w:rsid w:val="00966D50"/>
    <w:rsid w:val="00970E57"/>
    <w:rsid w:val="00971787"/>
    <w:rsid w:val="00975CE8"/>
    <w:rsid w:val="009771B0"/>
    <w:rsid w:val="009774EC"/>
    <w:rsid w:val="00980572"/>
    <w:rsid w:val="009859A8"/>
    <w:rsid w:val="009874B7"/>
    <w:rsid w:val="00991017"/>
    <w:rsid w:val="009973B5"/>
    <w:rsid w:val="009A0EC7"/>
    <w:rsid w:val="009A2DB2"/>
    <w:rsid w:val="009A4B67"/>
    <w:rsid w:val="009B5791"/>
    <w:rsid w:val="009B5A8F"/>
    <w:rsid w:val="009B6F5F"/>
    <w:rsid w:val="009C2858"/>
    <w:rsid w:val="009C422D"/>
    <w:rsid w:val="009C57EA"/>
    <w:rsid w:val="009D3DD2"/>
    <w:rsid w:val="009D3DEC"/>
    <w:rsid w:val="009D5547"/>
    <w:rsid w:val="009E7EDC"/>
    <w:rsid w:val="009F054F"/>
    <w:rsid w:val="009F4A9A"/>
    <w:rsid w:val="009F6683"/>
    <w:rsid w:val="00A0184D"/>
    <w:rsid w:val="00A10EAE"/>
    <w:rsid w:val="00A1684A"/>
    <w:rsid w:val="00A2797E"/>
    <w:rsid w:val="00A302AF"/>
    <w:rsid w:val="00A34224"/>
    <w:rsid w:val="00A3675E"/>
    <w:rsid w:val="00A42631"/>
    <w:rsid w:val="00A4505E"/>
    <w:rsid w:val="00A545AF"/>
    <w:rsid w:val="00A613D9"/>
    <w:rsid w:val="00A6146C"/>
    <w:rsid w:val="00A673F4"/>
    <w:rsid w:val="00A761ED"/>
    <w:rsid w:val="00A77719"/>
    <w:rsid w:val="00A979D6"/>
    <w:rsid w:val="00AA040C"/>
    <w:rsid w:val="00AA05E8"/>
    <w:rsid w:val="00AC050C"/>
    <w:rsid w:val="00AC3B11"/>
    <w:rsid w:val="00AC7EC5"/>
    <w:rsid w:val="00AE0FD2"/>
    <w:rsid w:val="00AE4702"/>
    <w:rsid w:val="00AF091F"/>
    <w:rsid w:val="00AF150B"/>
    <w:rsid w:val="00AF16AD"/>
    <w:rsid w:val="00AF2C53"/>
    <w:rsid w:val="00B053B8"/>
    <w:rsid w:val="00B05FF8"/>
    <w:rsid w:val="00B1258D"/>
    <w:rsid w:val="00B20745"/>
    <w:rsid w:val="00B224B4"/>
    <w:rsid w:val="00B2596C"/>
    <w:rsid w:val="00B272EC"/>
    <w:rsid w:val="00B34766"/>
    <w:rsid w:val="00B361ED"/>
    <w:rsid w:val="00B364BA"/>
    <w:rsid w:val="00B374DB"/>
    <w:rsid w:val="00B4027B"/>
    <w:rsid w:val="00B423EC"/>
    <w:rsid w:val="00B45488"/>
    <w:rsid w:val="00B47A5B"/>
    <w:rsid w:val="00B51309"/>
    <w:rsid w:val="00B556AA"/>
    <w:rsid w:val="00BA4141"/>
    <w:rsid w:val="00BA4713"/>
    <w:rsid w:val="00BA51CB"/>
    <w:rsid w:val="00BA51E5"/>
    <w:rsid w:val="00BA67C0"/>
    <w:rsid w:val="00BB4756"/>
    <w:rsid w:val="00BC4A0B"/>
    <w:rsid w:val="00BC6B5E"/>
    <w:rsid w:val="00BD2695"/>
    <w:rsid w:val="00BD3BFA"/>
    <w:rsid w:val="00BD69B5"/>
    <w:rsid w:val="00BE2604"/>
    <w:rsid w:val="00BF2561"/>
    <w:rsid w:val="00BF4F78"/>
    <w:rsid w:val="00C03B41"/>
    <w:rsid w:val="00C05615"/>
    <w:rsid w:val="00C07881"/>
    <w:rsid w:val="00C13D5B"/>
    <w:rsid w:val="00C149EC"/>
    <w:rsid w:val="00C20BB1"/>
    <w:rsid w:val="00C26679"/>
    <w:rsid w:val="00C43659"/>
    <w:rsid w:val="00C43F7C"/>
    <w:rsid w:val="00C442EC"/>
    <w:rsid w:val="00C45C04"/>
    <w:rsid w:val="00C46A14"/>
    <w:rsid w:val="00C646A7"/>
    <w:rsid w:val="00C64764"/>
    <w:rsid w:val="00C671D3"/>
    <w:rsid w:val="00C71568"/>
    <w:rsid w:val="00C75C85"/>
    <w:rsid w:val="00C80876"/>
    <w:rsid w:val="00C856E4"/>
    <w:rsid w:val="00C85F6E"/>
    <w:rsid w:val="00C914EC"/>
    <w:rsid w:val="00C94D7D"/>
    <w:rsid w:val="00C95E71"/>
    <w:rsid w:val="00C970C3"/>
    <w:rsid w:val="00C97903"/>
    <w:rsid w:val="00CA028C"/>
    <w:rsid w:val="00CA796C"/>
    <w:rsid w:val="00CA7E2F"/>
    <w:rsid w:val="00CB191E"/>
    <w:rsid w:val="00CB19B3"/>
    <w:rsid w:val="00CC01C6"/>
    <w:rsid w:val="00CC2085"/>
    <w:rsid w:val="00CC5D02"/>
    <w:rsid w:val="00CD0A0A"/>
    <w:rsid w:val="00CD0D9A"/>
    <w:rsid w:val="00CD66B6"/>
    <w:rsid w:val="00CE0204"/>
    <w:rsid w:val="00CE3391"/>
    <w:rsid w:val="00CE63D9"/>
    <w:rsid w:val="00CE796F"/>
    <w:rsid w:val="00CE7F70"/>
    <w:rsid w:val="00CF0FAC"/>
    <w:rsid w:val="00D00A9F"/>
    <w:rsid w:val="00D028BB"/>
    <w:rsid w:val="00D028D3"/>
    <w:rsid w:val="00D06CC1"/>
    <w:rsid w:val="00D13305"/>
    <w:rsid w:val="00D14EA7"/>
    <w:rsid w:val="00D156CE"/>
    <w:rsid w:val="00D209FF"/>
    <w:rsid w:val="00D222CA"/>
    <w:rsid w:val="00D24046"/>
    <w:rsid w:val="00D25834"/>
    <w:rsid w:val="00D271A8"/>
    <w:rsid w:val="00D3184B"/>
    <w:rsid w:val="00D31CEC"/>
    <w:rsid w:val="00D428CD"/>
    <w:rsid w:val="00D4373E"/>
    <w:rsid w:val="00D45EF7"/>
    <w:rsid w:val="00D50947"/>
    <w:rsid w:val="00D625B6"/>
    <w:rsid w:val="00D75CCF"/>
    <w:rsid w:val="00D76C05"/>
    <w:rsid w:val="00D815BA"/>
    <w:rsid w:val="00D918BD"/>
    <w:rsid w:val="00D91A71"/>
    <w:rsid w:val="00DA14E7"/>
    <w:rsid w:val="00DA4790"/>
    <w:rsid w:val="00DB043A"/>
    <w:rsid w:val="00DB3586"/>
    <w:rsid w:val="00DC39BF"/>
    <w:rsid w:val="00DD17B2"/>
    <w:rsid w:val="00DD4C88"/>
    <w:rsid w:val="00DD4DE7"/>
    <w:rsid w:val="00DD6F95"/>
    <w:rsid w:val="00DD7754"/>
    <w:rsid w:val="00DE1D5D"/>
    <w:rsid w:val="00DE2BB5"/>
    <w:rsid w:val="00DE62FC"/>
    <w:rsid w:val="00E01269"/>
    <w:rsid w:val="00E11BF2"/>
    <w:rsid w:val="00E130DC"/>
    <w:rsid w:val="00E13FF2"/>
    <w:rsid w:val="00E175D1"/>
    <w:rsid w:val="00E17D42"/>
    <w:rsid w:val="00E231AF"/>
    <w:rsid w:val="00E26D65"/>
    <w:rsid w:val="00E279E6"/>
    <w:rsid w:val="00E3015D"/>
    <w:rsid w:val="00E37882"/>
    <w:rsid w:val="00E41705"/>
    <w:rsid w:val="00E418B4"/>
    <w:rsid w:val="00E42377"/>
    <w:rsid w:val="00E513C4"/>
    <w:rsid w:val="00E52904"/>
    <w:rsid w:val="00E55FAA"/>
    <w:rsid w:val="00E61C7A"/>
    <w:rsid w:val="00E655EF"/>
    <w:rsid w:val="00E72682"/>
    <w:rsid w:val="00E72D55"/>
    <w:rsid w:val="00E75C69"/>
    <w:rsid w:val="00E77260"/>
    <w:rsid w:val="00E776F6"/>
    <w:rsid w:val="00E80512"/>
    <w:rsid w:val="00E83FE6"/>
    <w:rsid w:val="00E978E6"/>
    <w:rsid w:val="00EB0CB6"/>
    <w:rsid w:val="00EB407D"/>
    <w:rsid w:val="00EC52F0"/>
    <w:rsid w:val="00EE03D3"/>
    <w:rsid w:val="00EE3315"/>
    <w:rsid w:val="00F202C2"/>
    <w:rsid w:val="00F2131E"/>
    <w:rsid w:val="00F21D05"/>
    <w:rsid w:val="00F32D2F"/>
    <w:rsid w:val="00F40869"/>
    <w:rsid w:val="00F43530"/>
    <w:rsid w:val="00F464CE"/>
    <w:rsid w:val="00F525E7"/>
    <w:rsid w:val="00F53B93"/>
    <w:rsid w:val="00F60BA7"/>
    <w:rsid w:val="00F648DD"/>
    <w:rsid w:val="00F6791C"/>
    <w:rsid w:val="00F72E90"/>
    <w:rsid w:val="00F7320F"/>
    <w:rsid w:val="00F7517F"/>
    <w:rsid w:val="00F75419"/>
    <w:rsid w:val="00F77780"/>
    <w:rsid w:val="00F77D3D"/>
    <w:rsid w:val="00F80B6B"/>
    <w:rsid w:val="00F83CB3"/>
    <w:rsid w:val="00FB198C"/>
    <w:rsid w:val="00FB5C90"/>
    <w:rsid w:val="00FC338B"/>
    <w:rsid w:val="00FD4D8F"/>
    <w:rsid w:val="00FD6495"/>
    <w:rsid w:val="00FD6B8A"/>
    <w:rsid w:val="00FE233A"/>
    <w:rsid w:val="00FE45AF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98B"/>
  <w15:docId w15:val="{FC2E553D-2AE6-4872-A1D9-A6A53B42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9A2DB2"/>
    <w:pPr>
      <w:keepNext/>
      <w:numPr>
        <w:ilvl w:val="3"/>
        <w:numId w:val="4"/>
      </w:numPr>
      <w:spacing w:before="360" w:after="360"/>
      <w:jc w:val="center"/>
      <w:outlineLvl w:val="0"/>
    </w:pPr>
    <w:rPr>
      <w:sz w:val="28"/>
      <w:szCs w:val="20"/>
      <w:lang w:val="x-none" w:eastAsia="x-none"/>
    </w:rPr>
  </w:style>
  <w:style w:type="paragraph" w:styleId="Heading2">
    <w:name w:val="heading 2"/>
    <w:aliases w:val="Title Header2,ERP (1.1.)"/>
    <w:basedOn w:val="Normal"/>
    <w:next w:val="Normal"/>
    <w:link w:val="Heading2Char"/>
    <w:qFormat/>
    <w:rsid w:val="009A2DB2"/>
    <w:p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aliases w:val="Section Header3,Sub-Clause Paragraph,ERP (1.1.1.)"/>
    <w:basedOn w:val="Normal"/>
    <w:next w:val="Normal"/>
    <w:link w:val="Heading3Char"/>
    <w:qFormat/>
    <w:rsid w:val="009A2DB2"/>
    <w:pPr>
      <w:keepNext/>
      <w:jc w:val="both"/>
      <w:outlineLvl w:val="2"/>
    </w:pPr>
    <w:rPr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9A2DB2"/>
    <w:pPr>
      <w:keepNext/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9A2DB2"/>
    <w:pPr>
      <w:keepNext/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9A2DB2"/>
    <w:pPr>
      <w:keepNext/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9A2DB2"/>
    <w:pPr>
      <w:keepNext/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9A2DB2"/>
    <w:pPr>
      <w:keepNext/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9A2DB2"/>
    <w:pPr>
      <w:keepNext/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9A2DB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2Char">
    <w:name w:val="Heading 2 Char"/>
    <w:aliases w:val="Title Header2 Char,ERP (1.1.) Char"/>
    <w:basedOn w:val="DefaultParagraphFont"/>
    <w:link w:val="Heading2"/>
    <w:rsid w:val="009A2D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ERP (1.1.1.) Char"/>
    <w:basedOn w:val="DefaultParagraphFont"/>
    <w:link w:val="Heading3"/>
    <w:rsid w:val="009A2D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9A2DB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9A2DB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9A2DB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9A2DB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9A2DB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9A2DB2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TOC1">
    <w:name w:val="toc 1"/>
    <w:basedOn w:val="Normal"/>
    <w:next w:val="Normal"/>
    <w:autoRedefine/>
    <w:uiPriority w:val="39"/>
    <w:rsid w:val="009A2DB2"/>
    <w:pPr>
      <w:tabs>
        <w:tab w:val="left" w:pos="709"/>
        <w:tab w:val="right" w:leader="dot" w:pos="9627"/>
      </w:tabs>
      <w:jc w:val="both"/>
    </w:pPr>
    <w:rPr>
      <w:bCs/>
      <w:caps/>
      <w:sz w:val="22"/>
      <w:szCs w:val="22"/>
      <w:lang w:val="lt-LT"/>
    </w:rPr>
  </w:style>
  <w:style w:type="paragraph" w:styleId="Caption">
    <w:name w:val="caption"/>
    <w:basedOn w:val="Normal"/>
    <w:next w:val="Normal"/>
    <w:qFormat/>
    <w:rsid w:val="009A2DB2"/>
    <w:pPr>
      <w:numPr>
        <w:numId w:val="1"/>
      </w:numPr>
      <w:ind w:left="0" w:firstLine="0"/>
      <w:jc w:val="center"/>
    </w:pPr>
    <w:rPr>
      <w:b/>
      <w:bCs/>
      <w:szCs w:val="20"/>
      <w:lang w:val="lt-LT" w:eastAsia="lt-LT"/>
    </w:rPr>
  </w:style>
  <w:style w:type="paragraph" w:styleId="BlockText">
    <w:name w:val="Block Text"/>
    <w:basedOn w:val="Normal"/>
    <w:rsid w:val="009A2DB2"/>
    <w:pPr>
      <w:widowControl w:val="0"/>
      <w:autoSpaceDE w:val="0"/>
      <w:autoSpaceDN w:val="0"/>
      <w:adjustRightInd w:val="0"/>
      <w:ind w:left="5120" w:right="800" w:firstLine="720"/>
    </w:pPr>
    <w:rPr>
      <w:szCs w:val="20"/>
      <w:lang w:val="lt-LT"/>
    </w:rPr>
  </w:style>
  <w:style w:type="paragraph" w:styleId="TOC2">
    <w:name w:val="toc 2"/>
    <w:basedOn w:val="Normal"/>
    <w:next w:val="Normal"/>
    <w:autoRedefine/>
    <w:uiPriority w:val="39"/>
    <w:rsid w:val="009A2DB2"/>
    <w:pPr>
      <w:ind w:left="240"/>
    </w:pPr>
  </w:style>
  <w:style w:type="character" w:styleId="Hyperlink">
    <w:name w:val="Hyperlink"/>
    <w:aliases w:val="Alna"/>
    <w:rsid w:val="009A2DB2"/>
    <w:rPr>
      <w:color w:val="0000FF"/>
      <w:u w:val="single"/>
    </w:rPr>
  </w:style>
  <w:style w:type="paragraph" w:styleId="BodyText">
    <w:name w:val="Body Text"/>
    <w:aliases w:val="body indent,ändrad,Body single,EHPT,Body Text2"/>
    <w:basedOn w:val="Normal"/>
    <w:link w:val="BodyTextChar"/>
    <w:rsid w:val="009A2DB2"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character" w:customStyle="1" w:styleId="BodyTextChar">
    <w:name w:val="Body Text Char"/>
    <w:aliases w:val="body indent Char,ändrad Char,Body single Char,EHPT Char,Body Text2 Char"/>
    <w:basedOn w:val="DefaultParagraphFont"/>
    <w:link w:val="BodyText"/>
    <w:rsid w:val="009A2DB2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Linija">
    <w:name w:val="Linija"/>
    <w:basedOn w:val="MAZAS"/>
    <w:rsid w:val="009A2DB2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link w:val="MAZASChar"/>
    <w:rsid w:val="009A2DB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BodyText1">
    <w:name w:val="Body Text1"/>
    <w:link w:val="BodytextDiagrama"/>
    <w:rsid w:val="009A2DB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Diagrama">
    <w:name w:val="Body text Diagrama"/>
    <w:link w:val="BodyText1"/>
    <w:rsid w:val="009A2DB2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9A2DB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9A2DB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9A2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A2D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LIENT">
    <w:name w:val="CLIENT"/>
    <w:basedOn w:val="Normal"/>
    <w:rsid w:val="009A2DB2"/>
    <w:pPr>
      <w:keepNext/>
      <w:spacing w:before="60" w:after="60"/>
      <w:jc w:val="both"/>
    </w:pPr>
    <w:rPr>
      <w:b/>
      <w:bCs/>
      <w:caps/>
      <w:lang w:eastAsia="fi-FI"/>
    </w:rPr>
  </w:style>
  <w:style w:type="paragraph" w:styleId="BodyTextIndent3">
    <w:name w:val="Body Text Indent 3"/>
    <w:basedOn w:val="Normal"/>
    <w:link w:val="BodyTextIndent3Char"/>
    <w:rsid w:val="009A2D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A2DB2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Siaiptekstas">
    <w:name w:val="Siaip tekstas"/>
    <w:basedOn w:val="Normal"/>
    <w:autoRedefine/>
    <w:rsid w:val="009A2DB2"/>
    <w:rPr>
      <w:lang w:val="lt-LT"/>
    </w:rPr>
  </w:style>
  <w:style w:type="character" w:styleId="Emphasis">
    <w:name w:val="Emphasis"/>
    <w:uiPriority w:val="20"/>
    <w:qFormat/>
    <w:rsid w:val="009A2DB2"/>
    <w:rPr>
      <w:i/>
      <w:iCs/>
    </w:rPr>
  </w:style>
  <w:style w:type="paragraph" w:styleId="FootnoteText">
    <w:name w:val="footnote text"/>
    <w:basedOn w:val="Normal"/>
    <w:link w:val="FootnoteTextChar"/>
    <w:rsid w:val="009A2D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A2D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9A2DB2"/>
    <w:rPr>
      <w:vertAlign w:val="superscript"/>
    </w:rPr>
  </w:style>
  <w:style w:type="paragraph" w:customStyle="1" w:styleId="Style4">
    <w:name w:val="Style4"/>
    <w:basedOn w:val="Heading7"/>
    <w:rsid w:val="009A2DB2"/>
    <w:pPr>
      <w:numPr>
        <w:numId w:val="2"/>
      </w:numPr>
      <w:spacing w:before="240" w:after="240"/>
      <w:jc w:val="center"/>
    </w:pPr>
    <w:rPr>
      <w:b/>
    </w:rPr>
  </w:style>
  <w:style w:type="paragraph" w:customStyle="1" w:styleId="Uduotis">
    <w:name w:val="Užduotis"/>
    <w:basedOn w:val="Normal"/>
    <w:autoRedefine/>
    <w:rsid w:val="009A2DB2"/>
    <w:pPr>
      <w:ind w:firstLine="720"/>
      <w:jc w:val="both"/>
    </w:pPr>
    <w:rPr>
      <w:lang w:val="lt-LT"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har"/>
    <w:basedOn w:val="Normal"/>
    <w:link w:val="HeaderChar"/>
    <w:rsid w:val="009A2DB2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basedOn w:val="DefaultParagraphFont"/>
    <w:link w:val="Header"/>
    <w:rsid w:val="009A2DB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normaltableau">
    <w:name w:val="normal_tableau"/>
    <w:basedOn w:val="Normal"/>
    <w:rsid w:val="009A2DB2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odyTextIndent2">
    <w:name w:val="Body Text Indent 2"/>
    <w:basedOn w:val="Normal"/>
    <w:link w:val="BodyTextIndent2Char"/>
    <w:rsid w:val="009A2D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A2D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A2D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DB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A2DB2"/>
  </w:style>
  <w:style w:type="paragraph" w:customStyle="1" w:styleId="Default">
    <w:name w:val="Default"/>
    <w:qFormat/>
    <w:rsid w:val="009A2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A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B2"/>
    <w:rPr>
      <w:rFonts w:ascii="Tahoma" w:eastAsia="Times New Roman" w:hAnsi="Tahoma" w:cs="Tahoma"/>
      <w:sz w:val="16"/>
      <w:szCs w:val="16"/>
      <w:lang w:val="en-GB"/>
    </w:rPr>
  </w:style>
  <w:style w:type="character" w:styleId="HTMLTypewriter">
    <w:name w:val="HTML Typewriter"/>
    <w:rsid w:val="009A2DB2"/>
    <w:rPr>
      <w:rFonts w:ascii="Courier New" w:eastAsia="Courier New" w:hAnsi="Courier New" w:cs="Courier New"/>
      <w:sz w:val="20"/>
      <w:szCs w:val="20"/>
    </w:rPr>
  </w:style>
  <w:style w:type="paragraph" w:customStyle="1" w:styleId="Style40">
    <w:name w:val="Style 4"/>
    <w:basedOn w:val="Normal"/>
    <w:rsid w:val="009A2DB2"/>
    <w:pPr>
      <w:widowControl w:val="0"/>
      <w:jc w:val="both"/>
    </w:pPr>
    <w:rPr>
      <w:noProof/>
      <w:color w:val="000000"/>
      <w:sz w:val="20"/>
      <w:szCs w:val="20"/>
      <w:lang w:val="lt-LT" w:eastAsia="lt-LT"/>
    </w:rPr>
  </w:style>
  <w:style w:type="paragraph" w:styleId="NormalWeb">
    <w:name w:val="Normal (Web)"/>
    <w:basedOn w:val="Normal"/>
    <w:rsid w:val="009A2DB2"/>
    <w:pPr>
      <w:spacing w:before="100" w:beforeAutospacing="1" w:after="100" w:afterAutospacing="1"/>
    </w:pPr>
    <w:rPr>
      <w:rFonts w:ascii="Arial" w:hAnsi="Arial" w:cs="Arial"/>
      <w:color w:val="4C4C4C"/>
      <w:sz w:val="11"/>
      <w:szCs w:val="11"/>
      <w:lang w:val="lt-LT" w:eastAsia="lt-LT"/>
    </w:rPr>
  </w:style>
  <w:style w:type="paragraph" w:customStyle="1" w:styleId="11-EESraas">
    <w:name w:val="11-E&amp;E :: Sąrašas"/>
    <w:basedOn w:val="Normal"/>
    <w:rsid w:val="009A2DB2"/>
    <w:pPr>
      <w:numPr>
        <w:numId w:val="3"/>
      </w:numPr>
    </w:pPr>
    <w:rPr>
      <w:lang w:val="lt-LT" w:eastAsia="lt-LT"/>
    </w:rPr>
  </w:style>
  <w:style w:type="paragraph" w:customStyle="1" w:styleId="Tekstas">
    <w:name w:val="Tekstas"/>
    <w:basedOn w:val="Normal"/>
    <w:rsid w:val="009A2DB2"/>
    <w:pPr>
      <w:widowControl w:val="0"/>
      <w:suppressAutoHyphens/>
      <w:spacing w:after="57"/>
      <w:ind w:firstLine="680"/>
    </w:pPr>
    <w:rPr>
      <w:rFonts w:ascii="Times" w:eastAsia="DejaVu Sans" w:hAnsi="Times"/>
      <w:kern w:val="1"/>
      <w:lang w:val="lt-LT"/>
    </w:rPr>
  </w:style>
  <w:style w:type="character" w:styleId="FollowedHyperlink">
    <w:name w:val="FollowedHyperlink"/>
    <w:rsid w:val="009A2DB2"/>
    <w:rPr>
      <w:color w:val="800080"/>
      <w:u w:val="single"/>
    </w:rPr>
  </w:style>
  <w:style w:type="character" w:styleId="Strong">
    <w:name w:val="Strong"/>
    <w:uiPriority w:val="99"/>
    <w:qFormat/>
    <w:rsid w:val="009A2DB2"/>
    <w:rPr>
      <w:b/>
      <w:bCs/>
    </w:rPr>
  </w:style>
  <w:style w:type="character" w:customStyle="1" w:styleId="typewriter">
    <w:name w:val="typewriter"/>
    <w:basedOn w:val="DefaultParagraphFont"/>
    <w:rsid w:val="009A2DB2"/>
  </w:style>
  <w:style w:type="paragraph" w:customStyle="1" w:styleId="bodytext0">
    <w:name w:val="bodytext"/>
    <w:basedOn w:val="Normal"/>
    <w:rsid w:val="009A2DB2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val="lt-LT" w:eastAsia="lt-LT"/>
    </w:rPr>
  </w:style>
  <w:style w:type="paragraph" w:customStyle="1" w:styleId="centrbold">
    <w:name w:val="centrbold"/>
    <w:basedOn w:val="Normal"/>
    <w:rsid w:val="009A2DB2"/>
    <w:pPr>
      <w:autoSpaceDE w:val="0"/>
      <w:autoSpaceDN w:val="0"/>
      <w:jc w:val="center"/>
    </w:pPr>
    <w:rPr>
      <w:rFonts w:ascii="TimesLT" w:hAnsi="TimesLT"/>
      <w:b/>
      <w:bCs/>
      <w:caps/>
      <w:sz w:val="20"/>
      <w:szCs w:val="20"/>
      <w:lang w:val="lt-LT" w:eastAsia="lt-LT"/>
    </w:rPr>
  </w:style>
  <w:style w:type="paragraph" w:styleId="CommentText">
    <w:name w:val="annotation text"/>
    <w:basedOn w:val="Normal"/>
    <w:link w:val="CommentTextChar"/>
    <w:rsid w:val="009A2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2DB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entaCENTR">
    <w:name w:val="Lenta CENTR"/>
    <w:basedOn w:val="BodyText1"/>
    <w:rsid w:val="009A2DB2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9A2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2DB2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Title">
    <w:name w:val="Title"/>
    <w:basedOn w:val="Normal"/>
    <w:link w:val="TitleChar"/>
    <w:qFormat/>
    <w:rsid w:val="009A2DB2"/>
    <w:pPr>
      <w:tabs>
        <w:tab w:val="left" w:pos="1812"/>
      </w:tabs>
      <w:jc w:val="center"/>
    </w:pPr>
    <w:rPr>
      <w:b/>
      <w:bCs/>
      <w:caps/>
      <w:lang w:val="lt-LT"/>
    </w:rPr>
  </w:style>
  <w:style w:type="character" w:customStyle="1" w:styleId="TitleChar">
    <w:name w:val="Title Char"/>
    <w:basedOn w:val="DefaultParagraphFont"/>
    <w:link w:val="Title"/>
    <w:rsid w:val="009A2DB2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BodyText2">
    <w:name w:val="Body Text 2"/>
    <w:basedOn w:val="Normal"/>
    <w:link w:val="BodyText2Char"/>
    <w:rsid w:val="009A2DB2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9A2DB2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ListParagraph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Normal"/>
    <w:link w:val="ListParagraphChar"/>
    <w:uiPriority w:val="34"/>
    <w:qFormat/>
    <w:rsid w:val="009A2DB2"/>
    <w:pPr>
      <w:ind w:left="720"/>
      <w:contextualSpacing/>
    </w:pPr>
  </w:style>
  <w:style w:type="paragraph" w:customStyle="1" w:styleId="BodyText3">
    <w:name w:val="Body Text3"/>
    <w:rsid w:val="009A2DB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4">
    <w:name w:val="Body Text4"/>
    <w:rsid w:val="009A2DB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CommentReference">
    <w:name w:val="annotation reference"/>
    <w:rsid w:val="009A2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A2DB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Body">
    <w:name w:val="Body"/>
    <w:rsid w:val="009A2DB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39"/>
    <w:rsid w:val="009A2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Paragraph Char,Table of contents numbered Char,List Paragraph21 Char,Buletai Char,lp1 Char"/>
    <w:link w:val="ListParagraph"/>
    <w:uiPriority w:val="34"/>
    <w:rsid w:val="009A2DB2"/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Sraonra1">
    <w:name w:val="Sąrašo nėra1"/>
    <w:next w:val="NoList"/>
    <w:uiPriority w:val="99"/>
    <w:semiHidden/>
    <w:unhideWhenUsed/>
    <w:rsid w:val="009A2DB2"/>
  </w:style>
  <w:style w:type="table" w:customStyle="1" w:styleId="Lentelstinklelis1">
    <w:name w:val="Lentelės tinklelis1"/>
    <w:basedOn w:val="TableNormal"/>
    <w:next w:val="TableGrid"/>
    <w:uiPriority w:val="59"/>
    <w:rsid w:val="009A2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9A2DB2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character" w:customStyle="1" w:styleId="WW8Num3z0">
    <w:name w:val="WW8Num3z0"/>
    <w:rsid w:val="009A2DB2"/>
  </w:style>
  <w:style w:type="paragraph" w:customStyle="1" w:styleId="Body2">
    <w:name w:val="Body 2"/>
    <w:rsid w:val="009A2DB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yperlink"/>
    <w:rsid w:val="009A2DB2"/>
    <w:rPr>
      <w:color w:val="0000FF"/>
      <w:u w:val="single"/>
    </w:rPr>
  </w:style>
  <w:style w:type="paragraph" w:styleId="NoSpacing">
    <w:name w:val="No Spacing"/>
    <w:uiPriority w:val="1"/>
    <w:qFormat/>
    <w:rsid w:val="009A2D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311982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oint1">
    <w:name w:val="Point 1"/>
    <w:basedOn w:val="Normal"/>
    <w:rsid w:val="000521B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TEKSTAS0">
    <w:name w:val="TEKSTAS"/>
    <w:basedOn w:val="Normal"/>
    <w:rsid w:val="000521BD"/>
    <w:pPr>
      <w:widowControl w:val="0"/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character" w:customStyle="1" w:styleId="FootnoteTextChar1">
    <w:name w:val="Footnote Text Char1"/>
    <w:semiHidden/>
    <w:locked/>
    <w:rsid w:val="00BD69B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MAZASChar">
    <w:name w:val="MAZAS Char"/>
    <w:link w:val="MAZAS"/>
    <w:rsid w:val="00242047"/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pecifikacija">
    <w:name w:val="Specifikacija"/>
    <w:basedOn w:val="ListParagraph"/>
    <w:link w:val="SpecifikacijaChar"/>
    <w:qFormat/>
    <w:rsid w:val="00F21D05"/>
    <w:pPr>
      <w:spacing w:before="240" w:after="120"/>
      <w:ind w:left="0"/>
    </w:pPr>
    <w:rPr>
      <w:b/>
      <w:sz w:val="20"/>
      <w:lang w:val="lt-LT"/>
    </w:rPr>
  </w:style>
  <w:style w:type="character" w:customStyle="1" w:styleId="SpecifikacijaChar">
    <w:name w:val="Specifikacija Char"/>
    <w:link w:val="Specifikacija"/>
    <w:rsid w:val="00F21D05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TableChar">
    <w:name w:val="Table Char"/>
    <w:link w:val="Table"/>
    <w:qFormat/>
    <w:rsid w:val="00F21D05"/>
    <w:rPr>
      <w:rFonts w:ascii="Calibri" w:hAnsi="Calibri" w:cs="Calibri"/>
    </w:rPr>
  </w:style>
  <w:style w:type="paragraph" w:customStyle="1" w:styleId="Table">
    <w:name w:val="Table"/>
    <w:basedOn w:val="Normal"/>
    <w:link w:val="TableChar"/>
    <w:qFormat/>
    <w:rsid w:val="00F21D05"/>
    <w:pPr>
      <w:suppressAutoHyphens/>
    </w:pPr>
    <w:rPr>
      <w:rFonts w:ascii="Calibri" w:eastAsiaTheme="minorHAnsi" w:hAnsi="Calibri" w:cs="Calibri"/>
      <w:sz w:val="22"/>
      <w:szCs w:val="22"/>
      <w:lang w:val="lt-LT"/>
    </w:rPr>
  </w:style>
  <w:style w:type="paragraph" w:customStyle="1" w:styleId="TableB">
    <w:name w:val="TableB"/>
    <w:basedOn w:val="Table"/>
    <w:link w:val="TableBChar"/>
    <w:qFormat/>
    <w:rsid w:val="00F21D05"/>
    <w:pPr>
      <w:suppressAutoHyphens w:val="0"/>
      <w:jc w:val="center"/>
    </w:pPr>
    <w:rPr>
      <w:b/>
      <w:i/>
    </w:rPr>
  </w:style>
  <w:style w:type="character" w:customStyle="1" w:styleId="TableBChar">
    <w:name w:val="TableB Char"/>
    <w:link w:val="TableB"/>
    <w:rsid w:val="00F21D05"/>
    <w:rPr>
      <w:rFonts w:ascii="Calibri" w:hAnsi="Calibri" w:cs="Calibri"/>
      <w:b/>
      <w:i/>
    </w:rPr>
  </w:style>
  <w:style w:type="paragraph" w:customStyle="1" w:styleId="Numeracija">
    <w:name w:val="_Numeracija"/>
    <w:basedOn w:val="Normal"/>
    <w:link w:val="NumeracijaChar"/>
    <w:qFormat/>
    <w:rsid w:val="00F21D05"/>
    <w:pPr>
      <w:numPr>
        <w:numId w:val="13"/>
      </w:numPr>
      <w:spacing w:before="60" w:after="60" w:line="276" w:lineRule="auto"/>
      <w:jc w:val="both"/>
    </w:pPr>
    <w:rPr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link w:val="Numeracija"/>
    <w:rsid w:val="00F21D05"/>
    <w:rPr>
      <w:rFonts w:ascii="Times New Roman" w:eastAsia="Times New Roman" w:hAnsi="Times New Roman" w:cs="Times New Roman"/>
      <w:color w:val="000000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DB043A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015D"/>
    <w:pPr>
      <w:spacing w:after="100"/>
      <w:ind w:left="1920"/>
    </w:pPr>
  </w:style>
  <w:style w:type="character" w:styleId="LineNumber">
    <w:name w:val="line number"/>
    <w:basedOn w:val="DefaultParagraphFont"/>
    <w:uiPriority w:val="99"/>
    <w:semiHidden/>
    <w:unhideWhenUsed/>
    <w:rsid w:val="006A26BD"/>
  </w:style>
  <w:style w:type="paragraph" w:customStyle="1" w:styleId="S1lygis">
    <w:name w:val="_S 1 lygis"/>
    <w:basedOn w:val="Normal"/>
    <w:rsid w:val="00AF150B"/>
    <w:pPr>
      <w:numPr>
        <w:numId w:val="48"/>
      </w:numPr>
      <w:spacing w:before="240" w:after="240"/>
    </w:pPr>
    <w:rPr>
      <w:b/>
      <w:lang w:val="lt-LT" w:eastAsia="lt-LT"/>
    </w:rPr>
  </w:style>
  <w:style w:type="paragraph" w:customStyle="1" w:styleId="S2lygis">
    <w:name w:val="_S 2 lygis"/>
    <w:basedOn w:val="Normal"/>
    <w:rsid w:val="00AF150B"/>
    <w:pPr>
      <w:numPr>
        <w:ilvl w:val="1"/>
        <w:numId w:val="48"/>
      </w:numPr>
      <w:spacing w:before="120" w:after="120"/>
      <w:jc w:val="both"/>
    </w:pPr>
    <w:rPr>
      <w:lang w:val="lt-LT" w:eastAsia="lt-LT"/>
    </w:rPr>
  </w:style>
  <w:style w:type="paragraph" w:customStyle="1" w:styleId="S3lygis">
    <w:name w:val="_S 3 lygis"/>
    <w:basedOn w:val="S2lygis"/>
    <w:rsid w:val="00AF150B"/>
    <w:pPr>
      <w:numPr>
        <w:ilvl w:val="2"/>
      </w:numPr>
    </w:pPr>
  </w:style>
  <w:style w:type="paragraph" w:styleId="Revision">
    <w:name w:val="Revision"/>
    <w:hidden/>
    <w:uiPriority w:val="99"/>
    <w:semiHidden/>
    <w:rsid w:val="00207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C1BC-7491-4949-A1D6-FD8B76CD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2481</Words>
  <Characters>1415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VGTU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Agnė Montvilienė</cp:lastModifiedBy>
  <cp:revision>2</cp:revision>
  <cp:lastPrinted>2017-10-04T09:57:00Z</cp:lastPrinted>
  <dcterms:created xsi:type="dcterms:W3CDTF">2025-08-19T08:01:00Z</dcterms:created>
  <dcterms:modified xsi:type="dcterms:W3CDTF">2025-08-19T08:01:00Z</dcterms:modified>
</cp:coreProperties>
</file>