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554F" w14:textId="4DB933C5" w:rsidR="009F4232" w:rsidRDefault="009F4232" w:rsidP="00C0552B">
      <w:pPr>
        <w:ind w:right="-178"/>
        <w:jc w:val="center"/>
      </w:pPr>
      <w:r>
        <w:t xml:space="preserve">                                                                            Pirkimo sąlygų </w:t>
      </w:r>
    </w:p>
    <w:p w14:paraId="2CBF8C49" w14:textId="43CD5511" w:rsidR="00C0552B" w:rsidRPr="00866721" w:rsidRDefault="009F4232" w:rsidP="009F4232">
      <w:pPr>
        <w:ind w:right="-178"/>
      </w:pPr>
      <w:r>
        <w:t xml:space="preserve">                                                                                                            Priedas Nr. 6</w:t>
      </w:r>
      <w:r w:rsidR="00CD1260">
        <w:t xml:space="preserve">                                       </w:t>
      </w:r>
    </w:p>
    <w:p w14:paraId="4B759FC4" w14:textId="77777777" w:rsidR="00C0552B" w:rsidRPr="00866721" w:rsidRDefault="00C0552B" w:rsidP="00C0552B">
      <w:pPr>
        <w:ind w:right="-178"/>
        <w:jc w:val="center"/>
      </w:pPr>
      <w:r w:rsidRPr="00866721">
        <w:t xml:space="preserve"> (Tiekėjo pavadinimas)</w:t>
      </w:r>
    </w:p>
    <w:p w14:paraId="7A7EF479" w14:textId="77777777" w:rsidR="00C0552B" w:rsidRPr="00866721" w:rsidRDefault="00C0552B" w:rsidP="00C0552B">
      <w:pPr>
        <w:ind w:right="-178"/>
        <w:jc w:val="center"/>
      </w:pPr>
    </w:p>
    <w:p w14:paraId="7375B0BA" w14:textId="77777777" w:rsidR="00C0552B" w:rsidRPr="00866721" w:rsidRDefault="00C0552B" w:rsidP="00C0552B">
      <w:pPr>
        <w:ind w:right="-178"/>
        <w:jc w:val="center"/>
      </w:pPr>
      <w:r w:rsidRPr="00866721">
        <w:t>(Juridinio asmens teisinė forma, buveinė, kontaktinė informacija, registro, kuriame kaupiami ir saugomi duomenys apie tiekėją, pavadinimas)</w:t>
      </w:r>
    </w:p>
    <w:p w14:paraId="0509C9A2" w14:textId="77777777" w:rsidR="00C0552B" w:rsidRPr="00866721" w:rsidRDefault="00C0552B" w:rsidP="00C0552B">
      <w:pPr>
        <w:jc w:val="center"/>
        <w:rPr>
          <w:b/>
          <w:bCs/>
        </w:rPr>
      </w:pPr>
    </w:p>
    <w:p w14:paraId="0D1F2D7B" w14:textId="5FBA7F3D" w:rsidR="006248CB" w:rsidRPr="00866721" w:rsidRDefault="006248CB" w:rsidP="00B85E17">
      <w:pPr>
        <w:jc w:val="center"/>
        <w:rPr>
          <w:b/>
        </w:rPr>
      </w:pPr>
      <w:r w:rsidRPr="00866721">
        <w:rPr>
          <w:b/>
        </w:rPr>
        <w:t>Lietuvos kariuomenės Lietuvos didžiojo kunigaikščio</w:t>
      </w:r>
    </w:p>
    <w:p w14:paraId="0020831B" w14:textId="77777777" w:rsidR="006248CB" w:rsidRPr="00866721" w:rsidRDefault="006248CB" w:rsidP="00B85E17">
      <w:pPr>
        <w:jc w:val="center"/>
        <w:rPr>
          <w:b/>
        </w:rPr>
      </w:pPr>
      <w:r w:rsidRPr="00866721">
        <w:rPr>
          <w:b/>
        </w:rPr>
        <w:t>Vytenio bendrosios paramos logistikos batalionas</w:t>
      </w:r>
    </w:p>
    <w:p w14:paraId="6388FB48" w14:textId="13FB5797" w:rsidR="00C0552B" w:rsidRPr="00866721" w:rsidRDefault="00C0552B" w:rsidP="00C0552B">
      <w:pPr>
        <w:jc w:val="both"/>
      </w:pPr>
    </w:p>
    <w:p w14:paraId="7F76ED4A" w14:textId="3DB6988B" w:rsidR="00C0552B" w:rsidRPr="000B6120" w:rsidRDefault="000B6120" w:rsidP="00C0552B">
      <w:pPr>
        <w:jc w:val="center"/>
      </w:pPr>
      <w:r w:rsidRPr="000B6120">
        <w:rPr>
          <w:b/>
        </w:rPr>
        <w:t>IP TELEFONŲ</w:t>
      </w:r>
      <w:r w:rsidR="006248CB" w:rsidRPr="000B6120">
        <w:rPr>
          <w:b/>
        </w:rPr>
        <w:t xml:space="preserve"> </w:t>
      </w:r>
      <w:r w:rsidR="004F5885" w:rsidRPr="000B6120">
        <w:rPr>
          <w:b/>
          <w:bCs/>
        </w:rPr>
        <w:t>PIRKIMO</w:t>
      </w:r>
      <w:r w:rsidR="00767D18" w:rsidRPr="000B6120">
        <w:rPr>
          <w:rFonts w:eastAsia="Calibri"/>
          <w:b/>
          <w:bCs/>
        </w:rPr>
        <w:t xml:space="preserve"> </w:t>
      </w:r>
    </w:p>
    <w:p w14:paraId="0701DD71" w14:textId="77777777" w:rsidR="00422BFC" w:rsidRPr="000B6120" w:rsidRDefault="00422BFC" w:rsidP="00422BFC">
      <w:pPr>
        <w:jc w:val="center"/>
        <w:rPr>
          <w:b/>
        </w:rPr>
      </w:pPr>
      <w:r w:rsidRPr="000B6120">
        <w:rPr>
          <w:b/>
        </w:rPr>
        <w:t>PASIŪLYMAS</w:t>
      </w:r>
    </w:p>
    <w:p w14:paraId="107A205B" w14:textId="77777777" w:rsidR="00C0552B" w:rsidRPr="00A4746A" w:rsidRDefault="00C0552B" w:rsidP="00C0552B">
      <w:pPr>
        <w:shd w:val="clear" w:color="auto" w:fill="FFFFFF"/>
        <w:jc w:val="center"/>
      </w:pPr>
    </w:p>
    <w:p w14:paraId="3837FFD4" w14:textId="77777777" w:rsidR="00C0552B" w:rsidRPr="00866721" w:rsidRDefault="00C0552B" w:rsidP="00C0552B">
      <w:pPr>
        <w:shd w:val="clear" w:color="auto" w:fill="FFFFFF"/>
        <w:jc w:val="center"/>
      </w:pPr>
      <w:r w:rsidRPr="00866721">
        <w:t>____________</w:t>
      </w:r>
      <w:r w:rsidRPr="00866721">
        <w:rPr>
          <w:b/>
          <w:bCs/>
          <w:color w:val="000000"/>
        </w:rPr>
        <w:t xml:space="preserve"> </w:t>
      </w:r>
      <w:r w:rsidRPr="00866721">
        <w:t>Nr.______</w:t>
      </w:r>
    </w:p>
    <w:p w14:paraId="575E2767" w14:textId="77777777" w:rsidR="00C0552B" w:rsidRPr="00866721" w:rsidRDefault="00C0552B" w:rsidP="00C0552B">
      <w:pPr>
        <w:shd w:val="clear" w:color="auto" w:fill="FFFFFF"/>
        <w:jc w:val="center"/>
        <w:rPr>
          <w:bCs/>
          <w:color w:val="000000"/>
        </w:rPr>
      </w:pPr>
      <w:r w:rsidRPr="00866721">
        <w:rPr>
          <w:bCs/>
          <w:color w:val="000000"/>
        </w:rPr>
        <w:t>(Data)</w:t>
      </w:r>
    </w:p>
    <w:p w14:paraId="521A8DE2" w14:textId="77777777" w:rsidR="00C0552B" w:rsidRPr="00866721" w:rsidRDefault="00C0552B" w:rsidP="00C0552B">
      <w:pPr>
        <w:shd w:val="clear" w:color="auto" w:fill="FFFFFF"/>
        <w:jc w:val="center"/>
        <w:rPr>
          <w:bCs/>
          <w:color w:val="000000"/>
        </w:rPr>
      </w:pPr>
      <w:r w:rsidRPr="00866721">
        <w:rPr>
          <w:bCs/>
          <w:color w:val="000000"/>
        </w:rPr>
        <w:t>_____________</w:t>
      </w:r>
    </w:p>
    <w:p w14:paraId="5FC1ED6B" w14:textId="77777777" w:rsidR="00C0552B" w:rsidRPr="00866721" w:rsidRDefault="00C0552B" w:rsidP="00C0552B">
      <w:pPr>
        <w:shd w:val="clear" w:color="auto" w:fill="FFFFFF"/>
        <w:jc w:val="center"/>
        <w:rPr>
          <w:bCs/>
          <w:color w:val="000000"/>
        </w:rPr>
      </w:pPr>
      <w:r w:rsidRPr="00866721">
        <w:rPr>
          <w:bCs/>
          <w:color w:val="000000"/>
        </w:rPr>
        <w:t>(Sudarymo vieta)</w:t>
      </w:r>
    </w:p>
    <w:p w14:paraId="2DBE054D" w14:textId="77777777" w:rsidR="00C0552B" w:rsidRPr="00866721" w:rsidRDefault="00C0552B" w:rsidP="00C0552B">
      <w:pPr>
        <w:pStyle w:val="Subtitle"/>
        <w:spacing w:before="60" w:after="60"/>
        <w:rPr>
          <w:bCs/>
          <w:color w:val="000000"/>
          <w:u w:val="none"/>
          <w:vertAlign w:val="superscript"/>
          <w:lang w:val="lt-LT"/>
        </w:rPr>
      </w:pPr>
    </w:p>
    <w:p w14:paraId="6DDE363C" w14:textId="77777777" w:rsidR="00C0552B" w:rsidRPr="00866721" w:rsidRDefault="00C0552B" w:rsidP="00C0552B">
      <w:pPr>
        <w:pStyle w:val="Heading1"/>
        <w:numPr>
          <w:ilvl w:val="0"/>
          <w:numId w:val="1"/>
        </w:numPr>
        <w:spacing w:before="60" w:after="60"/>
        <w:jc w:val="center"/>
        <w:rPr>
          <w:b/>
          <w:bCs/>
        </w:rPr>
      </w:pPr>
      <w:bookmarkStart w:id="0" w:name="_Toc329443224"/>
      <w:bookmarkStart w:id="1" w:name="_Toc147739116"/>
      <w:r w:rsidRPr="00866721">
        <w:rPr>
          <w:b/>
          <w:bCs/>
        </w:rPr>
        <w:t>INFORMACIJA APIE TIEKĖJĄ</w:t>
      </w:r>
      <w:bookmarkEnd w:id="0"/>
    </w:p>
    <w:p w14:paraId="00D37EC8" w14:textId="77777777" w:rsidR="00C0552B" w:rsidRPr="00866721" w:rsidRDefault="00C0552B" w:rsidP="00C0552B"/>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866721"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866721" w:rsidRDefault="00C0552B" w:rsidP="00BB37C2">
            <w:pPr>
              <w:spacing w:before="60" w:after="60"/>
              <w:jc w:val="both"/>
            </w:pPr>
          </w:p>
        </w:tc>
      </w:tr>
      <w:tr w:rsidR="00C0552B" w:rsidRPr="00866721"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tiekėjo grupės narių juridinio asmens kodas (-ai) </w:t>
            </w:r>
            <w:r w:rsidRPr="00721852">
              <w:rPr>
                <w:i/>
                <w:color w:val="000000" w:themeColor="text1"/>
                <w:sz w:val="20"/>
                <w:szCs w:val="20"/>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866721" w:rsidRDefault="00C0552B" w:rsidP="00BB37C2">
            <w:pPr>
              <w:spacing w:before="60" w:after="60"/>
              <w:jc w:val="both"/>
            </w:pPr>
          </w:p>
        </w:tc>
      </w:tr>
      <w:tr w:rsidR="00C0552B" w:rsidRPr="00866721"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866721" w:rsidRDefault="00C0552B" w:rsidP="00BB37C2">
            <w:pPr>
              <w:spacing w:before="60" w:after="60"/>
              <w:jc w:val="both"/>
            </w:pPr>
          </w:p>
        </w:tc>
      </w:tr>
      <w:tr w:rsidR="00C0552B" w:rsidRPr="00866721"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Tiekėjų grupės narys, atstovaujantis arba vadovaujantis  tiekėjų grupei </w:t>
            </w:r>
            <w:r w:rsidRPr="00721852">
              <w:rPr>
                <w:i/>
                <w:color w:val="000000" w:themeColor="text1"/>
                <w:sz w:val="20"/>
                <w:szCs w:val="20"/>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866721" w:rsidRDefault="00C0552B" w:rsidP="00BB37C2">
            <w:pPr>
              <w:spacing w:before="60" w:after="60"/>
              <w:jc w:val="both"/>
            </w:pPr>
          </w:p>
        </w:tc>
      </w:tr>
      <w:tr w:rsidR="00C0552B" w:rsidRPr="00866721"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w:t>
            </w:r>
            <w:r w:rsidRPr="00721852">
              <w:rPr>
                <w:rFonts w:eastAsia="Calibri"/>
                <w:color w:val="000000" w:themeColor="text1"/>
                <w:sz w:val="20"/>
                <w:szCs w:val="20"/>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866721" w:rsidRDefault="00C0552B" w:rsidP="00BB37C2">
            <w:pPr>
              <w:spacing w:before="60" w:after="60"/>
              <w:jc w:val="both"/>
            </w:pPr>
          </w:p>
        </w:tc>
      </w:tr>
      <w:tr w:rsidR="00C0552B" w:rsidRPr="00866721"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Tiekėjo arba atstovaujančio tiekėjų grupės nario </w:t>
            </w:r>
            <w:r w:rsidRPr="00721852">
              <w:rPr>
                <w:bCs/>
                <w:color w:val="000000" w:themeColor="text1"/>
                <w:sz w:val="20"/>
                <w:szCs w:val="20"/>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866721" w:rsidRDefault="00C0552B" w:rsidP="00BB37C2">
            <w:pPr>
              <w:spacing w:before="60" w:after="60"/>
              <w:jc w:val="both"/>
            </w:pPr>
          </w:p>
        </w:tc>
      </w:tr>
      <w:tr w:rsidR="00C0552B" w:rsidRPr="00866721"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866721" w:rsidRDefault="00C0552B" w:rsidP="00BB37C2">
            <w:pPr>
              <w:spacing w:before="60" w:after="60"/>
              <w:jc w:val="both"/>
            </w:pPr>
          </w:p>
        </w:tc>
      </w:tr>
      <w:tr w:rsidR="00C0552B" w:rsidRPr="00866721"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866721" w:rsidRDefault="00C0552B" w:rsidP="00BB37C2">
            <w:pPr>
              <w:spacing w:before="60" w:after="60"/>
              <w:jc w:val="both"/>
            </w:pPr>
          </w:p>
        </w:tc>
      </w:tr>
    </w:tbl>
    <w:p w14:paraId="380F7009" w14:textId="3E7EDDCC" w:rsidR="00C0552B" w:rsidRPr="00866721" w:rsidRDefault="00C0552B" w:rsidP="00C0552B">
      <w:pPr>
        <w:pStyle w:val="Heading1"/>
        <w:numPr>
          <w:ilvl w:val="0"/>
          <w:numId w:val="1"/>
        </w:numPr>
        <w:spacing w:before="60" w:after="60"/>
        <w:jc w:val="center"/>
      </w:pPr>
      <w:bookmarkStart w:id="2" w:name="_Toc329443227"/>
      <w:r w:rsidRPr="00866721">
        <w:rPr>
          <w:b/>
          <w:bCs/>
        </w:rPr>
        <w:t>INFORMACIJA APIE SUBTIEKĖJUS</w:t>
      </w:r>
      <w:bookmarkEnd w:id="2"/>
    </w:p>
    <w:p w14:paraId="00BDA756" w14:textId="77777777" w:rsidR="00C0552B" w:rsidRPr="00866721" w:rsidRDefault="00C0552B" w:rsidP="00C0552B">
      <w:pPr>
        <w:spacing w:before="60" w:after="60"/>
        <w:jc w:val="both"/>
      </w:pPr>
      <w:r w:rsidRPr="00866721">
        <w:t>Subtiekėjai ir jiems perduodama vykdyti sutarties dalis</w:t>
      </w:r>
      <w:r w:rsidRPr="00866721">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672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6721" w:rsidRDefault="00C0552B" w:rsidP="00BB37C2">
            <w:pPr>
              <w:spacing w:before="60" w:after="60"/>
              <w:jc w:val="center"/>
            </w:pPr>
            <w:r w:rsidRPr="00866721">
              <w:rPr>
                <w:b/>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6721" w:rsidRDefault="002B32FE" w:rsidP="00BB37C2">
            <w:pPr>
              <w:spacing w:before="60" w:after="60"/>
              <w:jc w:val="center"/>
              <w:rPr>
                <w:b/>
                <w:bCs/>
              </w:rPr>
            </w:pPr>
            <w:r w:rsidRPr="00866721">
              <w:rPr>
                <w:b/>
                <w:bCs/>
                <w:spacing w:val="-4"/>
              </w:rPr>
              <w:t xml:space="preserve">Subrangovo (-ų), subtiekėjo (-ų) ar </w:t>
            </w:r>
            <w:proofErr w:type="spellStart"/>
            <w:r w:rsidRPr="00866721">
              <w:rPr>
                <w:b/>
                <w:bCs/>
                <w:spacing w:val="-4"/>
              </w:rPr>
              <w:t>subteikėjo</w:t>
            </w:r>
            <w:proofErr w:type="spellEnd"/>
            <w:r w:rsidRPr="00866721">
              <w:rPr>
                <w:b/>
                <w:bCs/>
                <w:spacing w:val="-4"/>
              </w:rPr>
              <w:t xml:space="preserve"> (</w:t>
            </w:r>
            <w:r w:rsidRPr="00866721">
              <w:rPr>
                <w:b/>
                <w:bCs/>
                <w:spacing w:val="-4"/>
              </w:rPr>
              <w:noBreakHyphen/>
              <w:t>ų)</w:t>
            </w:r>
            <w:r w:rsidRPr="00866721">
              <w:rPr>
                <w:b/>
                <w:bCs/>
              </w:rPr>
              <w:t xml:space="preserve"> pavadinimas (-ai) </w:t>
            </w:r>
            <w:r w:rsidR="00C0552B" w:rsidRPr="00866721">
              <w:rPr>
                <w:b/>
                <w:bCs/>
                <w:lang w:eastAsia="lt-LT"/>
              </w:rPr>
              <w:t>/</w:t>
            </w:r>
            <w:r w:rsidR="00C0552B" w:rsidRPr="00866721">
              <w:rPr>
                <w:b/>
                <w:bCs/>
              </w:rPr>
              <w:t xml:space="preserve"> Fizinio asmens vardas, pavardė (individualios veiklos vykdymo pažymos nr</w:t>
            </w:r>
            <w:r w:rsidR="00234AF3" w:rsidRPr="00866721">
              <w:rPr>
                <w:b/>
                <w:bCs/>
              </w:rPr>
              <w:t>.</w:t>
            </w:r>
            <w:r w:rsidR="00C0552B" w:rsidRPr="00866721">
              <w:rPr>
                <w:b/>
                <w:bCs/>
              </w:rPr>
              <w:t>)</w:t>
            </w:r>
            <w:r w:rsidR="00C0552B" w:rsidRPr="00866721">
              <w:rPr>
                <w:rStyle w:val="CommentReference"/>
                <w:b/>
                <w:bCs/>
                <w:sz w:val="24"/>
                <w:szCs w:val="24"/>
                <w:lang w:eastAsia="lt-LT"/>
              </w:rPr>
              <w:t xml:space="preserve"> </w:t>
            </w:r>
            <w:r w:rsidR="00C0552B" w:rsidRPr="00866721">
              <w:rPr>
                <w:rStyle w:val="FootnoteReference"/>
                <w:b/>
                <w:bCs/>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6721" w:rsidRDefault="00C0552B" w:rsidP="00BB37C2">
            <w:pPr>
              <w:spacing w:before="60" w:after="60"/>
              <w:jc w:val="center"/>
              <w:rPr>
                <w:b/>
                <w:bCs/>
              </w:rPr>
            </w:pPr>
            <w:r w:rsidRPr="00866721">
              <w:rPr>
                <w:b/>
                <w:bCs/>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6721" w:rsidRDefault="003F0FED" w:rsidP="00BB37C2">
            <w:pPr>
              <w:spacing w:before="60" w:after="60"/>
              <w:jc w:val="center"/>
              <w:rPr>
                <w:b/>
                <w:bCs/>
              </w:rPr>
            </w:pPr>
            <w:r w:rsidRPr="00866721">
              <w:rPr>
                <w:b/>
                <w:bCs/>
              </w:rPr>
              <w:t>Įsipareigojimų dalis</w:t>
            </w:r>
            <w:r w:rsidR="00EF769F" w:rsidRPr="00866721">
              <w:rPr>
                <w:b/>
                <w:bCs/>
              </w:rPr>
              <w:t xml:space="preserve"> </w:t>
            </w:r>
          </w:p>
          <w:p w14:paraId="7C18CB81" w14:textId="388B5EC8" w:rsidR="003F0FED" w:rsidRPr="00866721" w:rsidRDefault="003F0FED" w:rsidP="00BB37C2">
            <w:pPr>
              <w:spacing w:before="60" w:after="60"/>
              <w:jc w:val="center"/>
              <w:rPr>
                <w:b/>
                <w:bCs/>
              </w:rPr>
            </w:pPr>
            <w:r w:rsidRPr="00866721">
              <w:rPr>
                <w:b/>
                <w:bCs/>
              </w:rPr>
              <w:t xml:space="preserve"> (nurodant konkrečius pagal Pirkimo sutartį prisiimamus įsipareigojimus), kuriai ketinama pasitelkti subrangovą (-</w:t>
            </w:r>
            <w:proofErr w:type="spellStart"/>
            <w:r w:rsidRPr="00866721">
              <w:rPr>
                <w:b/>
                <w:bCs/>
              </w:rPr>
              <w:t>us</w:t>
            </w:r>
            <w:proofErr w:type="spellEnd"/>
            <w:r w:rsidRPr="00866721">
              <w:rPr>
                <w:b/>
                <w:bCs/>
              </w:rPr>
              <w:t xml:space="preserve">), </w:t>
            </w:r>
            <w:r w:rsidRPr="00866721">
              <w:rPr>
                <w:b/>
                <w:bCs/>
              </w:rPr>
              <w:lastRenderedPageBreak/>
              <w:t>subtiekėją (-</w:t>
            </w:r>
            <w:proofErr w:type="spellStart"/>
            <w:r w:rsidRPr="00866721">
              <w:rPr>
                <w:b/>
                <w:bCs/>
              </w:rPr>
              <w:t>us</w:t>
            </w:r>
            <w:proofErr w:type="spellEnd"/>
            <w:r w:rsidRPr="00866721">
              <w:rPr>
                <w:b/>
                <w:bCs/>
              </w:rPr>
              <w:t xml:space="preserve">) ar </w:t>
            </w:r>
            <w:proofErr w:type="spellStart"/>
            <w:r w:rsidRPr="00866721">
              <w:rPr>
                <w:b/>
                <w:bCs/>
              </w:rPr>
              <w:t>subteikėją</w:t>
            </w:r>
            <w:proofErr w:type="spellEnd"/>
            <w:r w:rsidRPr="00866721">
              <w:rPr>
                <w:b/>
                <w:bCs/>
              </w:rPr>
              <w:t xml:space="preserve"> (-</w:t>
            </w:r>
            <w:proofErr w:type="spellStart"/>
            <w:r w:rsidRPr="00866721">
              <w:rPr>
                <w:b/>
                <w:bCs/>
              </w:rPr>
              <w:t>us</w:t>
            </w:r>
            <w:proofErr w:type="spellEnd"/>
            <w:r w:rsidRPr="00866721">
              <w:rPr>
                <w:b/>
                <w:bCs/>
              </w:rPr>
              <w:t>)</w:t>
            </w:r>
            <w:r w:rsidR="0035321E" w:rsidRPr="00866721">
              <w:rPr>
                <w:b/>
                <w:bCs/>
              </w:rPr>
              <w:t>,</w:t>
            </w:r>
            <w:r w:rsidR="00D03EEF" w:rsidRPr="00866721">
              <w:rPr>
                <w:b/>
                <w:bCs/>
              </w:rPr>
              <w:t xml:space="preserve"> </w:t>
            </w:r>
          </w:p>
          <w:p w14:paraId="2B6B2995" w14:textId="1674C961" w:rsidR="0067727D" w:rsidRPr="00866721" w:rsidRDefault="009150F0" w:rsidP="00BB37C2">
            <w:pPr>
              <w:spacing w:before="60" w:after="60"/>
              <w:jc w:val="center"/>
              <w:rPr>
                <w:b/>
                <w:bCs/>
                <w:i/>
                <w:lang w:eastAsia="lt-LT"/>
              </w:rPr>
            </w:pPr>
            <w:r w:rsidRPr="00866721">
              <w:rPr>
                <w:b/>
                <w:bCs/>
              </w:rPr>
              <w:t>ir procentinė dalis nuo pasiūlymo kainos</w:t>
            </w:r>
          </w:p>
          <w:p w14:paraId="1CE31A60" w14:textId="77777777" w:rsidR="003F0FED" w:rsidRPr="00866721" w:rsidRDefault="003F0FED" w:rsidP="00BB37C2">
            <w:pPr>
              <w:spacing w:before="60" w:after="60"/>
              <w:jc w:val="center"/>
              <w:rPr>
                <w:b/>
                <w:bCs/>
              </w:rPr>
            </w:pPr>
          </w:p>
        </w:tc>
      </w:tr>
      <w:tr w:rsidR="00C0552B" w:rsidRPr="00866721"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866721" w:rsidRDefault="00C0552B" w:rsidP="00BB37C2">
            <w:pPr>
              <w:spacing w:before="60" w:after="60"/>
              <w:jc w:val="both"/>
            </w:pPr>
            <w:r w:rsidRPr="00866721">
              <w:rPr>
                <w:b/>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866721" w:rsidRDefault="00C0552B" w:rsidP="00BB37C2">
            <w:pPr>
              <w:spacing w:before="60" w:after="60"/>
              <w:jc w:val="both"/>
              <w:rPr>
                <w:lang w:eastAsia="lt-LT"/>
              </w:rPr>
            </w:pPr>
          </w:p>
        </w:tc>
      </w:tr>
      <w:tr w:rsidR="00C0552B" w:rsidRPr="00866721"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866721" w:rsidRDefault="00C0552B" w:rsidP="00BB37C2">
            <w:pPr>
              <w:spacing w:before="60" w:after="60"/>
              <w:jc w:val="both"/>
            </w:pPr>
            <w:r w:rsidRPr="00866721">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866721" w:rsidRDefault="00C0552B" w:rsidP="00BB37C2">
            <w:pPr>
              <w:spacing w:before="60" w:after="60"/>
              <w:jc w:val="both"/>
              <w:rPr>
                <w:lang w:eastAsia="lt-LT"/>
              </w:rPr>
            </w:pPr>
          </w:p>
        </w:tc>
      </w:tr>
      <w:tr w:rsidR="00C0552B" w:rsidRPr="00866721"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866721" w:rsidRDefault="00C0552B" w:rsidP="00BB37C2">
            <w:pPr>
              <w:spacing w:before="60" w:after="60"/>
              <w:jc w:val="both"/>
            </w:pPr>
            <w:r w:rsidRPr="00866721">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866721" w:rsidRDefault="00C0552B" w:rsidP="00BB37C2">
            <w:pPr>
              <w:spacing w:before="60" w:after="60"/>
              <w:jc w:val="both"/>
              <w:rPr>
                <w:lang w:eastAsia="lt-LT"/>
              </w:rPr>
            </w:pPr>
          </w:p>
        </w:tc>
      </w:tr>
    </w:tbl>
    <w:p w14:paraId="54643772" w14:textId="77777777" w:rsidR="00804CDD" w:rsidRPr="00866721" w:rsidRDefault="00804CDD" w:rsidP="00804CDD">
      <w:pPr>
        <w:suppressAutoHyphens w:val="0"/>
        <w:autoSpaceDN/>
        <w:jc w:val="center"/>
        <w:rPr>
          <w:i/>
        </w:rPr>
      </w:pPr>
    </w:p>
    <w:p w14:paraId="2EE57BF8" w14:textId="3D991254" w:rsidR="00C0552B" w:rsidRDefault="00C0552B" w:rsidP="00C0552B">
      <w:pPr>
        <w:pStyle w:val="Heading1"/>
        <w:numPr>
          <w:ilvl w:val="0"/>
          <w:numId w:val="1"/>
        </w:numPr>
        <w:spacing w:before="60" w:after="60"/>
        <w:jc w:val="center"/>
        <w:rPr>
          <w:b/>
          <w:color w:val="000000"/>
        </w:rPr>
      </w:pPr>
      <w:bookmarkStart w:id="3" w:name="_Toc329443228"/>
      <w:r w:rsidRPr="00866721">
        <w:rPr>
          <w:b/>
          <w:color w:val="000000"/>
        </w:rPr>
        <w:t>PASIŪLYMO KAINA</w:t>
      </w:r>
      <w:bookmarkEnd w:id="3"/>
      <w:r w:rsidRPr="00866721">
        <w:rPr>
          <w:b/>
          <w:color w:val="000000"/>
        </w:rPr>
        <w:t xml:space="preserve"> </w:t>
      </w:r>
    </w:p>
    <w:p w14:paraId="346107B1" w14:textId="19FE3B25" w:rsidR="00D97AE1" w:rsidRDefault="00D97AE1" w:rsidP="00D97AE1">
      <w:pPr>
        <w:rPr>
          <w:color w:val="000000" w:themeColor="text1"/>
        </w:rPr>
      </w:pPr>
      <w:r w:rsidRPr="00866721">
        <w:t xml:space="preserve">Pasiūlymo kaina nurodoma užpildant pateiktą </w:t>
      </w:r>
      <w:r w:rsidRPr="00866721">
        <w:rPr>
          <w:color w:val="000000" w:themeColor="text1"/>
        </w:rPr>
        <w:t>lentelę</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
        <w:gridCol w:w="2090"/>
        <w:gridCol w:w="3969"/>
        <w:gridCol w:w="1134"/>
        <w:gridCol w:w="1134"/>
        <w:gridCol w:w="1134"/>
      </w:tblGrid>
      <w:tr w:rsidR="005824F6" w:rsidRPr="00C429F3" w14:paraId="1C6D9FF3" w14:textId="68140425" w:rsidTr="00BE2565">
        <w:trPr>
          <w:gridBefore w:val="1"/>
          <w:wBefore w:w="37" w:type="dxa"/>
        </w:trPr>
        <w:tc>
          <w:tcPr>
            <w:tcW w:w="2090" w:type="dxa"/>
            <w:vAlign w:val="center"/>
          </w:tcPr>
          <w:p w14:paraId="4D98CA6A" w14:textId="77777777" w:rsidR="005824F6" w:rsidRPr="00C429F3" w:rsidRDefault="005824F6" w:rsidP="00C429F3">
            <w:pPr>
              <w:suppressAutoHyphens w:val="0"/>
              <w:autoSpaceDN/>
              <w:jc w:val="center"/>
              <w:rPr>
                <w:b/>
              </w:rPr>
            </w:pPr>
            <w:r w:rsidRPr="00C429F3">
              <w:rPr>
                <w:b/>
              </w:rPr>
              <w:t xml:space="preserve">Prekių sąrašas </w:t>
            </w:r>
          </w:p>
        </w:tc>
        <w:tc>
          <w:tcPr>
            <w:tcW w:w="3969" w:type="dxa"/>
            <w:vAlign w:val="center"/>
          </w:tcPr>
          <w:p w14:paraId="799A2024" w14:textId="77777777" w:rsidR="005824F6" w:rsidRPr="00C429F3" w:rsidRDefault="005824F6" w:rsidP="00C429F3">
            <w:pPr>
              <w:suppressAutoHyphens w:val="0"/>
              <w:autoSpaceDN/>
              <w:jc w:val="center"/>
              <w:rPr>
                <w:b/>
              </w:rPr>
            </w:pPr>
            <w:r w:rsidRPr="00C429F3">
              <w:rPr>
                <w:b/>
              </w:rPr>
              <w:t>Perkamos prekės ar paslaugos aprašymas</w:t>
            </w:r>
          </w:p>
          <w:p w14:paraId="28D00AE7" w14:textId="77777777" w:rsidR="005824F6" w:rsidRPr="00C429F3" w:rsidRDefault="005824F6" w:rsidP="00C429F3">
            <w:pPr>
              <w:suppressAutoHyphens w:val="0"/>
              <w:autoSpaceDN/>
              <w:jc w:val="center"/>
              <w:rPr>
                <w:b/>
              </w:rPr>
            </w:pPr>
            <w:r w:rsidRPr="00C429F3">
              <w:rPr>
                <w:b/>
              </w:rPr>
              <w:t>(techninė charakteristika)</w:t>
            </w:r>
          </w:p>
        </w:tc>
        <w:tc>
          <w:tcPr>
            <w:tcW w:w="1134" w:type="dxa"/>
            <w:vAlign w:val="center"/>
          </w:tcPr>
          <w:p w14:paraId="503F0347" w14:textId="35B6FC83" w:rsidR="005824F6" w:rsidRPr="00C429F3" w:rsidRDefault="005824F6" w:rsidP="00C429F3">
            <w:pPr>
              <w:suppressAutoHyphens w:val="0"/>
              <w:autoSpaceDN/>
              <w:jc w:val="center"/>
              <w:rPr>
                <w:b/>
              </w:rPr>
            </w:pPr>
            <w:r w:rsidRPr="00C429F3">
              <w:rPr>
                <w:b/>
              </w:rPr>
              <w:t>Mato vnt.</w:t>
            </w:r>
            <w:r w:rsidR="0099471E">
              <w:rPr>
                <w:b/>
              </w:rPr>
              <w:t>, kiekis</w:t>
            </w:r>
          </w:p>
        </w:tc>
        <w:tc>
          <w:tcPr>
            <w:tcW w:w="1134" w:type="dxa"/>
          </w:tcPr>
          <w:p w14:paraId="3F203ED7" w14:textId="628E9E8A" w:rsidR="005824F6" w:rsidRPr="00C429F3" w:rsidRDefault="009C085D" w:rsidP="00C429F3">
            <w:pPr>
              <w:suppressAutoHyphens w:val="0"/>
              <w:autoSpaceDN/>
              <w:jc w:val="center"/>
              <w:rPr>
                <w:b/>
              </w:rPr>
            </w:pPr>
            <w:r>
              <w:rPr>
                <w:b/>
              </w:rPr>
              <w:t xml:space="preserve">1-no mato vieneto kaina EUR be PVM </w:t>
            </w:r>
          </w:p>
        </w:tc>
        <w:tc>
          <w:tcPr>
            <w:tcW w:w="1134" w:type="dxa"/>
          </w:tcPr>
          <w:p w14:paraId="62EFF740" w14:textId="02F3D666" w:rsidR="005824F6" w:rsidRPr="00C429F3" w:rsidRDefault="009C085D" w:rsidP="009C085D">
            <w:pPr>
              <w:suppressAutoHyphens w:val="0"/>
              <w:autoSpaceDN/>
              <w:jc w:val="center"/>
              <w:rPr>
                <w:b/>
              </w:rPr>
            </w:pPr>
            <w:r>
              <w:rPr>
                <w:b/>
              </w:rPr>
              <w:t>Suma EUR be PVM</w:t>
            </w:r>
          </w:p>
        </w:tc>
      </w:tr>
      <w:tr w:rsidR="0099471E" w:rsidRPr="00C429F3" w14:paraId="4D9F899F" w14:textId="77777777" w:rsidTr="00BE2565">
        <w:trPr>
          <w:gridBefore w:val="1"/>
          <w:wBefore w:w="37" w:type="dxa"/>
        </w:trPr>
        <w:tc>
          <w:tcPr>
            <w:tcW w:w="2090" w:type="dxa"/>
            <w:vAlign w:val="center"/>
          </w:tcPr>
          <w:p w14:paraId="1A586103" w14:textId="4680150D" w:rsidR="0099471E" w:rsidRPr="0099471E" w:rsidRDefault="0099471E" w:rsidP="00C429F3">
            <w:pPr>
              <w:suppressAutoHyphens w:val="0"/>
              <w:autoSpaceDN/>
              <w:jc w:val="center"/>
              <w:rPr>
                <w:b/>
                <w:i/>
              </w:rPr>
            </w:pPr>
            <w:r>
              <w:rPr>
                <w:b/>
                <w:i/>
              </w:rPr>
              <w:t>1</w:t>
            </w:r>
          </w:p>
        </w:tc>
        <w:tc>
          <w:tcPr>
            <w:tcW w:w="3969" w:type="dxa"/>
            <w:vAlign w:val="center"/>
          </w:tcPr>
          <w:p w14:paraId="4B8E661D" w14:textId="55A349FE" w:rsidR="0099471E" w:rsidRPr="0099471E" w:rsidRDefault="0099471E" w:rsidP="00C429F3">
            <w:pPr>
              <w:suppressAutoHyphens w:val="0"/>
              <w:autoSpaceDN/>
              <w:jc w:val="center"/>
              <w:rPr>
                <w:b/>
                <w:i/>
              </w:rPr>
            </w:pPr>
            <w:r w:rsidRPr="0099471E">
              <w:rPr>
                <w:b/>
                <w:i/>
              </w:rPr>
              <w:t>2</w:t>
            </w:r>
          </w:p>
        </w:tc>
        <w:tc>
          <w:tcPr>
            <w:tcW w:w="1134" w:type="dxa"/>
            <w:vAlign w:val="center"/>
          </w:tcPr>
          <w:p w14:paraId="30F03EF4" w14:textId="2060AD8F" w:rsidR="0099471E" w:rsidRPr="0099471E" w:rsidRDefault="0099471E" w:rsidP="00C429F3">
            <w:pPr>
              <w:suppressAutoHyphens w:val="0"/>
              <w:autoSpaceDN/>
              <w:jc w:val="center"/>
              <w:rPr>
                <w:b/>
                <w:i/>
              </w:rPr>
            </w:pPr>
            <w:r w:rsidRPr="0099471E">
              <w:rPr>
                <w:b/>
                <w:i/>
              </w:rPr>
              <w:t>3</w:t>
            </w:r>
          </w:p>
        </w:tc>
        <w:tc>
          <w:tcPr>
            <w:tcW w:w="1134" w:type="dxa"/>
          </w:tcPr>
          <w:p w14:paraId="0BABD702" w14:textId="65C767DE" w:rsidR="0099471E" w:rsidRPr="0099471E" w:rsidRDefault="0099471E" w:rsidP="00C429F3">
            <w:pPr>
              <w:suppressAutoHyphens w:val="0"/>
              <w:autoSpaceDN/>
              <w:jc w:val="center"/>
              <w:rPr>
                <w:b/>
                <w:i/>
              </w:rPr>
            </w:pPr>
            <w:r w:rsidRPr="0099471E">
              <w:rPr>
                <w:b/>
                <w:i/>
              </w:rPr>
              <w:t>4</w:t>
            </w:r>
          </w:p>
        </w:tc>
        <w:tc>
          <w:tcPr>
            <w:tcW w:w="1134" w:type="dxa"/>
          </w:tcPr>
          <w:p w14:paraId="5A641C53" w14:textId="61C18CAC" w:rsidR="0099471E" w:rsidRPr="0099471E" w:rsidRDefault="0099471E" w:rsidP="009C085D">
            <w:pPr>
              <w:suppressAutoHyphens w:val="0"/>
              <w:autoSpaceDN/>
              <w:jc w:val="center"/>
              <w:rPr>
                <w:b/>
                <w:i/>
              </w:rPr>
            </w:pPr>
            <w:r w:rsidRPr="0099471E">
              <w:rPr>
                <w:b/>
                <w:i/>
              </w:rPr>
              <w:t>5</w:t>
            </w:r>
            <w:r>
              <w:rPr>
                <w:b/>
                <w:i/>
              </w:rPr>
              <w:t xml:space="preserve"> (3x4)</w:t>
            </w:r>
          </w:p>
        </w:tc>
      </w:tr>
      <w:tr w:rsidR="005824F6" w:rsidRPr="0015610C" w14:paraId="6AB6DDAC" w14:textId="2AED3D19" w:rsidTr="00BE2565">
        <w:trPr>
          <w:gridBefore w:val="1"/>
          <w:wBefore w:w="37" w:type="dxa"/>
          <w:trHeight w:val="430"/>
        </w:trPr>
        <w:tc>
          <w:tcPr>
            <w:tcW w:w="2090" w:type="dxa"/>
            <w:vAlign w:val="center"/>
          </w:tcPr>
          <w:p w14:paraId="349DE8FF" w14:textId="3356CF9A" w:rsidR="005824F6" w:rsidRPr="0015610C" w:rsidRDefault="000B6120" w:rsidP="00C429F3">
            <w:pPr>
              <w:suppressAutoHyphens w:val="0"/>
              <w:autoSpaceDN/>
              <w:jc w:val="center"/>
              <w:rPr>
                <w:color w:val="000000"/>
              </w:rPr>
            </w:pPr>
            <w:r>
              <w:rPr>
                <w:color w:val="000000"/>
              </w:rPr>
              <w:t>IP telefonas</w:t>
            </w:r>
          </w:p>
        </w:tc>
        <w:tc>
          <w:tcPr>
            <w:tcW w:w="3969" w:type="dxa"/>
            <w:vAlign w:val="center"/>
          </w:tcPr>
          <w:p w14:paraId="7490A601" w14:textId="375A82CB" w:rsidR="00A20BDB" w:rsidRDefault="00A20BDB" w:rsidP="00A20BDB">
            <w:pPr>
              <w:suppressAutoHyphens w:val="0"/>
              <w:autoSpaceDE w:val="0"/>
              <w:adjustRightInd w:val="0"/>
            </w:pPr>
            <w:r>
              <w:t>Nurodyta</w:t>
            </w:r>
            <w:r w:rsidR="000B6120">
              <w:t xml:space="preserve">  2025 m. rugpjūčio</w:t>
            </w:r>
            <w:r>
              <w:t xml:space="preserve"> vasario 13 d., VPLB vado patvirtintoje techninėje specifikacijoj Nr. TS-35 (</w:t>
            </w:r>
            <w:r w:rsidR="00EE7579">
              <w:rPr>
                <w:i/>
              </w:rPr>
              <w:t>TS p</w:t>
            </w:r>
            <w:r w:rsidR="00595370" w:rsidRPr="00A20BDB">
              <w:rPr>
                <w:i/>
              </w:rPr>
              <w:t>ridedama prie pirkimo dokumentų</w:t>
            </w:r>
            <w:r w:rsidR="00595370">
              <w:t xml:space="preserve"> </w:t>
            </w:r>
            <w:r w:rsidR="00EE7579" w:rsidRPr="00EE7579">
              <w:rPr>
                <w:i/>
              </w:rPr>
              <w:t>(</w:t>
            </w:r>
            <w:r w:rsidRPr="00EE7579">
              <w:rPr>
                <w:i/>
              </w:rPr>
              <w:t>3 lapai)</w:t>
            </w:r>
            <w:r w:rsidR="00EE7579" w:rsidRPr="00EE7579">
              <w:rPr>
                <w:i/>
              </w:rPr>
              <w:t>)</w:t>
            </w:r>
            <w:r w:rsidRPr="00EE7579">
              <w:rPr>
                <w:i/>
              </w:rPr>
              <w:t>.</w:t>
            </w:r>
            <w:r>
              <w:t xml:space="preserve"> </w:t>
            </w:r>
          </w:p>
          <w:p w14:paraId="29004F90" w14:textId="6C60A0EF" w:rsidR="005824F6" w:rsidRPr="0015610C" w:rsidRDefault="005824F6" w:rsidP="00A20BDB">
            <w:pPr>
              <w:suppressAutoHyphens w:val="0"/>
              <w:autoSpaceDE w:val="0"/>
              <w:adjustRightInd w:val="0"/>
            </w:pPr>
          </w:p>
        </w:tc>
        <w:tc>
          <w:tcPr>
            <w:tcW w:w="1134" w:type="dxa"/>
            <w:vAlign w:val="center"/>
          </w:tcPr>
          <w:p w14:paraId="0BF90163" w14:textId="2DE6AC5E" w:rsidR="005824F6" w:rsidRPr="0015610C" w:rsidRDefault="000B6120" w:rsidP="00C429F3">
            <w:pPr>
              <w:suppressAutoHyphens w:val="0"/>
              <w:autoSpaceDN/>
              <w:spacing w:line="276" w:lineRule="auto"/>
              <w:jc w:val="center"/>
              <w:rPr>
                <w:rFonts w:eastAsia="Calibri"/>
              </w:rPr>
            </w:pPr>
            <w:r>
              <w:rPr>
                <w:rFonts w:eastAsia="Calibri"/>
              </w:rPr>
              <w:t>20</w:t>
            </w:r>
          </w:p>
        </w:tc>
        <w:tc>
          <w:tcPr>
            <w:tcW w:w="1134" w:type="dxa"/>
          </w:tcPr>
          <w:p w14:paraId="480814CC" w14:textId="77777777" w:rsidR="005824F6" w:rsidRPr="0015610C" w:rsidRDefault="005824F6" w:rsidP="00C429F3">
            <w:pPr>
              <w:suppressAutoHyphens w:val="0"/>
              <w:autoSpaceDN/>
              <w:spacing w:line="276" w:lineRule="auto"/>
              <w:jc w:val="center"/>
              <w:rPr>
                <w:rFonts w:eastAsia="Calibri"/>
              </w:rPr>
            </w:pPr>
          </w:p>
        </w:tc>
        <w:tc>
          <w:tcPr>
            <w:tcW w:w="1134" w:type="dxa"/>
          </w:tcPr>
          <w:p w14:paraId="6A4DC2AB" w14:textId="77777777" w:rsidR="005824F6" w:rsidRPr="0015610C" w:rsidRDefault="005824F6" w:rsidP="00C429F3">
            <w:pPr>
              <w:suppressAutoHyphens w:val="0"/>
              <w:autoSpaceDN/>
              <w:spacing w:line="276" w:lineRule="auto"/>
              <w:jc w:val="center"/>
              <w:rPr>
                <w:rFonts w:eastAsia="Calibri"/>
              </w:rPr>
            </w:pPr>
          </w:p>
        </w:tc>
      </w:tr>
      <w:tr w:rsidR="00BE2565" w:rsidRPr="00710090" w14:paraId="11D519AD"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23D382F3" w14:textId="77777777" w:rsidR="00BE2565" w:rsidRPr="00710090" w:rsidRDefault="00BE2565" w:rsidP="00AB3E78">
            <w:pPr>
              <w:spacing w:before="60" w:after="60"/>
              <w:ind w:firstLine="41"/>
              <w:jc w:val="center"/>
            </w:pPr>
            <w:r w:rsidRPr="00710090">
              <w:rPr>
                <w:b/>
              </w:rPr>
              <w:t xml:space="preserve">                                                                              Pasiūlymo kaina </w:t>
            </w:r>
            <w:r w:rsidRPr="00710090">
              <w:rPr>
                <w:b/>
                <w:iCs/>
              </w:rPr>
              <w:t>EUR</w:t>
            </w:r>
            <w:r w:rsidRPr="00710090">
              <w:rPr>
                <w:b/>
              </w:rPr>
              <w:t xml:space="preserve"> be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7C52" w14:textId="77777777" w:rsidR="00BE2565" w:rsidRPr="00710090" w:rsidRDefault="00BE2565" w:rsidP="00AB3E78">
            <w:pPr>
              <w:spacing w:before="60" w:after="60"/>
              <w:ind w:firstLine="41"/>
              <w:jc w:val="center"/>
            </w:pPr>
          </w:p>
        </w:tc>
      </w:tr>
      <w:tr w:rsidR="00BE2565" w:rsidRPr="00710090" w14:paraId="43E82656"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3746CB0E" w14:textId="77777777" w:rsidR="00BE2565" w:rsidRPr="00710090" w:rsidRDefault="00BE2565" w:rsidP="00AB3E78">
            <w:pPr>
              <w:spacing w:before="60" w:after="60"/>
              <w:ind w:firstLine="41"/>
              <w:jc w:val="center"/>
            </w:pPr>
            <w:r w:rsidRPr="00710090">
              <w:rPr>
                <w:b/>
              </w:rPr>
              <w:t xml:space="preserve">                                                                          PVM </w:t>
            </w:r>
            <w:r w:rsidRPr="00710090">
              <w:rPr>
                <w:i/>
              </w:rPr>
              <w:t xml:space="preserve">(pildoma, jei taikoma)**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89D52" w14:textId="77777777" w:rsidR="00BE2565" w:rsidRPr="00710090" w:rsidRDefault="00BE2565" w:rsidP="00AB3E78">
            <w:pPr>
              <w:spacing w:before="60" w:after="60"/>
              <w:ind w:firstLine="41"/>
              <w:jc w:val="center"/>
            </w:pPr>
          </w:p>
        </w:tc>
      </w:tr>
      <w:tr w:rsidR="00BE2565" w:rsidRPr="00710090" w14:paraId="4C3C91B6"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3C137906" w14:textId="55BAAFB7" w:rsidR="00BE2565" w:rsidRPr="00710090" w:rsidRDefault="00BE2565" w:rsidP="00AB3E78">
            <w:pPr>
              <w:spacing w:before="60" w:after="60"/>
            </w:pPr>
            <w:r w:rsidRPr="00710090">
              <w:rPr>
                <w:b/>
              </w:rPr>
              <w:t xml:space="preserve">                                                                                 </w:t>
            </w:r>
            <w:r w:rsidR="00697643">
              <w:rPr>
                <w:b/>
              </w:rPr>
              <w:t xml:space="preserve"> </w:t>
            </w:r>
            <w:r w:rsidRPr="00710090">
              <w:rPr>
                <w:b/>
              </w:rPr>
              <w:t xml:space="preserve">Pasiūlymo kaina </w:t>
            </w:r>
            <w:r w:rsidRPr="00710090">
              <w:rPr>
                <w:b/>
                <w:iCs/>
              </w:rPr>
              <w:t>EUR</w:t>
            </w:r>
            <w:r w:rsidRPr="00710090">
              <w:rPr>
                <w:b/>
              </w:rPr>
              <w:t xml:space="preserve"> su PVM</w:t>
            </w:r>
            <w:r w:rsidRPr="00710090">
              <w:rPr>
                <w:b/>
                <w:vertAlign w:val="superscript"/>
              </w:rPr>
              <w:footnoteReference w:id="2"/>
            </w:r>
            <w:r w:rsidRPr="00710090">
              <w:rPr>
                <w:b/>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6B578" w14:textId="77777777" w:rsidR="00BE2565" w:rsidRPr="00710090" w:rsidRDefault="00BE2565" w:rsidP="00AB3E78">
            <w:pPr>
              <w:spacing w:before="60" w:after="60"/>
              <w:ind w:firstLine="41"/>
              <w:jc w:val="center"/>
            </w:pPr>
          </w:p>
        </w:tc>
      </w:tr>
    </w:tbl>
    <w:p w14:paraId="63702920" w14:textId="77777777" w:rsidR="00493198" w:rsidRPr="0015610C" w:rsidRDefault="00493198" w:rsidP="0059148B">
      <w:pPr>
        <w:widowControl w:val="0"/>
        <w:jc w:val="both"/>
      </w:pPr>
    </w:p>
    <w:p w14:paraId="7AD62B23" w14:textId="77777777" w:rsidR="00493198" w:rsidRPr="0015610C" w:rsidRDefault="00493198" w:rsidP="0059148B">
      <w:pPr>
        <w:widowControl w:val="0"/>
        <w:jc w:val="both"/>
      </w:pPr>
    </w:p>
    <w:p w14:paraId="750C46A3" w14:textId="0F4590F1" w:rsidR="00BC758D" w:rsidRPr="0015610C" w:rsidRDefault="00BC758D" w:rsidP="0059148B">
      <w:pPr>
        <w:widowControl w:val="0"/>
        <w:jc w:val="both"/>
        <w:rPr>
          <w:rFonts w:eastAsia="Calibri"/>
        </w:rPr>
      </w:pPr>
      <w:r w:rsidRPr="0015610C">
        <w:t>**</w:t>
      </w:r>
      <w:r w:rsidRPr="0015610C">
        <w:rPr>
          <w:rFonts w:eastAsia="Calibri"/>
        </w:rPr>
        <w:t xml:space="preserve"> Jei „PVM“ laukas nepildomas, nurodykite priežastis, dėl kurių PVM nemokamas</w:t>
      </w:r>
      <w:r w:rsidR="00F60DBD" w:rsidRPr="0015610C">
        <w:rPr>
          <w:rFonts w:eastAsia="Calibri"/>
        </w:rPr>
        <w:t>.</w:t>
      </w:r>
    </w:p>
    <w:p w14:paraId="4120B399" w14:textId="78125E15" w:rsidR="00095BC8" w:rsidRPr="0015610C" w:rsidRDefault="0059148B" w:rsidP="0059148B">
      <w:pPr>
        <w:widowControl w:val="0"/>
        <w:jc w:val="both"/>
      </w:pPr>
      <w:r w:rsidRPr="0015610C">
        <w:t>**</w:t>
      </w:r>
      <w:r w:rsidRPr="0015610C">
        <w:rPr>
          <w:rFonts w:eastAsia="Calibri"/>
        </w:rPr>
        <w:t xml:space="preserve"> Jei „PVM“ laukas nepildomas, nurodykite priežastis, dėl kurių PVM nemokamas</w:t>
      </w:r>
      <w:r w:rsidR="00CB4456" w:rsidRPr="0015610C">
        <w:rPr>
          <w:rFonts w:eastAsia="Calibri"/>
        </w:rPr>
        <w:t>.</w:t>
      </w:r>
    </w:p>
    <w:p w14:paraId="208C3DF8" w14:textId="20ED0D37" w:rsidR="000500F8" w:rsidRPr="0015610C" w:rsidRDefault="000500F8" w:rsidP="000500F8">
      <w:pPr>
        <w:ind w:firstLine="720"/>
        <w:jc w:val="both"/>
        <w:rPr>
          <w:color w:val="000000"/>
        </w:rPr>
      </w:pPr>
      <w:r w:rsidRPr="0015610C">
        <w:rPr>
          <w:color w:val="000000"/>
        </w:rPr>
        <w:t>Iš viso bendra pasiūlymo kaina be PVM: (</w:t>
      </w:r>
      <w:r w:rsidRPr="0015610C">
        <w:rPr>
          <w:i/>
          <w:color w:val="000000"/>
        </w:rPr>
        <w:t>suma skaičiais ir žodžiais</w:t>
      </w:r>
      <w:r w:rsidRPr="0015610C">
        <w:rPr>
          <w:color w:val="000000"/>
        </w:rPr>
        <w:t>)</w:t>
      </w:r>
    </w:p>
    <w:p w14:paraId="3F320D8A" w14:textId="77777777" w:rsidR="000500F8" w:rsidRPr="0015610C" w:rsidRDefault="000500F8" w:rsidP="000500F8">
      <w:pPr>
        <w:ind w:firstLine="720"/>
        <w:jc w:val="both"/>
        <w:rPr>
          <w:color w:val="000000"/>
        </w:rPr>
      </w:pPr>
      <w:r w:rsidRPr="0015610C">
        <w:rPr>
          <w:color w:val="000000"/>
        </w:rPr>
        <w:t>Iš viso PVM: (</w:t>
      </w:r>
      <w:r w:rsidRPr="0015610C">
        <w:rPr>
          <w:i/>
          <w:color w:val="000000"/>
        </w:rPr>
        <w:t>suma skaičiais ir žodžiais</w:t>
      </w:r>
      <w:r w:rsidRPr="0015610C">
        <w:rPr>
          <w:color w:val="000000"/>
        </w:rPr>
        <w:t>)</w:t>
      </w:r>
    </w:p>
    <w:p w14:paraId="7E3E34AE" w14:textId="77777777" w:rsidR="000500F8" w:rsidRPr="0015610C" w:rsidRDefault="000500F8" w:rsidP="000500F8">
      <w:pPr>
        <w:ind w:firstLine="720"/>
        <w:jc w:val="both"/>
        <w:rPr>
          <w:color w:val="000000"/>
        </w:rPr>
      </w:pPr>
      <w:r w:rsidRPr="0015610C">
        <w:rPr>
          <w:color w:val="000000"/>
        </w:rPr>
        <w:t>Iš viso bendra pasiūlymo kaina su PVM: (</w:t>
      </w:r>
      <w:r w:rsidRPr="0015610C">
        <w:rPr>
          <w:i/>
          <w:color w:val="000000"/>
        </w:rPr>
        <w:t>suma skaičiais ir žodžiais</w:t>
      </w:r>
      <w:r w:rsidRPr="0015610C">
        <w:rPr>
          <w:color w:val="000000"/>
        </w:rPr>
        <w:t>)</w:t>
      </w:r>
    </w:p>
    <w:p w14:paraId="3377F757" w14:textId="77777777" w:rsidR="000500F8" w:rsidRPr="0015610C" w:rsidRDefault="000500F8" w:rsidP="000500F8">
      <w:pPr>
        <w:ind w:firstLine="720"/>
        <w:jc w:val="both"/>
        <w:rPr>
          <w:b/>
          <w:i/>
          <w:color w:val="000000"/>
        </w:rPr>
      </w:pPr>
      <w:r w:rsidRPr="0015610C">
        <w:rPr>
          <w:b/>
          <w:i/>
          <w:color w:val="000000"/>
        </w:rPr>
        <w:t>Pastaba:</w:t>
      </w:r>
    </w:p>
    <w:p w14:paraId="1C588F76" w14:textId="7D9DBA19" w:rsidR="000500F8" w:rsidRPr="0015610C" w:rsidRDefault="000500F8" w:rsidP="000500F8">
      <w:pPr>
        <w:ind w:firstLine="720"/>
        <w:jc w:val="both"/>
        <w:rPr>
          <w:color w:val="000000"/>
        </w:rPr>
      </w:pPr>
      <w:r w:rsidRPr="0015610C">
        <w:rPr>
          <w:color w:val="000000"/>
        </w:rPr>
        <w:t>- kainos pasiūlyme nurodomos, paliekant du skaitmenis po kablelio</w:t>
      </w:r>
      <w:r w:rsidR="00BA7130" w:rsidRPr="0015610C">
        <w:rPr>
          <w:color w:val="000000"/>
        </w:rPr>
        <w:t>;</w:t>
      </w:r>
    </w:p>
    <w:p w14:paraId="0C8466F4" w14:textId="26F93A82" w:rsidR="000500F8" w:rsidRPr="0015610C" w:rsidRDefault="000500F8" w:rsidP="000500F8">
      <w:pPr>
        <w:ind w:firstLine="720"/>
        <w:jc w:val="both"/>
        <w:rPr>
          <w:color w:val="000000"/>
        </w:rPr>
      </w:pPr>
      <w:r w:rsidRPr="0015610C">
        <w:rPr>
          <w:color w:val="000000"/>
        </w:rPr>
        <w:t>- bendra kaina turi atitikti pateiktų jos sudėtinių dalių sumą</w:t>
      </w:r>
      <w:r w:rsidR="00BA7130" w:rsidRPr="0015610C">
        <w:rPr>
          <w:color w:val="000000"/>
        </w:rPr>
        <w:t>;</w:t>
      </w:r>
    </w:p>
    <w:p w14:paraId="760545F7" w14:textId="57991774" w:rsidR="000500F8" w:rsidRPr="0015610C" w:rsidRDefault="000500F8" w:rsidP="000233B8">
      <w:pPr>
        <w:ind w:firstLine="720"/>
        <w:jc w:val="both"/>
        <w:rPr>
          <w:color w:val="000000"/>
        </w:rPr>
      </w:pPr>
      <w:r w:rsidRPr="0015610C">
        <w:rPr>
          <w:color w:val="000000"/>
        </w:rPr>
        <w:t>- jeigu pateikta informacija skaičiais ir žodžiais nesutampa, laikoma, kad teisinga informacija yra ta, kuri pateikta žodžiais</w:t>
      </w:r>
      <w:r w:rsidR="00D56CE3" w:rsidRPr="0015610C">
        <w:rPr>
          <w:color w:val="000000"/>
        </w:rPr>
        <w:t>.</w:t>
      </w:r>
    </w:p>
    <w:p w14:paraId="058DDA7F" w14:textId="77777777" w:rsidR="00D56CE3" w:rsidRPr="0015610C" w:rsidRDefault="00D56CE3" w:rsidP="004B06E5">
      <w:pPr>
        <w:widowControl w:val="0"/>
        <w:jc w:val="both"/>
        <w:rPr>
          <w:rFonts w:eastAsia="Calibri"/>
          <w:bCs/>
          <w:i/>
          <w:iCs/>
          <w:color w:val="70AD47" w:themeColor="accent6"/>
        </w:rPr>
      </w:pPr>
    </w:p>
    <w:p w14:paraId="0732119B" w14:textId="58AC7E30" w:rsidR="00E370ED" w:rsidRPr="0015610C" w:rsidRDefault="00E370ED" w:rsidP="00C63FF1">
      <w:pPr>
        <w:pStyle w:val="ListParagraph"/>
        <w:numPr>
          <w:ilvl w:val="0"/>
          <w:numId w:val="5"/>
        </w:numPr>
        <w:ind w:left="142" w:firstLine="578"/>
        <w:jc w:val="both"/>
      </w:pPr>
      <w:r w:rsidRPr="0015610C">
        <w:t xml:space="preserve">Teikdami šį pasiūlymą, mes patvirtiname, kad į mūsų siūlomą kainą įskaičiuotos visos susiję </w:t>
      </w:r>
      <w:r w:rsidR="00C7001F">
        <w:rPr>
          <w:i/>
          <w:iCs/>
          <w:color w:val="70AD47" w:themeColor="accent6"/>
        </w:rPr>
        <w:t>IP telefonų</w:t>
      </w:r>
      <w:r w:rsidRPr="0015610C">
        <w:rPr>
          <w:color w:val="70AD47" w:themeColor="accent6"/>
        </w:rPr>
        <w:t xml:space="preserve"> </w:t>
      </w:r>
      <w:r w:rsidR="000A7892" w:rsidRPr="0015610C">
        <w:t xml:space="preserve">išlaidos ir visi mokesčiai </w:t>
      </w:r>
      <w:r w:rsidRPr="0015610C">
        <w:t xml:space="preserve">ir, kad mes prisiimame riziką už visas išlaidas, kurias, </w:t>
      </w:r>
      <w:r w:rsidRPr="0015610C">
        <w:lastRenderedPageBreak/>
        <w:t xml:space="preserve">teikdami pasiūlymą ir laikydamiesi Perkančiosios organizacijos reikalavimų, privalėjome įskaičiuoti į pasiūlymo kainą. </w:t>
      </w:r>
    </w:p>
    <w:p w14:paraId="35EA0CDB" w14:textId="181A1B38" w:rsidR="00F451FF" w:rsidRPr="0015610C" w:rsidRDefault="00F451FF" w:rsidP="00C63FF1">
      <w:pPr>
        <w:pStyle w:val="ListParagraph"/>
        <w:numPr>
          <w:ilvl w:val="0"/>
          <w:numId w:val="5"/>
        </w:numPr>
        <w:ind w:left="142" w:firstLine="578"/>
        <w:jc w:val="both"/>
        <w:rPr>
          <w:color w:val="000000"/>
        </w:rPr>
      </w:pPr>
      <w:r w:rsidRPr="0015610C">
        <w:rPr>
          <w:color w:val="000000"/>
        </w:rPr>
        <w:t>Teikdami šį pasiūlymą patvirtiname, kad mūsų pateiktos prekės visiškai atitinka techninėje specifikacijoje nustatytus reikalavimus.</w:t>
      </w:r>
    </w:p>
    <w:p w14:paraId="049F71ED" w14:textId="64948E61" w:rsidR="007F617C" w:rsidRPr="00866721" w:rsidRDefault="007F617C" w:rsidP="007F617C">
      <w:pPr>
        <w:pStyle w:val="ListParagraph"/>
        <w:numPr>
          <w:ilvl w:val="0"/>
          <w:numId w:val="5"/>
        </w:numPr>
        <w:jc w:val="both"/>
        <w:rPr>
          <w:color w:val="000000"/>
        </w:rPr>
      </w:pPr>
      <w:r w:rsidRPr="0015610C">
        <w:rPr>
          <w:color w:val="000000"/>
        </w:rPr>
        <w:t>„Prekių atitikties techninės specifikacijos reikalavimams palyginamoji lentelė“, kuriame</w:t>
      </w:r>
      <w:r w:rsidRPr="007F617C">
        <w:rPr>
          <w:color w:val="000000"/>
        </w:rPr>
        <w:t xml:space="preserve"> (-</w:t>
      </w:r>
      <w:proofErr w:type="spellStart"/>
      <w:r w:rsidRPr="007F617C">
        <w:rPr>
          <w:color w:val="000000"/>
        </w:rPr>
        <w:t>iuose</w:t>
      </w:r>
      <w:proofErr w:type="spellEnd"/>
      <w:r w:rsidRPr="007F617C">
        <w:rPr>
          <w:color w:val="000000"/>
        </w:rPr>
        <w:t>) nurodyti siūlomos prekės techniniai parametrai (charakteristikos) ir kiti pirkimo dokumentuose nurodyti dokumentai.</w:t>
      </w:r>
    </w:p>
    <w:p w14:paraId="79D1B681" w14:textId="1DEB39FE" w:rsidR="00EC383E" w:rsidRPr="00EC383E" w:rsidRDefault="002D3EEE" w:rsidP="00EC383E">
      <w:pPr>
        <w:ind w:firstLine="709"/>
        <w:jc w:val="both"/>
        <w:rPr>
          <w:b/>
        </w:rPr>
      </w:pPr>
      <w:r>
        <w:t xml:space="preserve">  </w:t>
      </w:r>
      <w:r w:rsidR="00EC383E" w:rsidRPr="00EC383E">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777198">
        <w:t>4</w:t>
      </w:r>
      <w:r w:rsidR="00EC383E" w:rsidRPr="00EC383E">
        <w:t>.  punktu</w:t>
      </w:r>
      <w:r w:rsidR="00494A05">
        <w:t>.</w:t>
      </w:r>
      <w:r w:rsidR="00EC383E" w:rsidRPr="00EC383E">
        <w:t xml:space="preserve">  </w:t>
      </w:r>
    </w:p>
    <w:p w14:paraId="7D536640" w14:textId="77777777" w:rsidR="00EC383E" w:rsidRPr="00EC383E" w:rsidRDefault="00EC383E" w:rsidP="00EC383E">
      <w:pPr>
        <w:suppressAutoHyphens w:val="0"/>
        <w:autoSpaceDN/>
        <w:ind w:firstLine="709"/>
        <w:jc w:val="both"/>
        <w:rPr>
          <w:b/>
        </w:rPr>
      </w:pPr>
    </w:p>
    <w:p w14:paraId="43BE2ACC" w14:textId="7B0F6635" w:rsidR="00BA0D25" w:rsidRPr="00866721" w:rsidRDefault="00BA0D25" w:rsidP="00707139">
      <w:pPr>
        <w:spacing w:before="60" w:after="60"/>
      </w:pPr>
      <w:r>
        <w:t xml:space="preserve">    </w:t>
      </w:r>
    </w:p>
    <w:p w14:paraId="7C9689D0" w14:textId="4C48E51C" w:rsidR="00707139" w:rsidRDefault="007F617C" w:rsidP="007F617C">
      <w:pPr>
        <w:widowControl w:val="0"/>
        <w:jc w:val="center"/>
        <w:rPr>
          <w:b/>
          <w:bCs/>
          <w:iCs/>
          <w:color w:val="000000" w:themeColor="text1"/>
        </w:rPr>
      </w:pPr>
      <w:r w:rsidRPr="007F617C">
        <w:rPr>
          <w:b/>
          <w:bCs/>
          <w:iCs/>
          <w:color w:val="000000" w:themeColor="text1"/>
        </w:rPr>
        <w:t>PREKIŲ ATITIKTIES TECHNINĖS SPECIFIKACIJOS REIKALAVIMAMS PALYGINAMOJI LENTELĖ</w:t>
      </w:r>
    </w:p>
    <w:p w14:paraId="238A3BE4" w14:textId="77777777" w:rsidR="00E965E3" w:rsidRDefault="00E965E3" w:rsidP="007F617C">
      <w:pPr>
        <w:widowControl w:val="0"/>
        <w:jc w:val="center"/>
        <w:rPr>
          <w:b/>
          <w:bCs/>
          <w:iCs/>
          <w:color w:val="000000" w:themeColor="text1"/>
        </w:rPr>
      </w:pPr>
    </w:p>
    <w:p w14:paraId="0CF91C7C" w14:textId="25DB8B9A" w:rsidR="00E965E3" w:rsidRDefault="00284A85" w:rsidP="00E965E3">
      <w:pPr>
        <w:widowControl w:val="0"/>
        <w:rPr>
          <w:bCs/>
          <w:iCs/>
        </w:rPr>
      </w:pPr>
      <w:r>
        <w:rPr>
          <w:b/>
          <w:bCs/>
          <w:iCs/>
        </w:rPr>
        <w:t xml:space="preserve">          </w:t>
      </w:r>
      <w:r w:rsidR="00E965E3" w:rsidRPr="00E965E3">
        <w:rPr>
          <w:b/>
          <w:bCs/>
          <w:iCs/>
        </w:rPr>
        <w:t>PASTABA.</w:t>
      </w:r>
      <w:r w:rsidR="00E965E3" w:rsidRPr="00E965E3">
        <w:rPr>
          <w:bCs/>
          <w:iCs/>
        </w:rPr>
        <w:t xml:space="preserve"> 100% neatitinkančios 3 lentelės stulpelyje prekių reikalaujamos charakteristikos</w:t>
      </w:r>
      <w:r w:rsidR="00D04E78">
        <w:rPr>
          <w:bCs/>
          <w:iCs/>
        </w:rPr>
        <w:t xml:space="preserve"> prekių</w:t>
      </w:r>
      <w:r w:rsidR="00E965E3" w:rsidRPr="00E965E3">
        <w:rPr>
          <w:bCs/>
          <w:iCs/>
        </w:rPr>
        <w:t xml:space="preserve"> Pirkėjui nesiūlyti, nes toks pasiūlymas bus atmestas, kaip neatitinkantis pirkimo reikalavimų.</w:t>
      </w:r>
    </w:p>
    <w:p w14:paraId="372116EB" w14:textId="02868D64" w:rsidR="00041237" w:rsidRDefault="00041237" w:rsidP="007F617C">
      <w:pPr>
        <w:widowControl w:val="0"/>
        <w:jc w:val="center"/>
        <w:rPr>
          <w:b/>
          <w:bCs/>
          <w:iCs/>
          <w:color w:val="000000" w:themeColor="text1"/>
        </w:rPr>
      </w:pPr>
    </w:p>
    <w:tbl>
      <w:tblPr>
        <w:tblW w:w="973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110"/>
        <w:gridCol w:w="4063"/>
      </w:tblGrid>
      <w:tr w:rsidR="00106049" w:rsidRPr="006F03DF" w14:paraId="75C9A856" w14:textId="77777777" w:rsidTr="00136C73">
        <w:tc>
          <w:tcPr>
            <w:tcW w:w="1560" w:type="dxa"/>
            <w:vAlign w:val="center"/>
          </w:tcPr>
          <w:p w14:paraId="0FF625DB" w14:textId="30804DB6" w:rsidR="00106049" w:rsidRPr="008256AA" w:rsidRDefault="00106049" w:rsidP="00A43D3C">
            <w:pPr>
              <w:suppressAutoHyphens w:val="0"/>
              <w:autoSpaceDN/>
              <w:jc w:val="center"/>
              <w:rPr>
                <w:b/>
              </w:rPr>
            </w:pPr>
            <w:r w:rsidRPr="008256AA">
              <w:rPr>
                <w:b/>
              </w:rPr>
              <w:t>Prekės pavadinimas</w:t>
            </w:r>
          </w:p>
        </w:tc>
        <w:tc>
          <w:tcPr>
            <w:tcW w:w="4110" w:type="dxa"/>
            <w:vAlign w:val="center"/>
          </w:tcPr>
          <w:p w14:paraId="7116F103" w14:textId="7F10F800" w:rsidR="00106049" w:rsidRPr="008256AA" w:rsidRDefault="00106049" w:rsidP="00A43D3C">
            <w:pPr>
              <w:suppressAutoHyphens w:val="0"/>
              <w:autoSpaceDN/>
              <w:jc w:val="center"/>
              <w:rPr>
                <w:b/>
                <w:bCs/>
              </w:rPr>
            </w:pPr>
            <w:r w:rsidRPr="008256AA">
              <w:rPr>
                <w:b/>
                <w:bCs/>
              </w:rPr>
              <w:t>Pirkėjo reikalaujamos įsigyjamos prekės techninės charakteristikos</w:t>
            </w:r>
          </w:p>
        </w:tc>
        <w:tc>
          <w:tcPr>
            <w:tcW w:w="4063" w:type="dxa"/>
          </w:tcPr>
          <w:p w14:paraId="42FBB7C7" w14:textId="77777777" w:rsidR="00106049" w:rsidRPr="008256AA" w:rsidRDefault="00106049" w:rsidP="00E965E3">
            <w:pPr>
              <w:suppressAutoHyphens w:val="0"/>
              <w:autoSpaceDN/>
              <w:jc w:val="center"/>
              <w:rPr>
                <w:b/>
                <w:bCs/>
              </w:rPr>
            </w:pPr>
            <w:r w:rsidRPr="008256AA">
              <w:rPr>
                <w:b/>
                <w:bCs/>
              </w:rPr>
              <w:tab/>
            </w:r>
          </w:p>
          <w:p w14:paraId="5E98B219" w14:textId="0E62BA4D" w:rsidR="00106049" w:rsidRPr="008256AA" w:rsidRDefault="00106049" w:rsidP="00E965E3">
            <w:pPr>
              <w:suppressAutoHyphens w:val="0"/>
              <w:autoSpaceDN/>
              <w:jc w:val="center"/>
              <w:rPr>
                <w:bCs/>
              </w:rPr>
            </w:pPr>
            <w:r w:rsidRPr="008256AA">
              <w:rPr>
                <w:b/>
                <w:bCs/>
              </w:rPr>
              <w:t>Siūlo</w:t>
            </w:r>
            <w:r>
              <w:rPr>
                <w:b/>
                <w:bCs/>
              </w:rPr>
              <w:t>mų prekių techniniai parametrai</w:t>
            </w:r>
            <w:r w:rsidRPr="008256AA">
              <w:rPr>
                <w:bCs/>
              </w:rPr>
              <w:t xml:space="preserve"> </w:t>
            </w:r>
          </w:p>
          <w:p w14:paraId="4DC612FA" w14:textId="0DFAA08F" w:rsidR="00106049" w:rsidRPr="00583454" w:rsidRDefault="00106049" w:rsidP="00E965E3">
            <w:pPr>
              <w:suppressAutoHyphens w:val="0"/>
              <w:autoSpaceDN/>
              <w:jc w:val="center"/>
              <w:rPr>
                <w:b/>
                <w:bCs/>
                <w:color w:val="FF0000"/>
              </w:rPr>
            </w:pPr>
            <w:r w:rsidRPr="008256AA">
              <w:rPr>
                <w:bCs/>
              </w:rPr>
              <w:t>Tiekėjas turi įrašyti kur reikia konkrečią reikšmę arba trumpą aprašymą, patvirtinantį atitikimą techniniam reikalavimui</w:t>
            </w:r>
            <w:r>
              <w:rPr>
                <w:bCs/>
              </w:rPr>
              <w:t xml:space="preserve"> bei pateikti gamintojo katalogą arba nuorodas į gamintojo interneto puslapį, kad būtų galima patikrinti teikiamų duomenų autentiškumą</w:t>
            </w:r>
            <w:r w:rsidRPr="008256AA">
              <w:rPr>
                <w:b/>
                <w:bCs/>
              </w:rPr>
              <w:t xml:space="preserve"> </w:t>
            </w:r>
            <w:r w:rsidRPr="00CD2ECE">
              <w:rPr>
                <w:b/>
                <w:bCs/>
              </w:rPr>
              <w:t>(įrašai ,,Taip“, ,,Atitinka“, ,,Tenkina“, ,,+“ ar pan., negalimi).</w:t>
            </w:r>
          </w:p>
          <w:p w14:paraId="1828F19C" w14:textId="417B8E4C" w:rsidR="00106049" w:rsidRPr="008256AA" w:rsidRDefault="00106049" w:rsidP="001915CC">
            <w:pPr>
              <w:suppressAutoHyphens w:val="0"/>
              <w:autoSpaceDN/>
              <w:jc w:val="center"/>
              <w:rPr>
                <w:bCs/>
              </w:rPr>
            </w:pPr>
          </w:p>
        </w:tc>
      </w:tr>
      <w:tr w:rsidR="00106049" w:rsidRPr="006F03DF" w14:paraId="2A6B0D58" w14:textId="77777777" w:rsidTr="00136C73">
        <w:tc>
          <w:tcPr>
            <w:tcW w:w="1560" w:type="dxa"/>
            <w:vAlign w:val="center"/>
          </w:tcPr>
          <w:p w14:paraId="0D61A6CB" w14:textId="7B097D34" w:rsidR="00106049" w:rsidRPr="00A43D3C" w:rsidRDefault="00594190" w:rsidP="00EC443B">
            <w:pPr>
              <w:suppressAutoHyphens w:val="0"/>
              <w:autoSpaceDN/>
              <w:jc w:val="center"/>
              <w:rPr>
                <w:i/>
              </w:rPr>
            </w:pPr>
            <w:r>
              <w:rPr>
                <w:i/>
              </w:rPr>
              <w:t>1</w:t>
            </w:r>
          </w:p>
        </w:tc>
        <w:tc>
          <w:tcPr>
            <w:tcW w:w="4110" w:type="dxa"/>
            <w:vAlign w:val="center"/>
          </w:tcPr>
          <w:p w14:paraId="764883C6" w14:textId="60337190" w:rsidR="00106049" w:rsidRPr="00A43D3C" w:rsidRDefault="00594190" w:rsidP="00EC443B">
            <w:pPr>
              <w:suppressAutoHyphens w:val="0"/>
              <w:autoSpaceDN/>
              <w:jc w:val="center"/>
              <w:rPr>
                <w:i/>
              </w:rPr>
            </w:pPr>
            <w:r>
              <w:rPr>
                <w:i/>
              </w:rPr>
              <w:t>2</w:t>
            </w:r>
          </w:p>
        </w:tc>
        <w:tc>
          <w:tcPr>
            <w:tcW w:w="4063" w:type="dxa"/>
          </w:tcPr>
          <w:p w14:paraId="70A6E4CA" w14:textId="0D3D5AA0" w:rsidR="00106049" w:rsidRPr="00A43D3C" w:rsidRDefault="00594190" w:rsidP="00EC443B">
            <w:pPr>
              <w:suppressAutoHyphens w:val="0"/>
              <w:autoSpaceDN/>
              <w:jc w:val="center"/>
              <w:rPr>
                <w:i/>
              </w:rPr>
            </w:pPr>
            <w:r>
              <w:rPr>
                <w:i/>
              </w:rPr>
              <w:t>3</w:t>
            </w:r>
          </w:p>
        </w:tc>
      </w:tr>
      <w:tr w:rsidR="007F45D3" w:rsidRPr="006F03DF" w14:paraId="4EC5BF69" w14:textId="77777777" w:rsidTr="00136C73">
        <w:trPr>
          <w:trHeight w:val="104"/>
        </w:trPr>
        <w:tc>
          <w:tcPr>
            <w:tcW w:w="9733" w:type="dxa"/>
            <w:gridSpan w:val="3"/>
            <w:vAlign w:val="center"/>
          </w:tcPr>
          <w:p w14:paraId="5D9C4311" w14:textId="21DCE505" w:rsidR="007F45D3" w:rsidRPr="00136C73" w:rsidRDefault="007F45D3" w:rsidP="00136C73">
            <w:pPr>
              <w:pStyle w:val="ListParagraph"/>
              <w:numPr>
                <w:ilvl w:val="0"/>
                <w:numId w:val="16"/>
              </w:numPr>
              <w:suppressAutoHyphens w:val="0"/>
              <w:autoSpaceDN/>
              <w:jc w:val="center"/>
              <w:rPr>
                <w:i/>
              </w:rPr>
            </w:pPr>
            <w:r w:rsidRPr="00136C73">
              <w:rPr>
                <w:b/>
              </w:rPr>
              <w:t>Pirkimo objekto pavadinimas</w:t>
            </w:r>
          </w:p>
        </w:tc>
      </w:tr>
      <w:tr w:rsidR="00106049" w:rsidRPr="00787D8C" w14:paraId="74F40F24" w14:textId="77777777" w:rsidTr="00136C73">
        <w:trPr>
          <w:trHeight w:val="680"/>
        </w:trPr>
        <w:tc>
          <w:tcPr>
            <w:tcW w:w="1560" w:type="dxa"/>
            <w:vAlign w:val="center"/>
          </w:tcPr>
          <w:p w14:paraId="42D41F58" w14:textId="20C37ECD" w:rsidR="00106049" w:rsidRPr="00106049" w:rsidRDefault="00106049" w:rsidP="00787D8C">
            <w:pPr>
              <w:suppressAutoHyphens w:val="0"/>
              <w:autoSpaceDE w:val="0"/>
              <w:adjustRightInd w:val="0"/>
            </w:pPr>
            <w:r w:rsidRPr="00106049">
              <w:t>IP telefonas</w:t>
            </w:r>
          </w:p>
        </w:tc>
        <w:tc>
          <w:tcPr>
            <w:tcW w:w="4110" w:type="dxa"/>
            <w:vAlign w:val="center"/>
          </w:tcPr>
          <w:p w14:paraId="5EC33F52" w14:textId="1AF6039B" w:rsidR="00106049" w:rsidRPr="00121FE3" w:rsidRDefault="00106049" w:rsidP="005F0840">
            <w:pPr>
              <w:suppressAutoHyphens w:val="0"/>
              <w:autoSpaceDN/>
              <w:spacing w:line="276" w:lineRule="auto"/>
              <w:rPr>
                <w:sz w:val="20"/>
                <w:szCs w:val="20"/>
              </w:rPr>
            </w:pPr>
            <w:r>
              <w:rPr>
                <w:bCs/>
                <w:sz w:val="22"/>
                <w:szCs w:val="22"/>
              </w:rPr>
              <w:t xml:space="preserve">1. </w:t>
            </w:r>
            <w:r w:rsidRPr="00106049">
              <w:rPr>
                <w:bCs/>
                <w:sz w:val="22"/>
                <w:szCs w:val="22"/>
              </w:rPr>
              <w:t>IP telefono aparatas – prekės (IP telefono aparatai), turi nekelti grėsmės nacionaliniam saugumui</w:t>
            </w:r>
          </w:p>
        </w:tc>
        <w:tc>
          <w:tcPr>
            <w:tcW w:w="4063" w:type="dxa"/>
          </w:tcPr>
          <w:p w14:paraId="03610A27" w14:textId="449C227B" w:rsidR="00106049" w:rsidRPr="00121FE3" w:rsidRDefault="001442FC" w:rsidP="005F165A">
            <w:pPr>
              <w:suppressAutoHyphens w:val="0"/>
              <w:autoSpaceDN/>
              <w:spacing w:line="276" w:lineRule="auto"/>
              <w:rPr>
                <w:rFonts w:eastAsia="Calibri"/>
                <w:sz w:val="20"/>
                <w:szCs w:val="20"/>
              </w:rPr>
            </w:pPr>
            <w:r>
              <w:rPr>
                <w:rFonts w:eastAsia="Calibri"/>
                <w:sz w:val="20"/>
                <w:szCs w:val="20"/>
              </w:rPr>
              <w:t>Tiekėjas pateikia Nacionalinio saugumo reikalavimų atitikties deklaraciją ir nurodo</w:t>
            </w:r>
            <w:r w:rsidR="005F165A">
              <w:rPr>
                <w:rFonts w:eastAsia="Calibri"/>
                <w:sz w:val="20"/>
                <w:szCs w:val="20"/>
              </w:rPr>
              <w:t xml:space="preserve"> atitiktį</w:t>
            </w:r>
            <w:r>
              <w:rPr>
                <w:rFonts w:eastAsia="Calibri"/>
                <w:sz w:val="20"/>
                <w:szCs w:val="20"/>
              </w:rPr>
              <w:t xml:space="preserve"> 1 p. reikalavimui.</w:t>
            </w:r>
          </w:p>
        </w:tc>
      </w:tr>
      <w:tr w:rsidR="00136C73" w:rsidRPr="00787D8C" w14:paraId="17013F34" w14:textId="77777777" w:rsidTr="00384A17">
        <w:trPr>
          <w:trHeight w:val="348"/>
        </w:trPr>
        <w:tc>
          <w:tcPr>
            <w:tcW w:w="9733" w:type="dxa"/>
            <w:gridSpan w:val="3"/>
            <w:vAlign w:val="center"/>
          </w:tcPr>
          <w:p w14:paraId="3CAB69A9" w14:textId="3CF7F702" w:rsidR="00136C73" w:rsidRPr="00907D68" w:rsidRDefault="00136C73" w:rsidP="00907D68">
            <w:pPr>
              <w:pStyle w:val="ListParagraph"/>
              <w:numPr>
                <w:ilvl w:val="0"/>
                <w:numId w:val="16"/>
              </w:numPr>
              <w:suppressAutoHyphens w:val="0"/>
              <w:autoSpaceDN/>
              <w:spacing w:line="276" w:lineRule="auto"/>
              <w:jc w:val="center"/>
              <w:rPr>
                <w:rFonts w:eastAsia="Calibri"/>
                <w:b/>
              </w:rPr>
            </w:pPr>
            <w:r w:rsidRPr="00907D68">
              <w:rPr>
                <w:rFonts w:eastAsia="Calibri"/>
                <w:b/>
              </w:rPr>
              <w:t>Bendrieji reikalavimai</w:t>
            </w:r>
          </w:p>
        </w:tc>
      </w:tr>
      <w:tr w:rsidR="00106049" w:rsidRPr="00E22CAC" w14:paraId="09E5A803" w14:textId="77777777" w:rsidTr="00136C73">
        <w:trPr>
          <w:trHeight w:val="1066"/>
        </w:trPr>
        <w:tc>
          <w:tcPr>
            <w:tcW w:w="1560" w:type="dxa"/>
            <w:vAlign w:val="center"/>
          </w:tcPr>
          <w:p w14:paraId="5DBEFB97" w14:textId="5C719EF8" w:rsidR="00106049" w:rsidRPr="00E22CAC" w:rsidRDefault="00106049" w:rsidP="00787D8C">
            <w:pPr>
              <w:suppressAutoHyphens w:val="0"/>
              <w:autoSpaceDE w:val="0"/>
              <w:adjustRightInd w:val="0"/>
            </w:pPr>
            <w:r w:rsidRPr="00E22CAC">
              <w:t>IP telefonas</w:t>
            </w:r>
          </w:p>
        </w:tc>
        <w:tc>
          <w:tcPr>
            <w:tcW w:w="4110" w:type="dxa"/>
            <w:vAlign w:val="center"/>
          </w:tcPr>
          <w:p w14:paraId="02C6A6B4" w14:textId="4014AC37" w:rsidR="00106049" w:rsidRPr="00E22CAC" w:rsidRDefault="00106049" w:rsidP="00106049">
            <w:pPr>
              <w:suppressAutoHyphens w:val="0"/>
              <w:autoSpaceDN/>
              <w:ind w:firstLine="97"/>
              <w:jc w:val="both"/>
              <w:rPr>
                <w:bCs/>
                <w:sz w:val="22"/>
                <w:szCs w:val="22"/>
              </w:rPr>
            </w:pPr>
            <w:r w:rsidRPr="00E22CAC">
              <w:rPr>
                <w:bCs/>
                <w:sz w:val="22"/>
                <w:szCs w:val="22"/>
              </w:rPr>
              <w:t xml:space="preserve">2.1. Visa pateikiama įranga privalo būti nauja ir nenaudota (negali būti atnaujinta, restauruota, angl. </w:t>
            </w:r>
            <w:proofErr w:type="spellStart"/>
            <w:r w:rsidRPr="00E22CAC">
              <w:rPr>
                <w:bCs/>
                <w:sz w:val="22"/>
                <w:szCs w:val="22"/>
              </w:rPr>
              <w:t>refurbished</w:t>
            </w:r>
            <w:proofErr w:type="spellEnd"/>
            <w:r w:rsidRPr="00E22CAC">
              <w:rPr>
                <w:bCs/>
                <w:sz w:val="22"/>
                <w:szCs w:val="22"/>
              </w:rPr>
              <w:t>), nepažeistose gamintojo pakuotėse.</w:t>
            </w:r>
          </w:p>
        </w:tc>
        <w:tc>
          <w:tcPr>
            <w:tcW w:w="4063" w:type="dxa"/>
          </w:tcPr>
          <w:p w14:paraId="19F5E883" w14:textId="70C08C30" w:rsidR="00106049" w:rsidRPr="00E22CAC" w:rsidRDefault="006D1726" w:rsidP="00C93641">
            <w:pPr>
              <w:suppressAutoHyphens w:val="0"/>
              <w:autoSpaceDN/>
              <w:spacing w:line="276" w:lineRule="auto"/>
              <w:rPr>
                <w:rFonts w:eastAsia="Calibri"/>
                <w:sz w:val="20"/>
                <w:szCs w:val="20"/>
              </w:rPr>
            </w:pPr>
            <w:r w:rsidRPr="00E22CAC">
              <w:rPr>
                <w:rFonts w:eastAsia="Calibri"/>
                <w:sz w:val="20"/>
                <w:szCs w:val="20"/>
              </w:rPr>
              <w:t>Tiekėjas pateikia</w:t>
            </w:r>
            <w:r w:rsidR="002F03AD" w:rsidRPr="00E22CAC">
              <w:rPr>
                <w:rFonts w:eastAsia="Calibri"/>
                <w:sz w:val="20"/>
                <w:szCs w:val="20"/>
              </w:rPr>
              <w:t xml:space="preserve">  su pasiūlymu </w:t>
            </w:r>
            <w:r w:rsidR="0077173C" w:rsidRPr="00E22CAC">
              <w:rPr>
                <w:rFonts w:eastAsia="Calibri"/>
                <w:sz w:val="20"/>
                <w:szCs w:val="20"/>
              </w:rPr>
              <w:t>gamintojo pažymą</w:t>
            </w:r>
            <w:r w:rsidR="002F03AD" w:rsidRPr="00E22CAC">
              <w:rPr>
                <w:rFonts w:eastAsia="Calibri"/>
                <w:sz w:val="20"/>
                <w:szCs w:val="20"/>
              </w:rPr>
              <w:t xml:space="preserve"> dėl atitikimo IP telefono techninės specifikacijos 2.1 punktui ir </w:t>
            </w:r>
            <w:r w:rsidR="004968C9" w:rsidRPr="00E22CAC">
              <w:rPr>
                <w:rFonts w:eastAsia="Calibri"/>
                <w:sz w:val="20"/>
                <w:szCs w:val="20"/>
              </w:rPr>
              <w:t xml:space="preserve"> šioje lentelės grafoje </w:t>
            </w:r>
            <w:r w:rsidR="002F03AD" w:rsidRPr="00E22CAC">
              <w:rPr>
                <w:rFonts w:eastAsia="Calibri"/>
                <w:sz w:val="20"/>
                <w:szCs w:val="20"/>
              </w:rPr>
              <w:t>nurodo</w:t>
            </w:r>
            <w:r w:rsidR="0077173C" w:rsidRPr="00E22CAC">
              <w:rPr>
                <w:rFonts w:eastAsia="Calibri"/>
                <w:sz w:val="20"/>
                <w:szCs w:val="20"/>
              </w:rPr>
              <w:t xml:space="preserve"> </w:t>
            </w:r>
            <w:r w:rsidR="00CD2ECE" w:rsidRPr="00E22CAC">
              <w:rPr>
                <w:rFonts w:eastAsia="Calibri"/>
                <w:sz w:val="20"/>
                <w:szCs w:val="20"/>
              </w:rPr>
              <w:t xml:space="preserve">2.1 p. </w:t>
            </w:r>
            <w:r w:rsidR="004968C9" w:rsidRPr="00E22CAC">
              <w:rPr>
                <w:rFonts w:eastAsia="Calibri"/>
                <w:sz w:val="20"/>
                <w:szCs w:val="20"/>
              </w:rPr>
              <w:t>techninės specifikacijos atitiktį.</w:t>
            </w:r>
          </w:p>
        </w:tc>
      </w:tr>
      <w:tr w:rsidR="00106049" w:rsidRPr="00E22CAC" w14:paraId="39A7FBBF" w14:textId="77777777" w:rsidTr="00136C73">
        <w:trPr>
          <w:trHeight w:val="680"/>
        </w:trPr>
        <w:tc>
          <w:tcPr>
            <w:tcW w:w="1560" w:type="dxa"/>
            <w:vAlign w:val="center"/>
          </w:tcPr>
          <w:p w14:paraId="23764CA1" w14:textId="1D6EF376" w:rsidR="00106049" w:rsidRPr="00E22CAC" w:rsidRDefault="00106049" w:rsidP="00787D8C">
            <w:pPr>
              <w:suppressAutoHyphens w:val="0"/>
              <w:autoSpaceDE w:val="0"/>
              <w:adjustRightInd w:val="0"/>
            </w:pPr>
            <w:r w:rsidRPr="00E22CAC">
              <w:t>IP telefonas</w:t>
            </w:r>
          </w:p>
        </w:tc>
        <w:tc>
          <w:tcPr>
            <w:tcW w:w="4110" w:type="dxa"/>
            <w:vAlign w:val="center"/>
          </w:tcPr>
          <w:p w14:paraId="1104AA7C" w14:textId="77777777" w:rsidR="00106049" w:rsidRPr="00E22CAC" w:rsidRDefault="00106049" w:rsidP="00106049">
            <w:pPr>
              <w:suppressAutoHyphens w:val="0"/>
              <w:autoSpaceDN/>
              <w:ind w:firstLine="97"/>
              <w:jc w:val="both"/>
              <w:rPr>
                <w:bCs/>
                <w:sz w:val="22"/>
                <w:szCs w:val="22"/>
              </w:rPr>
            </w:pPr>
            <w:r w:rsidRPr="00E22CAC">
              <w:rPr>
                <w:bCs/>
                <w:sz w:val="22"/>
                <w:szCs w:val="22"/>
              </w:rPr>
              <w:t xml:space="preserve">2.2. IP telefono aparatų gamintojas privalo užtikrinti Europos Sąjungos </w:t>
            </w:r>
            <w:proofErr w:type="spellStart"/>
            <w:r w:rsidRPr="00E22CAC">
              <w:rPr>
                <w:bCs/>
                <w:sz w:val="22"/>
                <w:szCs w:val="22"/>
              </w:rPr>
              <w:t>RoHS</w:t>
            </w:r>
            <w:proofErr w:type="spellEnd"/>
            <w:r w:rsidRPr="00E22CAC">
              <w:rPr>
                <w:bCs/>
                <w:sz w:val="22"/>
                <w:szCs w:val="22"/>
              </w:rPr>
              <w:t xml:space="preserve"> (angl. „</w:t>
            </w:r>
            <w:proofErr w:type="spellStart"/>
            <w:r w:rsidRPr="00E22CAC">
              <w:rPr>
                <w:bCs/>
                <w:sz w:val="22"/>
                <w:szCs w:val="22"/>
              </w:rPr>
              <w:t>Restriction</w:t>
            </w:r>
            <w:proofErr w:type="spellEnd"/>
            <w:r w:rsidRPr="00E22CAC">
              <w:rPr>
                <w:bCs/>
                <w:sz w:val="22"/>
                <w:szCs w:val="22"/>
              </w:rPr>
              <w:t xml:space="preserve"> </w:t>
            </w:r>
            <w:proofErr w:type="spellStart"/>
            <w:r w:rsidRPr="00E22CAC">
              <w:rPr>
                <w:bCs/>
                <w:sz w:val="22"/>
                <w:szCs w:val="22"/>
              </w:rPr>
              <w:t>of</w:t>
            </w:r>
            <w:proofErr w:type="spellEnd"/>
            <w:r w:rsidRPr="00E22CAC">
              <w:rPr>
                <w:bCs/>
                <w:sz w:val="22"/>
                <w:szCs w:val="22"/>
              </w:rPr>
              <w:t xml:space="preserve"> </w:t>
            </w:r>
            <w:proofErr w:type="spellStart"/>
            <w:r w:rsidRPr="00E22CAC">
              <w:rPr>
                <w:bCs/>
                <w:sz w:val="22"/>
                <w:szCs w:val="22"/>
              </w:rPr>
              <w:t>Hazardous</w:t>
            </w:r>
            <w:proofErr w:type="spellEnd"/>
            <w:r w:rsidRPr="00E22CAC">
              <w:rPr>
                <w:bCs/>
                <w:sz w:val="22"/>
                <w:szCs w:val="22"/>
              </w:rPr>
              <w:t xml:space="preserve"> </w:t>
            </w:r>
            <w:proofErr w:type="spellStart"/>
            <w:r w:rsidRPr="00E22CAC">
              <w:rPr>
                <w:bCs/>
                <w:sz w:val="22"/>
                <w:szCs w:val="22"/>
              </w:rPr>
              <w:t>Substances</w:t>
            </w:r>
            <w:proofErr w:type="spellEnd"/>
            <w:r w:rsidRPr="00E22CAC">
              <w:rPr>
                <w:bCs/>
                <w:sz w:val="22"/>
                <w:szCs w:val="22"/>
              </w:rPr>
              <w:t xml:space="preserve">“) </w:t>
            </w:r>
            <w:r w:rsidRPr="00E22CAC">
              <w:rPr>
                <w:bCs/>
                <w:sz w:val="22"/>
                <w:szCs w:val="22"/>
              </w:rPr>
              <w:lastRenderedPageBreak/>
              <w:t>direktyvų (2002/95/EC (</w:t>
            </w:r>
            <w:proofErr w:type="spellStart"/>
            <w:r w:rsidRPr="00E22CAC">
              <w:rPr>
                <w:bCs/>
                <w:sz w:val="22"/>
                <w:szCs w:val="22"/>
              </w:rPr>
              <w:t>RoHS</w:t>
            </w:r>
            <w:proofErr w:type="spellEnd"/>
            <w:r w:rsidRPr="00E22CAC">
              <w:rPr>
                <w:bCs/>
                <w:sz w:val="22"/>
                <w:szCs w:val="22"/>
              </w:rPr>
              <w:t xml:space="preserve"> 1), 2011/65/EU (</w:t>
            </w:r>
            <w:proofErr w:type="spellStart"/>
            <w:r w:rsidRPr="00E22CAC">
              <w:rPr>
                <w:bCs/>
                <w:sz w:val="22"/>
                <w:szCs w:val="22"/>
              </w:rPr>
              <w:t>RoHS</w:t>
            </w:r>
            <w:proofErr w:type="spellEnd"/>
            <w:r w:rsidRPr="00E22CAC">
              <w:rPr>
                <w:bCs/>
                <w:sz w:val="22"/>
                <w:szCs w:val="22"/>
              </w:rPr>
              <w:t xml:space="preserve"> 2), 2015/863 (</w:t>
            </w:r>
            <w:proofErr w:type="spellStart"/>
            <w:r w:rsidRPr="00E22CAC">
              <w:rPr>
                <w:bCs/>
                <w:sz w:val="22"/>
                <w:szCs w:val="22"/>
              </w:rPr>
              <w:t>RoHS</w:t>
            </w:r>
            <w:proofErr w:type="spellEnd"/>
            <w:r w:rsidRPr="00E22CAC">
              <w:rPr>
                <w:bCs/>
                <w:sz w:val="22"/>
                <w:szCs w:val="22"/>
              </w:rPr>
              <w:t xml:space="preserve"> 2 </w:t>
            </w:r>
            <w:proofErr w:type="spellStart"/>
            <w:r w:rsidRPr="00E22CAC">
              <w:rPr>
                <w:bCs/>
                <w:sz w:val="22"/>
                <w:szCs w:val="22"/>
              </w:rPr>
              <w:t>amendment</w:t>
            </w:r>
            <w:proofErr w:type="spellEnd"/>
            <w:r w:rsidRPr="00E22CAC">
              <w:rPr>
                <w:bCs/>
                <w:sz w:val="22"/>
                <w:szCs w:val="22"/>
              </w:rPr>
              <w:t xml:space="preserve">), draudžiančių gamyboje naudoti  aplinkai ir žmogaus sveikatai pavojingas medžiagas (pvz., gyvsidabrį, kadmį, šviną, </w:t>
            </w:r>
            <w:proofErr w:type="spellStart"/>
            <w:r w:rsidRPr="00E22CAC">
              <w:rPr>
                <w:bCs/>
                <w:sz w:val="22"/>
                <w:szCs w:val="22"/>
              </w:rPr>
              <w:t>šešiavalentį</w:t>
            </w:r>
            <w:proofErr w:type="spellEnd"/>
            <w:r w:rsidRPr="00E22CAC">
              <w:rPr>
                <w:bCs/>
                <w:sz w:val="22"/>
                <w:szCs w:val="22"/>
              </w:rPr>
              <w:t xml:space="preserve"> chromą, o taip pat </w:t>
            </w:r>
            <w:proofErr w:type="spellStart"/>
            <w:r w:rsidRPr="00E22CAC">
              <w:rPr>
                <w:bCs/>
                <w:sz w:val="22"/>
                <w:szCs w:val="22"/>
              </w:rPr>
              <w:t>antipirenus</w:t>
            </w:r>
            <w:proofErr w:type="spellEnd"/>
            <w:r w:rsidRPr="00E22CAC">
              <w:rPr>
                <w:bCs/>
                <w:sz w:val="22"/>
                <w:szCs w:val="22"/>
              </w:rPr>
              <w:t xml:space="preserve">), reikalavimų įvykdymą. Tiekėjas turi pateikti atitiktį </w:t>
            </w:r>
            <w:proofErr w:type="spellStart"/>
            <w:r w:rsidRPr="00E22CAC">
              <w:rPr>
                <w:bCs/>
                <w:sz w:val="22"/>
                <w:szCs w:val="22"/>
              </w:rPr>
              <w:t>RoHS</w:t>
            </w:r>
            <w:proofErr w:type="spellEnd"/>
            <w:r w:rsidRPr="00E22CAC">
              <w:rPr>
                <w:bCs/>
                <w:sz w:val="22"/>
                <w:szCs w:val="22"/>
              </w:rPr>
              <w:t xml:space="preserve"> reikalavimams įrodančius dokumentus: gamintojo atitikties deklaracijos kopiją ar nuorodą į gamintojo puslapį.</w:t>
            </w:r>
          </w:p>
          <w:p w14:paraId="0C6692F6" w14:textId="77777777" w:rsidR="00106049" w:rsidRPr="00E22CAC" w:rsidRDefault="00106049" w:rsidP="00106049">
            <w:pPr>
              <w:suppressAutoHyphens w:val="0"/>
              <w:autoSpaceDN/>
              <w:ind w:firstLine="97"/>
              <w:jc w:val="both"/>
              <w:rPr>
                <w:bCs/>
                <w:sz w:val="22"/>
                <w:szCs w:val="22"/>
              </w:rPr>
            </w:pPr>
          </w:p>
        </w:tc>
        <w:tc>
          <w:tcPr>
            <w:tcW w:w="4063" w:type="dxa"/>
          </w:tcPr>
          <w:p w14:paraId="04FEF62E" w14:textId="6F7185BB" w:rsidR="002F03AD" w:rsidRPr="00E22CAC" w:rsidRDefault="002F03AD" w:rsidP="002F03AD">
            <w:pPr>
              <w:suppressAutoHyphens w:val="0"/>
              <w:autoSpaceDN/>
              <w:ind w:firstLine="97"/>
              <w:jc w:val="both"/>
              <w:rPr>
                <w:bCs/>
                <w:sz w:val="20"/>
                <w:szCs w:val="20"/>
              </w:rPr>
            </w:pPr>
            <w:r w:rsidRPr="00E22CAC">
              <w:rPr>
                <w:bCs/>
                <w:sz w:val="20"/>
                <w:szCs w:val="20"/>
              </w:rPr>
              <w:lastRenderedPageBreak/>
              <w:t xml:space="preserve">Tiekėjas su pasiūlymu pateikia atitiktį </w:t>
            </w:r>
            <w:proofErr w:type="spellStart"/>
            <w:r w:rsidRPr="00E22CAC">
              <w:rPr>
                <w:bCs/>
                <w:sz w:val="20"/>
                <w:szCs w:val="20"/>
              </w:rPr>
              <w:t>RoHS</w:t>
            </w:r>
            <w:proofErr w:type="spellEnd"/>
            <w:r w:rsidRPr="00E22CAC">
              <w:rPr>
                <w:bCs/>
                <w:sz w:val="20"/>
                <w:szCs w:val="20"/>
              </w:rPr>
              <w:t xml:space="preserve"> reikalavimams įrodančius dokumentus: gamintojo atitikties deklaracijos kopiją ar nuorodą į gamintojo puslapį i</w:t>
            </w:r>
            <w:r w:rsidR="00CD1D06" w:rsidRPr="00E22CAC">
              <w:rPr>
                <w:bCs/>
                <w:sz w:val="20"/>
                <w:szCs w:val="20"/>
              </w:rPr>
              <w:t xml:space="preserve">r šioje lentelės </w:t>
            </w:r>
            <w:r w:rsidR="00CD1D06" w:rsidRPr="00E22CAC">
              <w:rPr>
                <w:bCs/>
                <w:sz w:val="20"/>
                <w:szCs w:val="20"/>
              </w:rPr>
              <w:lastRenderedPageBreak/>
              <w:t xml:space="preserve">grafoje </w:t>
            </w:r>
            <w:r w:rsidRPr="00E22CAC">
              <w:rPr>
                <w:bCs/>
                <w:sz w:val="20"/>
                <w:szCs w:val="20"/>
              </w:rPr>
              <w:t xml:space="preserve">nurodo </w:t>
            </w:r>
            <w:r w:rsidR="004968C9" w:rsidRPr="00E22CAC">
              <w:rPr>
                <w:bCs/>
                <w:sz w:val="20"/>
                <w:szCs w:val="20"/>
              </w:rPr>
              <w:t xml:space="preserve">techninės specifikacijos </w:t>
            </w:r>
            <w:r w:rsidR="00CD2ECE" w:rsidRPr="00E22CAC">
              <w:rPr>
                <w:bCs/>
                <w:sz w:val="20"/>
                <w:szCs w:val="20"/>
              </w:rPr>
              <w:t>2.2 p.</w:t>
            </w:r>
            <w:r w:rsidR="004968C9" w:rsidRPr="00E22CAC">
              <w:rPr>
                <w:bCs/>
                <w:sz w:val="20"/>
                <w:szCs w:val="20"/>
              </w:rPr>
              <w:t xml:space="preserve"> </w:t>
            </w:r>
            <w:r w:rsidRPr="00E22CAC">
              <w:rPr>
                <w:bCs/>
                <w:sz w:val="20"/>
                <w:szCs w:val="20"/>
              </w:rPr>
              <w:t>atitiktį.</w:t>
            </w:r>
          </w:p>
          <w:p w14:paraId="56208C02" w14:textId="48D14B96" w:rsidR="00106049" w:rsidRPr="00E22CAC" w:rsidRDefault="00106049" w:rsidP="002F03AD">
            <w:pPr>
              <w:suppressAutoHyphens w:val="0"/>
              <w:autoSpaceDN/>
              <w:spacing w:line="276" w:lineRule="auto"/>
              <w:rPr>
                <w:rFonts w:eastAsia="Calibri"/>
                <w:sz w:val="20"/>
                <w:szCs w:val="20"/>
              </w:rPr>
            </w:pPr>
          </w:p>
        </w:tc>
      </w:tr>
      <w:tr w:rsidR="00106049" w:rsidRPr="00E22CAC" w14:paraId="240D9BF4" w14:textId="77777777" w:rsidTr="00136C73">
        <w:trPr>
          <w:trHeight w:val="680"/>
        </w:trPr>
        <w:tc>
          <w:tcPr>
            <w:tcW w:w="1560" w:type="dxa"/>
          </w:tcPr>
          <w:p w14:paraId="7E475EEE" w14:textId="03C46B3C" w:rsidR="00106049" w:rsidRPr="00E22CAC" w:rsidRDefault="00106049" w:rsidP="00106049">
            <w:pPr>
              <w:suppressAutoHyphens w:val="0"/>
              <w:autoSpaceDE w:val="0"/>
              <w:adjustRightInd w:val="0"/>
            </w:pPr>
            <w:r w:rsidRPr="00E22CAC">
              <w:lastRenderedPageBreak/>
              <w:t>IP telefonas</w:t>
            </w:r>
          </w:p>
        </w:tc>
        <w:tc>
          <w:tcPr>
            <w:tcW w:w="4110" w:type="dxa"/>
            <w:vAlign w:val="center"/>
          </w:tcPr>
          <w:p w14:paraId="75CC3CBE" w14:textId="77777777" w:rsidR="00106049" w:rsidRPr="00E22CAC" w:rsidRDefault="00106049" w:rsidP="00106049">
            <w:pPr>
              <w:suppressAutoHyphens w:val="0"/>
              <w:autoSpaceDN/>
              <w:ind w:left="-45" w:firstLine="142"/>
              <w:jc w:val="both"/>
              <w:rPr>
                <w:bCs/>
                <w:sz w:val="22"/>
                <w:szCs w:val="22"/>
              </w:rPr>
            </w:pPr>
            <w:r w:rsidRPr="00E22CAC">
              <w:rPr>
                <w:bCs/>
                <w:sz w:val="22"/>
                <w:szCs w:val="22"/>
              </w:rPr>
              <w:t xml:space="preserve">2.3. Tiekėjas turi užtikrinti, kad gamintojas nėra paskelbęs žinios apie siūlomos įrangos gamybos arba tobulinimo nutraukimą (angl. </w:t>
            </w:r>
            <w:proofErr w:type="spellStart"/>
            <w:r w:rsidRPr="00E22CAC">
              <w:rPr>
                <w:bCs/>
                <w:sz w:val="22"/>
                <w:szCs w:val="22"/>
              </w:rPr>
              <w:t>end</w:t>
            </w:r>
            <w:proofErr w:type="spellEnd"/>
            <w:r w:rsidRPr="00E22CAC">
              <w:rPr>
                <w:bCs/>
                <w:sz w:val="22"/>
                <w:szCs w:val="22"/>
              </w:rPr>
              <w:t xml:space="preserve"> </w:t>
            </w:r>
            <w:proofErr w:type="spellStart"/>
            <w:r w:rsidRPr="00E22CAC">
              <w:rPr>
                <w:bCs/>
                <w:sz w:val="22"/>
                <w:szCs w:val="22"/>
              </w:rPr>
              <w:t>of</w:t>
            </w:r>
            <w:proofErr w:type="spellEnd"/>
            <w:r w:rsidRPr="00E22CAC">
              <w:rPr>
                <w:bCs/>
                <w:sz w:val="22"/>
                <w:szCs w:val="22"/>
              </w:rPr>
              <w:t xml:space="preserve"> </w:t>
            </w:r>
            <w:proofErr w:type="spellStart"/>
            <w:r w:rsidRPr="00E22CAC">
              <w:rPr>
                <w:bCs/>
                <w:sz w:val="22"/>
                <w:szCs w:val="22"/>
              </w:rPr>
              <w:t>life</w:t>
            </w:r>
            <w:proofErr w:type="spellEnd"/>
            <w:r w:rsidRPr="00E22CAC">
              <w:rPr>
                <w:bCs/>
                <w:sz w:val="22"/>
                <w:szCs w:val="22"/>
              </w:rPr>
              <w:t xml:space="preserve"> </w:t>
            </w:r>
            <w:proofErr w:type="spellStart"/>
            <w:r w:rsidRPr="00E22CAC">
              <w:rPr>
                <w:bCs/>
                <w:sz w:val="22"/>
                <w:szCs w:val="22"/>
              </w:rPr>
              <w:t>time</w:t>
            </w:r>
            <w:proofErr w:type="spellEnd"/>
            <w:r w:rsidRPr="00E22CAC">
              <w:rPr>
                <w:bCs/>
                <w:sz w:val="22"/>
                <w:szCs w:val="22"/>
              </w:rPr>
              <w:t xml:space="preserve"> ar </w:t>
            </w:r>
            <w:proofErr w:type="spellStart"/>
            <w:r w:rsidRPr="00E22CAC">
              <w:rPr>
                <w:bCs/>
                <w:sz w:val="22"/>
                <w:szCs w:val="22"/>
              </w:rPr>
              <w:t>Discontinued</w:t>
            </w:r>
            <w:proofErr w:type="spellEnd"/>
            <w:r w:rsidRPr="00E22CAC">
              <w:rPr>
                <w:bCs/>
                <w:sz w:val="22"/>
                <w:szCs w:val="22"/>
              </w:rPr>
              <w:t>).</w:t>
            </w:r>
          </w:p>
          <w:p w14:paraId="1311CF64" w14:textId="77777777" w:rsidR="00106049" w:rsidRPr="00E22CAC" w:rsidRDefault="00106049" w:rsidP="00106049">
            <w:pPr>
              <w:suppressAutoHyphens w:val="0"/>
              <w:autoSpaceDN/>
              <w:ind w:firstLine="97"/>
              <w:jc w:val="both"/>
              <w:rPr>
                <w:bCs/>
                <w:sz w:val="22"/>
                <w:szCs w:val="22"/>
              </w:rPr>
            </w:pPr>
          </w:p>
        </w:tc>
        <w:tc>
          <w:tcPr>
            <w:tcW w:w="4063" w:type="dxa"/>
          </w:tcPr>
          <w:p w14:paraId="2D4DFDC8" w14:textId="72A5656D" w:rsidR="00106049" w:rsidRPr="00E22CAC" w:rsidRDefault="00D411A5" w:rsidP="00106049">
            <w:pPr>
              <w:suppressAutoHyphens w:val="0"/>
              <w:autoSpaceDN/>
              <w:spacing w:line="276" w:lineRule="auto"/>
              <w:rPr>
                <w:rFonts w:eastAsia="Calibri"/>
                <w:sz w:val="20"/>
                <w:szCs w:val="20"/>
              </w:rPr>
            </w:pPr>
            <w:r w:rsidRPr="00E22CAC">
              <w:rPr>
                <w:rFonts w:eastAsia="Calibri"/>
                <w:sz w:val="20"/>
                <w:szCs w:val="20"/>
              </w:rPr>
              <w:t>Nurodoma atitiktis</w:t>
            </w:r>
            <w:r w:rsidR="006B24D1" w:rsidRPr="00E22CAC">
              <w:rPr>
                <w:rFonts w:eastAsia="Calibri"/>
                <w:sz w:val="20"/>
                <w:szCs w:val="20"/>
              </w:rPr>
              <w:t>.</w:t>
            </w:r>
          </w:p>
        </w:tc>
      </w:tr>
      <w:tr w:rsidR="00106049" w:rsidRPr="00E22CAC" w14:paraId="1E031C1E" w14:textId="77777777" w:rsidTr="00136C73">
        <w:trPr>
          <w:trHeight w:val="680"/>
        </w:trPr>
        <w:tc>
          <w:tcPr>
            <w:tcW w:w="1560" w:type="dxa"/>
          </w:tcPr>
          <w:p w14:paraId="5BC37A85" w14:textId="215290CD" w:rsidR="00106049" w:rsidRPr="00E22CAC" w:rsidRDefault="00106049" w:rsidP="00106049">
            <w:pPr>
              <w:suppressAutoHyphens w:val="0"/>
              <w:autoSpaceDE w:val="0"/>
              <w:adjustRightInd w:val="0"/>
            </w:pPr>
            <w:r w:rsidRPr="00E22CAC">
              <w:t>IP telefonas</w:t>
            </w:r>
          </w:p>
        </w:tc>
        <w:tc>
          <w:tcPr>
            <w:tcW w:w="4110" w:type="dxa"/>
            <w:vAlign w:val="center"/>
          </w:tcPr>
          <w:p w14:paraId="1E4E59DE" w14:textId="77777777" w:rsidR="006C44A1" w:rsidRPr="00E22CAC" w:rsidRDefault="006C44A1" w:rsidP="006C44A1">
            <w:pPr>
              <w:suppressAutoHyphens w:val="0"/>
              <w:autoSpaceDN/>
              <w:ind w:firstLine="97"/>
              <w:jc w:val="both"/>
              <w:rPr>
                <w:bCs/>
                <w:sz w:val="22"/>
                <w:szCs w:val="22"/>
              </w:rPr>
            </w:pPr>
            <w:r w:rsidRPr="00E22CAC">
              <w:rPr>
                <w:bCs/>
                <w:sz w:val="22"/>
                <w:szCs w:val="22"/>
              </w:rPr>
              <w:t>2.4. Įrangos dokumentacija turi būti lietuvių arba anglų kalba. Programinė įranga ir kompiuterinės technikos sisteminiai pranešimai turi būti anglų arba lietuvių kalba. Gamintojo interneto svetainėje tvarkyklių ir dokumentų paieška turi būti pateikiama anglų arba lietuvių kalba. Užrašai ant įrenginių ir jų dalių turi būti anglų arba lietuvių kalba.</w:t>
            </w:r>
          </w:p>
          <w:p w14:paraId="75401642" w14:textId="77777777" w:rsidR="00106049" w:rsidRPr="00E22CAC" w:rsidRDefault="00106049" w:rsidP="00106049">
            <w:pPr>
              <w:suppressAutoHyphens w:val="0"/>
              <w:autoSpaceDN/>
              <w:ind w:firstLine="97"/>
              <w:jc w:val="both"/>
              <w:rPr>
                <w:bCs/>
                <w:sz w:val="22"/>
                <w:szCs w:val="22"/>
              </w:rPr>
            </w:pPr>
          </w:p>
        </w:tc>
        <w:tc>
          <w:tcPr>
            <w:tcW w:w="4063" w:type="dxa"/>
          </w:tcPr>
          <w:p w14:paraId="36A2C8EE" w14:textId="47373246" w:rsidR="00106049" w:rsidRPr="00E22CAC" w:rsidRDefault="00D411A5" w:rsidP="00106049">
            <w:pPr>
              <w:suppressAutoHyphens w:val="0"/>
              <w:autoSpaceDN/>
              <w:spacing w:line="276" w:lineRule="auto"/>
              <w:rPr>
                <w:rFonts w:eastAsia="Calibri"/>
                <w:sz w:val="20"/>
                <w:szCs w:val="20"/>
              </w:rPr>
            </w:pPr>
            <w:r w:rsidRPr="00E22CAC">
              <w:rPr>
                <w:rFonts w:eastAsia="Calibri"/>
                <w:sz w:val="20"/>
                <w:szCs w:val="20"/>
              </w:rPr>
              <w:t>Nurodoma atitiktis.</w:t>
            </w:r>
          </w:p>
        </w:tc>
      </w:tr>
      <w:tr w:rsidR="00106049" w:rsidRPr="00E22CAC" w14:paraId="52D50138" w14:textId="77777777" w:rsidTr="00136C73">
        <w:trPr>
          <w:trHeight w:val="680"/>
        </w:trPr>
        <w:tc>
          <w:tcPr>
            <w:tcW w:w="1560" w:type="dxa"/>
          </w:tcPr>
          <w:p w14:paraId="4AC4C637" w14:textId="7789BE31" w:rsidR="00106049" w:rsidRPr="00E22CAC" w:rsidRDefault="00106049" w:rsidP="00106049">
            <w:pPr>
              <w:suppressAutoHyphens w:val="0"/>
              <w:autoSpaceDE w:val="0"/>
              <w:adjustRightInd w:val="0"/>
            </w:pPr>
            <w:r w:rsidRPr="00E22CAC">
              <w:t>IP telefonas</w:t>
            </w:r>
          </w:p>
        </w:tc>
        <w:tc>
          <w:tcPr>
            <w:tcW w:w="4110" w:type="dxa"/>
            <w:vAlign w:val="center"/>
          </w:tcPr>
          <w:p w14:paraId="57D8CE37" w14:textId="77777777" w:rsidR="006C44A1" w:rsidRPr="00E22CAC" w:rsidRDefault="006C44A1" w:rsidP="006C44A1">
            <w:pPr>
              <w:suppressAutoHyphens w:val="0"/>
              <w:autoSpaceDN/>
              <w:ind w:firstLine="97"/>
              <w:jc w:val="both"/>
              <w:rPr>
                <w:bCs/>
                <w:sz w:val="22"/>
                <w:szCs w:val="22"/>
              </w:rPr>
            </w:pPr>
            <w:r w:rsidRPr="00E22CAC">
              <w:rPr>
                <w:bCs/>
                <w:sz w:val="22"/>
                <w:szCs w:val="22"/>
              </w:rPr>
              <w:t>2.5. 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336BE760" w14:textId="77777777" w:rsidR="006C44A1" w:rsidRPr="00E22CAC" w:rsidRDefault="006C44A1" w:rsidP="006C44A1">
            <w:pPr>
              <w:suppressAutoHyphens w:val="0"/>
              <w:autoSpaceDN/>
              <w:ind w:firstLine="97"/>
              <w:rPr>
                <w:bCs/>
                <w:sz w:val="22"/>
                <w:szCs w:val="22"/>
              </w:rPr>
            </w:pPr>
            <w:r w:rsidRPr="00E22CAC">
              <w:rPr>
                <w:bCs/>
                <w:sz w:val="22"/>
                <w:szCs w:val="22"/>
              </w:rPr>
              <w:t>-</w:t>
            </w:r>
            <w:r w:rsidRPr="00E22CAC">
              <w:rPr>
                <w:bCs/>
                <w:sz w:val="22"/>
                <w:szCs w:val="22"/>
              </w:rPr>
              <w:tab/>
              <w:t>įranga grąžinama tiekėjui arba keičiama nauja lygiaverte ar geresne, tačiau saugumo reikalavimus atitinkančia įranga;</w:t>
            </w:r>
          </w:p>
          <w:p w14:paraId="79F4FD46" w14:textId="4D982E15" w:rsidR="00106049" w:rsidRPr="00E22CAC" w:rsidRDefault="006C44A1" w:rsidP="006C44A1">
            <w:pPr>
              <w:suppressAutoHyphens w:val="0"/>
              <w:autoSpaceDN/>
              <w:ind w:firstLine="97"/>
              <w:rPr>
                <w:bCs/>
                <w:sz w:val="22"/>
                <w:szCs w:val="22"/>
              </w:rPr>
            </w:pPr>
            <w:r w:rsidRPr="00E22CAC">
              <w:rPr>
                <w:bCs/>
                <w:sz w:val="22"/>
                <w:szCs w:val="22"/>
              </w:rPr>
              <w:t>-</w:t>
            </w:r>
            <w:r w:rsidRPr="00E22CAC">
              <w:rPr>
                <w:bCs/>
                <w:sz w:val="22"/>
                <w:szCs w:val="22"/>
              </w:rPr>
              <w:tab/>
              <w:t>tiekėjas padengia pirkimo proceso metu pirkėjo patirtą materialinę žalą.</w:t>
            </w:r>
          </w:p>
        </w:tc>
        <w:tc>
          <w:tcPr>
            <w:tcW w:w="4063" w:type="dxa"/>
          </w:tcPr>
          <w:p w14:paraId="46A569B4" w14:textId="7CED2EA0" w:rsidR="00106049" w:rsidRPr="00E22CAC" w:rsidRDefault="00D411A5" w:rsidP="00106049">
            <w:pPr>
              <w:suppressAutoHyphens w:val="0"/>
              <w:autoSpaceDN/>
              <w:spacing w:line="276" w:lineRule="auto"/>
              <w:rPr>
                <w:rFonts w:eastAsia="Calibri"/>
                <w:sz w:val="20"/>
                <w:szCs w:val="20"/>
              </w:rPr>
            </w:pPr>
            <w:r w:rsidRPr="00E22CAC">
              <w:rPr>
                <w:rFonts w:eastAsia="Calibri"/>
                <w:sz w:val="20"/>
                <w:szCs w:val="20"/>
              </w:rPr>
              <w:t>Nurodoma atitiktis.</w:t>
            </w:r>
          </w:p>
        </w:tc>
      </w:tr>
      <w:tr w:rsidR="00866B43" w:rsidRPr="00E22CAC" w14:paraId="7AF51539" w14:textId="77777777" w:rsidTr="00384A17">
        <w:trPr>
          <w:trHeight w:val="332"/>
        </w:trPr>
        <w:tc>
          <w:tcPr>
            <w:tcW w:w="9733" w:type="dxa"/>
            <w:gridSpan w:val="3"/>
          </w:tcPr>
          <w:p w14:paraId="11120276" w14:textId="5EC14E9E" w:rsidR="00866B43" w:rsidRPr="00E22CAC" w:rsidRDefault="00866B43" w:rsidP="00907D68">
            <w:pPr>
              <w:pStyle w:val="ListParagraph"/>
              <w:numPr>
                <w:ilvl w:val="0"/>
                <w:numId w:val="16"/>
              </w:numPr>
              <w:suppressAutoHyphens w:val="0"/>
              <w:autoSpaceDN/>
              <w:spacing w:line="276" w:lineRule="auto"/>
              <w:jc w:val="center"/>
              <w:rPr>
                <w:rFonts w:eastAsia="Calibri"/>
                <w:b/>
              </w:rPr>
            </w:pPr>
            <w:r w:rsidRPr="00E22CAC">
              <w:rPr>
                <w:rFonts w:eastAsia="Calibri"/>
                <w:b/>
              </w:rPr>
              <w:t>Techniniai reikalavimai pirkimo objektui:</w:t>
            </w:r>
          </w:p>
        </w:tc>
      </w:tr>
      <w:tr w:rsidR="006C44A1" w:rsidRPr="00E22CAC" w14:paraId="102244F8" w14:textId="77777777" w:rsidTr="00136C73">
        <w:trPr>
          <w:trHeight w:val="680"/>
        </w:trPr>
        <w:tc>
          <w:tcPr>
            <w:tcW w:w="1560" w:type="dxa"/>
          </w:tcPr>
          <w:p w14:paraId="09A4F60A" w14:textId="16517C84" w:rsidR="006C44A1" w:rsidRPr="00E22CAC" w:rsidRDefault="006C44A1" w:rsidP="006C44A1">
            <w:pPr>
              <w:suppressAutoHyphens w:val="0"/>
              <w:autoSpaceDE w:val="0"/>
              <w:adjustRightInd w:val="0"/>
            </w:pPr>
            <w:r w:rsidRPr="00E22CAC">
              <w:t>IP telefonas</w:t>
            </w:r>
          </w:p>
        </w:tc>
        <w:tc>
          <w:tcPr>
            <w:tcW w:w="4110" w:type="dxa"/>
            <w:vAlign w:val="center"/>
          </w:tcPr>
          <w:p w14:paraId="187F8C3E" w14:textId="011DA8C2" w:rsidR="006C44A1" w:rsidRPr="00E22CAC" w:rsidRDefault="00136C73" w:rsidP="006C44A1">
            <w:pPr>
              <w:suppressAutoHyphens w:val="0"/>
              <w:autoSpaceDN/>
              <w:ind w:firstLine="97"/>
              <w:jc w:val="both"/>
              <w:rPr>
                <w:bCs/>
                <w:sz w:val="22"/>
                <w:szCs w:val="22"/>
              </w:rPr>
            </w:pPr>
            <w:r w:rsidRPr="00E22CAC">
              <w:t>3.1. Įrenginį tiekėjas privalo užregistruoti pas gamintoją perkančiosios organizacijos vardu gamintojų nustatyta tvarka garantinių paslaugų teikimui, o registracijos duomenis perduoti pirkėjui</w:t>
            </w:r>
          </w:p>
        </w:tc>
        <w:tc>
          <w:tcPr>
            <w:tcW w:w="4063" w:type="dxa"/>
          </w:tcPr>
          <w:p w14:paraId="7033D93F" w14:textId="0D505C22" w:rsidR="006C44A1" w:rsidRPr="00E22CAC" w:rsidRDefault="00D411A5" w:rsidP="00D411A5">
            <w:pPr>
              <w:suppressAutoHyphens w:val="0"/>
              <w:autoSpaceDN/>
              <w:spacing w:line="276" w:lineRule="auto"/>
              <w:rPr>
                <w:rFonts w:eastAsia="Calibri"/>
                <w:sz w:val="20"/>
                <w:szCs w:val="20"/>
              </w:rPr>
            </w:pPr>
            <w:r w:rsidRPr="00E22CAC">
              <w:rPr>
                <w:rFonts w:eastAsia="Calibri"/>
                <w:sz w:val="20"/>
                <w:szCs w:val="20"/>
              </w:rPr>
              <w:t>Tiekėjas nurodo ne tik 3.1 p.atitiktį, bet ir</w:t>
            </w:r>
            <w:r w:rsidR="002F227F" w:rsidRPr="00E22CAC">
              <w:rPr>
                <w:rFonts w:eastAsia="Calibri"/>
                <w:sz w:val="20"/>
                <w:szCs w:val="20"/>
              </w:rPr>
              <w:t xml:space="preserve">  pateikia su pasiūlymu patvirtinančią pažymą  dėl atitikimo techninės specifikacijos 3.1 punktui, kad IP telefono aparatai bus pateikti oficialiais gamintojo  platinimo kanalais Lietuvoje, nes pirkimo metu yra registruoti pas gamintoją, o ne iš perpardavinėtojų </w:t>
            </w:r>
            <w:r w:rsidR="002F227F" w:rsidRPr="00E22CAC">
              <w:rPr>
                <w:rFonts w:eastAsia="Calibri"/>
                <w:i/>
                <w:sz w:val="20"/>
                <w:szCs w:val="20"/>
              </w:rPr>
              <w:t>(apie kuriuos gamintojas nežino ir kurie perka iš neoficialių</w:t>
            </w:r>
            <w:r w:rsidR="00750D18" w:rsidRPr="00E22CAC">
              <w:rPr>
                <w:rFonts w:eastAsia="Calibri"/>
                <w:i/>
                <w:sz w:val="20"/>
                <w:szCs w:val="20"/>
              </w:rPr>
              <w:t xml:space="preserve"> kanalų, dažnai esančių ne Liet</w:t>
            </w:r>
            <w:r w:rsidR="002F227F" w:rsidRPr="00E22CAC">
              <w:rPr>
                <w:rFonts w:eastAsia="Calibri"/>
                <w:i/>
                <w:sz w:val="20"/>
                <w:szCs w:val="20"/>
              </w:rPr>
              <w:t>uvoje, kas apriboja galimybes registruoti</w:t>
            </w:r>
            <w:r w:rsidR="00750D18" w:rsidRPr="00E22CAC">
              <w:rPr>
                <w:rFonts w:eastAsia="Calibri"/>
                <w:i/>
                <w:sz w:val="20"/>
                <w:szCs w:val="20"/>
              </w:rPr>
              <w:t xml:space="preserve"> įrenginius </w:t>
            </w:r>
            <w:r w:rsidR="00750D18" w:rsidRPr="00E22CAC">
              <w:rPr>
                <w:rFonts w:eastAsia="Calibri"/>
                <w:i/>
                <w:sz w:val="20"/>
                <w:szCs w:val="20"/>
              </w:rPr>
              <w:lastRenderedPageBreak/>
              <w:t>pas gamintoją</w:t>
            </w:r>
            <w:r w:rsidRPr="00E22CAC">
              <w:rPr>
                <w:rFonts w:eastAsia="Calibri"/>
                <w:i/>
                <w:sz w:val="20"/>
                <w:szCs w:val="20"/>
              </w:rPr>
              <w:t>,</w:t>
            </w:r>
            <w:r w:rsidR="00750D18" w:rsidRPr="00E22CAC">
              <w:rPr>
                <w:rFonts w:eastAsia="Calibri"/>
                <w:i/>
                <w:sz w:val="20"/>
                <w:szCs w:val="20"/>
              </w:rPr>
              <w:t xml:space="preserve"> būtent perkančiosios organizacijos vardu).</w:t>
            </w:r>
            <w:r w:rsidR="002F227F" w:rsidRPr="00E22CAC">
              <w:rPr>
                <w:rFonts w:eastAsia="Calibri"/>
                <w:sz w:val="20"/>
                <w:szCs w:val="20"/>
              </w:rPr>
              <w:t xml:space="preserve"> </w:t>
            </w:r>
          </w:p>
        </w:tc>
      </w:tr>
      <w:tr w:rsidR="006C44A1" w:rsidRPr="00E22CAC" w14:paraId="2CAA1B02" w14:textId="77777777" w:rsidTr="00136C73">
        <w:trPr>
          <w:trHeight w:val="680"/>
        </w:trPr>
        <w:tc>
          <w:tcPr>
            <w:tcW w:w="1560" w:type="dxa"/>
          </w:tcPr>
          <w:p w14:paraId="6F9AB6A0" w14:textId="4F227FEF" w:rsidR="006C44A1" w:rsidRPr="00E22CAC" w:rsidRDefault="006C44A1" w:rsidP="006C44A1">
            <w:pPr>
              <w:suppressAutoHyphens w:val="0"/>
              <w:autoSpaceDE w:val="0"/>
              <w:adjustRightInd w:val="0"/>
            </w:pPr>
            <w:r w:rsidRPr="00E22CAC">
              <w:lastRenderedPageBreak/>
              <w:t>IP telefonas</w:t>
            </w:r>
          </w:p>
        </w:tc>
        <w:tc>
          <w:tcPr>
            <w:tcW w:w="4110" w:type="dxa"/>
            <w:vAlign w:val="center"/>
          </w:tcPr>
          <w:p w14:paraId="31AC2291" w14:textId="77777777" w:rsidR="00136C73" w:rsidRPr="00E22CAC" w:rsidRDefault="00136C73" w:rsidP="00136C73">
            <w:pPr>
              <w:suppressAutoHyphens w:val="0"/>
              <w:autoSpaceDN/>
              <w:spacing w:after="120"/>
              <w:ind w:left="70"/>
              <w:rPr>
                <w:sz w:val="22"/>
                <w:szCs w:val="22"/>
              </w:rPr>
            </w:pPr>
            <w:r w:rsidRPr="00E22CAC">
              <w:rPr>
                <w:sz w:val="22"/>
                <w:szCs w:val="22"/>
              </w:rPr>
              <w:t xml:space="preserve">3.2.     Įrenginys turi veikti su turimais ir naujai įsigyjamais CISCO 4000 serijos integruotų paslaugų maršrutų </w:t>
            </w:r>
            <w:proofErr w:type="spellStart"/>
            <w:r w:rsidRPr="00E22CAC">
              <w:rPr>
                <w:sz w:val="22"/>
                <w:szCs w:val="22"/>
              </w:rPr>
              <w:t>parinktuvais</w:t>
            </w:r>
            <w:proofErr w:type="spellEnd"/>
            <w:r w:rsidRPr="00E22CAC">
              <w:rPr>
                <w:sz w:val="22"/>
                <w:szCs w:val="22"/>
              </w:rPr>
              <w:t xml:space="preserve">: </w:t>
            </w:r>
            <w:hyperlink r:id="rId8" w:history="1">
              <w:r w:rsidRPr="00E22CAC">
                <w:rPr>
                  <w:color w:val="0000FF"/>
                  <w:sz w:val="22"/>
                  <w:szCs w:val="22"/>
                  <w:u w:val="single"/>
                </w:rPr>
                <w:t>https://www.cisco.com/c/en/us/products/routers/4000-series-integrated-services-routers-isr/index.html</w:t>
              </w:r>
            </w:hyperlink>
            <w:r w:rsidRPr="00E22CAC">
              <w:rPr>
                <w:sz w:val="22"/>
                <w:szCs w:val="22"/>
              </w:rPr>
              <w:t>.</w:t>
            </w:r>
          </w:p>
          <w:p w14:paraId="1D5D12A3" w14:textId="77777777" w:rsidR="006C44A1" w:rsidRPr="00E22CAC" w:rsidRDefault="006C44A1" w:rsidP="006C44A1">
            <w:pPr>
              <w:suppressAutoHyphens w:val="0"/>
              <w:autoSpaceDN/>
              <w:ind w:firstLine="97"/>
              <w:jc w:val="both"/>
              <w:rPr>
                <w:bCs/>
                <w:sz w:val="22"/>
                <w:szCs w:val="22"/>
              </w:rPr>
            </w:pPr>
          </w:p>
        </w:tc>
        <w:tc>
          <w:tcPr>
            <w:tcW w:w="4063" w:type="dxa"/>
          </w:tcPr>
          <w:p w14:paraId="16A0AA18" w14:textId="514E7775" w:rsidR="006C44A1" w:rsidRPr="00E22CAC" w:rsidRDefault="00750D18" w:rsidP="006C44A1">
            <w:pPr>
              <w:suppressAutoHyphens w:val="0"/>
              <w:autoSpaceDN/>
              <w:spacing w:line="276" w:lineRule="auto"/>
              <w:rPr>
                <w:rFonts w:eastAsia="Calibri"/>
                <w:sz w:val="20"/>
                <w:szCs w:val="20"/>
              </w:rPr>
            </w:pPr>
            <w:r w:rsidRPr="00E22CAC">
              <w:rPr>
                <w:rFonts w:eastAsia="Calibri"/>
                <w:sz w:val="20"/>
                <w:szCs w:val="20"/>
              </w:rPr>
              <w:t>Tiekėjas  pateikia su pasiūlymu ne tik nuorodą, bet ir  3.2 punkto patvirtinančią pažymą</w:t>
            </w:r>
            <w:r w:rsidR="00C93641" w:rsidRPr="00E22CAC">
              <w:rPr>
                <w:rFonts w:eastAsia="Calibri"/>
                <w:sz w:val="20"/>
                <w:szCs w:val="20"/>
              </w:rPr>
              <w:t xml:space="preserve"> bei nurodo lentelėje atitiktį 3.2</w:t>
            </w:r>
            <w:r w:rsidR="00CD2ECE" w:rsidRPr="00E22CAC">
              <w:rPr>
                <w:rFonts w:eastAsia="Calibri"/>
                <w:sz w:val="20"/>
                <w:szCs w:val="20"/>
              </w:rPr>
              <w:t xml:space="preserve"> p.</w:t>
            </w:r>
            <w:r w:rsidR="00C93641" w:rsidRPr="00E22CAC">
              <w:rPr>
                <w:rFonts w:eastAsia="Calibri"/>
                <w:sz w:val="20"/>
                <w:szCs w:val="20"/>
              </w:rPr>
              <w:t xml:space="preserve"> reikalavimui.</w:t>
            </w:r>
          </w:p>
        </w:tc>
      </w:tr>
      <w:tr w:rsidR="006C44A1" w:rsidRPr="00E22CAC" w14:paraId="04A9C763" w14:textId="77777777" w:rsidTr="00136C73">
        <w:trPr>
          <w:trHeight w:val="606"/>
        </w:trPr>
        <w:tc>
          <w:tcPr>
            <w:tcW w:w="1560" w:type="dxa"/>
          </w:tcPr>
          <w:p w14:paraId="5396A486" w14:textId="7992E590" w:rsidR="006C44A1" w:rsidRPr="00E22CAC" w:rsidRDefault="006C44A1" w:rsidP="006C44A1">
            <w:pPr>
              <w:suppressAutoHyphens w:val="0"/>
              <w:autoSpaceDE w:val="0"/>
              <w:adjustRightInd w:val="0"/>
            </w:pPr>
            <w:r w:rsidRPr="00E22CAC">
              <w:t>IP telefonas</w:t>
            </w:r>
          </w:p>
        </w:tc>
        <w:tc>
          <w:tcPr>
            <w:tcW w:w="4110" w:type="dxa"/>
            <w:vAlign w:val="center"/>
          </w:tcPr>
          <w:p w14:paraId="55328F7B" w14:textId="01D8C6A4" w:rsidR="006C44A1" w:rsidRPr="00E22CAC" w:rsidRDefault="00136C73" w:rsidP="00136C73">
            <w:pPr>
              <w:pStyle w:val="ListParagraph"/>
              <w:numPr>
                <w:ilvl w:val="1"/>
                <w:numId w:val="18"/>
              </w:numPr>
              <w:suppressAutoHyphens w:val="0"/>
              <w:autoSpaceDN/>
              <w:spacing w:after="120"/>
              <w:jc w:val="both"/>
              <w:rPr>
                <w:bCs/>
                <w:sz w:val="22"/>
                <w:szCs w:val="22"/>
              </w:rPr>
            </w:pPr>
            <w:r w:rsidRPr="00E22CAC">
              <w:rPr>
                <w:sz w:val="22"/>
                <w:szCs w:val="22"/>
              </w:rPr>
              <w:t>Reikalavimai telefono rageliui: standartinis plačiosios dažnių juostos garso telefono ragelis, jungiamas per RJ-9 prievadą.</w:t>
            </w:r>
          </w:p>
        </w:tc>
        <w:tc>
          <w:tcPr>
            <w:tcW w:w="4063" w:type="dxa"/>
          </w:tcPr>
          <w:p w14:paraId="0FB7439E" w14:textId="599EE354" w:rsidR="006C44A1" w:rsidRPr="00E22CAC" w:rsidRDefault="00D411A5" w:rsidP="006C44A1">
            <w:pPr>
              <w:suppressAutoHyphens w:val="0"/>
              <w:autoSpaceDN/>
              <w:spacing w:line="276" w:lineRule="auto"/>
              <w:rPr>
                <w:rFonts w:eastAsia="Calibri"/>
                <w:sz w:val="20"/>
                <w:szCs w:val="20"/>
              </w:rPr>
            </w:pPr>
            <w:r w:rsidRPr="00E22CAC">
              <w:rPr>
                <w:rFonts w:eastAsia="Calibri"/>
                <w:sz w:val="20"/>
                <w:szCs w:val="20"/>
              </w:rPr>
              <w:t>Nurodoma atitiktis.</w:t>
            </w:r>
          </w:p>
        </w:tc>
      </w:tr>
      <w:tr w:rsidR="006C44A1" w:rsidRPr="00E22CAC" w14:paraId="4830CB00" w14:textId="77777777" w:rsidTr="00136C73">
        <w:trPr>
          <w:trHeight w:val="680"/>
        </w:trPr>
        <w:tc>
          <w:tcPr>
            <w:tcW w:w="1560" w:type="dxa"/>
          </w:tcPr>
          <w:p w14:paraId="3757B9DB" w14:textId="137DBB2E" w:rsidR="006C44A1" w:rsidRPr="00E22CAC" w:rsidRDefault="006C44A1" w:rsidP="006C44A1">
            <w:pPr>
              <w:suppressAutoHyphens w:val="0"/>
              <w:autoSpaceDE w:val="0"/>
              <w:adjustRightInd w:val="0"/>
            </w:pPr>
            <w:r w:rsidRPr="00E22CAC">
              <w:t>IP telefonas</w:t>
            </w:r>
          </w:p>
        </w:tc>
        <w:tc>
          <w:tcPr>
            <w:tcW w:w="4110" w:type="dxa"/>
            <w:vAlign w:val="center"/>
          </w:tcPr>
          <w:p w14:paraId="1C00233D" w14:textId="768312FB" w:rsidR="00F85BBA" w:rsidRPr="00E22CAC" w:rsidRDefault="00F85BBA" w:rsidP="00F85BBA">
            <w:pPr>
              <w:pStyle w:val="ListParagraph"/>
              <w:numPr>
                <w:ilvl w:val="1"/>
                <w:numId w:val="18"/>
              </w:numPr>
              <w:suppressAutoHyphens w:val="0"/>
              <w:autoSpaceDN/>
              <w:spacing w:after="120"/>
              <w:rPr>
                <w:sz w:val="22"/>
                <w:szCs w:val="22"/>
              </w:rPr>
            </w:pPr>
            <w:r w:rsidRPr="00E22CAC">
              <w:rPr>
                <w:sz w:val="22"/>
                <w:szCs w:val="22"/>
              </w:rPr>
              <w:t>Reikalavimai analoginės laisvų rankų įrangos lizdui: standartinis plačiosios dažnių juostos RJ-9 garso prievadas.</w:t>
            </w:r>
          </w:p>
          <w:p w14:paraId="3B81D409" w14:textId="77777777" w:rsidR="006C44A1" w:rsidRPr="00E22CAC" w:rsidRDefault="006C44A1" w:rsidP="006C44A1">
            <w:pPr>
              <w:suppressAutoHyphens w:val="0"/>
              <w:autoSpaceDN/>
              <w:ind w:firstLine="97"/>
              <w:jc w:val="both"/>
              <w:rPr>
                <w:bCs/>
                <w:sz w:val="22"/>
                <w:szCs w:val="22"/>
              </w:rPr>
            </w:pPr>
          </w:p>
        </w:tc>
        <w:tc>
          <w:tcPr>
            <w:tcW w:w="4063" w:type="dxa"/>
          </w:tcPr>
          <w:p w14:paraId="7EB03010" w14:textId="72C598BD" w:rsidR="006C44A1" w:rsidRPr="00E22CAC" w:rsidRDefault="00D411A5" w:rsidP="006C44A1">
            <w:pPr>
              <w:suppressAutoHyphens w:val="0"/>
              <w:autoSpaceDN/>
              <w:spacing w:line="276" w:lineRule="auto"/>
              <w:rPr>
                <w:rFonts w:eastAsia="Calibri"/>
                <w:sz w:val="20"/>
                <w:szCs w:val="20"/>
              </w:rPr>
            </w:pPr>
            <w:r w:rsidRPr="00E22CAC">
              <w:rPr>
                <w:rFonts w:eastAsia="Calibri"/>
                <w:sz w:val="20"/>
                <w:szCs w:val="20"/>
              </w:rPr>
              <w:t>Nurodoma atitiktis.</w:t>
            </w:r>
          </w:p>
        </w:tc>
      </w:tr>
      <w:tr w:rsidR="00D411A5" w:rsidRPr="00E22CAC" w14:paraId="2894C166" w14:textId="77777777" w:rsidTr="00136C73">
        <w:trPr>
          <w:trHeight w:val="680"/>
        </w:trPr>
        <w:tc>
          <w:tcPr>
            <w:tcW w:w="1560" w:type="dxa"/>
          </w:tcPr>
          <w:p w14:paraId="5819976D" w14:textId="59827C8C" w:rsidR="00D411A5" w:rsidRPr="00E22CAC" w:rsidRDefault="00D411A5" w:rsidP="00D411A5">
            <w:pPr>
              <w:suppressAutoHyphens w:val="0"/>
              <w:autoSpaceDE w:val="0"/>
              <w:adjustRightInd w:val="0"/>
            </w:pPr>
            <w:r w:rsidRPr="00E22CAC">
              <w:t>IP telefonas</w:t>
            </w:r>
          </w:p>
        </w:tc>
        <w:tc>
          <w:tcPr>
            <w:tcW w:w="4110" w:type="dxa"/>
            <w:vAlign w:val="center"/>
          </w:tcPr>
          <w:p w14:paraId="67984A59" w14:textId="4A6B63D8" w:rsidR="00D411A5" w:rsidRPr="00E22CAC" w:rsidRDefault="00D411A5" w:rsidP="00D411A5">
            <w:pPr>
              <w:pStyle w:val="ListParagraph"/>
              <w:numPr>
                <w:ilvl w:val="0"/>
                <w:numId w:val="18"/>
              </w:numPr>
              <w:suppressAutoHyphens w:val="0"/>
              <w:autoSpaceDN/>
              <w:spacing w:after="120"/>
              <w:rPr>
                <w:sz w:val="22"/>
                <w:szCs w:val="22"/>
              </w:rPr>
            </w:pPr>
            <w:r w:rsidRPr="00E22CAC">
              <w:rPr>
                <w:sz w:val="22"/>
                <w:szCs w:val="22"/>
              </w:rPr>
              <w:t>Reikalavimai ekranui:</w:t>
            </w:r>
            <w:r w:rsidRPr="00E22CAC">
              <w:rPr>
                <w:sz w:val="22"/>
                <w:szCs w:val="22"/>
              </w:rPr>
              <w:br/>
              <w:t>nespalvinis ekranas, ne mažesnis kaip 5 colių (12,7 cm);</w:t>
            </w:r>
            <w:r w:rsidRPr="00E22CAC">
              <w:rPr>
                <w:sz w:val="22"/>
                <w:szCs w:val="22"/>
              </w:rPr>
              <w:br/>
              <w:t>rezoliucija ne mažesnė kaip 800 x 480 taškų.</w:t>
            </w:r>
          </w:p>
          <w:p w14:paraId="68D31500" w14:textId="77777777" w:rsidR="00D411A5" w:rsidRPr="00E22CAC" w:rsidRDefault="00D411A5" w:rsidP="00D411A5">
            <w:pPr>
              <w:suppressAutoHyphens w:val="0"/>
              <w:autoSpaceDN/>
              <w:ind w:firstLine="97"/>
              <w:jc w:val="both"/>
              <w:rPr>
                <w:bCs/>
                <w:sz w:val="22"/>
                <w:szCs w:val="22"/>
              </w:rPr>
            </w:pPr>
          </w:p>
        </w:tc>
        <w:tc>
          <w:tcPr>
            <w:tcW w:w="4063" w:type="dxa"/>
          </w:tcPr>
          <w:p w14:paraId="04D98A21" w14:textId="70B75D13" w:rsidR="00D411A5" w:rsidRPr="00E22CAC" w:rsidRDefault="00D411A5" w:rsidP="00D411A5">
            <w:pPr>
              <w:suppressAutoHyphens w:val="0"/>
              <w:autoSpaceDN/>
              <w:spacing w:line="276" w:lineRule="auto"/>
              <w:rPr>
                <w:rFonts w:eastAsia="Calibri"/>
                <w:sz w:val="20"/>
                <w:szCs w:val="20"/>
              </w:rPr>
            </w:pPr>
            <w:r w:rsidRPr="00E22CAC">
              <w:rPr>
                <w:rFonts w:eastAsia="Calibri"/>
                <w:sz w:val="20"/>
                <w:szCs w:val="20"/>
              </w:rPr>
              <w:t>Nurodoma atitiktis.</w:t>
            </w:r>
          </w:p>
        </w:tc>
      </w:tr>
      <w:tr w:rsidR="00D411A5" w:rsidRPr="00E22CAC" w14:paraId="352EB75F" w14:textId="77777777" w:rsidTr="00136C73">
        <w:trPr>
          <w:trHeight w:val="680"/>
        </w:trPr>
        <w:tc>
          <w:tcPr>
            <w:tcW w:w="1560" w:type="dxa"/>
          </w:tcPr>
          <w:p w14:paraId="3BE51DB2" w14:textId="7DF0E078" w:rsidR="00D411A5" w:rsidRPr="00E22CAC" w:rsidRDefault="00D411A5" w:rsidP="00D411A5">
            <w:pPr>
              <w:suppressAutoHyphens w:val="0"/>
              <w:autoSpaceDE w:val="0"/>
              <w:adjustRightInd w:val="0"/>
            </w:pPr>
            <w:r w:rsidRPr="00E22CAC">
              <w:t>IP telefonas</w:t>
            </w:r>
          </w:p>
        </w:tc>
        <w:tc>
          <w:tcPr>
            <w:tcW w:w="4110" w:type="dxa"/>
            <w:vAlign w:val="center"/>
          </w:tcPr>
          <w:p w14:paraId="7D6FC77B" w14:textId="77777777" w:rsidR="00D411A5" w:rsidRPr="00E22CAC" w:rsidRDefault="00D411A5" w:rsidP="00D411A5">
            <w:pPr>
              <w:pStyle w:val="ListParagraph"/>
              <w:numPr>
                <w:ilvl w:val="0"/>
                <w:numId w:val="18"/>
              </w:numPr>
              <w:rPr>
                <w:bCs/>
                <w:sz w:val="22"/>
                <w:szCs w:val="22"/>
              </w:rPr>
            </w:pPr>
            <w:r w:rsidRPr="00E22CAC">
              <w:rPr>
                <w:bCs/>
                <w:sz w:val="22"/>
                <w:szCs w:val="22"/>
              </w:rPr>
              <w:t xml:space="preserve">Reikalavimai prievadams: 10/100/1000 </w:t>
            </w:r>
            <w:proofErr w:type="spellStart"/>
            <w:r w:rsidRPr="00E22CAC">
              <w:rPr>
                <w:bCs/>
                <w:sz w:val="22"/>
                <w:szCs w:val="22"/>
              </w:rPr>
              <w:t>BaseT</w:t>
            </w:r>
            <w:proofErr w:type="spellEnd"/>
            <w:r w:rsidRPr="00E22CAC">
              <w:rPr>
                <w:bCs/>
                <w:sz w:val="22"/>
                <w:szCs w:val="22"/>
              </w:rPr>
              <w:t xml:space="preserve"> prievadas telefono aparato prijungimui į tinklą,10/100/1000 </w:t>
            </w:r>
            <w:proofErr w:type="spellStart"/>
            <w:r w:rsidRPr="00E22CAC">
              <w:rPr>
                <w:bCs/>
                <w:sz w:val="22"/>
                <w:szCs w:val="22"/>
              </w:rPr>
              <w:t>BaseT</w:t>
            </w:r>
            <w:proofErr w:type="spellEnd"/>
            <w:r w:rsidRPr="00E22CAC">
              <w:rPr>
                <w:bCs/>
                <w:sz w:val="22"/>
                <w:szCs w:val="22"/>
              </w:rPr>
              <w:t xml:space="preserve"> prievadas kompiuterio prijungimui.</w:t>
            </w:r>
          </w:p>
          <w:p w14:paraId="5FB100F7" w14:textId="4893C29C" w:rsidR="00D411A5" w:rsidRPr="00E22CAC" w:rsidRDefault="00D411A5" w:rsidP="00D411A5">
            <w:pPr>
              <w:suppressAutoHyphens w:val="0"/>
              <w:autoSpaceDN/>
              <w:jc w:val="both"/>
              <w:rPr>
                <w:bCs/>
                <w:sz w:val="22"/>
                <w:szCs w:val="22"/>
              </w:rPr>
            </w:pPr>
          </w:p>
        </w:tc>
        <w:tc>
          <w:tcPr>
            <w:tcW w:w="4063" w:type="dxa"/>
          </w:tcPr>
          <w:p w14:paraId="247EF2A0" w14:textId="457AA28E" w:rsidR="00D411A5" w:rsidRPr="00E22CAC" w:rsidRDefault="00D411A5" w:rsidP="00D411A5">
            <w:pPr>
              <w:suppressAutoHyphens w:val="0"/>
              <w:autoSpaceDN/>
              <w:spacing w:line="276" w:lineRule="auto"/>
              <w:rPr>
                <w:rFonts w:eastAsia="Calibri"/>
                <w:sz w:val="20"/>
                <w:szCs w:val="20"/>
              </w:rPr>
            </w:pPr>
            <w:r w:rsidRPr="00E22CAC">
              <w:rPr>
                <w:rFonts w:eastAsia="Calibri"/>
                <w:sz w:val="20"/>
                <w:szCs w:val="20"/>
              </w:rPr>
              <w:t>Nurodoma atitiktis.</w:t>
            </w:r>
          </w:p>
        </w:tc>
      </w:tr>
      <w:tr w:rsidR="00D411A5" w:rsidRPr="00E22CAC" w14:paraId="3EB3317D" w14:textId="77777777" w:rsidTr="00136C73">
        <w:trPr>
          <w:trHeight w:val="680"/>
        </w:trPr>
        <w:tc>
          <w:tcPr>
            <w:tcW w:w="1560" w:type="dxa"/>
          </w:tcPr>
          <w:p w14:paraId="61671072" w14:textId="1CE06517" w:rsidR="00D411A5" w:rsidRPr="00E22CAC" w:rsidRDefault="00D411A5" w:rsidP="00D411A5">
            <w:pPr>
              <w:suppressAutoHyphens w:val="0"/>
              <w:autoSpaceDE w:val="0"/>
              <w:adjustRightInd w:val="0"/>
            </w:pPr>
            <w:r w:rsidRPr="00E22CAC">
              <w:t>IP telefonas</w:t>
            </w:r>
          </w:p>
        </w:tc>
        <w:tc>
          <w:tcPr>
            <w:tcW w:w="4110" w:type="dxa"/>
            <w:vAlign w:val="center"/>
          </w:tcPr>
          <w:p w14:paraId="4A88FA01" w14:textId="77777777" w:rsidR="00D411A5" w:rsidRPr="00E22CAC" w:rsidRDefault="00D411A5" w:rsidP="00D411A5">
            <w:pPr>
              <w:pStyle w:val="ListParagraph"/>
              <w:numPr>
                <w:ilvl w:val="0"/>
                <w:numId w:val="18"/>
              </w:numPr>
              <w:rPr>
                <w:bCs/>
                <w:sz w:val="22"/>
                <w:szCs w:val="22"/>
              </w:rPr>
            </w:pPr>
            <w:r w:rsidRPr="00E22CAC">
              <w:rPr>
                <w:bCs/>
                <w:sz w:val="22"/>
                <w:szCs w:val="22"/>
              </w:rPr>
              <w:t xml:space="preserve">Reikalavimai komutatoriui: integruotas 2 </w:t>
            </w:r>
            <w:proofErr w:type="spellStart"/>
            <w:r w:rsidRPr="00E22CAC">
              <w:rPr>
                <w:bCs/>
                <w:sz w:val="22"/>
                <w:szCs w:val="22"/>
              </w:rPr>
              <w:t>portų</w:t>
            </w:r>
            <w:proofErr w:type="spellEnd"/>
            <w:r w:rsidRPr="00E22CAC">
              <w:rPr>
                <w:bCs/>
                <w:sz w:val="22"/>
                <w:szCs w:val="22"/>
              </w:rPr>
              <w:t xml:space="preserve"> 10/100/1000 BASE-T (IEEE 802.3i/802.3u/802.3ab).</w:t>
            </w:r>
          </w:p>
          <w:p w14:paraId="49EEDC53" w14:textId="6319928F" w:rsidR="00D411A5" w:rsidRPr="00E22CAC" w:rsidRDefault="00D411A5" w:rsidP="00D411A5">
            <w:pPr>
              <w:pStyle w:val="ListParagraph"/>
              <w:suppressAutoHyphens w:val="0"/>
              <w:autoSpaceDN/>
              <w:ind w:left="360"/>
              <w:jc w:val="both"/>
              <w:rPr>
                <w:bCs/>
                <w:sz w:val="22"/>
                <w:szCs w:val="22"/>
              </w:rPr>
            </w:pPr>
          </w:p>
        </w:tc>
        <w:tc>
          <w:tcPr>
            <w:tcW w:w="4063" w:type="dxa"/>
          </w:tcPr>
          <w:p w14:paraId="6B87401B" w14:textId="0CBAF6C8" w:rsidR="00D411A5" w:rsidRPr="00E22CAC" w:rsidRDefault="00D411A5" w:rsidP="00D411A5">
            <w:pPr>
              <w:suppressAutoHyphens w:val="0"/>
              <w:autoSpaceDN/>
              <w:spacing w:line="276" w:lineRule="auto"/>
              <w:rPr>
                <w:rFonts w:eastAsia="Calibri"/>
                <w:sz w:val="20"/>
                <w:szCs w:val="20"/>
              </w:rPr>
            </w:pPr>
            <w:r w:rsidRPr="00E22CAC">
              <w:rPr>
                <w:rFonts w:eastAsia="Calibri"/>
                <w:sz w:val="20"/>
                <w:szCs w:val="20"/>
              </w:rPr>
              <w:t>Nurodoma atitiktis.</w:t>
            </w:r>
          </w:p>
        </w:tc>
      </w:tr>
      <w:tr w:rsidR="00D411A5" w:rsidRPr="00E22CAC" w14:paraId="25EAAFD1" w14:textId="77777777" w:rsidTr="00136C73">
        <w:trPr>
          <w:trHeight w:val="680"/>
        </w:trPr>
        <w:tc>
          <w:tcPr>
            <w:tcW w:w="1560" w:type="dxa"/>
          </w:tcPr>
          <w:p w14:paraId="5A044952" w14:textId="30FCE81B" w:rsidR="00D411A5" w:rsidRPr="00E22CAC" w:rsidRDefault="00D411A5" w:rsidP="00D411A5">
            <w:pPr>
              <w:suppressAutoHyphens w:val="0"/>
              <w:autoSpaceDE w:val="0"/>
              <w:adjustRightInd w:val="0"/>
            </w:pPr>
            <w:r w:rsidRPr="00E22CAC">
              <w:t>IP telefonas</w:t>
            </w:r>
          </w:p>
        </w:tc>
        <w:tc>
          <w:tcPr>
            <w:tcW w:w="4110" w:type="dxa"/>
            <w:vAlign w:val="center"/>
          </w:tcPr>
          <w:p w14:paraId="0CD3F7D1" w14:textId="77777777" w:rsidR="00D411A5" w:rsidRPr="00E22CAC" w:rsidRDefault="00D411A5" w:rsidP="00D411A5">
            <w:pPr>
              <w:pStyle w:val="ListParagraph"/>
              <w:numPr>
                <w:ilvl w:val="0"/>
                <w:numId w:val="18"/>
              </w:numPr>
              <w:rPr>
                <w:bCs/>
                <w:sz w:val="22"/>
                <w:szCs w:val="22"/>
              </w:rPr>
            </w:pPr>
            <w:r w:rsidRPr="00E22CAC">
              <w:rPr>
                <w:bCs/>
                <w:sz w:val="22"/>
                <w:szCs w:val="22"/>
              </w:rPr>
              <w:t>Reikalavimai maitinimo šaltiniui: išorinis maitinimo šaltinis AC 230V 50Hz.</w:t>
            </w:r>
          </w:p>
          <w:p w14:paraId="717DB404" w14:textId="77777777" w:rsidR="00D411A5" w:rsidRPr="00E22CAC" w:rsidRDefault="00D411A5" w:rsidP="00D411A5">
            <w:pPr>
              <w:suppressAutoHyphens w:val="0"/>
              <w:autoSpaceDN/>
              <w:jc w:val="both"/>
              <w:rPr>
                <w:bCs/>
                <w:sz w:val="22"/>
                <w:szCs w:val="22"/>
              </w:rPr>
            </w:pPr>
          </w:p>
        </w:tc>
        <w:tc>
          <w:tcPr>
            <w:tcW w:w="4063" w:type="dxa"/>
          </w:tcPr>
          <w:p w14:paraId="7E6FE680" w14:textId="7B9A1E49" w:rsidR="00D411A5" w:rsidRPr="00E22CAC" w:rsidRDefault="00D411A5" w:rsidP="00D411A5">
            <w:pPr>
              <w:suppressAutoHyphens w:val="0"/>
              <w:autoSpaceDN/>
              <w:spacing w:line="276" w:lineRule="auto"/>
              <w:rPr>
                <w:rFonts w:eastAsia="Calibri"/>
                <w:sz w:val="20"/>
                <w:szCs w:val="20"/>
              </w:rPr>
            </w:pPr>
            <w:r w:rsidRPr="00E22CAC">
              <w:rPr>
                <w:rFonts w:eastAsia="Calibri"/>
                <w:sz w:val="20"/>
                <w:szCs w:val="20"/>
              </w:rPr>
              <w:t>Nurodoma atitiktis.</w:t>
            </w:r>
          </w:p>
        </w:tc>
      </w:tr>
      <w:tr w:rsidR="00D411A5" w:rsidRPr="00E22CAC" w14:paraId="76A21933" w14:textId="77777777" w:rsidTr="00136C73">
        <w:trPr>
          <w:trHeight w:val="680"/>
        </w:trPr>
        <w:tc>
          <w:tcPr>
            <w:tcW w:w="1560" w:type="dxa"/>
          </w:tcPr>
          <w:p w14:paraId="15D8ECB6" w14:textId="71610FAC" w:rsidR="00D411A5" w:rsidRPr="00E22CAC" w:rsidRDefault="00D411A5" w:rsidP="00D411A5">
            <w:pPr>
              <w:suppressAutoHyphens w:val="0"/>
              <w:autoSpaceDE w:val="0"/>
              <w:adjustRightInd w:val="0"/>
            </w:pPr>
            <w:r w:rsidRPr="00E22CAC">
              <w:t>IP telefonas</w:t>
            </w:r>
          </w:p>
        </w:tc>
        <w:tc>
          <w:tcPr>
            <w:tcW w:w="4110" w:type="dxa"/>
            <w:vAlign w:val="center"/>
          </w:tcPr>
          <w:p w14:paraId="14252F24" w14:textId="77777777" w:rsidR="00D411A5" w:rsidRPr="00E22CAC" w:rsidRDefault="00D411A5" w:rsidP="00D411A5">
            <w:pPr>
              <w:pStyle w:val="ListParagraph"/>
              <w:numPr>
                <w:ilvl w:val="0"/>
                <w:numId w:val="18"/>
              </w:numPr>
              <w:rPr>
                <w:bCs/>
                <w:sz w:val="22"/>
                <w:szCs w:val="22"/>
              </w:rPr>
            </w:pPr>
            <w:r w:rsidRPr="00E22CAC">
              <w:rPr>
                <w:bCs/>
                <w:sz w:val="22"/>
                <w:szCs w:val="22"/>
              </w:rPr>
              <w:t>Reikalavimai garsiakalbiui: integruotas vienalaikio dvipusio ryšio garsiakalbis.</w:t>
            </w:r>
          </w:p>
          <w:p w14:paraId="3DFDB9B7" w14:textId="77777777" w:rsidR="00D411A5" w:rsidRPr="00E22CAC" w:rsidRDefault="00D411A5" w:rsidP="00D411A5">
            <w:pPr>
              <w:suppressAutoHyphens w:val="0"/>
              <w:autoSpaceDN/>
              <w:jc w:val="both"/>
              <w:rPr>
                <w:bCs/>
                <w:sz w:val="22"/>
                <w:szCs w:val="22"/>
              </w:rPr>
            </w:pPr>
          </w:p>
        </w:tc>
        <w:tc>
          <w:tcPr>
            <w:tcW w:w="4063" w:type="dxa"/>
          </w:tcPr>
          <w:p w14:paraId="49CA72C7" w14:textId="6288C93C" w:rsidR="00D411A5" w:rsidRPr="00E22CAC" w:rsidRDefault="00D411A5" w:rsidP="00D411A5">
            <w:pPr>
              <w:suppressAutoHyphens w:val="0"/>
              <w:autoSpaceDN/>
              <w:spacing w:line="276" w:lineRule="auto"/>
              <w:rPr>
                <w:rFonts w:eastAsia="Calibri"/>
                <w:sz w:val="20"/>
                <w:szCs w:val="20"/>
              </w:rPr>
            </w:pPr>
            <w:r w:rsidRPr="00E22CAC">
              <w:rPr>
                <w:rFonts w:eastAsia="Calibri"/>
                <w:sz w:val="20"/>
                <w:szCs w:val="20"/>
              </w:rPr>
              <w:t>Nurodoma atitiktis.</w:t>
            </w:r>
          </w:p>
        </w:tc>
      </w:tr>
      <w:tr w:rsidR="00D411A5" w:rsidRPr="00E22CAC" w14:paraId="1471CEC7" w14:textId="77777777" w:rsidTr="00136C73">
        <w:trPr>
          <w:trHeight w:val="680"/>
        </w:trPr>
        <w:tc>
          <w:tcPr>
            <w:tcW w:w="1560" w:type="dxa"/>
          </w:tcPr>
          <w:p w14:paraId="409817BC" w14:textId="33A33EB5" w:rsidR="00D411A5" w:rsidRPr="00E22CAC" w:rsidRDefault="00D411A5" w:rsidP="00D411A5">
            <w:pPr>
              <w:suppressAutoHyphens w:val="0"/>
              <w:autoSpaceDE w:val="0"/>
              <w:adjustRightInd w:val="0"/>
            </w:pPr>
            <w:r w:rsidRPr="00E22CAC">
              <w:t>IP telefonas</w:t>
            </w:r>
          </w:p>
        </w:tc>
        <w:tc>
          <w:tcPr>
            <w:tcW w:w="4110" w:type="dxa"/>
            <w:vAlign w:val="center"/>
          </w:tcPr>
          <w:p w14:paraId="075C4B74" w14:textId="218C8465" w:rsidR="00D411A5" w:rsidRPr="00E22CAC" w:rsidRDefault="00D411A5" w:rsidP="00D411A5">
            <w:pPr>
              <w:pStyle w:val="ListParagraph"/>
              <w:numPr>
                <w:ilvl w:val="0"/>
                <w:numId w:val="18"/>
              </w:numPr>
              <w:suppressAutoHyphens w:val="0"/>
              <w:autoSpaceDN/>
              <w:spacing w:after="120"/>
              <w:jc w:val="both"/>
              <w:rPr>
                <w:sz w:val="22"/>
                <w:szCs w:val="22"/>
              </w:rPr>
            </w:pPr>
            <w:r w:rsidRPr="00E22CAC">
              <w:rPr>
                <w:sz w:val="22"/>
                <w:szCs w:val="22"/>
              </w:rPr>
              <w:t>Reikalavimai mygtukams: ne mažiau kaip 4 programuojami funkcijų mygtukai, ne mažiau kaip 5 programuojami linijų mygtukai. Meniu valdymo mygtukai, leidžiantys keisti telefono nustatymus, peržiūrėti praleistus / gautus skambučius bei rinktus numerius, pasiekti balso paštą. Garso reguliavimo mygtukas leidžiantis nustatyti pokalbio bei skambučio garsumą.</w:t>
            </w:r>
          </w:p>
          <w:p w14:paraId="25D35B5E" w14:textId="77777777" w:rsidR="00D411A5" w:rsidRPr="00E22CAC" w:rsidRDefault="00D411A5" w:rsidP="00D411A5">
            <w:pPr>
              <w:suppressAutoHyphens w:val="0"/>
              <w:autoSpaceDN/>
              <w:jc w:val="both"/>
              <w:rPr>
                <w:bCs/>
                <w:sz w:val="22"/>
                <w:szCs w:val="22"/>
              </w:rPr>
            </w:pPr>
          </w:p>
        </w:tc>
        <w:tc>
          <w:tcPr>
            <w:tcW w:w="4063" w:type="dxa"/>
          </w:tcPr>
          <w:p w14:paraId="3864F758" w14:textId="349CE03C" w:rsidR="00D411A5" w:rsidRPr="00E22CAC" w:rsidRDefault="00D411A5" w:rsidP="00D411A5">
            <w:pPr>
              <w:suppressAutoHyphens w:val="0"/>
              <w:autoSpaceDN/>
              <w:spacing w:line="276" w:lineRule="auto"/>
              <w:rPr>
                <w:rFonts w:eastAsia="Calibri"/>
                <w:sz w:val="20"/>
                <w:szCs w:val="20"/>
              </w:rPr>
            </w:pPr>
            <w:r w:rsidRPr="00E22CAC">
              <w:rPr>
                <w:rFonts w:eastAsia="Calibri"/>
                <w:sz w:val="20"/>
                <w:szCs w:val="20"/>
              </w:rPr>
              <w:t>Nurodoma atitiktis.</w:t>
            </w:r>
          </w:p>
        </w:tc>
      </w:tr>
      <w:tr w:rsidR="00D411A5" w:rsidRPr="00E22CAC" w14:paraId="3AAE47B9" w14:textId="77777777" w:rsidTr="00136C73">
        <w:trPr>
          <w:trHeight w:val="680"/>
        </w:trPr>
        <w:tc>
          <w:tcPr>
            <w:tcW w:w="1560" w:type="dxa"/>
          </w:tcPr>
          <w:p w14:paraId="3EAF3E65" w14:textId="18A97E19" w:rsidR="00D411A5" w:rsidRPr="00E22CAC" w:rsidRDefault="00D411A5" w:rsidP="00D411A5">
            <w:pPr>
              <w:suppressAutoHyphens w:val="0"/>
              <w:autoSpaceDE w:val="0"/>
              <w:adjustRightInd w:val="0"/>
            </w:pPr>
            <w:r w:rsidRPr="00E22CAC">
              <w:lastRenderedPageBreak/>
              <w:t>IP telefonas</w:t>
            </w:r>
          </w:p>
        </w:tc>
        <w:tc>
          <w:tcPr>
            <w:tcW w:w="4110" w:type="dxa"/>
            <w:vAlign w:val="center"/>
          </w:tcPr>
          <w:p w14:paraId="7C45EF80" w14:textId="77777777" w:rsidR="00D411A5" w:rsidRPr="00E22CAC" w:rsidRDefault="00D411A5" w:rsidP="00D411A5">
            <w:pPr>
              <w:pStyle w:val="ListParagraph"/>
              <w:numPr>
                <w:ilvl w:val="0"/>
                <w:numId w:val="18"/>
              </w:numPr>
              <w:rPr>
                <w:bCs/>
                <w:sz w:val="22"/>
                <w:szCs w:val="22"/>
              </w:rPr>
            </w:pPr>
            <w:r w:rsidRPr="00E22CAC">
              <w:rPr>
                <w:bCs/>
                <w:sz w:val="22"/>
                <w:szCs w:val="22"/>
              </w:rPr>
              <w:t xml:space="preserve">Reikalavimai indikacijai: šviesinė, įspėjanti apie užlaikytą </w:t>
            </w:r>
            <w:proofErr w:type="spellStart"/>
            <w:r w:rsidRPr="00E22CAC">
              <w:rPr>
                <w:bCs/>
                <w:sz w:val="22"/>
                <w:szCs w:val="22"/>
              </w:rPr>
              <w:t>iškvietą</w:t>
            </w:r>
            <w:proofErr w:type="spellEnd"/>
            <w:r w:rsidRPr="00E22CAC">
              <w:rPr>
                <w:bCs/>
                <w:sz w:val="22"/>
                <w:szCs w:val="22"/>
              </w:rPr>
              <w:t>.</w:t>
            </w:r>
          </w:p>
          <w:p w14:paraId="63F98ED1" w14:textId="77777777" w:rsidR="00D411A5" w:rsidRPr="00E22CAC" w:rsidRDefault="00D411A5" w:rsidP="00D411A5">
            <w:pPr>
              <w:suppressAutoHyphens w:val="0"/>
              <w:autoSpaceDN/>
              <w:jc w:val="both"/>
              <w:rPr>
                <w:bCs/>
                <w:sz w:val="22"/>
                <w:szCs w:val="22"/>
              </w:rPr>
            </w:pPr>
          </w:p>
        </w:tc>
        <w:tc>
          <w:tcPr>
            <w:tcW w:w="4063" w:type="dxa"/>
          </w:tcPr>
          <w:p w14:paraId="77E8D7DE" w14:textId="015324AF" w:rsidR="00D411A5" w:rsidRPr="00E22CAC" w:rsidRDefault="00D411A5" w:rsidP="00D411A5">
            <w:pPr>
              <w:suppressAutoHyphens w:val="0"/>
              <w:autoSpaceDN/>
              <w:spacing w:line="276" w:lineRule="auto"/>
              <w:rPr>
                <w:rFonts w:eastAsia="Calibri"/>
                <w:sz w:val="20"/>
                <w:szCs w:val="20"/>
              </w:rPr>
            </w:pPr>
            <w:r w:rsidRPr="00E22CAC">
              <w:rPr>
                <w:rFonts w:eastAsia="Calibri"/>
                <w:sz w:val="20"/>
                <w:szCs w:val="20"/>
              </w:rPr>
              <w:t>Nurodoma atitiktis.</w:t>
            </w:r>
          </w:p>
        </w:tc>
      </w:tr>
      <w:tr w:rsidR="00D411A5" w:rsidRPr="00E22CAC" w14:paraId="662DEECD" w14:textId="77777777" w:rsidTr="00136C73">
        <w:trPr>
          <w:trHeight w:val="680"/>
        </w:trPr>
        <w:tc>
          <w:tcPr>
            <w:tcW w:w="1560" w:type="dxa"/>
          </w:tcPr>
          <w:p w14:paraId="4BDF2B2C" w14:textId="39573E7A" w:rsidR="00D411A5" w:rsidRPr="00E22CAC" w:rsidRDefault="00D411A5" w:rsidP="00D411A5">
            <w:pPr>
              <w:suppressAutoHyphens w:val="0"/>
              <w:autoSpaceDE w:val="0"/>
              <w:adjustRightInd w:val="0"/>
            </w:pPr>
            <w:r w:rsidRPr="00E22CAC">
              <w:t>IP telefonas</w:t>
            </w:r>
          </w:p>
        </w:tc>
        <w:tc>
          <w:tcPr>
            <w:tcW w:w="4110" w:type="dxa"/>
            <w:vAlign w:val="center"/>
          </w:tcPr>
          <w:p w14:paraId="15BCF1DF" w14:textId="77777777" w:rsidR="00D411A5" w:rsidRPr="00E22CAC" w:rsidRDefault="00D411A5" w:rsidP="00D411A5">
            <w:pPr>
              <w:pStyle w:val="ListParagraph"/>
              <w:numPr>
                <w:ilvl w:val="0"/>
                <w:numId w:val="18"/>
              </w:numPr>
              <w:rPr>
                <w:bCs/>
                <w:sz w:val="22"/>
                <w:szCs w:val="22"/>
              </w:rPr>
            </w:pPr>
            <w:r w:rsidRPr="00E22CAC">
              <w:rPr>
                <w:bCs/>
                <w:sz w:val="22"/>
                <w:szCs w:val="22"/>
              </w:rPr>
              <w:t xml:space="preserve">Reikalavimai licencijai (jei reikalinga): naudojimui su esama </w:t>
            </w:r>
            <w:proofErr w:type="spellStart"/>
            <w:r w:rsidRPr="00E22CAC">
              <w:rPr>
                <w:bCs/>
                <w:sz w:val="22"/>
                <w:szCs w:val="22"/>
              </w:rPr>
              <w:t>iškvietų</w:t>
            </w:r>
            <w:proofErr w:type="spellEnd"/>
            <w:r w:rsidRPr="00E22CAC">
              <w:rPr>
                <w:bCs/>
                <w:sz w:val="22"/>
                <w:szCs w:val="22"/>
              </w:rPr>
              <w:t xml:space="preserve"> valdymo programine įranga (naudojamas įrenginys </w:t>
            </w:r>
            <w:proofErr w:type="spellStart"/>
            <w:r w:rsidRPr="00E22CAC">
              <w:rPr>
                <w:bCs/>
                <w:sz w:val="22"/>
                <w:szCs w:val="22"/>
              </w:rPr>
              <w:t>Cisco</w:t>
            </w:r>
            <w:proofErr w:type="spellEnd"/>
            <w:r w:rsidRPr="00E22CAC">
              <w:rPr>
                <w:bCs/>
                <w:sz w:val="22"/>
                <w:szCs w:val="22"/>
              </w:rPr>
              <w:t xml:space="preserve"> 4000 serijos integruotų paslaugų maršrutų </w:t>
            </w:r>
            <w:proofErr w:type="spellStart"/>
            <w:r w:rsidRPr="00E22CAC">
              <w:rPr>
                <w:bCs/>
                <w:sz w:val="22"/>
                <w:szCs w:val="22"/>
              </w:rPr>
              <w:t>parinktuvas</w:t>
            </w:r>
            <w:proofErr w:type="spellEnd"/>
            <w:r w:rsidRPr="00E22CAC">
              <w:rPr>
                <w:bCs/>
                <w:sz w:val="22"/>
                <w:szCs w:val="22"/>
              </w:rPr>
              <w:t>).</w:t>
            </w:r>
          </w:p>
          <w:p w14:paraId="4B88091B" w14:textId="77777777" w:rsidR="00D411A5" w:rsidRPr="00E22CAC" w:rsidRDefault="00D411A5" w:rsidP="00D411A5">
            <w:pPr>
              <w:suppressAutoHyphens w:val="0"/>
              <w:autoSpaceDN/>
              <w:jc w:val="both"/>
              <w:rPr>
                <w:bCs/>
                <w:sz w:val="22"/>
                <w:szCs w:val="22"/>
              </w:rPr>
            </w:pPr>
          </w:p>
        </w:tc>
        <w:tc>
          <w:tcPr>
            <w:tcW w:w="4063" w:type="dxa"/>
          </w:tcPr>
          <w:p w14:paraId="3CD22DA5" w14:textId="6DB2FA9B" w:rsidR="00D411A5" w:rsidRPr="00E22CAC" w:rsidRDefault="00D411A5" w:rsidP="00D411A5">
            <w:pPr>
              <w:suppressAutoHyphens w:val="0"/>
              <w:autoSpaceDN/>
              <w:spacing w:line="276" w:lineRule="auto"/>
              <w:rPr>
                <w:rFonts w:eastAsia="Calibri"/>
                <w:sz w:val="20"/>
                <w:szCs w:val="20"/>
              </w:rPr>
            </w:pPr>
            <w:r w:rsidRPr="00E22CAC">
              <w:rPr>
                <w:rFonts w:eastAsia="Calibri"/>
                <w:sz w:val="20"/>
                <w:szCs w:val="20"/>
              </w:rPr>
              <w:t>Nurodoma atitiktis.</w:t>
            </w:r>
          </w:p>
        </w:tc>
      </w:tr>
      <w:tr w:rsidR="00F85BBA" w:rsidRPr="00E22CAC" w14:paraId="555762AA" w14:textId="77777777" w:rsidTr="00136C73">
        <w:trPr>
          <w:trHeight w:val="680"/>
        </w:trPr>
        <w:tc>
          <w:tcPr>
            <w:tcW w:w="1560" w:type="dxa"/>
          </w:tcPr>
          <w:p w14:paraId="080F139E" w14:textId="6304AD67" w:rsidR="00F85BBA" w:rsidRPr="00E22CAC" w:rsidRDefault="00F85BBA" w:rsidP="00F85BBA">
            <w:pPr>
              <w:suppressAutoHyphens w:val="0"/>
              <w:autoSpaceDE w:val="0"/>
              <w:adjustRightInd w:val="0"/>
            </w:pPr>
            <w:r w:rsidRPr="00E22CAC">
              <w:t>IP telefonas</w:t>
            </w:r>
          </w:p>
        </w:tc>
        <w:tc>
          <w:tcPr>
            <w:tcW w:w="4110" w:type="dxa"/>
            <w:vAlign w:val="center"/>
          </w:tcPr>
          <w:p w14:paraId="6E50E120" w14:textId="77777777" w:rsidR="00907D68" w:rsidRPr="00E22CAC" w:rsidRDefault="00907D68" w:rsidP="00907D68">
            <w:pPr>
              <w:pStyle w:val="ListParagraph"/>
              <w:numPr>
                <w:ilvl w:val="0"/>
                <w:numId w:val="18"/>
              </w:numPr>
              <w:rPr>
                <w:bCs/>
                <w:sz w:val="22"/>
                <w:szCs w:val="22"/>
              </w:rPr>
            </w:pPr>
            <w:r w:rsidRPr="00E22CAC">
              <w:rPr>
                <w:bCs/>
                <w:sz w:val="22"/>
                <w:szCs w:val="22"/>
              </w:rPr>
              <w:t xml:space="preserve">Reikalavimai suderinamumui: pilnai suderinamas su esama </w:t>
            </w:r>
            <w:proofErr w:type="spellStart"/>
            <w:r w:rsidRPr="00E22CAC">
              <w:rPr>
                <w:bCs/>
                <w:sz w:val="22"/>
                <w:szCs w:val="22"/>
              </w:rPr>
              <w:t>iškvietų</w:t>
            </w:r>
            <w:proofErr w:type="spellEnd"/>
            <w:r w:rsidRPr="00E22CAC">
              <w:rPr>
                <w:bCs/>
                <w:sz w:val="22"/>
                <w:szCs w:val="22"/>
              </w:rPr>
              <w:t xml:space="preserve"> valdymo programine įranga (naudojamas įrenginys </w:t>
            </w:r>
            <w:proofErr w:type="spellStart"/>
            <w:r w:rsidRPr="00E22CAC">
              <w:rPr>
                <w:bCs/>
                <w:sz w:val="22"/>
                <w:szCs w:val="22"/>
              </w:rPr>
              <w:t>Cisco</w:t>
            </w:r>
            <w:proofErr w:type="spellEnd"/>
            <w:r w:rsidRPr="00E22CAC">
              <w:rPr>
                <w:bCs/>
                <w:sz w:val="22"/>
                <w:szCs w:val="22"/>
              </w:rPr>
              <w:t xml:space="preserve"> 4000 serijos integruotų paslaugų maršrutų </w:t>
            </w:r>
            <w:proofErr w:type="spellStart"/>
            <w:r w:rsidRPr="00E22CAC">
              <w:rPr>
                <w:bCs/>
                <w:sz w:val="22"/>
                <w:szCs w:val="22"/>
              </w:rPr>
              <w:t>parinktuvas</w:t>
            </w:r>
            <w:proofErr w:type="spellEnd"/>
            <w:r w:rsidRPr="00E22CAC">
              <w:rPr>
                <w:bCs/>
                <w:sz w:val="22"/>
                <w:szCs w:val="22"/>
              </w:rPr>
              <w:t>).</w:t>
            </w:r>
          </w:p>
          <w:p w14:paraId="45705BCE" w14:textId="77777777" w:rsidR="00F85BBA" w:rsidRPr="00E22CAC" w:rsidRDefault="00F85BBA" w:rsidP="00907D68">
            <w:pPr>
              <w:pStyle w:val="ListParagraph"/>
              <w:suppressAutoHyphens w:val="0"/>
              <w:autoSpaceDN/>
              <w:ind w:left="360"/>
              <w:jc w:val="both"/>
              <w:rPr>
                <w:bCs/>
                <w:sz w:val="22"/>
                <w:szCs w:val="22"/>
              </w:rPr>
            </w:pPr>
          </w:p>
        </w:tc>
        <w:tc>
          <w:tcPr>
            <w:tcW w:w="4063" w:type="dxa"/>
          </w:tcPr>
          <w:p w14:paraId="027ECBA6" w14:textId="07B332B3" w:rsidR="00F85BBA" w:rsidRPr="00E22CAC" w:rsidRDefault="00D411A5" w:rsidP="00F85BBA">
            <w:pPr>
              <w:suppressAutoHyphens w:val="0"/>
              <w:autoSpaceDN/>
              <w:spacing w:line="276" w:lineRule="auto"/>
              <w:rPr>
                <w:rFonts w:eastAsia="Calibri"/>
                <w:sz w:val="20"/>
                <w:szCs w:val="20"/>
              </w:rPr>
            </w:pPr>
            <w:r w:rsidRPr="00E22CAC">
              <w:rPr>
                <w:rFonts w:eastAsia="Calibri"/>
                <w:sz w:val="20"/>
                <w:szCs w:val="20"/>
              </w:rPr>
              <w:t>Nurodoma atitiktis.</w:t>
            </w:r>
          </w:p>
        </w:tc>
      </w:tr>
      <w:tr w:rsidR="00F85BBA" w:rsidRPr="00E22CAC" w14:paraId="113D63A4" w14:textId="77777777" w:rsidTr="00136C73">
        <w:trPr>
          <w:trHeight w:val="680"/>
        </w:trPr>
        <w:tc>
          <w:tcPr>
            <w:tcW w:w="1560" w:type="dxa"/>
          </w:tcPr>
          <w:p w14:paraId="75A97590" w14:textId="457D3583" w:rsidR="00F85BBA" w:rsidRPr="00E22CAC" w:rsidRDefault="00F85BBA" w:rsidP="00F85BBA">
            <w:pPr>
              <w:suppressAutoHyphens w:val="0"/>
              <w:autoSpaceDE w:val="0"/>
              <w:adjustRightInd w:val="0"/>
            </w:pPr>
            <w:r w:rsidRPr="00E22CAC">
              <w:t>IP telefonas</w:t>
            </w:r>
          </w:p>
        </w:tc>
        <w:tc>
          <w:tcPr>
            <w:tcW w:w="4110" w:type="dxa"/>
            <w:vAlign w:val="center"/>
          </w:tcPr>
          <w:p w14:paraId="6BF67410" w14:textId="77777777" w:rsidR="00907D68" w:rsidRPr="00E22CAC" w:rsidRDefault="00907D68" w:rsidP="00907D68">
            <w:pPr>
              <w:pStyle w:val="ListParagraph"/>
              <w:numPr>
                <w:ilvl w:val="0"/>
                <w:numId w:val="18"/>
              </w:numPr>
              <w:rPr>
                <w:bCs/>
                <w:sz w:val="22"/>
                <w:szCs w:val="22"/>
              </w:rPr>
            </w:pPr>
            <w:r w:rsidRPr="00E22CAC">
              <w:rPr>
                <w:bCs/>
                <w:sz w:val="22"/>
                <w:szCs w:val="22"/>
              </w:rPr>
              <w:t xml:space="preserve">Reikalavimai standartų palaikymui: IEEE 802.1Q standarto palaikymas prijungimo į tinklą prievade. „Power </w:t>
            </w:r>
            <w:proofErr w:type="spellStart"/>
            <w:r w:rsidRPr="00E22CAC">
              <w:rPr>
                <w:bCs/>
                <w:sz w:val="22"/>
                <w:szCs w:val="22"/>
              </w:rPr>
              <w:t>inline</w:t>
            </w:r>
            <w:proofErr w:type="spellEnd"/>
            <w:r w:rsidRPr="00E22CAC">
              <w:rPr>
                <w:bCs/>
                <w:sz w:val="22"/>
                <w:szCs w:val="22"/>
              </w:rPr>
              <w:t xml:space="preserve">“ palaikymas arba IEEE 802.3af </w:t>
            </w:r>
            <w:proofErr w:type="spellStart"/>
            <w:r w:rsidRPr="00E22CAC">
              <w:rPr>
                <w:bCs/>
                <w:sz w:val="22"/>
                <w:szCs w:val="22"/>
              </w:rPr>
              <w:t>PoE</w:t>
            </w:r>
            <w:proofErr w:type="spellEnd"/>
            <w:r w:rsidRPr="00E22CAC">
              <w:rPr>
                <w:bCs/>
                <w:sz w:val="22"/>
                <w:szCs w:val="22"/>
              </w:rPr>
              <w:t xml:space="preserve"> technologijos palaikymas. G.711A, G.711µ, G.722, G.729A balso suspaudimo metodų palaikymas. XML technologijos palaikymas.</w:t>
            </w:r>
          </w:p>
          <w:p w14:paraId="011016B8" w14:textId="77777777" w:rsidR="00F85BBA" w:rsidRPr="00E22CAC" w:rsidRDefault="00F85BBA" w:rsidP="00907D68">
            <w:pPr>
              <w:suppressAutoHyphens w:val="0"/>
              <w:autoSpaceDN/>
              <w:jc w:val="both"/>
              <w:rPr>
                <w:bCs/>
                <w:sz w:val="22"/>
                <w:szCs w:val="22"/>
              </w:rPr>
            </w:pPr>
          </w:p>
        </w:tc>
        <w:tc>
          <w:tcPr>
            <w:tcW w:w="4063" w:type="dxa"/>
          </w:tcPr>
          <w:p w14:paraId="614438A1" w14:textId="5431D5BC" w:rsidR="00F85BBA" w:rsidRPr="00E22CAC" w:rsidRDefault="00D411A5" w:rsidP="00F85BBA">
            <w:pPr>
              <w:suppressAutoHyphens w:val="0"/>
              <w:autoSpaceDN/>
              <w:spacing w:line="276" w:lineRule="auto"/>
              <w:rPr>
                <w:rFonts w:eastAsia="Calibri"/>
                <w:sz w:val="20"/>
                <w:szCs w:val="20"/>
              </w:rPr>
            </w:pPr>
            <w:r w:rsidRPr="00E22CAC">
              <w:rPr>
                <w:rFonts w:eastAsia="Calibri"/>
                <w:sz w:val="20"/>
                <w:szCs w:val="20"/>
              </w:rPr>
              <w:t>Nurodoma atitiktis.</w:t>
            </w:r>
          </w:p>
        </w:tc>
      </w:tr>
      <w:tr w:rsidR="00F85BBA" w:rsidRPr="00E22CAC" w14:paraId="15D0EAD8" w14:textId="77777777" w:rsidTr="00136C73">
        <w:trPr>
          <w:trHeight w:val="680"/>
        </w:trPr>
        <w:tc>
          <w:tcPr>
            <w:tcW w:w="1560" w:type="dxa"/>
          </w:tcPr>
          <w:p w14:paraId="76128F30" w14:textId="6F7ACE69" w:rsidR="00F85BBA" w:rsidRPr="00E22CAC" w:rsidRDefault="00F85BBA" w:rsidP="00F85BBA">
            <w:pPr>
              <w:suppressAutoHyphens w:val="0"/>
              <w:autoSpaceDE w:val="0"/>
              <w:adjustRightInd w:val="0"/>
            </w:pPr>
            <w:r w:rsidRPr="00E22CAC">
              <w:t>IP telefonas</w:t>
            </w:r>
          </w:p>
        </w:tc>
        <w:tc>
          <w:tcPr>
            <w:tcW w:w="4110" w:type="dxa"/>
            <w:vAlign w:val="center"/>
          </w:tcPr>
          <w:p w14:paraId="4B506472" w14:textId="77777777" w:rsidR="00907D68" w:rsidRPr="00E22CAC" w:rsidRDefault="00907D68" w:rsidP="00907D68">
            <w:pPr>
              <w:pStyle w:val="ListParagraph"/>
              <w:numPr>
                <w:ilvl w:val="0"/>
                <w:numId w:val="18"/>
              </w:numPr>
              <w:rPr>
                <w:bCs/>
                <w:sz w:val="22"/>
                <w:szCs w:val="22"/>
              </w:rPr>
            </w:pPr>
            <w:r w:rsidRPr="00E22CAC">
              <w:rPr>
                <w:bCs/>
                <w:sz w:val="22"/>
                <w:szCs w:val="22"/>
              </w:rPr>
              <w:t>Privalo palaikyti šias tinklo ypatybes:</w:t>
            </w:r>
          </w:p>
          <w:p w14:paraId="4D7B36B8" w14:textId="77777777" w:rsidR="00907D68" w:rsidRPr="00E22CAC" w:rsidRDefault="00907D68" w:rsidP="00907D68">
            <w:pPr>
              <w:suppressAutoHyphens w:val="0"/>
              <w:autoSpaceDN/>
              <w:jc w:val="both"/>
              <w:rPr>
                <w:bCs/>
                <w:sz w:val="22"/>
                <w:szCs w:val="22"/>
              </w:rPr>
            </w:pPr>
            <w:r w:rsidRPr="00E22CAC">
              <w:rPr>
                <w:bCs/>
                <w:sz w:val="22"/>
                <w:szCs w:val="22"/>
              </w:rPr>
              <w:t xml:space="preserve">●  </w:t>
            </w:r>
            <w:proofErr w:type="spellStart"/>
            <w:r w:rsidRPr="00E22CAC">
              <w:rPr>
                <w:bCs/>
                <w:sz w:val="22"/>
                <w:szCs w:val="22"/>
              </w:rPr>
              <w:t>Session</w:t>
            </w:r>
            <w:proofErr w:type="spellEnd"/>
            <w:r w:rsidRPr="00E22CAC">
              <w:rPr>
                <w:bCs/>
                <w:sz w:val="22"/>
                <w:szCs w:val="22"/>
              </w:rPr>
              <w:t xml:space="preserve"> </w:t>
            </w:r>
            <w:proofErr w:type="spellStart"/>
            <w:r w:rsidRPr="00E22CAC">
              <w:rPr>
                <w:bCs/>
                <w:sz w:val="22"/>
                <w:szCs w:val="22"/>
              </w:rPr>
              <w:t>Initiation</w:t>
            </w:r>
            <w:proofErr w:type="spellEnd"/>
            <w:r w:rsidRPr="00E22CAC">
              <w:rPr>
                <w:bCs/>
                <w:sz w:val="22"/>
                <w:szCs w:val="22"/>
              </w:rPr>
              <w:t xml:space="preserve"> </w:t>
            </w:r>
            <w:proofErr w:type="spellStart"/>
            <w:r w:rsidRPr="00E22CAC">
              <w:rPr>
                <w:bCs/>
                <w:sz w:val="22"/>
                <w:szCs w:val="22"/>
              </w:rPr>
              <w:t>Protocol</w:t>
            </w:r>
            <w:proofErr w:type="spellEnd"/>
            <w:r w:rsidRPr="00E22CAC">
              <w:rPr>
                <w:bCs/>
                <w:sz w:val="22"/>
                <w:szCs w:val="22"/>
              </w:rPr>
              <w:t xml:space="preserve"> (SIP) signalizavimui</w:t>
            </w:r>
          </w:p>
          <w:p w14:paraId="0AEF1374" w14:textId="77777777" w:rsidR="00907D68" w:rsidRPr="00E22CAC" w:rsidRDefault="00907D68" w:rsidP="00907D68">
            <w:pPr>
              <w:suppressAutoHyphens w:val="0"/>
              <w:autoSpaceDN/>
              <w:jc w:val="both"/>
              <w:rPr>
                <w:bCs/>
                <w:sz w:val="22"/>
                <w:szCs w:val="22"/>
              </w:rPr>
            </w:pPr>
            <w:r w:rsidRPr="00E22CAC">
              <w:rPr>
                <w:bCs/>
                <w:sz w:val="22"/>
                <w:szCs w:val="22"/>
              </w:rPr>
              <w:t xml:space="preserve">●  </w:t>
            </w:r>
            <w:proofErr w:type="spellStart"/>
            <w:r w:rsidRPr="00E22CAC">
              <w:rPr>
                <w:bCs/>
                <w:sz w:val="22"/>
                <w:szCs w:val="22"/>
              </w:rPr>
              <w:t>Session</w:t>
            </w:r>
            <w:proofErr w:type="spellEnd"/>
            <w:r w:rsidRPr="00E22CAC">
              <w:rPr>
                <w:bCs/>
                <w:sz w:val="22"/>
                <w:szCs w:val="22"/>
              </w:rPr>
              <w:t xml:space="preserve"> </w:t>
            </w:r>
            <w:proofErr w:type="spellStart"/>
            <w:r w:rsidRPr="00E22CAC">
              <w:rPr>
                <w:bCs/>
                <w:sz w:val="22"/>
                <w:szCs w:val="22"/>
              </w:rPr>
              <w:t>Description</w:t>
            </w:r>
            <w:proofErr w:type="spellEnd"/>
            <w:r w:rsidRPr="00E22CAC">
              <w:rPr>
                <w:bCs/>
                <w:sz w:val="22"/>
                <w:szCs w:val="22"/>
              </w:rPr>
              <w:t xml:space="preserve"> </w:t>
            </w:r>
            <w:proofErr w:type="spellStart"/>
            <w:r w:rsidRPr="00E22CAC">
              <w:rPr>
                <w:bCs/>
                <w:sz w:val="22"/>
                <w:szCs w:val="22"/>
              </w:rPr>
              <w:t>Protocol</w:t>
            </w:r>
            <w:proofErr w:type="spellEnd"/>
            <w:r w:rsidRPr="00E22CAC">
              <w:rPr>
                <w:bCs/>
                <w:sz w:val="22"/>
                <w:szCs w:val="22"/>
              </w:rPr>
              <w:t xml:space="preserve"> (SDP)</w:t>
            </w:r>
          </w:p>
          <w:p w14:paraId="10C9FE1E" w14:textId="77777777" w:rsidR="00907D68" w:rsidRPr="00E22CAC" w:rsidRDefault="00907D68" w:rsidP="00907D68">
            <w:pPr>
              <w:suppressAutoHyphens w:val="0"/>
              <w:autoSpaceDN/>
              <w:jc w:val="both"/>
              <w:rPr>
                <w:bCs/>
                <w:sz w:val="22"/>
                <w:szCs w:val="22"/>
              </w:rPr>
            </w:pPr>
            <w:r w:rsidRPr="00E22CAC">
              <w:rPr>
                <w:bCs/>
                <w:sz w:val="22"/>
                <w:szCs w:val="22"/>
              </w:rPr>
              <w:t>●  IPv4 ir IPv6</w:t>
            </w:r>
          </w:p>
          <w:p w14:paraId="3026887C" w14:textId="77777777" w:rsidR="00907D68" w:rsidRPr="00E22CAC" w:rsidRDefault="00907D68" w:rsidP="00907D68">
            <w:pPr>
              <w:suppressAutoHyphens w:val="0"/>
              <w:autoSpaceDN/>
              <w:jc w:val="both"/>
              <w:rPr>
                <w:bCs/>
                <w:sz w:val="22"/>
                <w:szCs w:val="22"/>
              </w:rPr>
            </w:pPr>
            <w:r w:rsidRPr="00E22CAC">
              <w:rPr>
                <w:bCs/>
                <w:sz w:val="22"/>
                <w:szCs w:val="22"/>
              </w:rPr>
              <w:t xml:space="preserve">●  User </w:t>
            </w:r>
            <w:proofErr w:type="spellStart"/>
            <w:r w:rsidRPr="00E22CAC">
              <w:rPr>
                <w:bCs/>
                <w:sz w:val="22"/>
                <w:szCs w:val="22"/>
              </w:rPr>
              <w:t>Datagram</w:t>
            </w:r>
            <w:proofErr w:type="spellEnd"/>
            <w:r w:rsidRPr="00E22CAC">
              <w:rPr>
                <w:bCs/>
                <w:sz w:val="22"/>
                <w:szCs w:val="22"/>
              </w:rPr>
              <w:t xml:space="preserve"> </w:t>
            </w:r>
            <w:proofErr w:type="spellStart"/>
            <w:r w:rsidRPr="00E22CAC">
              <w:rPr>
                <w:bCs/>
                <w:sz w:val="22"/>
                <w:szCs w:val="22"/>
              </w:rPr>
              <w:t>Protocol</w:t>
            </w:r>
            <w:proofErr w:type="spellEnd"/>
            <w:r w:rsidRPr="00E22CAC">
              <w:rPr>
                <w:bCs/>
                <w:sz w:val="22"/>
                <w:szCs w:val="22"/>
              </w:rPr>
              <w:t xml:space="preserve"> (UDP)</w:t>
            </w:r>
          </w:p>
          <w:p w14:paraId="514ED0BE" w14:textId="77777777" w:rsidR="00907D68" w:rsidRPr="00E22CAC" w:rsidRDefault="00907D68" w:rsidP="00907D68">
            <w:pPr>
              <w:suppressAutoHyphens w:val="0"/>
              <w:autoSpaceDN/>
              <w:jc w:val="both"/>
              <w:rPr>
                <w:bCs/>
                <w:sz w:val="22"/>
                <w:szCs w:val="22"/>
              </w:rPr>
            </w:pPr>
            <w:r w:rsidRPr="00E22CAC">
              <w:rPr>
                <w:bCs/>
                <w:sz w:val="22"/>
                <w:szCs w:val="22"/>
              </w:rPr>
              <w:t xml:space="preserve">●  </w:t>
            </w:r>
            <w:proofErr w:type="spellStart"/>
            <w:r w:rsidRPr="00E22CAC">
              <w:rPr>
                <w:bCs/>
                <w:sz w:val="22"/>
                <w:szCs w:val="22"/>
              </w:rPr>
              <w:t>Dynamic</w:t>
            </w:r>
            <w:proofErr w:type="spellEnd"/>
            <w:r w:rsidRPr="00E22CAC">
              <w:rPr>
                <w:bCs/>
                <w:sz w:val="22"/>
                <w:szCs w:val="22"/>
              </w:rPr>
              <w:t xml:space="preserve"> </w:t>
            </w:r>
            <w:proofErr w:type="spellStart"/>
            <w:r w:rsidRPr="00E22CAC">
              <w:rPr>
                <w:bCs/>
                <w:sz w:val="22"/>
                <w:szCs w:val="22"/>
              </w:rPr>
              <w:t>Host</w:t>
            </w:r>
            <w:proofErr w:type="spellEnd"/>
            <w:r w:rsidRPr="00E22CAC">
              <w:rPr>
                <w:bCs/>
                <w:sz w:val="22"/>
                <w:szCs w:val="22"/>
              </w:rPr>
              <w:t xml:space="preserve"> </w:t>
            </w:r>
            <w:proofErr w:type="spellStart"/>
            <w:r w:rsidRPr="00E22CAC">
              <w:rPr>
                <w:bCs/>
                <w:sz w:val="22"/>
                <w:szCs w:val="22"/>
              </w:rPr>
              <w:t>Configuration</w:t>
            </w:r>
            <w:proofErr w:type="spellEnd"/>
            <w:r w:rsidRPr="00E22CAC">
              <w:rPr>
                <w:bCs/>
                <w:sz w:val="22"/>
                <w:szCs w:val="22"/>
              </w:rPr>
              <w:t xml:space="preserve"> </w:t>
            </w:r>
            <w:proofErr w:type="spellStart"/>
            <w:r w:rsidRPr="00E22CAC">
              <w:rPr>
                <w:bCs/>
                <w:sz w:val="22"/>
                <w:szCs w:val="22"/>
              </w:rPr>
              <w:t>Protocol</w:t>
            </w:r>
            <w:proofErr w:type="spellEnd"/>
            <w:r w:rsidRPr="00E22CAC">
              <w:rPr>
                <w:bCs/>
                <w:sz w:val="22"/>
                <w:szCs w:val="22"/>
              </w:rPr>
              <w:t xml:space="preserve"> (DHCP) klientų arba statiniam konfigūravimui</w:t>
            </w:r>
          </w:p>
          <w:p w14:paraId="57AADEBE" w14:textId="77777777" w:rsidR="00907D68" w:rsidRPr="00E22CAC" w:rsidRDefault="00907D68" w:rsidP="00907D68">
            <w:pPr>
              <w:suppressAutoHyphens w:val="0"/>
              <w:autoSpaceDN/>
              <w:jc w:val="both"/>
              <w:rPr>
                <w:bCs/>
                <w:sz w:val="22"/>
                <w:szCs w:val="22"/>
              </w:rPr>
            </w:pPr>
            <w:r w:rsidRPr="00E22CAC">
              <w:rPr>
                <w:bCs/>
                <w:sz w:val="22"/>
                <w:szCs w:val="22"/>
              </w:rPr>
              <w:t xml:space="preserve">●  </w:t>
            </w:r>
            <w:proofErr w:type="spellStart"/>
            <w:r w:rsidRPr="00E22CAC">
              <w:rPr>
                <w:bCs/>
                <w:sz w:val="22"/>
                <w:szCs w:val="22"/>
              </w:rPr>
              <w:t>Gratuitous</w:t>
            </w:r>
            <w:proofErr w:type="spellEnd"/>
            <w:r w:rsidRPr="00E22CAC">
              <w:rPr>
                <w:bCs/>
                <w:sz w:val="22"/>
                <w:szCs w:val="22"/>
              </w:rPr>
              <w:t xml:space="preserve"> </w:t>
            </w:r>
            <w:proofErr w:type="spellStart"/>
            <w:r w:rsidRPr="00E22CAC">
              <w:rPr>
                <w:bCs/>
                <w:sz w:val="22"/>
                <w:szCs w:val="22"/>
              </w:rPr>
              <w:t>Address</w:t>
            </w:r>
            <w:proofErr w:type="spellEnd"/>
            <w:r w:rsidRPr="00E22CAC">
              <w:rPr>
                <w:bCs/>
                <w:sz w:val="22"/>
                <w:szCs w:val="22"/>
              </w:rPr>
              <w:t xml:space="preserve"> </w:t>
            </w:r>
            <w:proofErr w:type="spellStart"/>
            <w:r w:rsidRPr="00E22CAC">
              <w:rPr>
                <w:bCs/>
                <w:sz w:val="22"/>
                <w:szCs w:val="22"/>
              </w:rPr>
              <w:t>Resolution</w:t>
            </w:r>
            <w:proofErr w:type="spellEnd"/>
            <w:r w:rsidRPr="00E22CAC">
              <w:rPr>
                <w:bCs/>
                <w:sz w:val="22"/>
                <w:szCs w:val="22"/>
              </w:rPr>
              <w:t xml:space="preserve"> </w:t>
            </w:r>
            <w:proofErr w:type="spellStart"/>
            <w:r w:rsidRPr="00E22CAC">
              <w:rPr>
                <w:bCs/>
                <w:sz w:val="22"/>
                <w:szCs w:val="22"/>
              </w:rPr>
              <w:t>Protocol</w:t>
            </w:r>
            <w:proofErr w:type="spellEnd"/>
            <w:r w:rsidRPr="00E22CAC">
              <w:rPr>
                <w:bCs/>
                <w:sz w:val="22"/>
                <w:szCs w:val="22"/>
              </w:rPr>
              <w:t xml:space="preserve"> (GARP)</w:t>
            </w:r>
          </w:p>
          <w:p w14:paraId="512FF112" w14:textId="77777777" w:rsidR="00907D68" w:rsidRPr="00E22CAC" w:rsidRDefault="00907D68" w:rsidP="00907D68">
            <w:pPr>
              <w:suppressAutoHyphens w:val="0"/>
              <w:autoSpaceDN/>
              <w:jc w:val="both"/>
              <w:rPr>
                <w:bCs/>
                <w:sz w:val="22"/>
                <w:szCs w:val="22"/>
              </w:rPr>
            </w:pPr>
            <w:r w:rsidRPr="00E22CAC">
              <w:rPr>
                <w:bCs/>
                <w:sz w:val="22"/>
                <w:szCs w:val="22"/>
              </w:rPr>
              <w:t xml:space="preserve">●  </w:t>
            </w:r>
            <w:proofErr w:type="spellStart"/>
            <w:r w:rsidRPr="00E22CAC">
              <w:rPr>
                <w:bCs/>
                <w:sz w:val="22"/>
                <w:szCs w:val="22"/>
              </w:rPr>
              <w:t>Domain</w:t>
            </w:r>
            <w:proofErr w:type="spellEnd"/>
            <w:r w:rsidRPr="00E22CAC">
              <w:rPr>
                <w:bCs/>
                <w:sz w:val="22"/>
                <w:szCs w:val="22"/>
              </w:rPr>
              <w:t xml:space="preserve"> Name System (DNS)</w:t>
            </w:r>
          </w:p>
          <w:p w14:paraId="37401568" w14:textId="77777777" w:rsidR="00907D68" w:rsidRPr="00E22CAC" w:rsidRDefault="00907D68" w:rsidP="00907D68">
            <w:pPr>
              <w:suppressAutoHyphens w:val="0"/>
              <w:autoSpaceDN/>
              <w:jc w:val="both"/>
              <w:rPr>
                <w:bCs/>
                <w:sz w:val="22"/>
                <w:szCs w:val="22"/>
              </w:rPr>
            </w:pPr>
            <w:r w:rsidRPr="00E22CAC">
              <w:rPr>
                <w:bCs/>
                <w:sz w:val="22"/>
                <w:szCs w:val="22"/>
              </w:rPr>
              <w:t xml:space="preserve">●  </w:t>
            </w:r>
            <w:proofErr w:type="spellStart"/>
            <w:r w:rsidRPr="00E22CAC">
              <w:rPr>
                <w:bCs/>
                <w:sz w:val="22"/>
                <w:szCs w:val="22"/>
              </w:rPr>
              <w:t>Trivial</w:t>
            </w:r>
            <w:proofErr w:type="spellEnd"/>
            <w:r w:rsidRPr="00E22CAC">
              <w:rPr>
                <w:bCs/>
                <w:sz w:val="22"/>
                <w:szCs w:val="22"/>
              </w:rPr>
              <w:t xml:space="preserve"> File </w:t>
            </w:r>
            <w:proofErr w:type="spellStart"/>
            <w:r w:rsidRPr="00E22CAC">
              <w:rPr>
                <w:bCs/>
                <w:sz w:val="22"/>
                <w:szCs w:val="22"/>
              </w:rPr>
              <w:t>Transfer</w:t>
            </w:r>
            <w:proofErr w:type="spellEnd"/>
            <w:r w:rsidRPr="00E22CAC">
              <w:rPr>
                <w:bCs/>
                <w:sz w:val="22"/>
                <w:szCs w:val="22"/>
              </w:rPr>
              <w:t xml:space="preserve"> </w:t>
            </w:r>
            <w:proofErr w:type="spellStart"/>
            <w:r w:rsidRPr="00E22CAC">
              <w:rPr>
                <w:bCs/>
                <w:sz w:val="22"/>
                <w:szCs w:val="22"/>
              </w:rPr>
              <w:t>Protocol</w:t>
            </w:r>
            <w:proofErr w:type="spellEnd"/>
            <w:r w:rsidRPr="00E22CAC">
              <w:rPr>
                <w:bCs/>
                <w:sz w:val="22"/>
                <w:szCs w:val="22"/>
              </w:rPr>
              <w:t xml:space="preserve"> (TFTP)</w:t>
            </w:r>
          </w:p>
          <w:p w14:paraId="308216C4" w14:textId="77777777" w:rsidR="00907D68" w:rsidRPr="00E22CAC" w:rsidRDefault="00907D68" w:rsidP="00907D68">
            <w:pPr>
              <w:suppressAutoHyphens w:val="0"/>
              <w:autoSpaceDN/>
              <w:jc w:val="both"/>
              <w:rPr>
                <w:bCs/>
                <w:sz w:val="22"/>
                <w:szCs w:val="22"/>
              </w:rPr>
            </w:pPr>
            <w:r w:rsidRPr="00E22CAC">
              <w:rPr>
                <w:bCs/>
                <w:sz w:val="22"/>
                <w:szCs w:val="22"/>
              </w:rPr>
              <w:t xml:space="preserve">●  </w:t>
            </w:r>
            <w:proofErr w:type="spellStart"/>
            <w:r w:rsidRPr="00E22CAC">
              <w:rPr>
                <w:bCs/>
                <w:sz w:val="22"/>
                <w:szCs w:val="22"/>
              </w:rPr>
              <w:t>Secure</w:t>
            </w:r>
            <w:proofErr w:type="spellEnd"/>
            <w:r w:rsidRPr="00E22CAC">
              <w:rPr>
                <w:bCs/>
                <w:sz w:val="22"/>
                <w:szCs w:val="22"/>
              </w:rPr>
              <w:t xml:space="preserve"> </w:t>
            </w:r>
            <w:proofErr w:type="spellStart"/>
            <w:r w:rsidRPr="00E22CAC">
              <w:rPr>
                <w:bCs/>
                <w:sz w:val="22"/>
                <w:szCs w:val="22"/>
              </w:rPr>
              <w:t>Hypertext</w:t>
            </w:r>
            <w:proofErr w:type="spellEnd"/>
            <w:r w:rsidRPr="00E22CAC">
              <w:rPr>
                <w:bCs/>
                <w:sz w:val="22"/>
                <w:szCs w:val="22"/>
              </w:rPr>
              <w:t xml:space="preserve"> </w:t>
            </w:r>
            <w:proofErr w:type="spellStart"/>
            <w:r w:rsidRPr="00E22CAC">
              <w:rPr>
                <w:bCs/>
                <w:sz w:val="22"/>
                <w:szCs w:val="22"/>
              </w:rPr>
              <w:t>Transfer</w:t>
            </w:r>
            <w:proofErr w:type="spellEnd"/>
            <w:r w:rsidRPr="00E22CAC">
              <w:rPr>
                <w:bCs/>
                <w:sz w:val="22"/>
                <w:szCs w:val="22"/>
              </w:rPr>
              <w:t xml:space="preserve"> </w:t>
            </w:r>
            <w:proofErr w:type="spellStart"/>
            <w:r w:rsidRPr="00E22CAC">
              <w:rPr>
                <w:bCs/>
                <w:sz w:val="22"/>
                <w:szCs w:val="22"/>
              </w:rPr>
              <w:t>Protocol</w:t>
            </w:r>
            <w:proofErr w:type="spellEnd"/>
            <w:r w:rsidRPr="00E22CAC">
              <w:rPr>
                <w:bCs/>
                <w:sz w:val="22"/>
                <w:szCs w:val="22"/>
              </w:rPr>
              <w:t xml:space="preserve"> (HTTPS)</w:t>
            </w:r>
          </w:p>
          <w:p w14:paraId="09B02AD5" w14:textId="77777777" w:rsidR="00907D68" w:rsidRPr="00E22CAC" w:rsidRDefault="00907D68" w:rsidP="00907D68">
            <w:pPr>
              <w:suppressAutoHyphens w:val="0"/>
              <w:autoSpaceDN/>
              <w:jc w:val="both"/>
              <w:rPr>
                <w:bCs/>
                <w:sz w:val="22"/>
                <w:szCs w:val="22"/>
              </w:rPr>
            </w:pPr>
            <w:r w:rsidRPr="00E22CAC">
              <w:rPr>
                <w:bCs/>
                <w:sz w:val="22"/>
                <w:szCs w:val="22"/>
              </w:rPr>
              <w:t>●  VLAN</w:t>
            </w:r>
          </w:p>
          <w:p w14:paraId="4667E7BF" w14:textId="77777777" w:rsidR="00907D68" w:rsidRPr="00E22CAC" w:rsidRDefault="00907D68" w:rsidP="00907D68">
            <w:pPr>
              <w:suppressAutoHyphens w:val="0"/>
              <w:autoSpaceDN/>
              <w:jc w:val="both"/>
              <w:rPr>
                <w:bCs/>
                <w:sz w:val="22"/>
                <w:szCs w:val="22"/>
              </w:rPr>
            </w:pPr>
            <w:r w:rsidRPr="00E22CAC">
              <w:rPr>
                <w:bCs/>
                <w:sz w:val="22"/>
                <w:szCs w:val="22"/>
              </w:rPr>
              <w:t xml:space="preserve">●  </w:t>
            </w:r>
            <w:proofErr w:type="spellStart"/>
            <w:r w:rsidRPr="00E22CAC">
              <w:rPr>
                <w:bCs/>
                <w:sz w:val="22"/>
                <w:szCs w:val="22"/>
              </w:rPr>
              <w:t>Real-Time</w:t>
            </w:r>
            <w:proofErr w:type="spellEnd"/>
            <w:r w:rsidRPr="00E22CAC">
              <w:rPr>
                <w:bCs/>
                <w:sz w:val="22"/>
                <w:szCs w:val="22"/>
              </w:rPr>
              <w:t xml:space="preserve"> </w:t>
            </w:r>
            <w:proofErr w:type="spellStart"/>
            <w:r w:rsidRPr="00E22CAC">
              <w:rPr>
                <w:bCs/>
                <w:sz w:val="22"/>
                <w:szCs w:val="22"/>
              </w:rPr>
              <w:t>Transport</w:t>
            </w:r>
            <w:proofErr w:type="spellEnd"/>
            <w:r w:rsidRPr="00E22CAC">
              <w:rPr>
                <w:bCs/>
                <w:sz w:val="22"/>
                <w:szCs w:val="22"/>
              </w:rPr>
              <w:t xml:space="preserve"> </w:t>
            </w:r>
            <w:proofErr w:type="spellStart"/>
            <w:r w:rsidRPr="00E22CAC">
              <w:rPr>
                <w:bCs/>
                <w:sz w:val="22"/>
                <w:szCs w:val="22"/>
              </w:rPr>
              <w:t>Protocol</w:t>
            </w:r>
            <w:proofErr w:type="spellEnd"/>
            <w:r w:rsidRPr="00E22CAC">
              <w:rPr>
                <w:bCs/>
                <w:sz w:val="22"/>
                <w:szCs w:val="22"/>
              </w:rPr>
              <w:t xml:space="preserve"> (RTP)</w:t>
            </w:r>
          </w:p>
          <w:p w14:paraId="1B327756" w14:textId="77777777" w:rsidR="00907D68" w:rsidRPr="00E22CAC" w:rsidRDefault="00907D68" w:rsidP="00907D68">
            <w:pPr>
              <w:suppressAutoHyphens w:val="0"/>
              <w:autoSpaceDN/>
              <w:jc w:val="both"/>
              <w:rPr>
                <w:bCs/>
                <w:sz w:val="22"/>
                <w:szCs w:val="22"/>
              </w:rPr>
            </w:pPr>
            <w:r w:rsidRPr="00E22CAC">
              <w:rPr>
                <w:bCs/>
                <w:sz w:val="22"/>
                <w:szCs w:val="22"/>
              </w:rPr>
              <w:t xml:space="preserve">●  </w:t>
            </w:r>
            <w:proofErr w:type="spellStart"/>
            <w:r w:rsidRPr="00E22CAC">
              <w:rPr>
                <w:bCs/>
                <w:sz w:val="22"/>
                <w:szCs w:val="22"/>
              </w:rPr>
              <w:t>Real-Time</w:t>
            </w:r>
            <w:proofErr w:type="spellEnd"/>
            <w:r w:rsidRPr="00E22CAC">
              <w:rPr>
                <w:bCs/>
                <w:sz w:val="22"/>
                <w:szCs w:val="22"/>
              </w:rPr>
              <w:t xml:space="preserve"> </w:t>
            </w:r>
            <w:proofErr w:type="spellStart"/>
            <w:r w:rsidRPr="00E22CAC">
              <w:rPr>
                <w:bCs/>
                <w:sz w:val="22"/>
                <w:szCs w:val="22"/>
              </w:rPr>
              <w:t>Control</w:t>
            </w:r>
            <w:proofErr w:type="spellEnd"/>
            <w:r w:rsidRPr="00E22CAC">
              <w:rPr>
                <w:bCs/>
                <w:sz w:val="22"/>
                <w:szCs w:val="22"/>
              </w:rPr>
              <w:t xml:space="preserve"> </w:t>
            </w:r>
            <w:proofErr w:type="spellStart"/>
            <w:r w:rsidRPr="00E22CAC">
              <w:rPr>
                <w:bCs/>
                <w:sz w:val="22"/>
                <w:szCs w:val="22"/>
              </w:rPr>
              <w:t>Protocol</w:t>
            </w:r>
            <w:proofErr w:type="spellEnd"/>
            <w:r w:rsidRPr="00E22CAC">
              <w:rPr>
                <w:bCs/>
                <w:sz w:val="22"/>
                <w:szCs w:val="22"/>
              </w:rPr>
              <w:t xml:space="preserve"> (RTCP)</w:t>
            </w:r>
          </w:p>
          <w:p w14:paraId="7A18D5C3" w14:textId="77777777" w:rsidR="00907D68" w:rsidRPr="00E22CAC" w:rsidRDefault="00907D68" w:rsidP="00907D68">
            <w:pPr>
              <w:suppressAutoHyphens w:val="0"/>
              <w:autoSpaceDN/>
              <w:jc w:val="both"/>
              <w:rPr>
                <w:bCs/>
                <w:sz w:val="22"/>
                <w:szCs w:val="22"/>
              </w:rPr>
            </w:pPr>
            <w:r w:rsidRPr="00E22CAC">
              <w:rPr>
                <w:bCs/>
                <w:sz w:val="22"/>
                <w:szCs w:val="22"/>
              </w:rPr>
              <w:t xml:space="preserve">●  </w:t>
            </w:r>
            <w:proofErr w:type="spellStart"/>
            <w:r w:rsidRPr="00E22CAC">
              <w:rPr>
                <w:bCs/>
                <w:sz w:val="22"/>
                <w:szCs w:val="22"/>
              </w:rPr>
              <w:t>Cisco</w:t>
            </w:r>
            <w:proofErr w:type="spellEnd"/>
            <w:r w:rsidRPr="00E22CAC">
              <w:rPr>
                <w:bCs/>
                <w:sz w:val="22"/>
                <w:szCs w:val="22"/>
              </w:rPr>
              <w:t xml:space="preserve"> </w:t>
            </w:r>
            <w:proofErr w:type="spellStart"/>
            <w:r w:rsidRPr="00E22CAC">
              <w:rPr>
                <w:bCs/>
                <w:sz w:val="22"/>
                <w:szCs w:val="22"/>
              </w:rPr>
              <w:t>Peer</w:t>
            </w:r>
            <w:proofErr w:type="spellEnd"/>
            <w:r w:rsidRPr="00E22CAC">
              <w:rPr>
                <w:bCs/>
                <w:sz w:val="22"/>
                <w:szCs w:val="22"/>
              </w:rPr>
              <w:t>-to-</w:t>
            </w:r>
            <w:proofErr w:type="spellStart"/>
            <w:r w:rsidRPr="00E22CAC">
              <w:rPr>
                <w:bCs/>
                <w:sz w:val="22"/>
                <w:szCs w:val="22"/>
              </w:rPr>
              <w:t>Peer</w:t>
            </w:r>
            <w:proofErr w:type="spellEnd"/>
            <w:r w:rsidRPr="00E22CAC">
              <w:rPr>
                <w:bCs/>
                <w:sz w:val="22"/>
                <w:szCs w:val="22"/>
              </w:rPr>
              <w:t xml:space="preserve"> </w:t>
            </w:r>
            <w:proofErr w:type="spellStart"/>
            <w:r w:rsidRPr="00E22CAC">
              <w:rPr>
                <w:bCs/>
                <w:sz w:val="22"/>
                <w:szCs w:val="22"/>
              </w:rPr>
              <w:t>Distribution</w:t>
            </w:r>
            <w:proofErr w:type="spellEnd"/>
            <w:r w:rsidRPr="00E22CAC">
              <w:rPr>
                <w:bCs/>
                <w:sz w:val="22"/>
                <w:szCs w:val="22"/>
              </w:rPr>
              <w:t xml:space="preserve"> </w:t>
            </w:r>
            <w:proofErr w:type="spellStart"/>
            <w:r w:rsidRPr="00E22CAC">
              <w:rPr>
                <w:bCs/>
                <w:sz w:val="22"/>
                <w:szCs w:val="22"/>
              </w:rPr>
              <w:t>Protocol</w:t>
            </w:r>
            <w:proofErr w:type="spellEnd"/>
            <w:r w:rsidRPr="00E22CAC">
              <w:rPr>
                <w:bCs/>
                <w:sz w:val="22"/>
                <w:szCs w:val="22"/>
              </w:rPr>
              <w:t xml:space="preserve"> (PPDP)</w:t>
            </w:r>
          </w:p>
          <w:p w14:paraId="25CD8A89" w14:textId="77777777" w:rsidR="00907D68" w:rsidRPr="00E22CAC" w:rsidRDefault="00907D68" w:rsidP="00907D68">
            <w:pPr>
              <w:suppressAutoHyphens w:val="0"/>
              <w:autoSpaceDN/>
              <w:jc w:val="both"/>
              <w:rPr>
                <w:bCs/>
                <w:sz w:val="22"/>
                <w:szCs w:val="22"/>
              </w:rPr>
            </w:pPr>
            <w:r w:rsidRPr="00E22CAC">
              <w:rPr>
                <w:bCs/>
                <w:sz w:val="22"/>
                <w:szCs w:val="22"/>
              </w:rPr>
              <w:t xml:space="preserve">●  </w:t>
            </w:r>
            <w:proofErr w:type="spellStart"/>
            <w:r w:rsidRPr="00E22CAC">
              <w:rPr>
                <w:bCs/>
                <w:sz w:val="22"/>
                <w:szCs w:val="22"/>
              </w:rPr>
              <w:t>Cisco</w:t>
            </w:r>
            <w:proofErr w:type="spellEnd"/>
            <w:r w:rsidRPr="00E22CAC">
              <w:rPr>
                <w:bCs/>
                <w:sz w:val="22"/>
                <w:szCs w:val="22"/>
              </w:rPr>
              <w:t xml:space="preserve"> </w:t>
            </w:r>
            <w:proofErr w:type="spellStart"/>
            <w:r w:rsidRPr="00E22CAC">
              <w:rPr>
                <w:bCs/>
                <w:sz w:val="22"/>
                <w:szCs w:val="22"/>
              </w:rPr>
              <w:t>Discovery</w:t>
            </w:r>
            <w:proofErr w:type="spellEnd"/>
            <w:r w:rsidRPr="00E22CAC">
              <w:rPr>
                <w:bCs/>
                <w:sz w:val="22"/>
                <w:szCs w:val="22"/>
              </w:rPr>
              <w:t xml:space="preserve"> </w:t>
            </w:r>
            <w:proofErr w:type="spellStart"/>
            <w:r w:rsidRPr="00E22CAC">
              <w:rPr>
                <w:bCs/>
                <w:sz w:val="22"/>
                <w:szCs w:val="22"/>
              </w:rPr>
              <w:t>Protocol</w:t>
            </w:r>
            <w:proofErr w:type="spellEnd"/>
          </w:p>
          <w:p w14:paraId="59486470" w14:textId="77777777" w:rsidR="00907D68" w:rsidRPr="00E22CAC" w:rsidRDefault="00907D68" w:rsidP="00907D68">
            <w:pPr>
              <w:suppressAutoHyphens w:val="0"/>
              <w:autoSpaceDN/>
              <w:jc w:val="both"/>
              <w:rPr>
                <w:bCs/>
                <w:sz w:val="22"/>
                <w:szCs w:val="22"/>
              </w:rPr>
            </w:pPr>
            <w:r w:rsidRPr="00E22CAC">
              <w:rPr>
                <w:bCs/>
                <w:sz w:val="22"/>
                <w:szCs w:val="22"/>
              </w:rPr>
              <w:t>●  LLDP (</w:t>
            </w:r>
            <w:proofErr w:type="spellStart"/>
            <w:r w:rsidRPr="00E22CAC">
              <w:rPr>
                <w:bCs/>
                <w:sz w:val="22"/>
                <w:szCs w:val="22"/>
              </w:rPr>
              <w:t>including</w:t>
            </w:r>
            <w:proofErr w:type="spellEnd"/>
            <w:r w:rsidRPr="00E22CAC">
              <w:rPr>
                <w:bCs/>
                <w:sz w:val="22"/>
                <w:szCs w:val="22"/>
              </w:rPr>
              <w:t xml:space="preserve"> LLDP-MED)</w:t>
            </w:r>
          </w:p>
          <w:p w14:paraId="410C0851" w14:textId="4941FF25" w:rsidR="00F85BBA" w:rsidRPr="00E22CAC" w:rsidRDefault="00907D68" w:rsidP="00907D68">
            <w:pPr>
              <w:suppressAutoHyphens w:val="0"/>
              <w:autoSpaceDN/>
              <w:jc w:val="both"/>
              <w:rPr>
                <w:bCs/>
                <w:sz w:val="22"/>
                <w:szCs w:val="22"/>
              </w:rPr>
            </w:pPr>
            <w:r w:rsidRPr="00E22CAC">
              <w:rPr>
                <w:bCs/>
                <w:sz w:val="22"/>
                <w:szCs w:val="22"/>
              </w:rPr>
              <w:t>●  Perjungiklių spartos automatinis nustatymas</w:t>
            </w:r>
          </w:p>
        </w:tc>
        <w:tc>
          <w:tcPr>
            <w:tcW w:w="4063" w:type="dxa"/>
          </w:tcPr>
          <w:p w14:paraId="05A7EA37" w14:textId="08292782" w:rsidR="00F85BBA" w:rsidRPr="00E22CAC" w:rsidRDefault="00D411A5" w:rsidP="00F85BBA">
            <w:pPr>
              <w:suppressAutoHyphens w:val="0"/>
              <w:autoSpaceDN/>
              <w:spacing w:line="276" w:lineRule="auto"/>
              <w:rPr>
                <w:rFonts w:eastAsia="Calibri"/>
                <w:sz w:val="20"/>
                <w:szCs w:val="20"/>
              </w:rPr>
            </w:pPr>
            <w:r w:rsidRPr="00E22CAC">
              <w:rPr>
                <w:rFonts w:eastAsia="Calibri"/>
                <w:sz w:val="20"/>
                <w:szCs w:val="20"/>
              </w:rPr>
              <w:t>Nurodoma atitiktis.</w:t>
            </w:r>
          </w:p>
        </w:tc>
      </w:tr>
      <w:tr w:rsidR="00F85BBA" w:rsidRPr="00E22CAC" w14:paraId="4366E872" w14:textId="77777777" w:rsidTr="00136C73">
        <w:trPr>
          <w:trHeight w:val="680"/>
        </w:trPr>
        <w:tc>
          <w:tcPr>
            <w:tcW w:w="1560" w:type="dxa"/>
          </w:tcPr>
          <w:p w14:paraId="2BBA090B" w14:textId="554D7A98" w:rsidR="00F85BBA" w:rsidRPr="00E22CAC" w:rsidRDefault="00F85BBA" w:rsidP="00F85BBA">
            <w:pPr>
              <w:suppressAutoHyphens w:val="0"/>
              <w:autoSpaceDE w:val="0"/>
              <w:adjustRightInd w:val="0"/>
            </w:pPr>
            <w:r w:rsidRPr="00E22CAC">
              <w:t>IP telefonas</w:t>
            </w:r>
          </w:p>
        </w:tc>
        <w:tc>
          <w:tcPr>
            <w:tcW w:w="4110" w:type="dxa"/>
            <w:vAlign w:val="center"/>
          </w:tcPr>
          <w:p w14:paraId="2ABDA6C0" w14:textId="77777777" w:rsidR="00907D68" w:rsidRPr="00E22CAC" w:rsidRDefault="00907D68" w:rsidP="00907D68">
            <w:pPr>
              <w:pStyle w:val="ListParagraph"/>
              <w:numPr>
                <w:ilvl w:val="0"/>
                <w:numId w:val="18"/>
              </w:numPr>
              <w:rPr>
                <w:bCs/>
                <w:sz w:val="22"/>
                <w:szCs w:val="22"/>
              </w:rPr>
            </w:pPr>
            <w:r w:rsidRPr="00E22CAC">
              <w:rPr>
                <w:bCs/>
                <w:sz w:val="22"/>
                <w:szCs w:val="22"/>
              </w:rPr>
              <w:t xml:space="preserve">Reikalavimai </w:t>
            </w:r>
            <w:proofErr w:type="spellStart"/>
            <w:r w:rsidRPr="00E22CAC">
              <w:rPr>
                <w:bCs/>
                <w:sz w:val="22"/>
                <w:szCs w:val="22"/>
              </w:rPr>
              <w:t>kodekams</w:t>
            </w:r>
            <w:proofErr w:type="spellEnd"/>
            <w:r w:rsidRPr="00E22CAC">
              <w:rPr>
                <w:bCs/>
                <w:sz w:val="22"/>
                <w:szCs w:val="22"/>
              </w:rPr>
              <w:t xml:space="preserve">: privalo palaikyti G.711A, G.711µ, G.722, G.729A, Internet </w:t>
            </w:r>
            <w:proofErr w:type="spellStart"/>
            <w:r w:rsidRPr="00E22CAC">
              <w:rPr>
                <w:bCs/>
                <w:sz w:val="22"/>
                <w:szCs w:val="22"/>
              </w:rPr>
              <w:t>Low</w:t>
            </w:r>
            <w:proofErr w:type="spellEnd"/>
            <w:r w:rsidRPr="00E22CAC">
              <w:rPr>
                <w:bCs/>
                <w:sz w:val="22"/>
                <w:szCs w:val="22"/>
              </w:rPr>
              <w:t xml:space="preserve"> </w:t>
            </w:r>
            <w:proofErr w:type="spellStart"/>
            <w:r w:rsidRPr="00E22CAC">
              <w:rPr>
                <w:bCs/>
                <w:sz w:val="22"/>
                <w:szCs w:val="22"/>
              </w:rPr>
              <w:t>Bitrate</w:t>
            </w:r>
            <w:proofErr w:type="spellEnd"/>
            <w:r w:rsidRPr="00E22CAC">
              <w:rPr>
                <w:bCs/>
                <w:sz w:val="22"/>
                <w:szCs w:val="22"/>
              </w:rPr>
              <w:t xml:space="preserve"> </w:t>
            </w:r>
            <w:proofErr w:type="spellStart"/>
            <w:r w:rsidRPr="00E22CAC">
              <w:rPr>
                <w:bCs/>
                <w:sz w:val="22"/>
                <w:szCs w:val="22"/>
              </w:rPr>
              <w:t>Codec</w:t>
            </w:r>
            <w:proofErr w:type="spellEnd"/>
            <w:r w:rsidRPr="00E22CAC">
              <w:rPr>
                <w:bCs/>
                <w:sz w:val="22"/>
                <w:szCs w:val="22"/>
              </w:rPr>
              <w:t xml:space="preserve"> (</w:t>
            </w:r>
            <w:proofErr w:type="spellStart"/>
            <w:r w:rsidRPr="00E22CAC">
              <w:rPr>
                <w:bCs/>
                <w:sz w:val="22"/>
                <w:szCs w:val="22"/>
              </w:rPr>
              <w:t>iLBC</w:t>
            </w:r>
            <w:proofErr w:type="spellEnd"/>
            <w:r w:rsidRPr="00E22CAC">
              <w:rPr>
                <w:bCs/>
                <w:sz w:val="22"/>
                <w:szCs w:val="22"/>
              </w:rPr>
              <w:t xml:space="preserve">) ir Internet </w:t>
            </w:r>
            <w:proofErr w:type="spellStart"/>
            <w:r w:rsidRPr="00E22CAC">
              <w:rPr>
                <w:bCs/>
                <w:sz w:val="22"/>
                <w:szCs w:val="22"/>
              </w:rPr>
              <w:t>Speech</w:t>
            </w:r>
            <w:proofErr w:type="spellEnd"/>
            <w:r w:rsidRPr="00E22CAC">
              <w:rPr>
                <w:bCs/>
                <w:sz w:val="22"/>
                <w:szCs w:val="22"/>
              </w:rPr>
              <w:t xml:space="preserve"> </w:t>
            </w:r>
            <w:proofErr w:type="spellStart"/>
            <w:r w:rsidRPr="00E22CAC">
              <w:rPr>
                <w:bCs/>
                <w:sz w:val="22"/>
                <w:szCs w:val="22"/>
              </w:rPr>
              <w:t>Audio</w:t>
            </w:r>
            <w:proofErr w:type="spellEnd"/>
            <w:r w:rsidRPr="00E22CAC">
              <w:rPr>
                <w:bCs/>
                <w:sz w:val="22"/>
                <w:szCs w:val="22"/>
              </w:rPr>
              <w:t xml:space="preserve"> </w:t>
            </w:r>
            <w:proofErr w:type="spellStart"/>
            <w:r w:rsidRPr="00E22CAC">
              <w:rPr>
                <w:bCs/>
                <w:sz w:val="22"/>
                <w:szCs w:val="22"/>
              </w:rPr>
              <w:t>Codec</w:t>
            </w:r>
            <w:proofErr w:type="spellEnd"/>
            <w:r w:rsidRPr="00E22CAC">
              <w:rPr>
                <w:bCs/>
                <w:sz w:val="22"/>
                <w:szCs w:val="22"/>
              </w:rPr>
              <w:t xml:space="preserve"> (</w:t>
            </w:r>
            <w:proofErr w:type="spellStart"/>
            <w:r w:rsidRPr="00E22CAC">
              <w:rPr>
                <w:bCs/>
                <w:sz w:val="22"/>
                <w:szCs w:val="22"/>
              </w:rPr>
              <w:t>iSAC</w:t>
            </w:r>
            <w:proofErr w:type="spellEnd"/>
            <w:r w:rsidRPr="00E22CAC">
              <w:rPr>
                <w:bCs/>
                <w:sz w:val="22"/>
                <w:szCs w:val="22"/>
              </w:rPr>
              <w:t xml:space="preserve">) </w:t>
            </w:r>
            <w:proofErr w:type="spellStart"/>
            <w:r w:rsidRPr="00E22CAC">
              <w:rPr>
                <w:bCs/>
                <w:sz w:val="22"/>
                <w:szCs w:val="22"/>
              </w:rPr>
              <w:t>kodekus</w:t>
            </w:r>
            <w:proofErr w:type="spellEnd"/>
            <w:r w:rsidRPr="00E22CAC">
              <w:rPr>
                <w:bCs/>
                <w:sz w:val="22"/>
                <w:szCs w:val="22"/>
              </w:rPr>
              <w:t>.</w:t>
            </w:r>
          </w:p>
          <w:p w14:paraId="1AF9A85D" w14:textId="77777777" w:rsidR="00F85BBA" w:rsidRPr="00E22CAC" w:rsidRDefault="00F85BBA" w:rsidP="00907D68">
            <w:pPr>
              <w:suppressAutoHyphens w:val="0"/>
              <w:autoSpaceDN/>
              <w:jc w:val="both"/>
              <w:rPr>
                <w:bCs/>
                <w:sz w:val="22"/>
                <w:szCs w:val="22"/>
              </w:rPr>
            </w:pPr>
          </w:p>
        </w:tc>
        <w:tc>
          <w:tcPr>
            <w:tcW w:w="4063" w:type="dxa"/>
          </w:tcPr>
          <w:p w14:paraId="76BCC88E" w14:textId="5DDEB743" w:rsidR="00F85BBA" w:rsidRPr="00E22CAC" w:rsidRDefault="00413709" w:rsidP="00F85BBA">
            <w:pPr>
              <w:suppressAutoHyphens w:val="0"/>
              <w:autoSpaceDN/>
              <w:spacing w:line="276" w:lineRule="auto"/>
              <w:rPr>
                <w:rFonts w:eastAsia="Calibri"/>
                <w:sz w:val="20"/>
                <w:szCs w:val="20"/>
              </w:rPr>
            </w:pPr>
            <w:r w:rsidRPr="00E22CAC">
              <w:rPr>
                <w:rFonts w:eastAsia="Calibri"/>
                <w:sz w:val="20"/>
                <w:szCs w:val="20"/>
              </w:rPr>
              <w:t>Nurodoma atitiktis.</w:t>
            </w:r>
            <w:bookmarkStart w:id="4" w:name="_GoBack"/>
            <w:bookmarkEnd w:id="4"/>
          </w:p>
        </w:tc>
      </w:tr>
      <w:tr w:rsidR="00907D68" w:rsidRPr="00E22CAC" w14:paraId="32DA85DC" w14:textId="77777777" w:rsidTr="00136C73">
        <w:trPr>
          <w:trHeight w:val="680"/>
        </w:trPr>
        <w:tc>
          <w:tcPr>
            <w:tcW w:w="1560" w:type="dxa"/>
          </w:tcPr>
          <w:p w14:paraId="24FFEF02" w14:textId="6476525F" w:rsidR="00907D68" w:rsidRPr="00E22CAC" w:rsidRDefault="00907D68" w:rsidP="00701E39">
            <w:pPr>
              <w:suppressAutoHyphens w:val="0"/>
              <w:autoSpaceDE w:val="0"/>
              <w:adjustRightInd w:val="0"/>
              <w:jc w:val="center"/>
            </w:pPr>
            <w:r w:rsidRPr="00E22CAC">
              <w:lastRenderedPageBreak/>
              <w:t>IP telefonas</w:t>
            </w:r>
          </w:p>
        </w:tc>
        <w:tc>
          <w:tcPr>
            <w:tcW w:w="4110" w:type="dxa"/>
            <w:vAlign w:val="center"/>
          </w:tcPr>
          <w:p w14:paraId="0980D527" w14:textId="59BED3BB" w:rsidR="00907D68" w:rsidRPr="00E22CAC" w:rsidRDefault="00907D68" w:rsidP="00907D68">
            <w:pPr>
              <w:pStyle w:val="ListParagraph"/>
              <w:numPr>
                <w:ilvl w:val="0"/>
                <w:numId w:val="18"/>
              </w:numPr>
              <w:rPr>
                <w:bCs/>
                <w:sz w:val="22"/>
                <w:szCs w:val="22"/>
              </w:rPr>
            </w:pPr>
            <w:r w:rsidRPr="00E22CAC">
              <w:rPr>
                <w:sz w:val="22"/>
                <w:szCs w:val="22"/>
              </w:rPr>
              <w:t>Turi būti pateiktos visos reikalingos licencijos, užtikrinančios įrenginio darbą su 2.2 punkte nurodyta įranga.</w:t>
            </w:r>
          </w:p>
        </w:tc>
        <w:tc>
          <w:tcPr>
            <w:tcW w:w="4063" w:type="dxa"/>
          </w:tcPr>
          <w:p w14:paraId="2E7E0034" w14:textId="6B1213A5" w:rsidR="00907D68" w:rsidRPr="00E22CAC" w:rsidRDefault="00F65E69" w:rsidP="00A11D92">
            <w:pPr>
              <w:suppressAutoHyphens w:val="0"/>
              <w:autoSpaceDN/>
              <w:spacing w:line="276" w:lineRule="auto"/>
              <w:rPr>
                <w:rFonts w:eastAsia="Calibri"/>
                <w:sz w:val="20"/>
                <w:szCs w:val="20"/>
              </w:rPr>
            </w:pPr>
            <w:r w:rsidRPr="00E22CAC">
              <w:rPr>
                <w:rFonts w:eastAsia="Calibri"/>
                <w:sz w:val="20"/>
                <w:szCs w:val="20"/>
              </w:rPr>
              <w:t>Tiekėjo l</w:t>
            </w:r>
            <w:r w:rsidR="006D2DFE" w:rsidRPr="00E22CAC">
              <w:rPr>
                <w:rFonts w:eastAsia="Calibri"/>
                <w:sz w:val="20"/>
                <w:szCs w:val="20"/>
              </w:rPr>
              <w:t>icencijos pat</w:t>
            </w:r>
            <w:r w:rsidR="00750D18" w:rsidRPr="00E22CAC">
              <w:rPr>
                <w:rFonts w:eastAsia="Calibri"/>
                <w:sz w:val="20"/>
                <w:szCs w:val="20"/>
              </w:rPr>
              <w:t>eikiamos su pasiūlymu</w:t>
            </w:r>
            <w:r w:rsidR="00E674AB" w:rsidRPr="00E22CAC">
              <w:rPr>
                <w:rFonts w:eastAsia="Calibri"/>
                <w:sz w:val="20"/>
                <w:szCs w:val="20"/>
              </w:rPr>
              <w:t xml:space="preserve"> ir nurodoma lentelėje atitiktis </w:t>
            </w:r>
            <w:r w:rsidR="00A11D92" w:rsidRPr="00E22CAC">
              <w:rPr>
                <w:rFonts w:eastAsia="Calibri"/>
                <w:sz w:val="20"/>
                <w:szCs w:val="20"/>
              </w:rPr>
              <w:t>16</w:t>
            </w:r>
            <w:r w:rsidR="00E674AB" w:rsidRPr="00E22CAC">
              <w:rPr>
                <w:rFonts w:eastAsia="Calibri"/>
                <w:sz w:val="20"/>
                <w:szCs w:val="20"/>
              </w:rPr>
              <w:t xml:space="preserve"> punkto reikalavimui.</w:t>
            </w:r>
          </w:p>
        </w:tc>
      </w:tr>
      <w:tr w:rsidR="00701E39" w:rsidRPr="00E22CAC" w14:paraId="7BBFB52F" w14:textId="77777777" w:rsidTr="004D0871">
        <w:trPr>
          <w:trHeight w:val="240"/>
        </w:trPr>
        <w:tc>
          <w:tcPr>
            <w:tcW w:w="9733" w:type="dxa"/>
            <w:gridSpan w:val="3"/>
          </w:tcPr>
          <w:p w14:paraId="4DB6E017" w14:textId="5B86CB57" w:rsidR="00701E39" w:rsidRPr="00E22CAC" w:rsidRDefault="00701E39" w:rsidP="00701E39">
            <w:pPr>
              <w:pStyle w:val="ListParagraph"/>
              <w:numPr>
                <w:ilvl w:val="0"/>
                <w:numId w:val="16"/>
              </w:numPr>
              <w:suppressAutoHyphens w:val="0"/>
              <w:autoSpaceDN/>
              <w:spacing w:line="276" w:lineRule="auto"/>
              <w:jc w:val="center"/>
              <w:rPr>
                <w:rFonts w:eastAsia="Calibri"/>
                <w:b/>
              </w:rPr>
            </w:pPr>
            <w:r w:rsidRPr="00E22CAC">
              <w:rPr>
                <w:rFonts w:eastAsia="Calibri"/>
                <w:b/>
              </w:rPr>
              <w:t>Kiti reikalavimai</w:t>
            </w:r>
          </w:p>
        </w:tc>
      </w:tr>
      <w:tr w:rsidR="00701E39" w:rsidRPr="00E22CAC" w14:paraId="7C442EF3" w14:textId="77777777" w:rsidTr="00136C73">
        <w:trPr>
          <w:trHeight w:val="680"/>
        </w:trPr>
        <w:tc>
          <w:tcPr>
            <w:tcW w:w="1560" w:type="dxa"/>
          </w:tcPr>
          <w:p w14:paraId="31101B2D" w14:textId="68AAC524" w:rsidR="00701E39" w:rsidRPr="00E22CAC" w:rsidRDefault="00701E39" w:rsidP="00F85BBA">
            <w:pPr>
              <w:suppressAutoHyphens w:val="0"/>
              <w:autoSpaceDE w:val="0"/>
              <w:adjustRightInd w:val="0"/>
            </w:pPr>
            <w:r w:rsidRPr="00E22CAC">
              <w:t>IP telefonas</w:t>
            </w:r>
          </w:p>
        </w:tc>
        <w:tc>
          <w:tcPr>
            <w:tcW w:w="4110" w:type="dxa"/>
            <w:vAlign w:val="center"/>
          </w:tcPr>
          <w:p w14:paraId="2C99442F" w14:textId="77777777" w:rsidR="00701E39" w:rsidRPr="00E22CAC" w:rsidRDefault="00701E39" w:rsidP="00701E39">
            <w:pPr>
              <w:numPr>
                <w:ilvl w:val="1"/>
                <w:numId w:val="19"/>
              </w:numPr>
              <w:suppressAutoHyphens w:val="0"/>
              <w:autoSpaceDN/>
              <w:spacing w:after="120"/>
              <w:contextualSpacing/>
              <w:jc w:val="both"/>
              <w:rPr>
                <w:sz w:val="22"/>
                <w:szCs w:val="22"/>
              </w:rPr>
            </w:pPr>
            <w:r w:rsidRPr="00E22CAC">
              <w:rPr>
                <w:sz w:val="22"/>
                <w:szCs w:val="22"/>
              </w:rPr>
              <w:t>Reikalavimai garantijai:</w:t>
            </w:r>
          </w:p>
          <w:p w14:paraId="0ED977CC" w14:textId="77777777" w:rsidR="00701E39" w:rsidRPr="00E22CAC" w:rsidRDefault="00701E39" w:rsidP="00701E39">
            <w:pPr>
              <w:suppressAutoHyphens w:val="0"/>
              <w:autoSpaceDN/>
              <w:spacing w:after="120"/>
              <w:jc w:val="both"/>
              <w:rPr>
                <w:sz w:val="22"/>
                <w:szCs w:val="22"/>
              </w:rPr>
            </w:pPr>
            <w:r w:rsidRPr="00E22CAC">
              <w:rPr>
                <w:sz w:val="22"/>
                <w:szCs w:val="22"/>
              </w:rPr>
              <w:t xml:space="preserve">Tiekiamai įrangai turi būti suteikta gamintojo garantija ne trumpesniam kaip 24 mėn. laikotarpiui. Garantinio laikotarpio metu gamintojas neatlygintinai turi suteikti programinės įrangos </w:t>
            </w:r>
            <w:proofErr w:type="spellStart"/>
            <w:r w:rsidRPr="00E22CAC">
              <w:rPr>
                <w:sz w:val="22"/>
                <w:szCs w:val="22"/>
              </w:rPr>
              <w:t>atnaujinimus</w:t>
            </w:r>
            <w:proofErr w:type="spellEnd"/>
            <w:r w:rsidRPr="00E22CAC">
              <w:rPr>
                <w:sz w:val="22"/>
                <w:szCs w:val="22"/>
              </w:rPr>
              <w:t xml:space="preserve"> ir klaidų </w:t>
            </w:r>
            <w:proofErr w:type="spellStart"/>
            <w:r w:rsidRPr="00E22CAC">
              <w:rPr>
                <w:sz w:val="22"/>
                <w:szCs w:val="22"/>
              </w:rPr>
              <w:t>ištaisymus</w:t>
            </w:r>
            <w:proofErr w:type="spellEnd"/>
            <w:r w:rsidRPr="00E22CAC">
              <w:rPr>
                <w:sz w:val="22"/>
                <w:szCs w:val="22"/>
              </w:rPr>
              <w:t>. Turi būti pateiktas tai patvirtinantis gamintojo pasirašytas raštas. Siūlomos įrangos techninė priežiūra ir remontas turi būti atliekama tik įrangos gamintojo sertifikuotuose techninės priežiūros centruose.</w:t>
            </w:r>
          </w:p>
          <w:p w14:paraId="47D593D7" w14:textId="77777777" w:rsidR="00701E39" w:rsidRPr="00E22CAC" w:rsidRDefault="00701E39" w:rsidP="00701E39">
            <w:pPr>
              <w:suppressAutoHyphens w:val="0"/>
              <w:autoSpaceDN/>
              <w:spacing w:after="120"/>
              <w:jc w:val="both"/>
              <w:rPr>
                <w:sz w:val="22"/>
                <w:szCs w:val="22"/>
              </w:rPr>
            </w:pPr>
            <w:r w:rsidRPr="00E22CAC">
              <w:rPr>
                <w:sz w:val="22"/>
                <w:szCs w:val="22"/>
              </w:rPr>
              <w:t>Garantinio remonto trukmė – ne ilgiau kaip 30 kalendorinių dienų. Jei sugedusios įrangos per šį laikotarpį pataisyti neįmanoma, ji pakeičiama ekvivalentiška nauja.</w:t>
            </w:r>
          </w:p>
          <w:p w14:paraId="67958AED" w14:textId="77777777" w:rsidR="00701E39" w:rsidRPr="00E22CAC" w:rsidRDefault="00701E39" w:rsidP="00701E39">
            <w:pPr>
              <w:suppressAutoHyphens w:val="0"/>
              <w:autoSpaceDN/>
              <w:spacing w:after="120"/>
              <w:jc w:val="both"/>
              <w:rPr>
                <w:sz w:val="22"/>
                <w:szCs w:val="22"/>
              </w:rPr>
            </w:pPr>
            <w:r w:rsidRPr="00E22CAC">
              <w:rPr>
                <w:sz w:val="22"/>
                <w:szCs w:val="22"/>
              </w:rPr>
              <w:t>Garantinis laikotarpis skaičiuojamas nuo priėmimo–perdavimo akto pasirašymo datos.</w:t>
            </w:r>
          </w:p>
          <w:p w14:paraId="6EFF8E8C" w14:textId="77777777" w:rsidR="00701E39" w:rsidRPr="00E22CAC" w:rsidRDefault="00701E39" w:rsidP="00701E39">
            <w:pPr>
              <w:suppressAutoHyphens w:val="0"/>
              <w:autoSpaceDN/>
              <w:spacing w:after="120"/>
              <w:jc w:val="both"/>
              <w:rPr>
                <w:sz w:val="22"/>
                <w:szCs w:val="22"/>
              </w:rPr>
            </w:pPr>
            <w:r w:rsidRPr="00E22CAC">
              <w:rPr>
                <w:sz w:val="22"/>
                <w:szCs w:val="22"/>
              </w:rPr>
              <w:t>Garantiniu laikotarpiu tiekėjas privalo atlikti darbus, remontuoti ar pakeisti sugedusią įrangą savo lėšomis, įskaitant transportavimo išlaidas.</w:t>
            </w:r>
          </w:p>
          <w:p w14:paraId="51EF64DD" w14:textId="77777777" w:rsidR="00701E39" w:rsidRPr="00E22CAC" w:rsidRDefault="00701E39" w:rsidP="00701E39">
            <w:pPr>
              <w:rPr>
                <w:sz w:val="22"/>
                <w:szCs w:val="22"/>
              </w:rPr>
            </w:pPr>
          </w:p>
        </w:tc>
        <w:tc>
          <w:tcPr>
            <w:tcW w:w="4063" w:type="dxa"/>
          </w:tcPr>
          <w:p w14:paraId="7C0378CE" w14:textId="0748A590" w:rsidR="00701E39" w:rsidRPr="00E22CAC" w:rsidRDefault="00C93641" w:rsidP="00C93641">
            <w:pPr>
              <w:suppressAutoHyphens w:val="0"/>
              <w:autoSpaceDN/>
              <w:spacing w:line="276" w:lineRule="auto"/>
              <w:rPr>
                <w:rFonts w:eastAsia="Calibri"/>
                <w:sz w:val="20"/>
                <w:szCs w:val="20"/>
              </w:rPr>
            </w:pPr>
            <w:r w:rsidRPr="00E22CAC">
              <w:rPr>
                <w:rFonts w:eastAsia="Calibri"/>
                <w:sz w:val="20"/>
                <w:szCs w:val="20"/>
              </w:rPr>
              <w:t>Tiekėjas garantinį raštą pateikia su pasiūlymu ir nurodo lentelėje atitiktį 4.1</w:t>
            </w:r>
            <w:r w:rsidR="00413709">
              <w:rPr>
                <w:rFonts w:eastAsia="Calibri"/>
                <w:sz w:val="20"/>
                <w:szCs w:val="20"/>
              </w:rPr>
              <w:t xml:space="preserve"> p.</w:t>
            </w:r>
            <w:r w:rsidRPr="00E22CAC">
              <w:rPr>
                <w:rFonts w:eastAsia="Calibri"/>
                <w:sz w:val="20"/>
                <w:szCs w:val="20"/>
              </w:rPr>
              <w:t xml:space="preserve"> reikalavimui.</w:t>
            </w:r>
          </w:p>
          <w:p w14:paraId="67FD521E" w14:textId="19831C80" w:rsidR="00EA37AC" w:rsidRPr="00E22CAC" w:rsidRDefault="00EA37AC" w:rsidP="00C93641">
            <w:pPr>
              <w:suppressAutoHyphens w:val="0"/>
              <w:autoSpaceDN/>
              <w:spacing w:line="276" w:lineRule="auto"/>
              <w:rPr>
                <w:rFonts w:eastAsia="Calibri"/>
                <w:sz w:val="20"/>
                <w:szCs w:val="20"/>
              </w:rPr>
            </w:pPr>
            <w:r w:rsidRPr="00E22CAC">
              <w:rPr>
                <w:rFonts w:eastAsia="Calibri"/>
                <w:sz w:val="20"/>
                <w:szCs w:val="20"/>
              </w:rPr>
              <w:t xml:space="preserve">(Nurodomas tikslus garantijos terminas). </w:t>
            </w:r>
          </w:p>
        </w:tc>
      </w:tr>
      <w:tr w:rsidR="00701E39" w:rsidRPr="00E22CAC" w14:paraId="38B0CF05" w14:textId="77777777" w:rsidTr="00136C73">
        <w:trPr>
          <w:trHeight w:val="680"/>
        </w:trPr>
        <w:tc>
          <w:tcPr>
            <w:tcW w:w="1560" w:type="dxa"/>
          </w:tcPr>
          <w:p w14:paraId="6F76F781" w14:textId="03C07A54" w:rsidR="00701E39" w:rsidRPr="00E22CAC" w:rsidRDefault="00701E39" w:rsidP="00F85BBA">
            <w:pPr>
              <w:suppressAutoHyphens w:val="0"/>
              <w:autoSpaceDE w:val="0"/>
              <w:adjustRightInd w:val="0"/>
            </w:pPr>
            <w:r w:rsidRPr="00E22CAC">
              <w:t>IP telefonas</w:t>
            </w:r>
          </w:p>
        </w:tc>
        <w:tc>
          <w:tcPr>
            <w:tcW w:w="4110" w:type="dxa"/>
            <w:vAlign w:val="center"/>
          </w:tcPr>
          <w:p w14:paraId="76A5F015" w14:textId="77777777" w:rsidR="00701E39" w:rsidRPr="00E22CAC" w:rsidRDefault="00701E39" w:rsidP="00701E39">
            <w:pPr>
              <w:numPr>
                <w:ilvl w:val="1"/>
                <w:numId w:val="19"/>
              </w:numPr>
              <w:suppressAutoHyphens w:val="0"/>
              <w:autoSpaceDN/>
              <w:spacing w:after="120"/>
              <w:contextualSpacing/>
              <w:jc w:val="both"/>
              <w:rPr>
                <w:sz w:val="22"/>
                <w:szCs w:val="22"/>
              </w:rPr>
            </w:pPr>
            <w:r w:rsidRPr="00E22CAC">
              <w:rPr>
                <w:sz w:val="22"/>
                <w:szCs w:val="22"/>
              </w:rPr>
              <w:t xml:space="preserve">Reikalavimai utilizavimui: </w:t>
            </w:r>
          </w:p>
          <w:p w14:paraId="4201FA30" w14:textId="56F83C21" w:rsidR="00701E39" w:rsidRPr="00E22CAC" w:rsidRDefault="00701E39" w:rsidP="00701E39">
            <w:pPr>
              <w:rPr>
                <w:sz w:val="22"/>
                <w:szCs w:val="22"/>
              </w:rPr>
            </w:pPr>
            <w:r w:rsidRPr="00E22CAC">
              <w:rPr>
                <w:sz w:val="22"/>
                <w:szCs w:val="22"/>
              </w:rPr>
              <w:t>įrangos Tiekėjas įsipareigoja Pirkėjui parduotą įrangą pasibaigus jos tarnavimo laikui utilizuoti savo lėšomis, įskaitant ir transportavimo kaštus. Pateiktas įsipareigojimą patvirtinantis dokumentas.</w:t>
            </w:r>
          </w:p>
        </w:tc>
        <w:tc>
          <w:tcPr>
            <w:tcW w:w="4063" w:type="dxa"/>
          </w:tcPr>
          <w:p w14:paraId="65C4F85B" w14:textId="67A5A8BB" w:rsidR="00D411A5" w:rsidRPr="00E22CAC" w:rsidRDefault="00D411A5" w:rsidP="00D411A5">
            <w:pPr>
              <w:suppressAutoHyphens w:val="0"/>
              <w:autoSpaceDN/>
              <w:spacing w:line="276" w:lineRule="auto"/>
              <w:rPr>
                <w:rFonts w:eastAsia="Calibri"/>
                <w:sz w:val="20"/>
                <w:szCs w:val="20"/>
              </w:rPr>
            </w:pPr>
            <w:r w:rsidRPr="00E22CAC">
              <w:rPr>
                <w:rFonts w:eastAsia="Calibri"/>
                <w:sz w:val="20"/>
                <w:szCs w:val="20"/>
              </w:rPr>
              <w:t xml:space="preserve">Tiekėjas šį raštą pateikia su pasiūlymu ir nurodo lentelėje atitiktį 4.2 </w:t>
            </w:r>
            <w:proofErr w:type="spellStart"/>
            <w:r w:rsidR="00CD2ECE" w:rsidRPr="00E22CAC">
              <w:rPr>
                <w:rFonts w:eastAsia="Calibri"/>
                <w:sz w:val="20"/>
                <w:szCs w:val="20"/>
              </w:rPr>
              <w:t>p.</w:t>
            </w:r>
            <w:r w:rsidRPr="00E22CAC">
              <w:rPr>
                <w:rFonts w:eastAsia="Calibri"/>
                <w:sz w:val="20"/>
                <w:szCs w:val="20"/>
              </w:rPr>
              <w:t>reikalavimui</w:t>
            </w:r>
            <w:proofErr w:type="spellEnd"/>
            <w:r w:rsidRPr="00E22CAC">
              <w:rPr>
                <w:rFonts w:eastAsia="Calibri"/>
                <w:sz w:val="20"/>
                <w:szCs w:val="20"/>
              </w:rPr>
              <w:t>.</w:t>
            </w:r>
          </w:p>
          <w:p w14:paraId="60E7D3AF" w14:textId="77777777" w:rsidR="00701E39" w:rsidRPr="00E22CAC" w:rsidRDefault="00701E39" w:rsidP="00F85BBA">
            <w:pPr>
              <w:suppressAutoHyphens w:val="0"/>
              <w:autoSpaceDN/>
              <w:spacing w:line="276" w:lineRule="auto"/>
              <w:rPr>
                <w:rFonts w:eastAsia="Calibri"/>
                <w:sz w:val="20"/>
                <w:szCs w:val="20"/>
              </w:rPr>
            </w:pPr>
          </w:p>
        </w:tc>
      </w:tr>
    </w:tbl>
    <w:p w14:paraId="65F37D3E" w14:textId="77777777" w:rsidR="003074F9" w:rsidRPr="00E22CAC" w:rsidRDefault="003074F9" w:rsidP="00AC1EFF">
      <w:pPr>
        <w:jc w:val="both"/>
        <w:rPr>
          <w:i/>
        </w:rPr>
      </w:pPr>
    </w:p>
    <w:p w14:paraId="00C27E44" w14:textId="77777777" w:rsidR="00C0552B" w:rsidRPr="00E22CAC" w:rsidRDefault="00C0552B" w:rsidP="00136C73">
      <w:pPr>
        <w:pStyle w:val="ListParagraph"/>
        <w:numPr>
          <w:ilvl w:val="0"/>
          <w:numId w:val="18"/>
        </w:numPr>
        <w:autoSpaceDE w:val="0"/>
        <w:spacing w:before="60" w:after="60"/>
        <w:ind w:left="714" w:hanging="357"/>
        <w:contextualSpacing w:val="0"/>
        <w:jc w:val="center"/>
        <w:rPr>
          <w:b/>
          <w:bCs/>
        </w:rPr>
      </w:pPr>
      <w:r w:rsidRPr="00E22CAC">
        <w:rPr>
          <w:b/>
          <w:bCs/>
        </w:rPr>
        <w:t>KITA INFORMACIJA</w:t>
      </w:r>
    </w:p>
    <w:p w14:paraId="4072B7BE" w14:textId="77777777" w:rsidR="00C0552B" w:rsidRPr="00E22CAC" w:rsidRDefault="00C0552B" w:rsidP="00C0552B">
      <w:pPr>
        <w:jc w:val="both"/>
      </w:pPr>
    </w:p>
    <w:p w14:paraId="0BFFD7FA" w14:textId="77777777" w:rsidR="00C0552B" w:rsidRPr="00E22CAC" w:rsidRDefault="00C0552B" w:rsidP="00C0552B">
      <w:pPr>
        <w:jc w:val="both"/>
      </w:pPr>
      <w:r w:rsidRPr="00E22CAC">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E22CAC" w14:paraId="72AC950D"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E22CAC" w:rsidRDefault="00C0552B" w:rsidP="00BB37C2">
            <w:pPr>
              <w:spacing w:before="60" w:after="60"/>
              <w:jc w:val="center"/>
            </w:pPr>
            <w:r w:rsidRPr="00E22CAC">
              <w:rPr>
                <w:b/>
                <w:bCs/>
                <w:lang w:eastAsia="lt-LT"/>
              </w:rPr>
              <w:t>Eil.Nr.</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E22CAC" w:rsidRDefault="00C0552B" w:rsidP="00BB37C2">
            <w:pPr>
              <w:spacing w:before="60" w:after="60"/>
              <w:jc w:val="center"/>
            </w:pPr>
            <w:r w:rsidRPr="00E22CAC">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E22CAC" w:rsidRDefault="00C0552B" w:rsidP="00BB37C2">
            <w:pPr>
              <w:spacing w:before="60" w:after="60"/>
              <w:jc w:val="center"/>
            </w:pPr>
            <w:r w:rsidRPr="00E22CAC">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E22CAC" w:rsidRDefault="00C0552B" w:rsidP="00BB37C2">
            <w:pPr>
              <w:spacing w:before="60" w:after="60"/>
              <w:jc w:val="center"/>
            </w:pPr>
            <w:r w:rsidRPr="00E22CAC">
              <w:rPr>
                <w:b/>
                <w:bCs/>
                <w:lang w:eastAsia="lt-LT"/>
              </w:rPr>
              <w:t>Ar dokumentas konfidencialus?</w:t>
            </w:r>
          </w:p>
          <w:p w14:paraId="1DE044D8" w14:textId="77777777" w:rsidR="00C0552B" w:rsidRPr="00E22CAC" w:rsidRDefault="00C0552B" w:rsidP="00BB37C2">
            <w:pPr>
              <w:spacing w:before="60" w:after="60"/>
              <w:jc w:val="center"/>
            </w:pPr>
            <w:r w:rsidRPr="00E22CAC">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E22CAC" w:rsidRDefault="00C0552B" w:rsidP="00BB37C2">
            <w:pPr>
              <w:spacing w:before="60" w:after="60"/>
              <w:jc w:val="center"/>
            </w:pPr>
            <w:r w:rsidRPr="00E22CAC">
              <w:rPr>
                <w:b/>
                <w:bCs/>
                <w:lang w:eastAsia="lt-LT"/>
              </w:rPr>
              <w:t>Paaiškinimas, kokia konkreti informacija dokumente yra konfidenciali</w:t>
            </w:r>
          </w:p>
        </w:tc>
      </w:tr>
      <w:tr w:rsidR="00C0552B" w:rsidRPr="00E22CAC" w14:paraId="2C0ACDCF"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E22CAC" w:rsidRDefault="00C0552B" w:rsidP="00BB37C2">
            <w:pPr>
              <w:spacing w:before="60" w:after="60"/>
              <w:jc w:val="center"/>
            </w:pPr>
            <w:r w:rsidRPr="00E22CAC">
              <w:rPr>
                <w:bCs/>
                <w:lang w:val="en-US" w:eastAsia="lt-LT"/>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E22CAC" w:rsidRDefault="00C0552B" w:rsidP="00BB37C2">
            <w:pPr>
              <w:spacing w:before="60" w:after="60"/>
              <w:jc w:val="center"/>
            </w:pPr>
            <w:r w:rsidRPr="00E22CAC">
              <w:rPr>
                <w:bCs/>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E22CAC" w:rsidRDefault="00C0552B" w:rsidP="00BB37C2">
            <w:pPr>
              <w:spacing w:before="60" w:after="60"/>
              <w:jc w:val="center"/>
            </w:pPr>
            <w:r w:rsidRPr="00E22CAC">
              <w:rPr>
                <w:bCs/>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E22CAC" w:rsidRDefault="00C0552B" w:rsidP="00BB37C2">
            <w:pPr>
              <w:spacing w:before="60" w:after="60"/>
              <w:jc w:val="center"/>
            </w:pPr>
            <w:r w:rsidRPr="00E22CAC">
              <w:rPr>
                <w:bCs/>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E22CAC" w:rsidRDefault="00C0552B" w:rsidP="00BB37C2">
            <w:pPr>
              <w:spacing w:before="60" w:after="60"/>
              <w:jc w:val="center"/>
            </w:pPr>
            <w:r w:rsidRPr="00E22CAC">
              <w:rPr>
                <w:bCs/>
                <w:lang w:eastAsia="lt-LT"/>
              </w:rPr>
              <w:t>5</w:t>
            </w:r>
          </w:p>
        </w:tc>
      </w:tr>
      <w:tr w:rsidR="00C0552B" w:rsidRPr="00E22CAC" w14:paraId="625EA3B0"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1C4A1964" w:rsidR="00C0552B" w:rsidRPr="00E22CAC" w:rsidRDefault="00C0552B" w:rsidP="00251784">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E22CAC"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E22CAC"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E22CAC"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E22CAC" w:rsidRDefault="00C0552B" w:rsidP="00BB37C2">
            <w:pPr>
              <w:spacing w:before="60" w:after="60"/>
              <w:jc w:val="center"/>
              <w:rPr>
                <w:lang w:eastAsia="lt-LT"/>
              </w:rPr>
            </w:pPr>
          </w:p>
        </w:tc>
      </w:tr>
      <w:tr w:rsidR="00C0552B" w:rsidRPr="00E22CAC" w14:paraId="51753484"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E22CAC" w:rsidRDefault="00C0552B" w:rsidP="00BB37C2">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E22CAC"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E22CAC"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E22CAC"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E22CAC" w:rsidRDefault="00C0552B" w:rsidP="00BB37C2">
            <w:pPr>
              <w:spacing w:before="60" w:after="60"/>
              <w:jc w:val="center"/>
              <w:rPr>
                <w:lang w:eastAsia="lt-LT"/>
              </w:rPr>
            </w:pPr>
          </w:p>
        </w:tc>
      </w:tr>
    </w:tbl>
    <w:p w14:paraId="2F9D548D" w14:textId="77777777" w:rsidR="008F14BC" w:rsidRPr="00E22CAC" w:rsidRDefault="008F14BC" w:rsidP="00FF5C3F">
      <w:pPr>
        <w:ind w:firstLine="720"/>
        <w:jc w:val="both"/>
        <w:rPr>
          <w:b/>
          <w:color w:val="000000"/>
        </w:rPr>
      </w:pPr>
      <w:r w:rsidRPr="00E22CAC">
        <w:rPr>
          <w:b/>
          <w:color w:val="000000"/>
        </w:rPr>
        <w:t>Pasiūlymas galioja iki termino, nurodyto pirkimo dokumentuose.</w:t>
      </w:r>
    </w:p>
    <w:p w14:paraId="21AC4D1F" w14:textId="77777777" w:rsidR="00AB348C" w:rsidRPr="00E22CAC" w:rsidRDefault="00AB348C" w:rsidP="00FF5C3F">
      <w:pPr>
        <w:ind w:firstLine="720"/>
        <w:jc w:val="both"/>
        <w:rPr>
          <w:b/>
          <w:color w:val="000000"/>
        </w:rPr>
      </w:pPr>
    </w:p>
    <w:p w14:paraId="41C17ED6" w14:textId="77777777" w:rsidR="008F14BC" w:rsidRPr="00E22CAC" w:rsidRDefault="008F14BC" w:rsidP="00FF5C3F">
      <w:pPr>
        <w:ind w:firstLine="720"/>
        <w:jc w:val="both"/>
        <w:rPr>
          <w:color w:val="000000"/>
        </w:rPr>
      </w:pPr>
      <w:r w:rsidRPr="00E22CAC">
        <w:rPr>
          <w:color w:val="000000"/>
        </w:rPr>
        <w:t xml:space="preserve">Ši pasiūlyme nurodyta informacija yra konfidenciali </w:t>
      </w:r>
      <w:r w:rsidRPr="00E22CAC">
        <w:rPr>
          <w:i/>
          <w:color w:val="000000"/>
        </w:rPr>
        <w:t>/</w:t>
      </w:r>
      <w:r w:rsidRPr="00E22CAC">
        <w:rPr>
          <w:i/>
          <w:kern w:val="16"/>
        </w:rPr>
        <w:t xml:space="preserve">Perkančioji organizacija </w:t>
      </w:r>
      <w:r w:rsidRPr="00E22CAC">
        <w:rPr>
          <w:i/>
          <w:color w:val="000000"/>
        </w:rPr>
        <w:t>šios informacijos negali atskleisti tretiesiems asmenims/</w:t>
      </w:r>
      <w:r w:rsidRPr="00E22CAC">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E22CAC" w14:paraId="7F89F4A6" w14:textId="77777777" w:rsidTr="0014483D">
        <w:trPr>
          <w:trHeight w:val="1304"/>
        </w:trPr>
        <w:tc>
          <w:tcPr>
            <w:tcW w:w="588" w:type="dxa"/>
            <w:vAlign w:val="center"/>
          </w:tcPr>
          <w:p w14:paraId="372BBAE0" w14:textId="77777777" w:rsidR="008F14BC" w:rsidRPr="00E22CAC" w:rsidRDefault="008F14BC" w:rsidP="0014483D">
            <w:pPr>
              <w:jc w:val="center"/>
              <w:rPr>
                <w:color w:val="000000"/>
              </w:rPr>
            </w:pPr>
            <w:r w:rsidRPr="00E22CAC">
              <w:rPr>
                <w:color w:val="000000"/>
              </w:rPr>
              <w:t>Eil. Nr.</w:t>
            </w:r>
          </w:p>
        </w:tc>
        <w:tc>
          <w:tcPr>
            <w:tcW w:w="2880" w:type="dxa"/>
            <w:vAlign w:val="center"/>
          </w:tcPr>
          <w:p w14:paraId="23ACE2C4" w14:textId="77777777" w:rsidR="008F14BC" w:rsidRPr="00E22CAC" w:rsidRDefault="008F14BC" w:rsidP="0014483D">
            <w:pPr>
              <w:jc w:val="center"/>
              <w:rPr>
                <w:color w:val="000000"/>
              </w:rPr>
            </w:pPr>
            <w:r w:rsidRPr="00E22CAC">
              <w:rPr>
                <w:color w:val="000000"/>
              </w:rPr>
              <w:t>Pateikto dokumento pavadinimas (rekomenduojama pavadinime vartoti žodį „Konfidencialu“)</w:t>
            </w:r>
          </w:p>
        </w:tc>
        <w:tc>
          <w:tcPr>
            <w:tcW w:w="6145" w:type="dxa"/>
            <w:vAlign w:val="center"/>
          </w:tcPr>
          <w:p w14:paraId="3A84464E" w14:textId="77777777" w:rsidR="008F14BC" w:rsidRPr="00E22CAC" w:rsidRDefault="008F14BC" w:rsidP="0014483D">
            <w:pPr>
              <w:jc w:val="center"/>
              <w:rPr>
                <w:color w:val="000000"/>
              </w:rPr>
            </w:pPr>
            <w:r w:rsidRPr="00E22CAC">
              <w:rPr>
                <w:color w:val="000000"/>
              </w:rPr>
              <w:t xml:space="preserve">Dokumentas yra įkeltas šioje CVP IS pasiūlymo lango eilutėje („Prisegti dokumentai“ arba </w:t>
            </w:r>
            <w:r w:rsidRPr="00E22CAC">
              <w:rPr>
                <w:bCs/>
                <w:color w:val="000000"/>
              </w:rPr>
              <w:t>„Kvalifikaciniai klausimai“ prie atsakymo į klausimą)</w:t>
            </w:r>
          </w:p>
        </w:tc>
      </w:tr>
      <w:tr w:rsidR="008F14BC" w:rsidRPr="00E22CAC" w14:paraId="4DB0E5FC" w14:textId="77777777" w:rsidTr="0014483D">
        <w:trPr>
          <w:trHeight w:val="428"/>
        </w:trPr>
        <w:tc>
          <w:tcPr>
            <w:tcW w:w="588" w:type="dxa"/>
          </w:tcPr>
          <w:p w14:paraId="6A7B8E18" w14:textId="77777777" w:rsidR="008F14BC" w:rsidRPr="00E22CAC" w:rsidRDefault="008F14BC" w:rsidP="0014483D">
            <w:pPr>
              <w:jc w:val="both"/>
              <w:rPr>
                <w:color w:val="000000"/>
              </w:rPr>
            </w:pPr>
          </w:p>
        </w:tc>
        <w:tc>
          <w:tcPr>
            <w:tcW w:w="2880" w:type="dxa"/>
          </w:tcPr>
          <w:p w14:paraId="2107306C" w14:textId="77777777" w:rsidR="008F14BC" w:rsidRPr="00E22CAC" w:rsidRDefault="008F14BC" w:rsidP="0014483D">
            <w:pPr>
              <w:jc w:val="both"/>
              <w:rPr>
                <w:color w:val="000000"/>
              </w:rPr>
            </w:pPr>
          </w:p>
        </w:tc>
        <w:tc>
          <w:tcPr>
            <w:tcW w:w="6145" w:type="dxa"/>
          </w:tcPr>
          <w:p w14:paraId="2BD962D2" w14:textId="77777777" w:rsidR="008F14BC" w:rsidRPr="00E22CAC" w:rsidRDefault="008F14BC" w:rsidP="0014483D">
            <w:pPr>
              <w:jc w:val="both"/>
              <w:rPr>
                <w:color w:val="000000"/>
              </w:rPr>
            </w:pPr>
          </w:p>
        </w:tc>
      </w:tr>
    </w:tbl>
    <w:p w14:paraId="1673CA45" w14:textId="77777777" w:rsidR="008F14BC" w:rsidRPr="00E22CAC" w:rsidRDefault="008F14BC" w:rsidP="006C4962">
      <w:pPr>
        <w:pStyle w:val="ListParagraph"/>
        <w:numPr>
          <w:ilvl w:val="0"/>
          <w:numId w:val="3"/>
        </w:numPr>
        <w:ind w:left="142" w:firstLine="578"/>
        <w:jc w:val="both"/>
        <w:rPr>
          <w:b/>
          <w:i/>
        </w:rPr>
      </w:pPr>
      <w:r w:rsidRPr="00E22CAC">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E22CAC" w:rsidRDefault="008F14BC" w:rsidP="003C2C9B">
      <w:pPr>
        <w:pStyle w:val="ListParagraph"/>
        <w:numPr>
          <w:ilvl w:val="0"/>
          <w:numId w:val="3"/>
        </w:numPr>
        <w:ind w:left="142" w:firstLine="578"/>
        <w:jc w:val="both"/>
        <w:rPr>
          <w:b/>
          <w:i/>
        </w:rPr>
      </w:pPr>
      <w:r w:rsidRPr="00E22CAC">
        <w:rPr>
          <w:b/>
          <w:i/>
        </w:rPr>
        <w:t>Pasiūlymo dalis, kurios dalyvis nenurodė kaip konfidencialios, bus viešinama Viešųjų pirkimų tarnybos direktoriaus 2017 m.  birželio 19 d. įsakyme Nr. 1S-91 nustatyta tvarka.</w:t>
      </w:r>
    </w:p>
    <w:p w14:paraId="3F13FA5D" w14:textId="77777777" w:rsidR="00A32F98" w:rsidRPr="00E22CAC" w:rsidRDefault="00A32F98" w:rsidP="00245A57">
      <w:pPr>
        <w:spacing w:before="60" w:after="60"/>
      </w:pPr>
    </w:p>
    <w:p w14:paraId="4954110A" w14:textId="77777777" w:rsidR="00A32F98" w:rsidRPr="00E22CAC" w:rsidRDefault="00A32F98" w:rsidP="00245A57">
      <w:pPr>
        <w:spacing w:before="60" w:after="60"/>
      </w:pPr>
    </w:p>
    <w:p w14:paraId="14C4B6E2" w14:textId="42A5DCCF" w:rsidR="00C0552B" w:rsidRPr="00866721" w:rsidRDefault="00D7141B" w:rsidP="00A32F98">
      <w:pPr>
        <w:spacing w:before="60" w:after="60"/>
        <w:jc w:val="center"/>
      </w:pPr>
      <w:r w:rsidRPr="00E22CAC">
        <w:t>(Tiekėjo arba jo įgalioto asmens vardas, pav</w:t>
      </w:r>
      <w:r w:rsidRPr="00866721">
        <w:t>ardė, parašas)</w:t>
      </w:r>
      <w:bookmarkEnd w:id="1"/>
    </w:p>
    <w:sectPr w:rsidR="00C0552B" w:rsidRPr="00866721">
      <w:headerReference w:type="default" r:id="rId9"/>
      <w:footerReference w:type="default" r:id="rId10"/>
      <w:headerReference w:type="first" r:id="rId11"/>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B5AB6" w14:textId="77777777" w:rsidR="00D51750" w:rsidRDefault="00D51750" w:rsidP="00C0552B">
      <w:r>
        <w:separator/>
      </w:r>
    </w:p>
  </w:endnote>
  <w:endnote w:type="continuationSeparator" w:id="0">
    <w:p w14:paraId="6929A86D" w14:textId="77777777" w:rsidR="00D51750" w:rsidRDefault="00D51750"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6A48DF4B"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413709">
      <w:rPr>
        <w:rFonts w:ascii="Arial" w:hAnsi="Arial" w:cs="Arial"/>
        <w:noProof/>
        <w:sz w:val="22"/>
        <w:szCs w:val="22"/>
      </w:rPr>
      <w:t>5</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56109" w14:textId="77777777" w:rsidR="00D51750" w:rsidRDefault="00D51750" w:rsidP="00C0552B">
      <w:r>
        <w:separator/>
      </w:r>
    </w:p>
  </w:footnote>
  <w:footnote w:type="continuationSeparator" w:id="0">
    <w:p w14:paraId="7C2E27D4" w14:textId="77777777" w:rsidR="00D51750" w:rsidRDefault="00D51750"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4AAEDA25" w14:textId="77777777" w:rsidR="00BE2565" w:rsidRPr="00117053" w:rsidRDefault="00BE2565" w:rsidP="00BE2565">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30F38DEA" w14:textId="77777777" w:rsidR="00BE2565" w:rsidRDefault="00BE2565" w:rsidP="00BE2565">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19D"/>
    <w:multiLevelType w:val="hybridMultilevel"/>
    <w:tmpl w:val="D938EA90"/>
    <w:lvl w:ilvl="0" w:tplc="CBE48F38">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B8C19DB"/>
    <w:multiLevelType w:val="hybridMultilevel"/>
    <w:tmpl w:val="974851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6E31"/>
    <w:multiLevelType w:val="multilevel"/>
    <w:tmpl w:val="D36464DC"/>
    <w:lvl w:ilvl="0">
      <w:start w:val="3"/>
      <w:numFmt w:val="decimal"/>
      <w:suff w:val="space"/>
      <w:lvlText w:val="%1."/>
      <w:lvlJc w:val="left"/>
      <w:pPr>
        <w:ind w:left="360" w:hanging="360"/>
      </w:pPr>
      <w:rPr>
        <w:rFonts w:hint="default"/>
      </w:rPr>
    </w:lvl>
    <w:lvl w:ilvl="1">
      <w:start w:val="1"/>
      <w:numFmt w:val="decimal"/>
      <w:suff w:val="space"/>
      <w:lvlText w:val="5.%2."/>
      <w:lvlJc w:val="left"/>
      <w:pPr>
        <w:ind w:left="1353"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7265CA"/>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39442D57"/>
    <w:multiLevelType w:val="multilevel"/>
    <w:tmpl w:val="9098B756"/>
    <w:lvl w:ilvl="0">
      <w:start w:val="3"/>
      <w:numFmt w:val="decimal"/>
      <w:suff w:val="space"/>
      <w:lvlText w:val="%1."/>
      <w:lvlJc w:val="left"/>
      <w:pPr>
        <w:ind w:left="360" w:hanging="360"/>
      </w:pPr>
      <w:rPr>
        <w:rFonts w:hint="default"/>
      </w:rPr>
    </w:lvl>
    <w:lvl w:ilvl="1">
      <w:start w:val="1"/>
      <w:numFmt w:val="decimal"/>
      <w:suff w:val="space"/>
      <w:lvlText w:val="4.%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B090DB6"/>
    <w:multiLevelType w:val="hybridMultilevel"/>
    <w:tmpl w:val="3B8CDE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5262E"/>
    <w:multiLevelType w:val="hybridMultilevel"/>
    <w:tmpl w:val="734499FE"/>
    <w:lvl w:ilvl="0" w:tplc="D46A6F46">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5227848"/>
    <w:multiLevelType w:val="multilevel"/>
    <w:tmpl w:val="4476BF94"/>
    <w:lvl w:ilvl="0">
      <w:start w:val="1"/>
      <w:numFmt w:val="decimal"/>
      <w:suff w:val="space"/>
      <w:lvlText w:val="%1."/>
      <w:lvlJc w:val="left"/>
      <w:pPr>
        <w:ind w:left="0" w:firstLine="851"/>
      </w:pPr>
      <w:rPr>
        <w:rFonts w:hint="default"/>
        <w:sz w:val="24"/>
      </w:rPr>
    </w:lvl>
    <w:lvl w:ilvl="1">
      <w:start w:val="1"/>
      <w:numFmt w:val="decimal"/>
      <w:suff w:val="space"/>
      <w:lvlText w:val="2.%2."/>
      <w:lvlJc w:val="left"/>
      <w:pPr>
        <w:ind w:left="0" w:firstLine="851"/>
      </w:pPr>
      <w:rPr>
        <w:rFonts w:hint="default"/>
        <w:b w:val="0"/>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6246A0"/>
    <w:multiLevelType w:val="hybridMultilevel"/>
    <w:tmpl w:val="9310404C"/>
    <w:lvl w:ilvl="0" w:tplc="4BC0590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ECC07BC"/>
    <w:multiLevelType w:val="multilevel"/>
    <w:tmpl w:val="B06CAFB4"/>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8803E4"/>
    <w:multiLevelType w:val="hybridMultilevel"/>
    <w:tmpl w:val="42565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83709"/>
    <w:multiLevelType w:val="multilevel"/>
    <w:tmpl w:val="0A304A70"/>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6" w15:restartNumberingAfterBreak="0">
    <w:nsid w:val="78C620E3"/>
    <w:multiLevelType w:val="multilevel"/>
    <w:tmpl w:val="6AA00B64"/>
    <w:lvl w:ilvl="0">
      <w:start w:val="3"/>
      <w:numFmt w:val="decimal"/>
      <w:suff w:val="space"/>
      <w:lvlText w:val="%1."/>
      <w:lvlJc w:val="left"/>
      <w:pPr>
        <w:ind w:left="360" w:hanging="360"/>
      </w:pPr>
      <w:rPr>
        <w:rFonts w:hint="default"/>
      </w:rPr>
    </w:lvl>
    <w:lvl w:ilvl="1">
      <w:start w:val="1"/>
      <w:numFmt w:val="decimal"/>
      <w:suff w:val="space"/>
      <w:lvlText w:val="%1.%2."/>
      <w:lvlJc w:val="left"/>
      <w:pPr>
        <w:ind w:left="1494"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E13FDB"/>
    <w:multiLevelType w:val="multilevel"/>
    <w:tmpl w:val="E41A4D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814282"/>
    <w:multiLevelType w:val="multilevel"/>
    <w:tmpl w:val="0DF82406"/>
    <w:lvl w:ilvl="0">
      <w:start w:val="1"/>
      <w:numFmt w:val="decimal"/>
      <w:lvlText w:val="%1."/>
      <w:lvlJc w:val="left"/>
      <w:pPr>
        <w:ind w:left="786"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8"/>
  </w:num>
  <w:num w:numId="2">
    <w:abstractNumId w:val="10"/>
  </w:num>
  <w:num w:numId="3">
    <w:abstractNumId w:val="5"/>
  </w:num>
  <w:num w:numId="4">
    <w:abstractNumId w:val="14"/>
  </w:num>
  <w:num w:numId="5">
    <w:abstractNumId w:val="12"/>
  </w:num>
  <w:num w:numId="6">
    <w:abstractNumId w:val="13"/>
  </w:num>
  <w:num w:numId="7">
    <w:abstractNumId w:val="3"/>
  </w:num>
  <w:num w:numId="8">
    <w:abstractNumId w:val="6"/>
  </w:num>
  <w:num w:numId="9">
    <w:abstractNumId w:val="0"/>
  </w:num>
  <w:num w:numId="10">
    <w:abstractNumId w:val="7"/>
  </w:num>
  <w:num w:numId="11">
    <w:abstractNumId w:val="1"/>
  </w:num>
  <w:num w:numId="12">
    <w:abstractNumId w:val="8"/>
  </w:num>
  <w:num w:numId="13">
    <w:abstractNumId w:val="16"/>
  </w:num>
  <w:num w:numId="14">
    <w:abstractNumId w:val="4"/>
  </w:num>
  <w:num w:numId="15">
    <w:abstractNumId w:val="2"/>
  </w:num>
  <w:num w:numId="16">
    <w:abstractNumId w:val="9"/>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1744"/>
    <w:rsid w:val="000121CA"/>
    <w:rsid w:val="0001535B"/>
    <w:rsid w:val="000233B8"/>
    <w:rsid w:val="00041237"/>
    <w:rsid w:val="000421B6"/>
    <w:rsid w:val="00046A38"/>
    <w:rsid w:val="000500F8"/>
    <w:rsid w:val="000522E8"/>
    <w:rsid w:val="00056940"/>
    <w:rsid w:val="000618B2"/>
    <w:rsid w:val="000620CE"/>
    <w:rsid w:val="00066FD9"/>
    <w:rsid w:val="0008390F"/>
    <w:rsid w:val="000909B1"/>
    <w:rsid w:val="00095BC8"/>
    <w:rsid w:val="000A125C"/>
    <w:rsid w:val="000A5398"/>
    <w:rsid w:val="000A7892"/>
    <w:rsid w:val="000B0ACA"/>
    <w:rsid w:val="000B1119"/>
    <w:rsid w:val="000B6120"/>
    <w:rsid w:val="000B7708"/>
    <w:rsid w:val="000C0314"/>
    <w:rsid w:val="000C7757"/>
    <w:rsid w:val="000E26CB"/>
    <w:rsid w:val="000E3263"/>
    <w:rsid w:val="000E347F"/>
    <w:rsid w:val="000E61A1"/>
    <w:rsid w:val="00106049"/>
    <w:rsid w:val="00111D97"/>
    <w:rsid w:val="00113242"/>
    <w:rsid w:val="0011533D"/>
    <w:rsid w:val="00115BFD"/>
    <w:rsid w:val="00117053"/>
    <w:rsid w:val="001206A5"/>
    <w:rsid w:val="00121FE3"/>
    <w:rsid w:val="00122225"/>
    <w:rsid w:val="001305D2"/>
    <w:rsid w:val="00136C73"/>
    <w:rsid w:val="00140BFD"/>
    <w:rsid w:val="001442FC"/>
    <w:rsid w:val="00152862"/>
    <w:rsid w:val="0015374C"/>
    <w:rsid w:val="0015610C"/>
    <w:rsid w:val="00156295"/>
    <w:rsid w:val="001573D3"/>
    <w:rsid w:val="00164754"/>
    <w:rsid w:val="00176192"/>
    <w:rsid w:val="001915CC"/>
    <w:rsid w:val="001932F7"/>
    <w:rsid w:val="001A6F98"/>
    <w:rsid w:val="001B0C84"/>
    <w:rsid w:val="001B1C76"/>
    <w:rsid w:val="001C276F"/>
    <w:rsid w:val="001C7234"/>
    <w:rsid w:val="001D075D"/>
    <w:rsid w:val="001D31AB"/>
    <w:rsid w:val="001D390F"/>
    <w:rsid w:val="001D65E9"/>
    <w:rsid w:val="001D7E7C"/>
    <w:rsid w:val="001E0499"/>
    <w:rsid w:val="001E7E79"/>
    <w:rsid w:val="00205992"/>
    <w:rsid w:val="00220252"/>
    <w:rsid w:val="00234AF3"/>
    <w:rsid w:val="00237A5B"/>
    <w:rsid w:val="00245A57"/>
    <w:rsid w:val="00251784"/>
    <w:rsid w:val="00254EE9"/>
    <w:rsid w:val="00260E7B"/>
    <w:rsid w:val="00262B25"/>
    <w:rsid w:val="00264DB7"/>
    <w:rsid w:val="002848FC"/>
    <w:rsid w:val="00284A85"/>
    <w:rsid w:val="002936DE"/>
    <w:rsid w:val="00296551"/>
    <w:rsid w:val="002A2345"/>
    <w:rsid w:val="002B32FE"/>
    <w:rsid w:val="002B5DAF"/>
    <w:rsid w:val="002B69E4"/>
    <w:rsid w:val="002B79A6"/>
    <w:rsid w:val="002B79C8"/>
    <w:rsid w:val="002C2D19"/>
    <w:rsid w:val="002D0AD9"/>
    <w:rsid w:val="002D3EEE"/>
    <w:rsid w:val="002D4907"/>
    <w:rsid w:val="002E439D"/>
    <w:rsid w:val="002E6E35"/>
    <w:rsid w:val="002E7A89"/>
    <w:rsid w:val="002F03AD"/>
    <w:rsid w:val="002F227F"/>
    <w:rsid w:val="002F52C9"/>
    <w:rsid w:val="00302C1F"/>
    <w:rsid w:val="003074F9"/>
    <w:rsid w:val="00310725"/>
    <w:rsid w:val="00316B78"/>
    <w:rsid w:val="00323AAB"/>
    <w:rsid w:val="00327972"/>
    <w:rsid w:val="00333B4C"/>
    <w:rsid w:val="00341357"/>
    <w:rsid w:val="0035321E"/>
    <w:rsid w:val="00380108"/>
    <w:rsid w:val="003806B3"/>
    <w:rsid w:val="00384A17"/>
    <w:rsid w:val="00386DE3"/>
    <w:rsid w:val="003B4B8A"/>
    <w:rsid w:val="003B6941"/>
    <w:rsid w:val="003C0523"/>
    <w:rsid w:val="003C2269"/>
    <w:rsid w:val="003C2C9B"/>
    <w:rsid w:val="003D00C1"/>
    <w:rsid w:val="003F0FED"/>
    <w:rsid w:val="003F19B6"/>
    <w:rsid w:val="003F5FD2"/>
    <w:rsid w:val="003F7A8D"/>
    <w:rsid w:val="00413709"/>
    <w:rsid w:val="004178E0"/>
    <w:rsid w:val="00422BFC"/>
    <w:rsid w:val="00424FC9"/>
    <w:rsid w:val="00431AAB"/>
    <w:rsid w:val="00444103"/>
    <w:rsid w:val="00451B0F"/>
    <w:rsid w:val="00451B33"/>
    <w:rsid w:val="0046088C"/>
    <w:rsid w:val="00463841"/>
    <w:rsid w:val="004701B2"/>
    <w:rsid w:val="00473DAB"/>
    <w:rsid w:val="00484E37"/>
    <w:rsid w:val="00493198"/>
    <w:rsid w:val="00494A05"/>
    <w:rsid w:val="004968C9"/>
    <w:rsid w:val="004A44DD"/>
    <w:rsid w:val="004B06E5"/>
    <w:rsid w:val="004B63C9"/>
    <w:rsid w:val="004C2491"/>
    <w:rsid w:val="004C2840"/>
    <w:rsid w:val="004D0871"/>
    <w:rsid w:val="004D3587"/>
    <w:rsid w:val="004E665E"/>
    <w:rsid w:val="004E671F"/>
    <w:rsid w:val="004F5885"/>
    <w:rsid w:val="005032CE"/>
    <w:rsid w:val="00503F67"/>
    <w:rsid w:val="00506341"/>
    <w:rsid w:val="00507541"/>
    <w:rsid w:val="005176CF"/>
    <w:rsid w:val="005216E7"/>
    <w:rsid w:val="0052565C"/>
    <w:rsid w:val="00533FB8"/>
    <w:rsid w:val="00534009"/>
    <w:rsid w:val="00556CA1"/>
    <w:rsid w:val="005608CC"/>
    <w:rsid w:val="005630C4"/>
    <w:rsid w:val="00565802"/>
    <w:rsid w:val="00574EEA"/>
    <w:rsid w:val="00580402"/>
    <w:rsid w:val="005824F6"/>
    <w:rsid w:val="00583454"/>
    <w:rsid w:val="005851B0"/>
    <w:rsid w:val="0059148B"/>
    <w:rsid w:val="00594190"/>
    <w:rsid w:val="00595370"/>
    <w:rsid w:val="00596689"/>
    <w:rsid w:val="005A13A7"/>
    <w:rsid w:val="005A5833"/>
    <w:rsid w:val="005D0010"/>
    <w:rsid w:val="005D01AE"/>
    <w:rsid w:val="005D4437"/>
    <w:rsid w:val="005D5CA5"/>
    <w:rsid w:val="005E1706"/>
    <w:rsid w:val="005F0840"/>
    <w:rsid w:val="005F165A"/>
    <w:rsid w:val="00602077"/>
    <w:rsid w:val="006047B8"/>
    <w:rsid w:val="006126AE"/>
    <w:rsid w:val="00620CF5"/>
    <w:rsid w:val="006248CB"/>
    <w:rsid w:val="0063354A"/>
    <w:rsid w:val="00640451"/>
    <w:rsid w:val="0064656F"/>
    <w:rsid w:val="00647932"/>
    <w:rsid w:val="00666341"/>
    <w:rsid w:val="006676AA"/>
    <w:rsid w:val="0067727D"/>
    <w:rsid w:val="006775C8"/>
    <w:rsid w:val="00681A32"/>
    <w:rsid w:val="006852E1"/>
    <w:rsid w:val="00685C58"/>
    <w:rsid w:val="00687B01"/>
    <w:rsid w:val="0069115E"/>
    <w:rsid w:val="00692542"/>
    <w:rsid w:val="00693EEC"/>
    <w:rsid w:val="00697643"/>
    <w:rsid w:val="006A38A2"/>
    <w:rsid w:val="006A49E5"/>
    <w:rsid w:val="006A5E1E"/>
    <w:rsid w:val="006B0A4C"/>
    <w:rsid w:val="006B24D1"/>
    <w:rsid w:val="006B755D"/>
    <w:rsid w:val="006C44A1"/>
    <w:rsid w:val="006C4962"/>
    <w:rsid w:val="006C4FEC"/>
    <w:rsid w:val="006D1726"/>
    <w:rsid w:val="006D2DFE"/>
    <w:rsid w:val="006D3360"/>
    <w:rsid w:val="006D7A76"/>
    <w:rsid w:val="006E165F"/>
    <w:rsid w:val="006E19C0"/>
    <w:rsid w:val="006E6005"/>
    <w:rsid w:val="006F0AC1"/>
    <w:rsid w:val="006F546D"/>
    <w:rsid w:val="00701E39"/>
    <w:rsid w:val="00705FEF"/>
    <w:rsid w:val="00707139"/>
    <w:rsid w:val="00710090"/>
    <w:rsid w:val="00721852"/>
    <w:rsid w:val="00723AF2"/>
    <w:rsid w:val="00726F7F"/>
    <w:rsid w:val="0073388F"/>
    <w:rsid w:val="00740C7D"/>
    <w:rsid w:val="00740CBF"/>
    <w:rsid w:val="007443CB"/>
    <w:rsid w:val="00747761"/>
    <w:rsid w:val="00750D18"/>
    <w:rsid w:val="0076650E"/>
    <w:rsid w:val="007679B6"/>
    <w:rsid w:val="00767D18"/>
    <w:rsid w:val="0077173C"/>
    <w:rsid w:val="00777198"/>
    <w:rsid w:val="00782240"/>
    <w:rsid w:val="00782920"/>
    <w:rsid w:val="00787D8C"/>
    <w:rsid w:val="007B34DD"/>
    <w:rsid w:val="007B36D7"/>
    <w:rsid w:val="007C2B8E"/>
    <w:rsid w:val="007F45D3"/>
    <w:rsid w:val="007F617C"/>
    <w:rsid w:val="007F7143"/>
    <w:rsid w:val="00800955"/>
    <w:rsid w:val="00804CDD"/>
    <w:rsid w:val="00806E80"/>
    <w:rsid w:val="0081147C"/>
    <w:rsid w:val="008207C2"/>
    <w:rsid w:val="008209DC"/>
    <w:rsid w:val="008256AA"/>
    <w:rsid w:val="008336FA"/>
    <w:rsid w:val="00833A58"/>
    <w:rsid w:val="00835E99"/>
    <w:rsid w:val="00847BD8"/>
    <w:rsid w:val="00850EB1"/>
    <w:rsid w:val="00854491"/>
    <w:rsid w:val="00856278"/>
    <w:rsid w:val="00865954"/>
    <w:rsid w:val="00866721"/>
    <w:rsid w:val="00866B43"/>
    <w:rsid w:val="00873CA7"/>
    <w:rsid w:val="008758E5"/>
    <w:rsid w:val="00884ADA"/>
    <w:rsid w:val="00894130"/>
    <w:rsid w:val="008A6849"/>
    <w:rsid w:val="008C342D"/>
    <w:rsid w:val="008D5371"/>
    <w:rsid w:val="008E3501"/>
    <w:rsid w:val="008E3E2E"/>
    <w:rsid w:val="008F14BC"/>
    <w:rsid w:val="00907D68"/>
    <w:rsid w:val="009150F0"/>
    <w:rsid w:val="00923C73"/>
    <w:rsid w:val="0092400C"/>
    <w:rsid w:val="00925900"/>
    <w:rsid w:val="00927F2F"/>
    <w:rsid w:val="00932B9A"/>
    <w:rsid w:val="00936041"/>
    <w:rsid w:val="009531B2"/>
    <w:rsid w:val="00961C70"/>
    <w:rsid w:val="00962E6E"/>
    <w:rsid w:val="00967ADE"/>
    <w:rsid w:val="00972719"/>
    <w:rsid w:val="00974A9E"/>
    <w:rsid w:val="009857A3"/>
    <w:rsid w:val="00987B91"/>
    <w:rsid w:val="009917B2"/>
    <w:rsid w:val="0099471E"/>
    <w:rsid w:val="009C085D"/>
    <w:rsid w:val="009C08C0"/>
    <w:rsid w:val="009C1E25"/>
    <w:rsid w:val="009D76E2"/>
    <w:rsid w:val="009F4232"/>
    <w:rsid w:val="009F5552"/>
    <w:rsid w:val="00A0601C"/>
    <w:rsid w:val="00A11205"/>
    <w:rsid w:val="00A117B0"/>
    <w:rsid w:val="00A11D92"/>
    <w:rsid w:val="00A20BDB"/>
    <w:rsid w:val="00A22A21"/>
    <w:rsid w:val="00A27AD4"/>
    <w:rsid w:val="00A3261C"/>
    <w:rsid w:val="00A32F98"/>
    <w:rsid w:val="00A34BE5"/>
    <w:rsid w:val="00A365FD"/>
    <w:rsid w:val="00A407B8"/>
    <w:rsid w:val="00A4085D"/>
    <w:rsid w:val="00A43D3C"/>
    <w:rsid w:val="00A4746A"/>
    <w:rsid w:val="00A511FF"/>
    <w:rsid w:val="00A6032C"/>
    <w:rsid w:val="00A619F7"/>
    <w:rsid w:val="00A714FB"/>
    <w:rsid w:val="00A76D8A"/>
    <w:rsid w:val="00A76F37"/>
    <w:rsid w:val="00A857A4"/>
    <w:rsid w:val="00AB162D"/>
    <w:rsid w:val="00AB298B"/>
    <w:rsid w:val="00AB2C2B"/>
    <w:rsid w:val="00AB348C"/>
    <w:rsid w:val="00AB4D43"/>
    <w:rsid w:val="00AC1EFF"/>
    <w:rsid w:val="00AC6628"/>
    <w:rsid w:val="00AC73F4"/>
    <w:rsid w:val="00AE2520"/>
    <w:rsid w:val="00AF3CBD"/>
    <w:rsid w:val="00AF51F8"/>
    <w:rsid w:val="00B04199"/>
    <w:rsid w:val="00B12BEA"/>
    <w:rsid w:val="00B12CBB"/>
    <w:rsid w:val="00B17781"/>
    <w:rsid w:val="00B208A3"/>
    <w:rsid w:val="00B22E5B"/>
    <w:rsid w:val="00B23F10"/>
    <w:rsid w:val="00B26354"/>
    <w:rsid w:val="00B4131B"/>
    <w:rsid w:val="00B446B6"/>
    <w:rsid w:val="00B66C79"/>
    <w:rsid w:val="00B85E17"/>
    <w:rsid w:val="00B85E2F"/>
    <w:rsid w:val="00B907E9"/>
    <w:rsid w:val="00B9264E"/>
    <w:rsid w:val="00BA0D25"/>
    <w:rsid w:val="00BA46EC"/>
    <w:rsid w:val="00BA7130"/>
    <w:rsid w:val="00BC2A08"/>
    <w:rsid w:val="00BC758D"/>
    <w:rsid w:val="00BD5E88"/>
    <w:rsid w:val="00BE0881"/>
    <w:rsid w:val="00BE0E7F"/>
    <w:rsid w:val="00BE2565"/>
    <w:rsid w:val="00BE6489"/>
    <w:rsid w:val="00BE6FFD"/>
    <w:rsid w:val="00BF6532"/>
    <w:rsid w:val="00C00197"/>
    <w:rsid w:val="00C01D8D"/>
    <w:rsid w:val="00C0552B"/>
    <w:rsid w:val="00C1396E"/>
    <w:rsid w:val="00C1794A"/>
    <w:rsid w:val="00C21CC2"/>
    <w:rsid w:val="00C35C63"/>
    <w:rsid w:val="00C429F3"/>
    <w:rsid w:val="00C45EDD"/>
    <w:rsid w:val="00C47F8F"/>
    <w:rsid w:val="00C56DB0"/>
    <w:rsid w:val="00C622EA"/>
    <w:rsid w:val="00C63FF1"/>
    <w:rsid w:val="00C65999"/>
    <w:rsid w:val="00C7001F"/>
    <w:rsid w:val="00C739BD"/>
    <w:rsid w:val="00C76DB4"/>
    <w:rsid w:val="00C83B06"/>
    <w:rsid w:val="00C93641"/>
    <w:rsid w:val="00C94146"/>
    <w:rsid w:val="00C94A7A"/>
    <w:rsid w:val="00C979A6"/>
    <w:rsid w:val="00CA0149"/>
    <w:rsid w:val="00CA4BBD"/>
    <w:rsid w:val="00CB1520"/>
    <w:rsid w:val="00CB3EB3"/>
    <w:rsid w:val="00CB4456"/>
    <w:rsid w:val="00CC66B9"/>
    <w:rsid w:val="00CD1260"/>
    <w:rsid w:val="00CD1D06"/>
    <w:rsid w:val="00CD2ECE"/>
    <w:rsid w:val="00CD79BF"/>
    <w:rsid w:val="00CD7A0B"/>
    <w:rsid w:val="00CE226A"/>
    <w:rsid w:val="00CE3A51"/>
    <w:rsid w:val="00CF72E1"/>
    <w:rsid w:val="00CF7E23"/>
    <w:rsid w:val="00D03EEF"/>
    <w:rsid w:val="00D0479C"/>
    <w:rsid w:val="00D04E78"/>
    <w:rsid w:val="00D06846"/>
    <w:rsid w:val="00D06D40"/>
    <w:rsid w:val="00D128BB"/>
    <w:rsid w:val="00D21D75"/>
    <w:rsid w:val="00D25ACE"/>
    <w:rsid w:val="00D33CD8"/>
    <w:rsid w:val="00D411A5"/>
    <w:rsid w:val="00D46600"/>
    <w:rsid w:val="00D5037D"/>
    <w:rsid w:val="00D51750"/>
    <w:rsid w:val="00D539E0"/>
    <w:rsid w:val="00D56CE3"/>
    <w:rsid w:val="00D6023B"/>
    <w:rsid w:val="00D702B4"/>
    <w:rsid w:val="00D7141B"/>
    <w:rsid w:val="00D82E47"/>
    <w:rsid w:val="00D93D06"/>
    <w:rsid w:val="00D9606A"/>
    <w:rsid w:val="00D96C6A"/>
    <w:rsid w:val="00D97AE1"/>
    <w:rsid w:val="00DA6C2C"/>
    <w:rsid w:val="00DB3D25"/>
    <w:rsid w:val="00DD3A2D"/>
    <w:rsid w:val="00DE32AB"/>
    <w:rsid w:val="00DF4C63"/>
    <w:rsid w:val="00E0071D"/>
    <w:rsid w:val="00E00BC1"/>
    <w:rsid w:val="00E03928"/>
    <w:rsid w:val="00E05693"/>
    <w:rsid w:val="00E14E63"/>
    <w:rsid w:val="00E151C4"/>
    <w:rsid w:val="00E22CAC"/>
    <w:rsid w:val="00E26CEB"/>
    <w:rsid w:val="00E33439"/>
    <w:rsid w:val="00E370ED"/>
    <w:rsid w:val="00E642A0"/>
    <w:rsid w:val="00E674AB"/>
    <w:rsid w:val="00E77213"/>
    <w:rsid w:val="00E837C3"/>
    <w:rsid w:val="00E83E16"/>
    <w:rsid w:val="00E965E3"/>
    <w:rsid w:val="00E978A5"/>
    <w:rsid w:val="00EA37AC"/>
    <w:rsid w:val="00EA59BE"/>
    <w:rsid w:val="00EA5DCC"/>
    <w:rsid w:val="00EB204B"/>
    <w:rsid w:val="00EB7CB0"/>
    <w:rsid w:val="00EC383E"/>
    <w:rsid w:val="00EC5C63"/>
    <w:rsid w:val="00ED7AF1"/>
    <w:rsid w:val="00EE7579"/>
    <w:rsid w:val="00EF769F"/>
    <w:rsid w:val="00F01C56"/>
    <w:rsid w:val="00F1010E"/>
    <w:rsid w:val="00F16994"/>
    <w:rsid w:val="00F25F90"/>
    <w:rsid w:val="00F2675E"/>
    <w:rsid w:val="00F30DAE"/>
    <w:rsid w:val="00F41130"/>
    <w:rsid w:val="00F451FF"/>
    <w:rsid w:val="00F468B8"/>
    <w:rsid w:val="00F54BF5"/>
    <w:rsid w:val="00F60DBD"/>
    <w:rsid w:val="00F65E69"/>
    <w:rsid w:val="00F67BA4"/>
    <w:rsid w:val="00F85BBA"/>
    <w:rsid w:val="00FA6F84"/>
    <w:rsid w:val="00FB2FE7"/>
    <w:rsid w:val="00FB76C4"/>
    <w:rsid w:val="00FC5BF0"/>
    <w:rsid w:val="00FD4298"/>
    <w:rsid w:val="00FD46FC"/>
    <w:rsid w:val="00FD7813"/>
    <w:rsid w:val="00FE1115"/>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co.com/c/en/us/products/routers/4000-series-integrated-services-routers-isr/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96FCD-6C35-452D-A525-61C7B85A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8</Pages>
  <Words>2234</Words>
  <Characters>12737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Laima Sakalauskiene</cp:lastModifiedBy>
  <cp:revision>487</cp:revision>
  <dcterms:created xsi:type="dcterms:W3CDTF">2024-03-27T09:27:00Z</dcterms:created>
  <dcterms:modified xsi:type="dcterms:W3CDTF">2025-08-19T12:46:00Z</dcterms:modified>
</cp:coreProperties>
</file>