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Cs/>
          <w:i/>
          <w:i/>
          <w:iCs/>
        </w:rPr>
      </w:pPr>
      <w:r>
        <w:rPr>
          <w:b/>
        </w:rPr>
        <w:tab/>
        <w:tab/>
        <w:tab/>
        <w:tab/>
        <w:tab/>
        <w:tab/>
        <w:tab/>
        <w:tab/>
        <w:tab/>
        <w:tab/>
      </w:r>
      <w:r>
        <w:rPr>
          <w:bCs/>
          <w:i/>
          <w:iCs/>
        </w:rPr>
        <w:t>Pirkimo sąlygų</w:t>
      </w:r>
    </w:p>
    <w:p>
      <w:pPr>
        <w:pStyle w:val="Normal"/>
        <w:jc w:val="center"/>
        <w:rPr>
          <w:bCs/>
          <w:i/>
          <w:i/>
          <w:iCs/>
        </w:rPr>
      </w:pPr>
      <w:r>
        <w:rPr>
          <w:bCs/>
          <w:i/>
          <w:iCs/>
        </w:rPr>
        <w:tab/>
        <w:tab/>
        <w:tab/>
        <w:tab/>
        <w:tab/>
        <w:tab/>
        <w:tab/>
        <w:tab/>
        <w:tab/>
        <w:t>1 Priedas</w:t>
      </w:r>
    </w:p>
    <w:p>
      <w:pPr>
        <w:pStyle w:val="Normal"/>
        <w:spacing w:before="252" w:after="0"/>
        <w:ind w:left="2520"/>
        <w:jc w:val="both"/>
        <w:rPr>
          <w:b/>
          <w:color w:val="000000"/>
        </w:rPr>
      </w:pPr>
      <w:r>
        <w:rPr>
          <w:b/>
          <w:color w:val="000000"/>
        </w:rPr>
        <w:t>TECHNINĖ PROJEKTAVIMO UŽDUOTIS</w:t>
      </w:r>
    </w:p>
    <w:p>
      <w:pPr>
        <w:pStyle w:val="Normal"/>
        <w:spacing w:lineRule="auto" w:line="206" w:before="288" w:after="0"/>
        <w:ind w:left="4032"/>
        <w:jc w:val="both"/>
        <w:rPr>
          <w:b/>
          <w:color w:val="000000"/>
        </w:rPr>
      </w:pPr>
      <w:r>
        <w:rPr>
          <w:b/>
          <w:color w:val="000000"/>
        </w:rPr>
        <w:t>Bendros nuostatos</w:t>
      </w:r>
    </w:p>
    <w:p>
      <w:pPr>
        <w:pStyle w:val="Normal"/>
        <w:spacing w:before="288" w:after="0"/>
        <w:jc w:val="both"/>
        <w:rPr>
          <w:b/>
          <w:color w:val="000000"/>
        </w:rPr>
      </w:pPr>
      <w:r>
        <w:rPr>
          <w:b/>
          <w:color w:val="000000"/>
        </w:rPr>
        <w:t>Perkančioji organizacija: Lietuvos sporto universitetas</w:t>
      </w:r>
    </w:p>
    <w:p>
      <w:pPr>
        <w:pStyle w:val="Normal"/>
        <w:spacing w:before="288" w:after="0"/>
        <w:ind w:left="4032"/>
        <w:jc w:val="both"/>
        <w:rPr>
          <w:b/>
          <w:color w:val="000000"/>
        </w:rPr>
      </w:pPr>
      <w:r>
        <w:rPr>
          <w:b/>
          <w:color w:val="000000"/>
        </w:rPr>
        <w:t>Projektavimo užduotis</w:t>
      </w:r>
    </w:p>
    <w:p>
      <w:pPr>
        <w:pStyle w:val="Normal"/>
        <w:spacing w:before="252" w:after="0"/>
        <w:jc w:val="both"/>
        <w:rPr>
          <w:b/>
          <w:color w:val="000000"/>
        </w:rPr>
      </w:pPr>
      <w:r>
        <w:rPr>
          <w:b/>
          <w:color w:val="000000"/>
        </w:rPr>
        <w:t>Objekto apibūdinimas:</w:t>
      </w:r>
    </w:p>
    <w:p>
      <w:pPr>
        <w:pStyle w:val="Normal"/>
        <w:jc w:val="both"/>
        <w:rPr>
          <w:rFonts w:eastAsia="Times New Roman"/>
          <w:iCs/>
          <w:lang w:eastAsia="lt-LT"/>
        </w:rPr>
      </w:pPr>
      <w:r>
        <w:rPr>
          <w:color w:val="000000"/>
          <w:spacing w:val="-8"/>
        </w:rPr>
        <w:t xml:space="preserve">Objekto pavadinimas: </w:t>
      </w:r>
      <w:r>
        <w:rPr>
          <w:rFonts w:eastAsia="Times New Roman"/>
          <w:iCs/>
          <w:lang w:eastAsia="lt-LT"/>
        </w:rPr>
        <w:t>Aušros g. 42A Kauno m., pastato unik. Nr. 1999-0000-8020), projektas.</w:t>
      </w:r>
    </w:p>
    <w:p>
      <w:pPr>
        <w:pStyle w:val="Normal"/>
        <w:ind w:right="1440"/>
        <w:jc w:val="both"/>
        <w:rPr>
          <w:color w:val="000000"/>
          <w:spacing w:val="-8"/>
        </w:rPr>
      </w:pPr>
      <w:r>
        <w:rPr>
          <w:color w:val="000000"/>
          <w:spacing w:val="-8"/>
        </w:rPr>
      </w:r>
    </w:p>
    <w:p>
      <w:pPr>
        <w:pStyle w:val="Normal"/>
        <w:ind w:right="1440"/>
        <w:jc w:val="both"/>
        <w:rPr>
          <w:color w:val="000000"/>
          <w:spacing w:val="-8"/>
        </w:rPr>
      </w:pPr>
      <w:r>
        <w:rPr>
          <w:color w:val="000000"/>
          <w:spacing w:val="-3"/>
        </w:rPr>
        <w:t>Statybos rūšis: parenka projektuotojas,</w:t>
      </w:r>
    </w:p>
    <w:p>
      <w:pPr>
        <w:pStyle w:val="Normal"/>
        <w:jc w:val="both"/>
        <w:rPr>
          <w:color w:val="000000"/>
          <w:spacing w:val="-4"/>
        </w:rPr>
      </w:pPr>
      <w:r>
        <w:rPr>
          <w:color w:val="000000"/>
          <w:spacing w:val="-4"/>
        </w:rPr>
        <w:t>Veiklų rūšių sąrašas: mokslinė tiriamoji veikla, studijos.</w:t>
      </w:r>
    </w:p>
    <w:p>
      <w:pPr>
        <w:pStyle w:val="Normal"/>
        <w:spacing w:lineRule="auto" w:line="204"/>
        <w:jc w:val="both"/>
        <w:rPr>
          <w:b/>
          <w:color w:val="000000"/>
          <w:spacing w:val="-4"/>
        </w:rPr>
      </w:pPr>
      <w:r>
        <w:rPr>
          <w:b/>
          <w:color w:val="000000"/>
          <w:spacing w:val="-4"/>
        </w:rPr>
        <w:t>Statinio charakteristikos:</w:t>
      </w:r>
    </w:p>
    <w:p>
      <w:pPr>
        <w:pStyle w:val="Normal"/>
        <w:spacing w:before="108" w:after="0"/>
        <w:ind w:firstLine="792" w:right="72"/>
        <w:jc w:val="both"/>
        <w:rPr>
          <w:color w:val="000000"/>
          <w:spacing w:val="-4"/>
        </w:rPr>
      </w:pPr>
      <w:r>
        <w:rPr>
          <w:color w:val="000000"/>
          <w:spacing w:val="-4"/>
        </w:rPr>
        <w:t>Pastato statybos metai 1990,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5"/>
        </w:rPr>
        <w:t xml:space="preserve">sutapdintas stogas, ruloninė danga; plytų mūro sienos tikuotos iš abiejų pusių, </w:t>
      </w:r>
      <w:r>
        <w:rPr>
          <w:spacing w:val="-5"/>
        </w:rPr>
        <w:t xml:space="preserve">plastikiniai </w:t>
      </w:r>
      <w:r>
        <w:rPr>
          <w:color w:val="000000"/>
          <w:spacing w:val="-5"/>
        </w:rPr>
        <w:t xml:space="preserve">vienvėriai suporinti dvigubo įstiklinimo langai. Visi pastato inžineriniai tinklai integruoti į miesto inžinerinius </w:t>
      </w:r>
      <w:r>
        <w:rPr>
          <w:color w:val="000000"/>
          <w:spacing w:val="-4"/>
        </w:rPr>
        <w:t>tinklus. Žemės sklypo plotas: 2062 m2.</w:t>
      </w:r>
    </w:p>
    <w:p>
      <w:pPr>
        <w:pStyle w:val="Normal"/>
        <w:spacing w:before="216" w:after="0"/>
        <w:jc w:val="both"/>
        <w:rPr>
          <w:b/>
          <w:color w:val="000000"/>
        </w:rPr>
      </w:pPr>
      <w:r>
        <w:rPr>
          <w:b/>
          <w:color w:val="000000"/>
        </w:rPr>
        <w:t>Projektavimo paslaugų apimtys:</w:t>
      </w:r>
    </w:p>
    <w:p>
      <w:pPr>
        <w:pStyle w:val="Normal"/>
        <w:spacing w:before="72" w:after="0"/>
        <w:ind w:firstLine="792" w:right="72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Užsakovo vardu gauti prisijungimo sąlygas, specialiuosius reikalavimus ir kitus pagal </w:t>
      </w:r>
      <w:r>
        <w:rPr>
          <w:color w:val="000000"/>
          <w:spacing w:val="-3"/>
        </w:rPr>
        <w:t>Lietuvos Respublikos statybos įstatymą projektui parengti reikalingus dokumentus;</w:t>
      </w:r>
    </w:p>
    <w:p>
      <w:pPr>
        <w:pStyle w:val="Normal"/>
        <w:ind w:firstLine="792" w:right="72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Nuodugniai ištirti esamus pastato elementus ir inžinerines sistemas, esant poreikiui atlikti </w:t>
      </w:r>
      <w:r>
        <w:rPr>
          <w:color w:val="000000"/>
          <w:spacing w:val="-3"/>
        </w:rPr>
        <w:t>tam tikrų statinio elementų ar sistemų ekspertizę;</w:t>
      </w:r>
    </w:p>
    <w:p>
      <w:pPr>
        <w:pStyle w:val="Normal"/>
        <w:ind w:left="792"/>
        <w:jc w:val="both"/>
        <w:rPr>
          <w:color w:val="000000"/>
          <w:spacing w:val="-3"/>
        </w:rPr>
      </w:pPr>
      <w:r>
        <w:rPr>
          <w:color w:val="000000"/>
          <w:spacing w:val="-3"/>
        </w:rPr>
        <w:t>Atlikti reikiamus geologinius (geotechninius) bei kitus tyrimus, jei reikalinga;</w:t>
      </w:r>
    </w:p>
    <w:p>
      <w:pPr>
        <w:pStyle w:val="Normal"/>
        <w:ind w:firstLine="792" w:right="72"/>
        <w:jc w:val="both"/>
        <w:rPr>
          <w:color w:val="000000"/>
          <w:spacing w:val="-3"/>
        </w:rPr>
      </w:pPr>
      <w:r>
        <w:rPr>
          <w:color w:val="000000"/>
          <w:spacing w:val="-3"/>
        </w:rPr>
        <w:t>Užsakyti ir gauti statybos sklypo inžinerinių tinklų ir susisiekimo komunikacijų, trasų, inžinerinių-geodezinių, topografinių tyrinėjimų dokumentus;</w:t>
      </w:r>
    </w:p>
    <w:p>
      <w:pPr>
        <w:pStyle w:val="Normal"/>
        <w:ind w:firstLine="792" w:right="72"/>
        <w:jc w:val="both"/>
        <w:rPr>
          <w:color w:val="000000"/>
          <w:spacing w:val="-3"/>
        </w:rPr>
      </w:pPr>
      <w:r>
        <w:rPr>
          <w:color w:val="000000"/>
          <w:spacing w:val="-3"/>
        </w:rPr>
        <w:t xml:space="preserve">Projektinių pasiūlymų viešinimas , jei reikalinga </w:t>
      </w:r>
    </w:p>
    <w:p>
      <w:pPr>
        <w:pStyle w:val="Normal"/>
        <w:ind w:firstLine="792" w:right="72"/>
        <w:jc w:val="both"/>
        <w:rPr>
          <w:color w:val="000000"/>
          <w:spacing w:val="-3"/>
        </w:rPr>
      </w:pPr>
      <w:r>
        <w:rPr>
          <w:color w:val="000000"/>
          <w:spacing w:val="-3"/>
        </w:rPr>
        <w:t>Statybą leidžiančio leidimo gavimas</w:t>
      </w:r>
    </w:p>
    <w:p>
      <w:pPr>
        <w:pStyle w:val="Normal"/>
        <w:ind w:firstLine="792" w:right="72"/>
        <w:jc w:val="both"/>
        <w:rPr>
          <w:color w:val="000000"/>
          <w:spacing w:val="-4"/>
        </w:rPr>
      </w:pPr>
      <w:r>
        <w:rPr>
          <w:color w:val="000000"/>
          <w:spacing w:val="-4"/>
        </w:rPr>
        <w:t>Projekto rengimas ir suderinimas su visomis reikiamomis instancijomis, pranešimas apie statybų pradžią.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264"/>
        <w:jc w:val="both"/>
        <w:rPr>
          <w:b/>
          <w:color w:val="000000"/>
          <w:spacing w:val="-8"/>
        </w:rPr>
      </w:pPr>
      <w:r>
        <w:rPr>
          <w:b/>
          <w:color w:val="000000"/>
          <w:spacing w:val="-8"/>
        </w:rPr>
        <w:t>Reikalavimai pastatui ir patalpoms, pagrindiniai atliekami darbai ir orientacinės jų apimtys:</w:t>
      </w:r>
    </w:p>
    <w:p>
      <w:pPr>
        <w:pStyle w:val="Normal"/>
        <w:spacing w:lineRule="auto" w:line="235"/>
        <w:ind w:firstLine="792"/>
        <w:jc w:val="both"/>
        <w:rPr>
          <w:color w:val="0E0E0E"/>
          <w:spacing w:val="-3"/>
        </w:rPr>
      </w:pPr>
      <w:r>
        <w:rPr>
          <w:color w:val="0E0E0E"/>
          <w:spacing w:val="-3"/>
        </w:rPr>
      </w:r>
    </w:p>
    <w:p>
      <w:pPr>
        <w:pStyle w:val="Normal"/>
        <w:spacing w:lineRule="auto" w:line="235"/>
        <w:ind w:firstLine="792"/>
        <w:jc w:val="both"/>
        <w:rPr>
          <w:color w:val="0E0E0E"/>
          <w:spacing w:val="-3"/>
        </w:rPr>
      </w:pPr>
      <w:r>
        <w:rPr>
          <w:color w:val="0E0E0E"/>
          <w:spacing w:val="-3"/>
        </w:rPr>
        <w:t>Remontuojamame ar kapitaliai remontuojamame pastate numatoma /siūlo projektuotojas -erdvių pritaikymas šiuolaikiniams studentų darbo ir poilsio poreikiams, taikytinas viešbučiams.</w:t>
      </w:r>
      <w:r>
        <w:rPr>
          <w:color w:val="0E0E0E"/>
          <w:spacing w:val="1"/>
        </w:rPr>
        <w:t xml:space="preserve"> Dabartinė patalpų sudėtis neatitinka planuojamų poreikių, todėl numatomas kai kurių patalpų </w:t>
      </w:r>
      <w:r>
        <w:rPr>
          <w:color w:val="0E0E0E"/>
          <w:spacing w:val="3"/>
        </w:rPr>
        <w:t xml:space="preserve">perplanavimas :koridoriai , vestibiuliai,pagrindinio įėjimo parinkimo sprendiniai. Perplanuojant patalpas, dalis esamų pertvarų </w:t>
      </w:r>
      <w:r>
        <w:rPr>
          <w:color w:val="0E0E0E"/>
          <w:spacing w:val="2"/>
        </w:rPr>
        <w:t xml:space="preserve">griaunama, rekonstruojami inžineriniai tinklai, nuimama senoji susidėvėjusi sienų apdaila, </w:t>
      </w:r>
      <w:r>
        <w:rPr>
          <w:color w:val="0E0E0E"/>
          <w:spacing w:val="-4"/>
        </w:rPr>
        <w:t>mūrijamos naujos pertvaros.</w:t>
      </w:r>
    </w:p>
    <w:p>
      <w:pPr>
        <w:pStyle w:val="Normal"/>
        <w:spacing w:lineRule="auto" w:line="235"/>
        <w:jc w:val="both"/>
        <w:rPr>
          <w:color w:val="0E0E0E"/>
          <w:spacing w:val="-5"/>
        </w:rPr>
      </w:pPr>
      <w:r>
        <w:rPr>
          <w:color w:val="0E0E0E"/>
          <w:spacing w:val="-3"/>
        </w:rPr>
        <w:t>Pastato erdvės atskiros ir universalios. Pastato koncepcija turi sąlygoti optimalų natūralios dienos šviesos panaudojimą pastate, pastatas turi būti energetiškai efektyvus.</w:t>
      </w:r>
    </w:p>
    <w:p>
      <w:pPr>
        <w:sectPr>
          <w:type w:val="nextPage"/>
          <w:pgSz w:w="11906" w:h="16838"/>
          <w:pgMar w:left="1109" w:right="1029" w:gutter="0" w:header="0" w:top="1196" w:footer="0" w:bottom="1649"/>
          <w:pgNumType w:fmt="decimal"/>
          <w:formProt w:val="false"/>
          <w:textDirection w:val="lrTb"/>
          <w:docGrid w:type="default" w:linePitch="100" w:charSpace="0"/>
        </w:sectPr>
        <w:pStyle w:val="Normal"/>
        <w:jc w:val="both"/>
        <w:rPr/>
      </w:pPr>
      <w:r>
        <w:rPr/>
      </w:r>
    </w:p>
    <w:p>
      <w:pPr>
        <w:pStyle w:val="Normal"/>
        <w:spacing w:lineRule="auto" w:line="194" w:before="216" w:after="0"/>
        <w:jc w:val="both"/>
        <w:rPr>
          <w:color w:val="0E0E0E"/>
          <w:spacing w:val="-4"/>
        </w:rPr>
      </w:pPr>
      <w:r>
        <w:rPr>
          <w:color w:val="0E0E0E"/>
          <w:spacing w:val="-4"/>
        </w:rPr>
        <w:t>Pastato rodikliai:</w:t>
      </w:r>
    </w:p>
    <w:tbl>
      <w:tblPr>
        <w:tblW w:w="4589" w:type="dxa"/>
        <w:jc w:val="left"/>
        <w:tblInd w:w="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2294"/>
        <w:gridCol w:w="1234"/>
        <w:gridCol w:w="1061"/>
      </w:tblGrid>
      <w:tr>
        <w:trPr>
          <w:trHeight w:val="850" w:hRule="exact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120"/>
              <w:jc w:val="both"/>
              <w:rPr>
                <w:color w:val="0E0E0E"/>
              </w:rPr>
            </w:pPr>
            <w:r>
              <w:rPr>
                <w:color w:val="0E0E0E"/>
              </w:rPr>
              <w:t>Rodikliai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120"/>
              <w:jc w:val="both"/>
              <w:rPr>
                <w:color w:val="0E0E0E"/>
              </w:rPr>
            </w:pPr>
            <w:r>
              <w:rPr>
                <w:color w:val="0E0E0E"/>
              </w:rPr>
              <w:t>Esamas*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292" w:hRule="exact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20"/>
              <w:jc w:val="both"/>
              <w:rPr>
                <w:color w:val="0E0E0E"/>
              </w:rPr>
            </w:pPr>
            <w:r>
              <w:rPr>
                <w:color w:val="0E0E0E"/>
              </w:rPr>
              <w:t>Tūris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20"/>
              <w:jc w:val="both"/>
              <w:rPr/>
            </w:pPr>
            <w:r>
              <w:rPr/>
              <w:t>18 070 m</w:t>
            </w:r>
            <w:r>
              <w:rPr>
                <w:vertAlign w:val="superscript"/>
              </w:rPr>
              <w:t>3</w:t>
            </w:r>
          </w:p>
        </w:tc>
      </w:tr>
      <w:tr>
        <w:trPr>
          <w:trHeight w:val="298" w:hRule="exact"/>
        </w:trPr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20"/>
              <w:jc w:val="both"/>
              <w:rPr>
                <w:color w:val="0E0E0E"/>
                <w:spacing w:val="-6"/>
              </w:rPr>
            </w:pPr>
            <w:r>
              <w:rPr>
                <w:color w:val="0E0E0E"/>
                <w:spacing w:val="-6"/>
              </w:rPr>
              <w:t>Bendras plotas</w:t>
            </w:r>
          </w:p>
        </w:tc>
        <w:tc>
          <w:tcPr>
            <w:tcW w:w="2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120"/>
              <w:jc w:val="both"/>
              <w:rPr/>
            </w:pPr>
            <w:r>
              <w:rPr/>
              <w:t>5081,47 m</w:t>
            </w:r>
            <w:r>
              <w:rPr>
                <w:vertAlign w:val="superscript"/>
              </w:rPr>
              <w:t>2</w:t>
            </w:r>
          </w:p>
        </w:tc>
      </w:tr>
    </w:tbl>
    <w:p>
      <w:pPr>
        <w:pStyle w:val="Normal"/>
        <w:spacing w:lineRule="exact" w:line="20" w:before="0" w:after="18"/>
        <w:jc w:val="both"/>
        <w:rPr/>
      </w:pPr>
      <w:r>
        <w:rPr/>
      </w:r>
    </w:p>
    <w:p>
      <w:pPr>
        <w:pStyle w:val="Normal"/>
        <w:jc w:val="both"/>
        <w:rPr>
          <w:color w:val="0E0E0E"/>
          <w:spacing w:val="-4"/>
        </w:rPr>
      </w:pPr>
      <w:r>
        <w:rPr>
          <w:color w:val="0E0E0E"/>
          <w:spacing w:val="-4"/>
        </w:rPr>
        <w:t>*Pagal inventorinę bylą.</w:t>
      </w:r>
    </w:p>
    <w:p>
      <w:pPr>
        <w:pStyle w:val="Normal"/>
        <w:spacing w:before="180" w:after="0"/>
        <w:ind w:left="792"/>
        <w:jc w:val="both"/>
        <w:rPr>
          <w:color w:val="0E0E0E"/>
          <w:spacing w:val="-3"/>
        </w:rPr>
      </w:pPr>
      <w:r>
        <w:rPr>
          <w:color w:val="0E0E0E"/>
          <w:spacing w:val="-3"/>
        </w:rPr>
        <w:t>Reikalavimai esminių statinio reikalavimų tenkinimui po rekonstrukcijos:</w:t>
      </w:r>
    </w:p>
    <w:p>
      <w:pPr>
        <w:pStyle w:val="Normal"/>
        <w:widowControl/>
        <w:numPr>
          <w:ilvl w:val="0"/>
          <w:numId w:val="3"/>
        </w:numPr>
        <w:tabs>
          <w:tab w:val="clear" w:pos="720"/>
          <w:tab w:val="decimal" w:pos="1152" w:leader="none"/>
        </w:tabs>
        <w:suppressAutoHyphens w:val="false"/>
        <w:spacing w:lineRule="auto" w:line="230"/>
        <w:ind w:firstLine="864" w:left="0"/>
        <w:jc w:val="both"/>
        <w:rPr>
          <w:color w:val="0E0E0E"/>
          <w:spacing w:val="-4"/>
        </w:rPr>
      </w:pPr>
      <w:r>
        <w:rPr>
          <w:color w:val="0E0E0E"/>
          <w:spacing w:val="-4"/>
        </w:rPr>
        <w:t xml:space="preserve">Mechaninis atsparumas ir pastovumas, t.y., kad apkrovos, galinčios veikti statinį statybos </w:t>
      </w:r>
      <w:r>
        <w:rPr>
          <w:color w:val="0E0E0E"/>
          <w:spacing w:val="-2"/>
        </w:rPr>
        <w:t xml:space="preserve">ir naudojimo metu, nesukeltų šių pasekmių: viso statinio ar jo dalies griūties, didesnių deformacijų, </w:t>
      </w:r>
      <w:r>
        <w:rPr>
          <w:color w:val="0E0E0E"/>
          <w:spacing w:val="-6"/>
        </w:rPr>
        <w:t>nei leistinos;</w:t>
      </w:r>
    </w:p>
    <w:p>
      <w:pPr>
        <w:pStyle w:val="Normal"/>
        <w:widowControl/>
        <w:numPr>
          <w:ilvl w:val="0"/>
          <w:numId w:val="3"/>
        </w:numPr>
        <w:tabs>
          <w:tab w:val="clear" w:pos="720"/>
          <w:tab w:val="decimal" w:pos="1152" w:leader="none"/>
        </w:tabs>
        <w:suppressAutoHyphens w:val="false"/>
        <w:spacing w:lineRule="auto" w:line="235"/>
        <w:ind w:firstLine="864" w:left="0"/>
        <w:jc w:val="both"/>
        <w:rPr>
          <w:color w:val="0E0E0E"/>
          <w:spacing w:val="-5"/>
        </w:rPr>
      </w:pPr>
      <w:r>
        <w:rPr>
          <w:color w:val="0E0E0E"/>
          <w:spacing w:val="-5"/>
        </w:rPr>
        <w:t xml:space="preserve">Gaisrinės saugos, t.y. kad, kilus gaisrui, statinio laikančios konstrukcijos tam tikrą laiką, </w:t>
      </w:r>
      <w:r>
        <w:rPr>
          <w:color w:val="0E0E0E"/>
          <w:spacing w:val="-4"/>
        </w:rPr>
        <w:t>būtiną saugiai žmonių evakuacijai iš pastato užtikrinti, galėtų išlaikyti jas veikusias ir dėl gaisro atsiradusias apkrovas;</w:t>
      </w:r>
    </w:p>
    <w:p>
      <w:pPr>
        <w:pStyle w:val="Normal"/>
        <w:widowControl/>
        <w:numPr>
          <w:ilvl w:val="0"/>
          <w:numId w:val="3"/>
        </w:numPr>
        <w:tabs>
          <w:tab w:val="clear" w:pos="720"/>
          <w:tab w:val="decimal" w:pos="1152" w:leader="none"/>
        </w:tabs>
        <w:suppressAutoHyphens w:val="false"/>
        <w:spacing w:lineRule="auto" w:line="230"/>
        <w:ind w:firstLine="864" w:left="0"/>
        <w:jc w:val="both"/>
        <w:rPr>
          <w:color w:val="0E0E0E"/>
          <w:spacing w:val="-2"/>
        </w:rPr>
      </w:pPr>
      <w:r>
        <w:rPr>
          <w:color w:val="0E0E0E"/>
          <w:spacing w:val="-2"/>
        </w:rPr>
        <w:t>Higienos, sveikatos ir aplinkos apsaugos</w:t>
      </w:r>
    </w:p>
    <w:p>
      <w:pPr>
        <w:pStyle w:val="Normal"/>
        <w:widowControl/>
        <w:numPr>
          <w:ilvl w:val="0"/>
          <w:numId w:val="3"/>
        </w:numPr>
        <w:tabs>
          <w:tab w:val="clear" w:pos="720"/>
          <w:tab w:val="decimal" w:pos="1152" w:leader="none"/>
        </w:tabs>
        <w:suppressAutoHyphens w:val="false"/>
        <w:spacing w:lineRule="auto" w:line="230"/>
        <w:ind w:firstLine="864" w:left="0"/>
        <w:jc w:val="both"/>
        <w:rPr>
          <w:color w:val="0E0E0E"/>
          <w:spacing w:val="-4"/>
        </w:rPr>
      </w:pPr>
      <w:r>
        <w:rPr>
          <w:color w:val="0E0E0E"/>
          <w:spacing w:val="-4"/>
        </w:rPr>
        <w:t>Saugaus naudojimo, t.y., kad statini naudojant ar prižiūrint būtų išvengta nelaimingų atsitikimų: paslydimo, kritimo, susidūrimo;</w:t>
      </w:r>
    </w:p>
    <w:p>
      <w:pPr>
        <w:pStyle w:val="Normal"/>
        <w:widowControl/>
        <w:numPr>
          <w:ilvl w:val="0"/>
          <w:numId w:val="3"/>
        </w:numPr>
        <w:tabs>
          <w:tab w:val="clear" w:pos="720"/>
          <w:tab w:val="decimal" w:pos="1152" w:leader="none"/>
        </w:tabs>
        <w:suppressAutoHyphens w:val="false"/>
        <w:spacing w:lineRule="auto" w:line="230"/>
        <w:ind w:firstLine="864" w:left="0"/>
        <w:jc w:val="both"/>
        <w:rPr>
          <w:color w:val="0E0E0E"/>
          <w:spacing w:val="-8"/>
        </w:rPr>
      </w:pPr>
      <w:r>
        <w:rPr>
          <w:color w:val="0E0E0E"/>
          <w:spacing w:val="-8"/>
        </w:rPr>
        <w:t xml:space="preserve">Apsaugos nuo triukšmo, t.y., kad statinyje ar prie jo būnančių žmonių girdimas triukšmas </w:t>
      </w:r>
      <w:r>
        <w:rPr>
          <w:color w:val="0E0E0E"/>
          <w:spacing w:val="-3"/>
        </w:rPr>
        <w:t>nekeltų grėsmės jų sveikatai, leistų dirbti normaliomis sąlygomis;</w:t>
      </w:r>
    </w:p>
    <w:p>
      <w:pPr>
        <w:pStyle w:val="Normal"/>
        <w:widowControl/>
        <w:numPr>
          <w:ilvl w:val="0"/>
          <w:numId w:val="3"/>
        </w:numPr>
        <w:tabs>
          <w:tab w:val="clear" w:pos="720"/>
          <w:tab w:val="decimal" w:pos="1152" w:leader="none"/>
        </w:tabs>
        <w:suppressAutoHyphens w:val="false"/>
        <w:spacing w:lineRule="auto" w:line="223"/>
        <w:ind w:firstLine="864" w:left="0"/>
        <w:jc w:val="both"/>
        <w:rPr>
          <w:color w:val="0E0E0E"/>
          <w:spacing w:val="-4"/>
        </w:rPr>
      </w:pPr>
      <w:r>
        <w:rPr>
          <w:color w:val="0E0E0E"/>
          <w:spacing w:val="-4"/>
        </w:rPr>
        <w:t xml:space="preserve">Energijos taupymo ir šilumos išsaugojimo, t.y., kad energija pastate būtų naudojama </w:t>
      </w:r>
      <w:r>
        <w:rPr>
          <w:color w:val="0E0E0E"/>
          <w:spacing w:val="-2"/>
        </w:rPr>
        <w:t>efektyviai, užtikrintų higienos normas atitinkančią patalpų eksploataciją.</w:t>
      </w:r>
    </w:p>
    <w:p>
      <w:pPr>
        <w:pStyle w:val="Normal"/>
        <w:spacing w:lineRule="auto" w:line="228"/>
        <w:ind w:firstLine="792"/>
        <w:jc w:val="both"/>
        <w:rPr>
          <w:color w:val="0E0E0E"/>
        </w:rPr>
      </w:pPr>
      <w:r>
        <w:rPr>
          <w:color w:val="0E0E0E"/>
        </w:rPr>
        <w:t xml:space="preserve">Pagrindiniai energijos taupymo techniniai rodikliai, kurie turi būti nustatomi rengiant </w:t>
      </w:r>
      <w:r>
        <w:rPr>
          <w:color w:val="0E0E0E"/>
          <w:spacing w:val="-3"/>
        </w:rPr>
        <w:t>statinio projektą, konstrukcijų dalyje sprendžiami:</w:t>
      </w:r>
    </w:p>
    <w:p>
      <w:pPr>
        <w:pStyle w:val="Normal"/>
        <w:spacing w:lineRule="auto" w:line="223" w:before="36" w:after="0"/>
        <w:ind w:left="792"/>
        <w:jc w:val="both"/>
        <w:rPr>
          <w:color w:val="0E0E0E"/>
          <w:spacing w:val="-3"/>
        </w:rPr>
      </w:pPr>
      <w:r>
        <w:rPr>
          <w:color w:val="0E0E0E"/>
          <w:spacing w:val="-3"/>
        </w:rPr>
        <w:t>- nustatant atitvarų šilumos izoliacines savybes;</w:t>
      </w:r>
    </w:p>
    <w:p>
      <w:pPr>
        <w:pStyle w:val="Normal"/>
        <w:spacing w:lineRule="auto" w:line="228"/>
        <w:ind w:left="792" w:right="1224"/>
        <w:jc w:val="both"/>
        <w:rPr>
          <w:color w:val="0E0E0E"/>
          <w:spacing w:val="-3"/>
        </w:rPr>
      </w:pPr>
      <w:r>
        <w:rPr>
          <w:color w:val="0E0E0E"/>
          <w:spacing w:val="-3"/>
        </w:rPr>
        <w:t>-  nustatant atitvant laidumo orui savybes.</w:t>
      </w:r>
    </w:p>
    <w:p>
      <w:pPr>
        <w:pStyle w:val="Normal"/>
        <w:spacing w:lineRule="auto" w:line="228"/>
        <w:ind w:left="792" w:right="1224"/>
        <w:jc w:val="both"/>
        <w:rPr>
          <w:color w:val="0E0E0E"/>
          <w:spacing w:val="-3"/>
        </w:rPr>
      </w:pPr>
      <w:r>
        <w:rPr>
          <w:color w:val="0E0E0E"/>
          <w:spacing w:val="-3"/>
        </w:rPr>
        <w:t xml:space="preserve">-energetinio naudingumo klasė - </w:t>
      </w:r>
      <w:r>
        <w:rPr>
          <w:spacing w:val="-3"/>
        </w:rPr>
        <w:t>A+</w:t>
      </w:r>
    </w:p>
    <w:p>
      <w:pPr>
        <w:pStyle w:val="Normal"/>
        <w:spacing w:before="252" w:after="0"/>
        <w:ind w:left="792"/>
        <w:jc w:val="both"/>
        <w:rPr>
          <w:color w:val="0E0E0E"/>
          <w:spacing w:val="-2"/>
        </w:rPr>
      </w:pPr>
      <w:r>
        <w:rPr>
          <w:color w:val="0E0E0E"/>
          <w:spacing w:val="-2"/>
        </w:rPr>
        <w:t>Pagrindiniai reikalavimai: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textAlignment w:val="center"/>
        <w:rPr>
          <w:rFonts w:eastAsia="Times New Roman"/>
          <w:iCs/>
          <w:lang w:eastAsia="lt-LT"/>
        </w:rPr>
      </w:pPr>
      <w:r>
        <w:rPr>
          <w:rFonts w:eastAsia="Times New Roman"/>
          <w:iCs/>
          <w:lang w:eastAsia="lt-LT"/>
        </w:rPr>
        <w:t xml:space="preserve">-keleivinis liftas, keičiamas į krovininį liftą, nemažiau </w:t>
      </w:r>
      <w:r>
        <w:rPr>
          <w:rFonts w:eastAsia="Times New Roman"/>
          <w:lang w:eastAsia="lt-LT"/>
        </w:rPr>
        <w:t>2000 kg</w:t>
      </w:r>
      <w:r>
        <w:rPr>
          <w:rFonts w:eastAsia="Times New Roman"/>
          <w:iCs/>
          <w:lang w:eastAsia="lt-LT"/>
        </w:rPr>
        <w:t xml:space="preserve"> keliamos galios liftą;</w:t>
      </w:r>
    </w:p>
    <w:p>
      <w:pPr>
        <w:pStyle w:val="Normal"/>
        <w:jc w:val="both"/>
        <w:textAlignment w:val="center"/>
        <w:rPr>
          <w:rFonts w:eastAsia="Times New Roman"/>
          <w:iCs/>
          <w:lang w:eastAsia="lt-LT"/>
        </w:rPr>
      </w:pPr>
      <w:r>
        <w:rPr>
          <w:rFonts w:eastAsia="Times New Roman"/>
          <w:iCs/>
          <w:lang w:eastAsia="lt-LT"/>
        </w:rPr>
        <w:t>-antro aukšto patalpos Nr. a-10 pritaikymas studentų poilsio ir darbo erdvei;</w:t>
      </w:r>
    </w:p>
    <w:p>
      <w:pPr>
        <w:pStyle w:val="Normal"/>
        <w:jc w:val="both"/>
        <w:textAlignment w:val="center"/>
        <w:rPr>
          <w:rFonts w:eastAsia="Times New Roman"/>
          <w:iCs/>
          <w:lang w:eastAsia="lt-LT"/>
        </w:rPr>
      </w:pPr>
      <w:r>
        <w:rPr>
          <w:rFonts w:eastAsia="Times New Roman"/>
          <w:iCs/>
          <w:lang w:eastAsia="lt-LT"/>
        </w:rPr>
        <w:t>-trečio aukšto patalpos Nr. a-17 pritaikymas studentų poilsio ir darbo erdvei;</w:t>
      </w:r>
    </w:p>
    <w:p>
      <w:pPr>
        <w:pStyle w:val="Normal"/>
        <w:jc w:val="both"/>
        <w:textAlignment w:val="center"/>
        <w:rPr>
          <w:rFonts w:eastAsia="Times New Roman"/>
          <w:iCs/>
          <w:lang w:eastAsia="lt-LT"/>
        </w:rPr>
      </w:pPr>
      <w:r>
        <w:rPr>
          <w:rFonts w:eastAsia="Times New Roman"/>
          <w:iCs/>
          <w:lang w:eastAsia="lt-LT"/>
        </w:rPr>
        <w:t>-ketvirto aukšto patalpos Nr. a-24 pritaikymas studentų poilsio ir darbo erdvei;</w:t>
      </w:r>
    </w:p>
    <w:p>
      <w:pPr>
        <w:pStyle w:val="Normal"/>
        <w:jc w:val="both"/>
        <w:textAlignment w:val="center"/>
        <w:rPr>
          <w:rFonts w:eastAsia="Times New Roman"/>
          <w:iCs/>
          <w:lang w:eastAsia="lt-LT"/>
        </w:rPr>
      </w:pPr>
      <w:r>
        <w:rPr>
          <w:rFonts w:eastAsia="Times New Roman"/>
          <w:iCs/>
          <w:lang w:eastAsia="lt-LT"/>
        </w:rPr>
        <w:t>-penkto aukšto patalpos Nr. a-31 pritaikymas studentų poilsio ir darbo erdvei;</w:t>
      </w:r>
    </w:p>
    <w:p>
      <w:pPr>
        <w:pStyle w:val="Normal"/>
        <w:jc w:val="both"/>
        <w:textAlignment w:val="center"/>
        <w:rPr>
          <w:rFonts w:eastAsia="Times New Roman"/>
          <w:iCs/>
          <w:lang w:eastAsia="lt-LT"/>
        </w:rPr>
      </w:pPr>
      <w:r>
        <w:rPr>
          <w:rFonts w:eastAsia="Times New Roman"/>
          <w:iCs/>
          <w:lang w:eastAsia="lt-LT"/>
        </w:rPr>
        <w:t>-šešto aukšto patalpos Nr. a-38 pritaikymas studentų poilsio ir darbo erdvei;</w:t>
      </w:r>
    </w:p>
    <w:p>
      <w:pPr>
        <w:pStyle w:val="Normal"/>
        <w:jc w:val="both"/>
        <w:textAlignment w:val="center"/>
        <w:rPr>
          <w:rFonts w:eastAsia="Times New Roman"/>
          <w:iCs/>
          <w:lang w:eastAsia="lt-LT"/>
        </w:rPr>
      </w:pPr>
      <w:r>
        <w:rPr>
          <w:rFonts w:eastAsia="Times New Roman"/>
          <w:iCs/>
          <w:lang w:eastAsia="lt-LT"/>
        </w:rPr>
        <w:t>-septinto aukšto patalpos Nr. a-45 pritaikymas studentų poilsio ir darbo erdvei;</w:t>
      </w:r>
    </w:p>
    <w:p>
      <w:pPr>
        <w:pStyle w:val="Normal"/>
        <w:jc w:val="both"/>
        <w:textAlignment w:val="center"/>
        <w:rPr>
          <w:rFonts w:eastAsia="Times New Roman"/>
          <w:iCs/>
          <w:lang w:eastAsia="lt-LT"/>
        </w:rPr>
      </w:pPr>
      <w:r>
        <w:rPr>
          <w:rFonts w:eastAsia="Times New Roman"/>
          <w:iCs/>
          <w:lang w:eastAsia="lt-LT"/>
        </w:rPr>
        <w:t>-aštunto aukšto patalpos Nr. a-52 pritaikymas studentų poilsio ir darbo erdvei;</w:t>
      </w:r>
    </w:p>
    <w:p>
      <w:pPr>
        <w:pStyle w:val="Normal"/>
        <w:jc w:val="both"/>
        <w:textAlignment w:val="center"/>
        <w:rPr>
          <w:rFonts w:eastAsia="Times New Roman"/>
          <w:iCs/>
          <w:lang w:eastAsia="lt-LT"/>
        </w:rPr>
      </w:pPr>
      <w:r>
        <w:rPr>
          <w:rFonts w:eastAsia="Times New Roman"/>
          <w:iCs/>
          <w:lang w:eastAsia="lt-LT"/>
        </w:rPr>
        <w:t>-dvylikto aukšto patalpos Nr. a-80 pritaikymas studentų poilsio ir darbo erdvei;</w:t>
      </w:r>
    </w:p>
    <w:p>
      <w:pPr>
        <w:pStyle w:val="Normal"/>
        <w:jc w:val="both"/>
        <w:textAlignment w:val="center"/>
        <w:rPr>
          <w:rFonts w:eastAsia="Times New Roman"/>
          <w:iCs/>
          <w:lang w:eastAsia="lt-LT"/>
        </w:rPr>
      </w:pPr>
      <w:r>
        <w:rPr>
          <w:rFonts w:eastAsia="Times New Roman"/>
          <w:iCs/>
          <w:lang w:eastAsia="lt-LT"/>
        </w:rPr>
        <w:t>-konkurso dalyvis gali pasiūlyti savo išplanavimo sprendinius.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92" w:right="72"/>
        <w:jc w:val="both"/>
        <w:rPr>
          <w:color w:val="000000"/>
          <w:spacing w:val="1"/>
        </w:rPr>
      </w:pPr>
      <w:r>
        <w:rPr>
          <w:color w:val="000000"/>
          <w:spacing w:val="1"/>
        </w:rPr>
        <w:t xml:space="preserve">Projektuotojas siūlo architektūrinius ir konstruktyvinius sprendinius, medžiagas, įrengimus </w:t>
      </w:r>
      <w:r>
        <w:rPr>
          <w:color w:val="000000"/>
          <w:spacing w:val="5"/>
        </w:rPr>
        <w:t xml:space="preserve">ir jų charakteristikas, interjero dizaino sprendinius (aprašymus, medžiagiškumą, spalvinius </w:t>
      </w:r>
      <w:r>
        <w:rPr>
          <w:color w:val="000000"/>
          <w:spacing w:val="-3"/>
        </w:rPr>
        <w:t xml:space="preserve">sprendinius). Sprendiniai turi būti šiuolaikiški, racionalūs, ekonomiški. Galutinį variantą pasirenka </w:t>
      </w:r>
      <w:r>
        <w:rPr>
          <w:color w:val="000000"/>
          <w:spacing w:val="4"/>
        </w:rPr>
        <w:t xml:space="preserve">užsakovas, kurį projektuotojas ir įgyvendina. Galutiniai projektiniai sprendimai privalo būti </w:t>
      </w:r>
      <w:r>
        <w:rPr>
          <w:color w:val="000000"/>
          <w:spacing w:val="11"/>
        </w:rPr>
        <w:t xml:space="preserve">suderinti su užsakovu, statybos metu projektuotojas turi konsultuoti dėl šių sprendimų </w:t>
      </w:r>
      <w:r>
        <w:rPr>
          <w:color w:val="000000"/>
        </w:rPr>
        <w:t>įgyvendinitno.</w:t>
      </w:r>
    </w:p>
    <w:p>
      <w:pPr>
        <w:pStyle w:val="Normal"/>
        <w:spacing w:before="36" w:after="0"/>
        <w:ind w:firstLine="792"/>
        <w:jc w:val="both"/>
        <w:rPr>
          <w:color w:val="000000"/>
          <w:spacing w:val="6"/>
        </w:rPr>
      </w:pPr>
      <w:r>
        <w:rPr>
          <w:color w:val="000000"/>
          <w:spacing w:val="6"/>
        </w:rPr>
        <w:t xml:space="preserve">Inžineriniai tinklai projektuojami atsižvelgiant į patalpų paskirtį, numatomą įrangą, </w:t>
      </w:r>
      <w:r>
        <w:rPr>
          <w:color w:val="000000"/>
          <w:spacing w:val="-2"/>
        </w:rPr>
        <w:t>technologiją. Inžinerinių tinklų galimus optimaliausius projektinius sprendinius siūlo projektuotojas, vadovaujantis atliktu energetiniu auditu .G</w:t>
      </w:r>
      <w:r>
        <w:rPr>
          <w:color w:val="000000"/>
          <w:spacing w:val="1"/>
        </w:rPr>
        <w:t xml:space="preserve">alutinį variantą pasirenka užsakovas, kurį projektuotojas ir įgyvendina. Galutiniai projektiniai </w:t>
      </w:r>
      <w:r>
        <w:rPr>
          <w:color w:val="000000"/>
        </w:rPr>
        <w:t>sprendimai privalo būti suderinti su užsakovu.</w:t>
      </w:r>
    </w:p>
    <w:p>
      <w:pPr>
        <w:sectPr>
          <w:type w:val="nextPage"/>
          <w:pgSz w:w="11906" w:h="16838"/>
          <w:pgMar w:left="1099" w:right="1039" w:gutter="0" w:header="0" w:top="1216" w:footer="0" w:bottom="1068"/>
          <w:pgNumType w:fmt="decimal"/>
          <w:formProt w:val="false"/>
          <w:textDirection w:val="lrTb"/>
          <w:docGrid w:type="default" w:linePitch="100" w:charSpace="0"/>
        </w:sectPr>
        <w:pStyle w:val="Normal"/>
        <w:jc w:val="both"/>
        <w:rPr/>
      </w:pPr>
      <w:r>
        <w:rPr/>
      </w:r>
    </w:p>
    <w:p>
      <w:pPr>
        <w:pStyle w:val="Normal"/>
        <w:ind w:right="72"/>
        <w:jc w:val="both"/>
        <w:rPr>
          <w:color w:val="000000"/>
          <w:spacing w:val="1"/>
        </w:rPr>
      </w:pPr>
      <w:r>
        <w:rPr>
          <w:color w:val="000000"/>
          <w:spacing w:val="1"/>
        </w:rPr>
      </w:r>
    </w:p>
    <w:p>
      <w:pPr>
        <w:pStyle w:val="Normal"/>
        <w:ind w:firstLine="792" w:right="72"/>
        <w:jc w:val="both"/>
        <w:rPr>
          <w:color w:val="000000"/>
          <w:spacing w:val="2"/>
        </w:rPr>
      </w:pPr>
      <w:r>
        <w:rPr>
          <w:color w:val="000000"/>
          <w:spacing w:val="2"/>
        </w:rPr>
        <w:t>Projektuojant inžinerinius tinklus, projektuotojas privalo įvertinti alternatyvių energijos šaltinių panaudojimo galimybes bei variantus ir ekonomiškai naudingus alternatyvius energijos šaltinius turi įdiegti projektuojamas inžinerines sistemas.</w:t>
      </w:r>
    </w:p>
    <w:p>
      <w:pPr>
        <w:pStyle w:val="Normal"/>
        <w:spacing w:before="36" w:after="0"/>
        <w:ind w:firstLine="792" w:right="72"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Paslaugų teikėjas  projekte turi numatyti esamų visų dangų, prietaisų ir apdailų </w:t>
      </w:r>
      <w:r>
        <w:rPr>
          <w:color w:val="000000"/>
        </w:rPr>
        <w:t>demontavimą, transportavimą ir išvežimą, taip pat komunikacijų atidengimą ir uždengimą, angų pragręžimą ir užtaisymą mūro sienose, pertvarose, g/b perdangos konstrukcijose.</w:t>
      </w:r>
    </w:p>
    <w:p>
      <w:pPr>
        <w:pStyle w:val="Normal"/>
        <w:spacing w:lineRule="auto" w:line="206" w:before="288" w:after="0"/>
        <w:ind w:left="792"/>
        <w:jc w:val="both"/>
        <w:rPr>
          <w:color w:val="000000"/>
        </w:rPr>
      </w:pPr>
      <w:r>
        <w:rPr>
          <w:color w:val="000000"/>
        </w:rPr>
        <w:t>Kiti reikalavimai:</w:t>
      </w:r>
    </w:p>
    <w:p>
      <w:pPr>
        <w:pStyle w:val="Normal"/>
        <w:ind w:left="792"/>
        <w:jc w:val="both"/>
        <w:rPr>
          <w:color w:val="000000"/>
          <w:spacing w:val="1"/>
        </w:rPr>
      </w:pPr>
      <w:r>
        <w:rPr>
          <w:color w:val="000000"/>
          <w:spacing w:val="1"/>
        </w:rPr>
        <w:t>Pastato fasadai turi architektūriškai derėti prie aplinkos, būti šiuolaikiški;</w:t>
      </w:r>
    </w:p>
    <w:p>
      <w:pPr>
        <w:pStyle w:val="Normal"/>
        <w:spacing w:before="36" w:after="0"/>
        <w:ind w:firstLine="792" w:right="72"/>
        <w:jc w:val="both"/>
        <w:rPr>
          <w:color w:val="000000"/>
          <w:spacing w:val="9"/>
        </w:rPr>
      </w:pPr>
      <w:r>
        <w:rPr>
          <w:color w:val="000000"/>
          <w:spacing w:val="9"/>
        </w:rPr>
        <w:t>Pastato atitvaros šiltinamos, langai ir durys keičiami naujais gaminiais-vadovauti energetinio audito sprendiniais.</w:t>
      </w:r>
    </w:p>
    <w:p>
      <w:pPr>
        <w:pStyle w:val="Normal"/>
        <w:ind w:firstLine="792" w:right="72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Žmonių susibūrimo vietose ir ties praėjimo takais, pastato fasado išorės apdailai naudoti </w:t>
      </w:r>
      <w:r>
        <w:rPr>
          <w:color w:val="000000"/>
        </w:rPr>
        <w:t>ilgaamžiškas ir atsparias vandalizmui medžiagas;</w:t>
      </w:r>
    </w:p>
    <w:p>
      <w:pPr>
        <w:pStyle w:val="Normal"/>
        <w:ind w:firstLine="792" w:right="72"/>
        <w:jc w:val="both"/>
        <w:rPr>
          <w:color w:val="000000"/>
          <w:spacing w:val="9"/>
        </w:rPr>
      </w:pPr>
      <w:r>
        <w:rPr>
          <w:color w:val="000000"/>
          <w:spacing w:val="9"/>
        </w:rPr>
        <w:t xml:space="preserve">Projekte numatyti langus bei duris, tenkinančius reikalavimus patalpų natūraliam </w:t>
      </w:r>
      <w:r>
        <w:rPr>
          <w:color w:val="000000"/>
        </w:rPr>
        <w:t>apšviestumui, gaisrinei saugai, šilumos taupymui;</w:t>
      </w:r>
    </w:p>
    <w:p>
      <w:pPr>
        <w:pStyle w:val="Normal"/>
        <w:ind w:left="792"/>
        <w:jc w:val="both"/>
        <w:rPr>
          <w:color w:val="000000"/>
        </w:rPr>
      </w:pPr>
      <w:r>
        <w:rPr>
          <w:color w:val="000000"/>
        </w:rPr>
        <w:t>Suprojektuoti lietlovių ir lietvamzdžių apsaugą nuo užšalimo;</w:t>
      </w:r>
    </w:p>
    <w:p>
      <w:pPr>
        <w:pStyle w:val="Normal"/>
        <w:ind w:firstLine="792" w:right="72"/>
        <w:jc w:val="both"/>
        <w:rPr>
          <w:color w:val="000000"/>
          <w:spacing w:val="3"/>
        </w:rPr>
      </w:pPr>
      <w:r>
        <w:rPr>
          <w:color w:val="000000"/>
          <w:spacing w:val="3"/>
        </w:rPr>
        <w:t xml:space="preserve">Igyvendinus projekto sprendinius turi būti įmanoma pastatus sertifikuoti ne </w:t>
      </w:r>
      <w:r>
        <w:rPr>
          <w:color w:val="000000"/>
        </w:rPr>
        <w:t>žemesnei kaip „</w:t>
      </w:r>
      <w:r>
        <w:rPr/>
        <w:t>A+</w:t>
      </w:r>
      <w:r>
        <w:rPr>
          <w:color w:val="000000"/>
        </w:rPr>
        <w:t>" energinio naudingumo klasei ;</w:t>
      </w:r>
    </w:p>
    <w:p>
      <w:pPr>
        <w:pStyle w:val="Normal"/>
        <w:ind w:firstLine="792" w:right="72"/>
        <w:jc w:val="both"/>
        <w:rPr>
          <w:spacing w:val="-1"/>
        </w:rPr>
      </w:pPr>
      <w:r>
        <w:rPr>
          <w:color w:val="000000"/>
          <w:spacing w:val="-1"/>
        </w:rPr>
        <w:t xml:space="preserve">Projektuojant ir skaičiuojant pastato atitvarų šilumos perdavimo koeficientus būtina atsižvelgti </w:t>
      </w:r>
      <w:r>
        <w:rPr>
          <w:color w:val="000000"/>
          <w:spacing w:val="-3"/>
        </w:rPr>
        <w:t xml:space="preserve">į energetiniam audite numatytus sprendinius </w:t>
      </w:r>
      <w:r>
        <w:rPr>
          <w:spacing w:val="-3"/>
        </w:rPr>
        <w:t>(3 variantas).</w:t>
      </w:r>
    </w:p>
    <w:p>
      <w:pPr>
        <w:pStyle w:val="Normal"/>
        <w:ind w:firstLine="792" w:right="72"/>
        <w:jc w:val="both"/>
        <w:rPr>
          <w:color w:val="000000"/>
          <w:spacing w:val="3"/>
        </w:rPr>
      </w:pPr>
      <w:r>
        <w:rPr>
          <w:color w:val="000000"/>
          <w:spacing w:val="3"/>
        </w:rPr>
        <w:t xml:space="preserve">Suformuoti naujas funkciškai naujai paskirčiai tinkamas erdves ir jas atskirti viena nuo </w:t>
      </w:r>
      <w:r>
        <w:rPr>
          <w:color w:val="000000"/>
        </w:rPr>
        <w:t>kitos pertvaromis (dalyje patalpų pageidaujamos mobilios pertvaros lanksčiam erdvių formavimui pagal poreikį);</w:t>
      </w:r>
    </w:p>
    <w:p>
      <w:pPr>
        <w:pStyle w:val="Normal"/>
        <w:ind w:left="792"/>
        <w:jc w:val="both"/>
        <w:rPr>
          <w:color w:val="000000"/>
        </w:rPr>
      </w:pPr>
      <w:r>
        <w:rPr>
          <w:color w:val="000000"/>
        </w:rPr>
        <w:t>Suprojektuoti naują ir modernią šildymo sistemą;</w:t>
      </w:r>
    </w:p>
    <w:p>
      <w:pPr>
        <w:pStyle w:val="Normal"/>
        <w:ind w:firstLine="792" w:right="72"/>
        <w:jc w:val="both"/>
        <w:rPr>
          <w:color w:val="000000"/>
          <w:spacing w:val="7"/>
        </w:rPr>
      </w:pPr>
      <w:r>
        <w:rPr>
          <w:color w:val="000000"/>
          <w:spacing w:val="7"/>
        </w:rPr>
        <w:t xml:space="preserve">Suprojektuoti HN normų išpildymą užtikrinančią didelio efektyvumo rekuperacinę </w:t>
      </w:r>
      <w:r>
        <w:rPr>
          <w:color w:val="000000"/>
        </w:rPr>
        <w:t>vėdinimo - kondicionavimo sistemą;</w:t>
      </w:r>
    </w:p>
    <w:p>
      <w:pPr>
        <w:pStyle w:val="Normal"/>
        <w:ind w:firstLine="792" w:right="72"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Vėdinimo įrenginiai turi būti pilnai automatizuoti, turėti valdymo ir reguliavimo galimybes. </w:t>
      </w:r>
      <w:r>
        <w:rPr>
          <w:color w:val="000000"/>
        </w:rPr>
        <w:t>Suprojektuoti jėgos tinklų ir apšvietimo sistemų rekonstrukciją;</w:t>
      </w:r>
    </w:p>
    <w:p>
      <w:pPr>
        <w:pStyle w:val="Normal"/>
        <w:ind w:left="792"/>
        <w:jc w:val="both"/>
        <w:rPr>
          <w:color w:val="000000"/>
        </w:rPr>
      </w:pPr>
      <w:r>
        <w:rPr>
          <w:color w:val="000000"/>
        </w:rPr>
        <w:t>Suprojektuoti silpnų srovių ir ryšių sistemų rekonstrukciją;</w:t>
      </w:r>
    </w:p>
    <w:p>
      <w:pPr>
        <w:pStyle w:val="Normal"/>
        <w:ind w:left="792"/>
        <w:jc w:val="both"/>
        <w:rPr>
          <w:color w:val="000000"/>
        </w:rPr>
      </w:pPr>
      <w:r>
        <w:rPr>
          <w:color w:val="000000"/>
        </w:rPr>
        <w:t>Apsaugos sistemą suprojektuoti su vaizdo stebėjimo sistema;</w:t>
      </w:r>
    </w:p>
    <w:p>
      <w:pPr>
        <w:pStyle w:val="Normal"/>
        <w:ind w:left="792"/>
        <w:jc w:val="both"/>
        <w:rPr>
          <w:color w:val="000000"/>
        </w:rPr>
      </w:pPr>
      <w:r>
        <w:rPr>
          <w:color w:val="000000"/>
        </w:rPr>
        <w:t>Numatyti pakabinamas lubas ar lubų apdailą , kur nėra pakabinamų lubų;</w:t>
      </w:r>
    </w:p>
    <w:p>
      <w:pPr>
        <w:pStyle w:val="Normal"/>
        <w:ind w:left="792"/>
        <w:jc w:val="both"/>
        <w:rPr>
          <w:color w:val="000000"/>
        </w:rPr>
      </w:pPr>
      <w:r>
        <w:rPr>
          <w:color w:val="000000"/>
        </w:rPr>
        <w:t>Suprojektuoti vandentiekio ir nuotekų sistemų pakeitimą;</w:t>
      </w:r>
    </w:p>
    <w:p>
      <w:pPr>
        <w:pStyle w:val="Normal"/>
        <w:ind w:firstLine="792" w:right="72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Pageidautinas skaidrių vidinių pertvarų įvedimas pastate, natūralaus apšvietimo galimybių </w:t>
      </w:r>
      <w:r>
        <w:rPr>
          <w:color w:val="000000"/>
          <w:spacing w:val="-6"/>
        </w:rPr>
        <w:t>išnaudojimas;</w:t>
      </w:r>
    </w:p>
    <w:p>
      <w:pPr>
        <w:pStyle w:val="Normal"/>
        <w:ind w:firstLine="792" w:right="72"/>
        <w:jc w:val="both"/>
        <w:rPr>
          <w:color w:val="000000"/>
          <w:spacing w:val="8"/>
        </w:rPr>
      </w:pPr>
      <w:r>
        <w:rPr>
          <w:color w:val="000000"/>
          <w:spacing w:val="8"/>
        </w:rPr>
        <w:t xml:space="preserve">Technologinė įranga privalo būti išdėstoma patogiai, ergonomiškai pagal </w:t>
      </w:r>
      <w:r>
        <w:rPr>
          <w:b/>
          <w:color w:val="000000"/>
          <w:spacing w:val="8"/>
        </w:rPr>
        <w:t xml:space="preserve">žmogaus </w:t>
      </w:r>
      <w:r>
        <w:rPr>
          <w:color w:val="000000"/>
          <w:spacing w:val="-3"/>
        </w:rPr>
        <w:t>antropometrinius duomenis ir atsižvelgiant į vykdomos veiklos pobūdį;</w:t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92" w:right="144"/>
        <w:jc w:val="both"/>
        <w:rPr>
          <w:color w:val="000000"/>
          <w:spacing w:val="5"/>
        </w:rPr>
      </w:pPr>
      <w:r>
        <w:rPr>
          <w:color w:val="000000"/>
          <w:spacing w:val="5"/>
        </w:rPr>
        <w:t xml:space="preserve">Suprojektuojami objekto vidaus erdvių planai, medžiagų parinkimas (grindų dangos, </w:t>
      </w:r>
      <w:r>
        <w:rPr>
          <w:color w:val="000000"/>
        </w:rPr>
        <w:t xml:space="preserve">santechniniai prietaisai, šviestuvai, el. jungikliai ir rozetės, bendrų erdvių lubų, sienų dangos, durų), </w:t>
      </w:r>
      <w:r>
        <w:rPr>
          <w:color w:val="000000"/>
          <w:spacing w:val="-3"/>
        </w:rPr>
        <w:t>baldų ir įrangos išdėstymo schemos, apdailos išpildymas, spalviniai ir medžiagiškumo sprendiniai;</w:t>
      </w:r>
    </w:p>
    <w:p>
      <w:pPr>
        <w:pStyle w:val="Normal"/>
        <w:ind w:firstLine="792" w:right="144"/>
        <w:jc w:val="both"/>
        <w:rPr>
          <w:color w:val="000000"/>
        </w:rPr>
      </w:pPr>
      <w:r>
        <w:rPr>
          <w:color w:val="000000"/>
        </w:rPr>
        <w:t>Suprojektuoti vidaus durų pakeitimą naujomis durimis. Durys rakinamos, spalva — pagal bendrą interjero sprendimą, kur būtina suprojektuoti duris su pritraukėjais, sieniniais atmušėjais.</w:t>
      </w:r>
    </w:p>
    <w:p>
      <w:pPr>
        <w:pStyle w:val="Normal"/>
        <w:ind w:firstLine="792" w:right="144"/>
        <w:jc w:val="both"/>
        <w:rPr/>
      </w:pPr>
      <w:r>
        <w:rPr/>
        <w:t>Suprojektuoti viso pastato įeigos kontrolę.</w:t>
      </w:r>
    </w:p>
    <w:p>
      <w:pPr>
        <w:pStyle w:val="Normal"/>
        <w:ind w:firstLine="792" w:right="144"/>
        <w:jc w:val="both"/>
        <w:rPr>
          <w:color w:val="000000"/>
          <w:spacing w:val="-3"/>
        </w:rPr>
      </w:pPr>
      <w:r>
        <w:rPr>
          <w:color w:val="000000"/>
          <w:spacing w:val="-3"/>
        </w:rPr>
        <w:t xml:space="preserve">Patalpose suprojektuoti efektyvų energijos vartojimą ir norminį apšviestumą užtikrinančius </w:t>
      </w:r>
      <w:r>
        <w:rPr>
          <w:color w:val="000000"/>
        </w:rPr>
        <w:t>šviestuvus, valdomus automatiškai pagal poreikį;</w:t>
      </w:r>
    </w:p>
    <w:p>
      <w:pPr>
        <w:pStyle w:val="Normal"/>
        <w:ind w:left="792"/>
        <w:jc w:val="both"/>
        <w:rPr>
          <w:color w:val="000000"/>
        </w:rPr>
      </w:pPr>
      <w:r>
        <w:rPr>
          <w:color w:val="000000"/>
        </w:rPr>
        <w:t>Suprojektuoti zoninį, automatizuotą inžinerinių sistemų valdymą;</w:t>
      </w:r>
    </w:p>
    <w:p>
      <w:pPr>
        <w:pStyle w:val="Normal"/>
        <w:ind w:firstLine="792" w:right="144"/>
        <w:jc w:val="both"/>
        <w:rPr>
          <w:spacing w:val="3"/>
        </w:rPr>
      </w:pPr>
      <w:r>
        <w:rPr>
          <w:color w:val="000000"/>
          <w:spacing w:val="3"/>
        </w:rPr>
        <w:t>Sklypo sutvarkymą projektuoti numatant naujas dangas prie įėjimo</w:t>
      </w:r>
      <w:r>
        <w:rPr>
          <w:spacing w:val="3"/>
        </w:rPr>
        <w:t xml:space="preserve"> į pastatą.</w:t>
      </w:r>
    </w:p>
    <w:p>
      <w:pPr>
        <w:pStyle w:val="Normal"/>
        <w:spacing w:before="288" w:after="0"/>
        <w:ind w:firstLine="792" w:right="144"/>
        <w:jc w:val="both"/>
        <w:rPr>
          <w:color w:val="000000"/>
          <w:spacing w:val="-3"/>
        </w:rPr>
      </w:pPr>
      <w:r>
        <w:rPr>
          <w:color w:val="000000"/>
          <w:spacing w:val="-3"/>
        </w:rPr>
        <w:t xml:space="preserve">Visi projektuotojo siūlomi sprendiniai turi būti racionalūs, ekonomiški ir tenkinti </w:t>
      </w:r>
      <w:r>
        <w:rPr>
          <w:color w:val="000000"/>
        </w:rPr>
        <w:t>galiojančias normas ir reikalavimus.</w:t>
      </w:r>
    </w:p>
    <w:p>
      <w:pPr>
        <w:sectPr>
          <w:type w:val="nextPage"/>
          <w:pgSz w:w="11906" w:h="16838"/>
          <w:pgMar w:left="1083" w:right="1027" w:gutter="0" w:header="0" w:top="1116" w:footer="0" w:bottom="1248"/>
          <w:pgNumType w:fmt="decimal"/>
          <w:formProt w:val="false"/>
          <w:textDirection w:val="lrTb"/>
          <w:docGrid w:type="default" w:linePitch="100" w:charSpace="0"/>
        </w:sectPr>
        <w:pStyle w:val="Normal"/>
        <w:jc w:val="both"/>
        <w:rPr/>
      </w:pPr>
      <w:r>
        <w:rPr/>
      </w:r>
    </w:p>
    <w:p>
      <w:pPr>
        <w:pStyle w:val="Normal"/>
        <w:spacing w:before="288" w:after="0"/>
        <w:ind w:left="792"/>
        <w:jc w:val="both"/>
        <w:rPr>
          <w:color w:val="000000"/>
        </w:rPr>
      </w:pPr>
      <w:r>
        <w:rPr>
          <w:color w:val="000000"/>
        </w:rPr>
        <w:t>Reikalavimai universaliam dizainui:</w:t>
      </w:r>
    </w:p>
    <w:p>
      <w:pPr>
        <w:pStyle w:val="Normal"/>
        <w:ind w:left="792"/>
        <w:jc w:val="both"/>
        <w:rPr>
          <w:color w:val="000000"/>
        </w:rPr>
      </w:pPr>
      <w:r>
        <w:rPr>
          <w:color w:val="000000"/>
        </w:rPr>
        <w:t>Projektuojami pandusai;</w:t>
      </w:r>
    </w:p>
    <w:p>
      <w:pPr>
        <w:pStyle w:val="Normal"/>
        <w:ind w:left="792"/>
        <w:jc w:val="both"/>
        <w:rPr>
          <w:color w:val="000000"/>
        </w:rPr>
      </w:pPr>
      <w:r>
        <w:rPr>
          <w:color w:val="000000"/>
        </w:rPr>
        <w:t>Neįgaliųjų judėjimo keliuose platinamos durų angos;</w:t>
      </w:r>
    </w:p>
    <w:p>
      <w:pPr>
        <w:pStyle w:val="Normal"/>
        <w:ind w:left="792"/>
        <w:jc w:val="both"/>
        <w:rPr>
          <w:color w:val="000000"/>
        </w:rPr>
      </w:pPr>
      <w:r>
        <w:rPr>
          <w:color w:val="000000"/>
        </w:rPr>
        <w:t>Projektuojamas liftas;</w:t>
      </w:r>
    </w:p>
    <w:p>
      <w:pPr>
        <w:pStyle w:val="Normal"/>
        <w:ind w:left="792"/>
        <w:jc w:val="both"/>
        <w:rPr>
          <w:color w:val="000000"/>
        </w:rPr>
      </w:pPr>
      <w:r>
        <w:rPr>
          <w:color w:val="000000"/>
        </w:rPr>
        <w:t>Projektuojami san.mazgai žmonėms su negalia;</w:t>
      </w:r>
    </w:p>
    <w:p>
      <w:pPr>
        <w:pStyle w:val="Normal"/>
        <w:ind w:firstLine="792" w:right="360"/>
        <w:jc w:val="both"/>
        <w:rPr>
          <w:color w:val="000000"/>
        </w:rPr>
      </w:pPr>
      <w:r>
        <w:rPr>
          <w:color w:val="000000"/>
          <w:spacing w:val="2"/>
        </w:rPr>
        <w:t xml:space="preserve">Vidaus durys įrengiamos tokio pločio , kad žmonės su negalia turėtų galimybę patekti </w:t>
      </w:r>
      <w:r>
        <w:rPr>
          <w:color w:val="000000"/>
        </w:rPr>
        <w:t>visas būtinas pagal funkcinę paskirtį tame pastate patalpas;</w:t>
      </w:r>
    </w:p>
    <w:p>
      <w:pPr>
        <w:pStyle w:val="Normal"/>
        <w:rPr>
          <w:bCs/>
          <w:i/>
          <w:i/>
          <w:iCs/>
        </w:rPr>
      </w:pPr>
      <w:r>
        <w:rPr>
          <w:bCs/>
          <w:i/>
          <w:iCs/>
        </w:rPr>
      </w:r>
    </w:p>
    <w:sectPr>
      <w:type w:val="nextPage"/>
      <w:pgSz w:w="11906" w:h="16838"/>
      <w:pgMar w:left="1701" w:right="113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/>
    </w:lvl>
  </w:abstractNum>
  <w:abstractNum w:abstractNumId="2"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288"/>
        </w:tabs>
        <w:ind w:left="720" w:hanging="0"/>
      </w:pPr>
      <w:rPr>
        <w:dstrike w:val="false"/>
        <w:strike w:val="false"/>
        <w:vertAlign w:val="baseline"/>
        <w:position w:val="0"/>
        <w:sz w:val="25"/>
        <w:sz w:val="25"/>
        <w:spacing w:val="-4"/>
        <w:w w:val="100"/>
        <w:rFonts w:ascii="Times New Roman" w:hAnsi="Times New Roman"/>
        <w:color w:val="0E0E0E"/>
        <w:lang w:val="lt-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d133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lt-LT" w:eastAsia="ar-SA" w:bidi="ar-SA"/>
    </w:rPr>
  </w:style>
  <w:style w:type="paragraph" w:styleId="Heading1">
    <w:name w:val="Heading 1"/>
    <w:basedOn w:val="Normal"/>
    <w:next w:val="Normal"/>
    <w:link w:val="Heading1Char"/>
    <w:qFormat/>
    <w:rsid w:val="009b0463"/>
    <w:pPr>
      <w:numPr>
        <w:ilvl w:val="0"/>
        <w:numId w:val="2"/>
      </w:numPr>
      <w:ind w:left="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BodyText"/>
    <w:link w:val="Heading2Char"/>
    <w:qFormat/>
    <w:rsid w:val="009b0463"/>
    <w:pPr>
      <w:numPr>
        <w:ilvl w:val="1"/>
        <w:numId w:val="1"/>
      </w:numPr>
      <w:spacing w:before="240" w:after="0"/>
      <w:jc w:val="both"/>
      <w:outlineLvl w:val="1"/>
    </w:pPr>
    <w:rPr>
      <w:b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qFormat/>
    <w:rsid w:val="009b0463"/>
    <w:rPr>
      <w:rFonts w:ascii="Times New Roman" w:hAnsi="Times New Roman" w:eastAsia="Lucida Sans Unicode" w:cs="Times New Roman"/>
      <w:b/>
      <w:bCs/>
      <w:kern w:val="2"/>
      <w:sz w:val="28"/>
      <w:szCs w:val="28"/>
      <w:lang w:val="lt-LT" w:eastAsia="ar-SA"/>
    </w:rPr>
  </w:style>
  <w:style w:type="character" w:styleId="Heading2Char" w:customStyle="1">
    <w:name w:val="Heading 2 Char"/>
    <w:basedOn w:val="DefaultParagraphFont"/>
    <w:link w:val="Heading2"/>
    <w:qFormat/>
    <w:rsid w:val="009b0463"/>
    <w:rPr>
      <w:rFonts w:ascii="Times New Roman" w:hAnsi="Times New Roman" w:eastAsia="Lucida Sans Unicode" w:cs="Times New Roman"/>
      <w:b/>
      <w:kern w:val="2"/>
      <w:sz w:val="24"/>
      <w:szCs w:val="20"/>
      <w:lang w:val="lt-LT" w:eastAsia="ar-SA"/>
    </w:rPr>
  </w:style>
  <w:style w:type="character" w:styleId="BodyTextChar" w:customStyle="1">
    <w:name w:val="Body Text Char"/>
    <w:basedOn w:val="DefaultParagraphFont"/>
    <w:qFormat/>
    <w:rsid w:val="009b0463"/>
    <w:rPr>
      <w:rFonts w:ascii="Times New Roman" w:hAnsi="Times New Roman" w:eastAsia="Lucida Sans Unicode" w:cs="Times New Roman"/>
      <w:kern w:val="2"/>
      <w:sz w:val="24"/>
      <w:szCs w:val="24"/>
      <w:lang w:val="lt-LT" w:eastAsia="ar-SA"/>
    </w:rPr>
  </w:style>
  <w:style w:type="character" w:styleId="BodyText2Char" w:customStyle="1">
    <w:name w:val="Body Text 2 Char"/>
    <w:basedOn w:val="DefaultParagraphFont"/>
    <w:link w:val="BodyText2"/>
    <w:qFormat/>
    <w:rsid w:val="009b0463"/>
    <w:rPr>
      <w:rFonts w:ascii="Times New Roman" w:hAnsi="Times New Roman" w:eastAsia="Arial" w:cs="Times New Roman"/>
      <w:kern w:val="2"/>
      <w:sz w:val="20"/>
      <w:szCs w:val="20"/>
      <w:lang w:val="lt-LT" w:eastAsia="ar-SA"/>
    </w:rPr>
  </w:style>
  <w:style w:type="character" w:styleId="BalloonTextChar" w:customStyle="1">
    <w:name w:val="Balloon Text Char"/>
    <w:basedOn w:val="DefaultParagraphFont"/>
    <w:link w:val="BalloonText"/>
    <w:qFormat/>
    <w:rsid w:val="00e536fe"/>
    <w:rPr>
      <w:rFonts w:ascii="Tahoma" w:hAnsi="Tahoma" w:eastAsia="Lucida Sans Unicode" w:cs="Tahoma"/>
      <w:kern w:val="2"/>
      <w:sz w:val="16"/>
      <w:szCs w:val="16"/>
      <w:lang w:val="lt-LT" w:eastAsia="ar-SA"/>
    </w:rPr>
  </w:style>
  <w:style w:type="character" w:styleId="Hyperlink">
    <w:name w:val="Hyperlink"/>
    <w:basedOn w:val="DefaultParagraphFont"/>
    <w:uiPriority w:val="99"/>
    <w:semiHidden/>
    <w:unhideWhenUsed/>
    <w:rsid w:val="00a463fd"/>
    <w:rPr>
      <w:color w:themeColor="hyperlink"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5087a"/>
    <w:rPr>
      <w:sz w:val="16"/>
      <w:szCs w:val="16"/>
    </w:rPr>
  </w:style>
  <w:style w:type="character" w:styleId="CommentTextChar" w:customStyle="1">
    <w:name w:val="Comment Text Char"/>
    <w:basedOn w:val="DefaultParagraphFont"/>
    <w:link w:val="Annotationtext"/>
    <w:uiPriority w:val="99"/>
    <w:qFormat/>
    <w:rsid w:val="0045087a"/>
    <w:rPr>
      <w:rFonts w:ascii="Times New Roman" w:hAnsi="Times New Roman" w:eastAsia="Lucida Sans Unicode" w:cs="Times New Roman"/>
      <w:kern w:val="2"/>
      <w:sz w:val="20"/>
      <w:szCs w:val="20"/>
      <w:lang w:val="lt-LT" w:eastAsia="ar-SA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45087a"/>
    <w:rPr>
      <w:rFonts w:ascii="Times New Roman" w:hAnsi="Times New Roman" w:eastAsia="Lucida Sans Unicode" w:cs="Times New Roman"/>
      <w:b/>
      <w:bCs/>
      <w:kern w:val="2"/>
      <w:sz w:val="20"/>
      <w:szCs w:val="20"/>
      <w:lang w:val="lt-LT" w:eastAsia="ar-SA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6c11a1"/>
    <w:rPr>
      <w:rFonts w:ascii="Times New Roman" w:hAnsi="Times New Roman" w:eastAsia="Lucida Sans Unicode" w:cs="Times New Roman"/>
      <w:kern w:val="2"/>
      <w:sz w:val="24"/>
      <w:szCs w:val="24"/>
      <w:lang w:val="lt-LT" w:eastAsia="ar-SA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6c11a1"/>
    <w:rPr>
      <w:rFonts w:ascii="Times New Roman" w:hAnsi="Times New Roman" w:eastAsia="Lucida Sans Unicode" w:cs="Times New Roman"/>
      <w:kern w:val="2"/>
      <w:sz w:val="24"/>
      <w:szCs w:val="24"/>
      <w:lang w:val="lt-LT" w:eastAsia="ar-SA"/>
    </w:rPr>
  </w:style>
  <w:style w:type="character" w:styleId="St1" w:customStyle="1">
    <w:name w:val="st1"/>
    <w:basedOn w:val="DefaultParagraphFont"/>
    <w:qFormat/>
    <w:rsid w:val="002a5e73"/>
    <w:rPr/>
  </w:style>
  <w:style w:type="character" w:styleId="FootnoteTextChar" w:customStyle="1">
    <w:name w:val="Footnote Text Char"/>
    <w:basedOn w:val="DefaultParagraphFont"/>
    <w:link w:val="FootnoteText"/>
    <w:uiPriority w:val="99"/>
    <w:semiHidden/>
    <w:qFormat/>
    <w:rsid w:val="00de5f08"/>
    <w:rPr>
      <w:rFonts w:ascii="Times New Roman" w:hAnsi="Times New Roman" w:eastAsia="Times New Roman" w:cs="Times New Roman"/>
      <w:kern w:val="2"/>
      <w:sz w:val="20"/>
      <w:szCs w:val="20"/>
      <w:lang w:val="lt-LT" w:eastAsia="ar-SA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de5f08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a12773"/>
    <w:rPr>
      <w:i/>
      <w:iCs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qFormat/>
    <w:rsid w:val="00c7476f"/>
    <w:rPr>
      <w:rFonts w:ascii="Times New Roman" w:hAnsi="Times New Roman" w:eastAsia="Lucida Sans Unicode" w:cs="Times New Roman"/>
      <w:kern w:val="2"/>
      <w:sz w:val="20"/>
      <w:szCs w:val="20"/>
      <w:lang w:val="lt-LT" w:eastAsia="ar-SA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c7476f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ntStyle23" w:customStyle="1">
    <w:name w:val="Font Style23"/>
    <w:uiPriority w:val="99"/>
    <w:qFormat/>
    <w:rsid w:val="00687506"/>
    <w:rPr>
      <w:rFonts w:ascii="Times New Roman" w:hAnsi="Times New Roman" w:cs="Times New Roman"/>
      <w:sz w:val="22"/>
      <w:szCs w:val="22"/>
    </w:rPr>
  </w:style>
  <w:style w:type="character" w:styleId="ListParagraphChar" w:customStyle="1">
    <w:name w:val="List Paragraph Char"/>
    <w:link w:val="ListParagraph"/>
    <w:qFormat/>
    <w:locked/>
    <w:rsid w:val="00dc1662"/>
    <w:rPr>
      <w:lang w:val="lt-LT"/>
    </w:rPr>
  </w:style>
  <w:style w:type="character" w:styleId="Strong">
    <w:name w:val="Strong"/>
    <w:basedOn w:val="DefaultParagraphFont"/>
    <w:uiPriority w:val="22"/>
    <w:qFormat/>
    <w:rsid w:val="0054792b"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rsid w:val="009b0463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link w:val="BodyText2Char"/>
    <w:qFormat/>
    <w:rsid w:val="009b0463"/>
    <w:pPr>
      <w:widowControl/>
      <w:spacing w:lineRule="auto" w:line="480" w:before="0" w:after="120"/>
    </w:pPr>
    <w:rPr>
      <w:rFonts w:eastAsia="Arial"/>
      <w:sz w:val="20"/>
      <w:szCs w:val="20"/>
    </w:rPr>
  </w:style>
  <w:style w:type="paragraph" w:styleId="ListParagraph">
    <w:name w:val="List Paragraph"/>
    <w:basedOn w:val="Normal"/>
    <w:link w:val="ListParagraphChar"/>
    <w:qFormat/>
    <w:rsid w:val="00c605cd"/>
    <w:pPr>
      <w:widowControl/>
      <w:suppressAutoHyphens w:val="false"/>
      <w:spacing w:lineRule="auto" w:line="276" w:before="0" w:after="200"/>
      <w:ind w:left="720"/>
      <w:contextualSpacing/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eastAsia="en-US"/>
    </w:rPr>
  </w:style>
  <w:style w:type="paragraph" w:styleId="Default" w:customStyle="1">
    <w:name w:val="Default"/>
    <w:qFormat/>
    <w:rsid w:val="00e536fe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link w:val="BalloonTextChar"/>
    <w:unhideWhenUsed/>
    <w:qFormat/>
    <w:rsid w:val="00e536fe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TextChar"/>
    <w:uiPriority w:val="99"/>
    <w:unhideWhenUsed/>
    <w:qFormat/>
    <w:rsid w:val="0045087a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45087a"/>
    <w:pPr/>
    <w:rPr>
      <w:b/>
      <w:bCs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6c11a1"/>
    <w:pPr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6c11a1"/>
    <w:pPr>
      <w:tabs>
        <w:tab w:val="clear" w:pos="720"/>
        <w:tab w:val="center" w:pos="4986" w:leader="none"/>
        <w:tab w:val="right" w:pos="9972" w:leader="none"/>
      </w:tabs>
    </w:pPr>
    <w:rPr/>
  </w:style>
  <w:style w:type="paragraph" w:styleId="Istatymas" w:customStyle="1">
    <w:name w:val="istatymas"/>
    <w:basedOn w:val="Normal"/>
    <w:qFormat/>
    <w:rsid w:val="002a5e73"/>
    <w:pPr>
      <w:widowControl/>
      <w:suppressAutoHyphens w:val="false"/>
      <w:spacing w:beforeAutospacing="1" w:afterAutospacing="1"/>
    </w:pPr>
    <w:rPr>
      <w:rFonts w:eastAsia="Times New Roman"/>
      <w:kern w:val="0"/>
      <w:lang w:eastAsia="lt-LT"/>
    </w:rPr>
  </w:style>
  <w:style w:type="paragraph" w:styleId="Bodytext1" w:customStyle="1">
    <w:name w:val="bodytext"/>
    <w:basedOn w:val="Normal"/>
    <w:qFormat/>
    <w:rsid w:val="002a5e73"/>
    <w:pPr>
      <w:widowControl/>
      <w:suppressAutoHyphens w:val="false"/>
      <w:spacing w:beforeAutospacing="1" w:afterAutospacing="1"/>
    </w:pPr>
    <w:rPr>
      <w:rFonts w:eastAsia="Times New Roman"/>
      <w:kern w:val="0"/>
      <w:lang w:eastAsia="lt-LT"/>
    </w:rPr>
  </w:style>
  <w:style w:type="paragraph" w:styleId="Hipersaitas1" w:customStyle="1">
    <w:name w:val="Hipersaitas1"/>
    <w:basedOn w:val="Normal"/>
    <w:qFormat/>
    <w:rsid w:val="003b6ba0"/>
    <w:pPr>
      <w:widowControl/>
      <w:spacing w:before="280" w:after="280"/>
      <w:ind w:firstLine="720"/>
    </w:pPr>
    <w:rPr>
      <w:rFonts w:eastAsia="Times New Roman"/>
      <w:kern w:val="2"/>
    </w:rPr>
  </w:style>
  <w:style w:type="paragraph" w:styleId="SLONormal" w:customStyle="1">
    <w:name w:val="SLO Normal"/>
    <w:qFormat/>
    <w:rsid w:val="003b6ba0"/>
    <w:pPr>
      <w:widowControl/>
      <w:suppressAutoHyphens w:val="true"/>
      <w:bidi w:val="0"/>
      <w:spacing w:lineRule="auto" w:line="240" w:before="120" w:after="120"/>
      <w:jc w:val="both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5f08"/>
    <w:pPr>
      <w:widowControl/>
      <w:ind w:firstLine="720"/>
    </w:pPr>
    <w:rPr>
      <w:rFonts w:eastAsia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7476f"/>
    <w:pPr/>
    <w:rPr>
      <w:sz w:val="20"/>
      <w:szCs w:val="20"/>
    </w:rPr>
  </w:style>
  <w:style w:type="paragraph" w:styleId="Tin" w:customStyle="1">
    <w:name w:val="tin"/>
    <w:basedOn w:val="Normal"/>
    <w:qFormat/>
    <w:rsid w:val="00db6f2c"/>
    <w:pPr>
      <w:widowControl/>
      <w:suppressAutoHyphens w:val="false"/>
      <w:spacing w:before="0" w:after="150"/>
    </w:pPr>
    <w:rPr>
      <w:rFonts w:eastAsia="Times New Roman"/>
      <w:kern w:val="0"/>
      <w:lang w:eastAsia="lt-LT"/>
    </w:rPr>
  </w:style>
  <w:style w:type="paragraph" w:styleId="CM4" w:customStyle="1">
    <w:name w:val="CM4"/>
    <w:basedOn w:val="Normal"/>
    <w:next w:val="Normal"/>
    <w:uiPriority w:val="99"/>
    <w:qFormat/>
    <w:rsid w:val="00a34bfa"/>
    <w:pPr>
      <w:widowControl/>
      <w:suppressAutoHyphens w:val="false"/>
    </w:pPr>
    <w:rPr>
      <w:rFonts w:eastAsia="Calibri" w:eastAsiaTheme="minorHAnsi"/>
      <w:kern w:val="0"/>
      <w:lang w:eastAsia="en-US"/>
    </w:rPr>
  </w:style>
  <w:style w:type="paragraph" w:styleId="Style81" w:customStyle="1">
    <w:name w:val="Style8"/>
    <w:basedOn w:val="Normal"/>
    <w:uiPriority w:val="99"/>
    <w:qFormat/>
    <w:rsid w:val="00687506"/>
    <w:pPr>
      <w:suppressAutoHyphens w:val="false"/>
      <w:spacing w:lineRule="exact" w:line="422"/>
      <w:ind w:firstLine="830"/>
      <w:jc w:val="both"/>
    </w:pPr>
    <w:rPr>
      <w:rFonts w:eastAsia="Times New Roman"/>
      <w:kern w:val="0"/>
      <w:lang w:eastAsia="lt-LT"/>
    </w:rPr>
  </w:style>
  <w:style w:type="paragraph" w:styleId="Revision">
    <w:name w:val="Revision"/>
    <w:uiPriority w:val="99"/>
    <w:semiHidden/>
    <w:qFormat/>
    <w:rsid w:val="00094e3e"/>
    <w:pPr>
      <w:widowControl/>
      <w:bidi w:val="0"/>
      <w:spacing w:lineRule="auto" w:line="240" w:before="0" w:after="0"/>
      <w:jc w:val="left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lt-LT" w:eastAsia="ar-SA" w:bidi="ar-SA"/>
    </w:rPr>
  </w:style>
  <w:style w:type="paragraph" w:styleId="NormalWeb">
    <w:name w:val="Normal (Web)"/>
    <w:basedOn w:val="Normal"/>
    <w:uiPriority w:val="99"/>
    <w:unhideWhenUsed/>
    <w:qFormat/>
    <w:rsid w:val="007744d0"/>
    <w:pPr>
      <w:widowControl/>
      <w:suppressAutoHyphens w:val="false"/>
      <w:spacing w:beforeAutospacing="1" w:afterAutospacing="1"/>
    </w:pPr>
    <w:rPr>
      <w:rFonts w:eastAsia="Times New Roman"/>
      <w:kern w:val="0"/>
      <w:lang w:eastAsia="lt-LT"/>
    </w:rPr>
  </w:style>
  <w:style w:type="paragraph" w:styleId="Body2" w:customStyle="1">
    <w:name w:val="Body 2"/>
    <w:qFormat/>
    <w:rsid w:val="00e02c64"/>
    <w:pPr>
      <w:widowControl/>
      <w:suppressAutoHyphens w:val="true"/>
      <w:bidi w:val="0"/>
      <w:spacing w:lineRule="auto" w:line="240" w:before="0" w:after="40"/>
      <w:jc w:val="both"/>
    </w:pPr>
    <w:rPr>
      <w:rFonts w:ascii="Times New Roman" w:hAnsi="Times New Roman" w:eastAsia="Arial Unicode MS" w:cs="Arial Unicode MS"/>
      <w:color w:val="000000"/>
      <w:kern w:val="0"/>
      <w:sz w:val="22"/>
      <w:szCs w:val="22"/>
      <w:lang w:eastAsia="en-GB" w:val="en-US" w:bidi="ar-SA"/>
      <w14:textOutline w14:w="0" w14:cap="flat" w14:cmpd="sng" w14:algn="ctr">
        <w14:noFill/>
        <w14:prstDash w14:val="solid"/>
        <w14:bevel/>
      </w14:textOutline>
    </w:rPr>
  </w:style>
  <w:style w:type="paragraph" w:styleId="TableContents" w:customStyle="1">
    <w:name w:val="Table Contents"/>
    <w:basedOn w:val="Normal"/>
    <w:qFormat/>
    <w:rsid w:val="00506f56"/>
    <w:pPr>
      <w:suppressLineNumbers/>
    </w:pPr>
    <w:rPr>
      <w:rFonts w:eastAsia="Times New Roman" w:cs="Arial"/>
      <w:kern w:val="2"/>
      <w:lang w:val="en-GB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e75f9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PlainTable11">
    <w:name w:val="Plain Table 11"/>
    <w:basedOn w:val="TableNormal"/>
    <w:uiPriority w:val="41"/>
    <w:rsid w:val="00136a8a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12BDC-3D25-42F9-A244-814F7C802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LibreOffice/7.6.4.1$Windows_X86_64 LibreOffice_project/e19e193f88cd6c0525a17fb7a176ed8e6a3e2aa1</Application>
  <AppVersion>15.0000</AppVersion>
  <Pages>7</Pages>
  <Words>1026</Words>
  <Characters>7834</Characters>
  <CharactersWithSpaces>8789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2025-07-18T13:44:00Z</dcterms:created>
  <dc:creator/>
  <dc:description/>
  <dc:language>en-US</dc:language>
  <cp:lastModifiedBy>Ruslanas Ruslanas</cp:lastModifiedBy>
  <dcterms:modified xsi:type="dcterms:W3CDTF">2025-08-12T14:54:00Z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