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240" w:before="0" w:after="0"/>
        <w:rPr>
          <w:rFonts w:ascii="Times New Roman" w:hAnsi="Times New Roman"/>
          <w:b/>
          <w:bCs/>
          <w:color w:val="000000"/>
          <w:sz w:val="24"/>
          <w:szCs w:val="24"/>
        </w:rPr>
      </w:pPr>
      <w:r>
        <w:rPr>
          <w:rFonts w:ascii="Times New Roman" w:hAnsi="Times New Roman"/>
          <w:b/>
          <w:bCs/>
          <w:color w:val="000000"/>
          <w:sz w:val="24"/>
          <w:szCs w:val="24"/>
        </w:rPr>
      </w:r>
    </w:p>
    <w:tbl>
      <w:tblPr>
        <w:tblpPr w:vertAnchor="text" w:horzAnchor="text" w:tblpXSpec="right" w:leftFromText="180" w:rightFromText="180" w:tblpY="1"/>
        <w:tblOverlap w:val="never"/>
        <w:tblW w:w="2292" w:type="dxa"/>
        <w:jc w:val="right"/>
        <w:tblInd w:w="0" w:type="dxa"/>
        <w:tblLayout w:type="fixed"/>
        <w:tblCellMar>
          <w:top w:w="0" w:type="dxa"/>
          <w:left w:w="108" w:type="dxa"/>
          <w:bottom w:w="0" w:type="dxa"/>
          <w:right w:w="108" w:type="dxa"/>
        </w:tblCellMar>
        <w:tblLook w:firstRow="0" w:noVBand="0" w:lastRow="0" w:firstColumn="0" w:lastColumn="0" w:noHBand="0" w:val="0000"/>
      </w:tblPr>
      <w:tblGrid>
        <w:gridCol w:w="2292"/>
      </w:tblGrid>
      <w:tr>
        <w:trPr/>
        <w:tc>
          <w:tcPr>
            <w:tcW w:w="2292" w:type="dxa"/>
            <w:tcBorders/>
            <w:vAlign w:val="center"/>
          </w:tcPr>
          <w:p>
            <w:pPr>
              <w:pStyle w:val="Normal"/>
              <w:spacing w:lineRule="auto" w:line="240" w:before="0" w:after="0"/>
              <w:rPr>
                <w:rFonts w:ascii="Times New Roman" w:hAnsi="Times New Roman"/>
                <w:i/>
                <w:i/>
                <w:sz w:val="24"/>
                <w:szCs w:val="24"/>
              </w:rPr>
            </w:pPr>
            <w:r>
              <w:rPr>
                <w:rFonts w:ascii="Times New Roman" w:hAnsi="Times New Roman"/>
                <w:i/>
                <w:sz w:val="24"/>
                <w:szCs w:val="24"/>
              </w:rPr>
              <w:t>Pirkimo sąlygų</w:t>
            </w:r>
          </w:p>
        </w:tc>
      </w:tr>
      <w:tr>
        <w:trPr/>
        <w:tc>
          <w:tcPr>
            <w:tcW w:w="2292" w:type="dxa"/>
            <w:tcBorders/>
            <w:vAlign w:val="center"/>
          </w:tcPr>
          <w:p>
            <w:pPr>
              <w:pStyle w:val="Normal"/>
              <w:spacing w:lineRule="auto" w:line="240" w:before="0" w:after="0"/>
              <w:rPr>
                <w:rFonts w:ascii="Times New Roman" w:hAnsi="Times New Roman"/>
                <w:i/>
                <w:i/>
                <w:sz w:val="24"/>
                <w:szCs w:val="24"/>
              </w:rPr>
            </w:pPr>
            <w:r>
              <w:rPr>
                <w:rFonts w:ascii="Times New Roman" w:hAnsi="Times New Roman"/>
                <w:i/>
                <w:sz w:val="24"/>
                <w:szCs w:val="24"/>
              </w:rPr>
              <w:t>2 priedas</w:t>
            </w:r>
          </w:p>
        </w:tc>
      </w:tr>
      <w:tr>
        <w:trPr/>
        <w:tc>
          <w:tcPr>
            <w:tcW w:w="2292" w:type="dxa"/>
            <w:tcBorders/>
            <w:vAlign w:val="center"/>
          </w:tcPr>
          <w:p>
            <w:pPr>
              <w:pStyle w:val="Normal"/>
              <w:spacing w:lineRule="auto" w:line="240" w:before="0" w:after="0"/>
              <w:rPr>
                <w:rFonts w:ascii="Times New Roman" w:hAnsi="Times New Roman"/>
                <w:sz w:val="24"/>
                <w:szCs w:val="24"/>
              </w:rPr>
            </w:pPr>
            <w:r>
              <w:rPr>
                <w:rFonts w:ascii="Times New Roman" w:hAnsi="Times New Roman"/>
                <w:sz w:val="24"/>
                <w:szCs w:val="24"/>
              </w:rPr>
              <w:t>Pasiūlymo forma Techninė dalis</w:t>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ind w:right="-178"/>
        <w:jc w:val="center"/>
        <w:rPr>
          <w:rFonts w:ascii="Times New Roman" w:hAnsi="Times New Roman"/>
          <w:sz w:val="24"/>
          <w:szCs w:val="24"/>
        </w:rPr>
      </w:pPr>
      <w:r>
        <w:rPr>
          <w:rFonts w:ascii="Times New Roman" w:hAnsi="Times New Roman"/>
          <w:sz w:val="24"/>
          <w:szCs w:val="24"/>
        </w:rPr>
        <w:t>(Tiekėjo pavadinimas)</w:t>
      </w:r>
    </w:p>
    <w:p>
      <w:pPr>
        <w:pStyle w:val="Normal"/>
        <w:spacing w:lineRule="auto" w:line="240" w:before="0" w:after="0"/>
        <w:ind w:right="-178"/>
        <w:jc w:val="center"/>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eastAsia="Arial Unicode MS" w:cs="Arial Unicode MS"/>
          <w:bCs/>
          <w:color w:val="000000"/>
          <w:szCs w:val="24"/>
        </w:rPr>
      </w:pPr>
      <w:r>
        <w:rPr>
          <w:rFonts w:eastAsia="Arial Unicode MS" w:cs="Arial Unicode MS" w:ascii="Times New Roman" w:hAnsi="Times New Roman"/>
          <w:bCs/>
          <w:color w:val="000000"/>
          <w:szCs w:val="24"/>
        </w:rPr>
      </w:r>
    </w:p>
    <w:p>
      <w:pPr>
        <w:pStyle w:val="Normal"/>
        <w:spacing w:lineRule="auto" w:line="240" w:before="0" w:after="0"/>
        <w:rPr>
          <w:rFonts w:ascii="Times New Roman" w:hAnsi="Times New Roman"/>
          <w:sz w:val="24"/>
          <w:szCs w:val="24"/>
        </w:rPr>
      </w:pPr>
      <w:r>
        <w:rPr>
          <w:rFonts w:eastAsia="Arial Unicode MS" w:cs="Arial Unicode MS" w:ascii="Times New Roman" w:hAnsi="Times New Roman"/>
          <w:bCs/>
          <w:color w:val="000000"/>
          <w:szCs w:val="24"/>
        </w:rPr>
        <w:t>Lietuvos sporto universitetui</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 xml:space="preserve">TECHNINIS PASIŪLYMAS </w:t>
      </w:r>
    </w:p>
    <w:p>
      <w:pPr>
        <w:pStyle w:val="Normal"/>
        <w:spacing w:lineRule="auto" w:line="240" w:before="0" w:after="0"/>
        <w:jc w:val="center"/>
        <w:rPr>
          <w:rFonts w:ascii="Times New Roman" w:hAnsi="Times New Roman" w:eastAsia="Calibri" w:cs="" w:cstheme="minorBidi" w:eastAsiaTheme="minorHAnsi"/>
          <w:b/>
          <w:bCs/>
          <w:kern w:val="2"/>
          <w:sz w:val="24"/>
          <w:szCs w:val="24"/>
        </w:rPr>
      </w:pPr>
      <w:r>
        <w:rPr>
          <w:rFonts w:eastAsia="Calibri" w:cs="" w:cstheme="minorBidi" w:eastAsiaTheme="minorHAnsi" w:ascii="Times New Roman" w:hAnsi="Times New Roman"/>
          <w:b/>
          <w:bCs/>
          <w:kern w:val="2"/>
          <w:sz w:val="24"/>
          <w:szCs w:val="24"/>
        </w:rPr>
      </w:r>
    </w:p>
    <w:p>
      <w:pPr>
        <w:pStyle w:val="Normal"/>
        <w:spacing w:lineRule="auto" w:line="240" w:before="0" w:after="0"/>
        <w:jc w:val="center"/>
        <w:rPr>
          <w:rFonts w:ascii="Times New Roman" w:hAnsi="Times New Roman" w:eastAsia="Calibri" w:cs="" w:cstheme="minorBidi" w:eastAsiaTheme="minorHAnsi"/>
          <w:b/>
          <w:bCs/>
          <w:kern w:val="2"/>
          <w:sz w:val="24"/>
          <w:szCs w:val="24"/>
        </w:rPr>
      </w:pPr>
      <w:r>
        <w:rPr>
          <w:rFonts w:eastAsia="Calibri" w:cs="" w:ascii="Times New Roman" w:hAnsi="Times New Roman" w:cstheme="minorBidi" w:eastAsiaTheme="minorHAnsi"/>
          <w:b/>
          <w:bCs/>
          <w:kern w:val="2"/>
          <w:sz w:val="24"/>
          <w:szCs w:val="24"/>
        </w:rPr>
        <w:t>TECHNINIO DARBO PROJEKTO</w:t>
      </w:r>
    </w:p>
    <w:p>
      <w:pPr>
        <w:pStyle w:val="Normal"/>
        <w:spacing w:lineRule="auto" w:line="240" w:before="0" w:after="0"/>
        <w:jc w:val="center"/>
        <w:rPr>
          <w:rFonts w:ascii="Times New Roman" w:hAnsi="Times New Roman" w:eastAsia="Calibri" w:cs="" w:cstheme="minorBidi" w:eastAsiaTheme="minorHAnsi"/>
          <w:b/>
          <w:bCs/>
          <w:kern w:val="2"/>
          <w:sz w:val="24"/>
          <w:szCs w:val="24"/>
        </w:rPr>
      </w:pPr>
      <w:r>
        <w:rPr>
          <w:rFonts w:eastAsia="Calibri" w:cs="" w:ascii="Times New Roman" w:hAnsi="Times New Roman" w:cstheme="minorBidi" w:eastAsiaTheme="minorHAnsi"/>
          <w:b/>
          <w:bCs/>
          <w:kern w:val="2"/>
          <w:sz w:val="24"/>
          <w:szCs w:val="24"/>
        </w:rPr>
        <w:t>AUŠROS G. 42A UNIKALUS NR.</w:t>
      </w:r>
    </w:p>
    <w:p>
      <w:pPr>
        <w:pStyle w:val="Normal"/>
        <w:spacing w:lineRule="auto" w:line="240" w:before="0" w:after="0"/>
        <w:jc w:val="center"/>
        <w:rPr>
          <w:rFonts w:ascii="Times New Roman" w:hAnsi="Times New Roman" w:eastAsia="Calibri" w:cs="" w:cstheme="minorBidi" w:eastAsiaTheme="minorHAnsi"/>
          <w:b/>
          <w:bCs/>
          <w:kern w:val="2"/>
          <w:sz w:val="24"/>
          <w:szCs w:val="24"/>
        </w:rPr>
      </w:pPr>
      <w:r>
        <w:rPr>
          <w:rFonts w:eastAsia="Calibri" w:cs="" w:ascii="Times New Roman" w:hAnsi="Times New Roman" w:cstheme="minorBidi" w:eastAsiaTheme="minorHAnsi"/>
          <w:b/>
          <w:bCs/>
          <w:kern w:val="2"/>
          <w:sz w:val="24"/>
          <w:szCs w:val="24"/>
        </w:rPr>
        <w:t>1999-0000-8020 PARENGIMO PASLAUGOS PIRKIMUI</w:t>
      </w:r>
    </w:p>
    <w:p>
      <w:pPr>
        <w:pStyle w:val="Normal"/>
        <w:spacing w:lineRule="auto" w:line="240" w:before="0" w:after="0"/>
        <w:jc w:val="center"/>
        <w:rPr>
          <w:rFonts w:ascii="Times New Roman" w:hAnsi="Times New Roman" w:eastAsia="Calibri" w:cs="" w:cstheme="minorBidi" w:eastAsiaTheme="minorHAnsi"/>
          <w:b/>
          <w:bCs/>
          <w:kern w:val="2"/>
        </w:rPr>
      </w:pPr>
      <w:r>
        <w:rPr>
          <w:rFonts w:eastAsia="Calibri" w:cs="" w:cstheme="minorBidi" w:eastAsiaTheme="minorHAnsi" w:ascii="Times New Roman" w:hAnsi="Times New Roman"/>
          <w:b/>
          <w:bCs/>
          <w:kern w:val="2"/>
        </w:rPr>
      </w:r>
    </w:p>
    <w:p>
      <w:pPr>
        <w:pStyle w:val="Normal"/>
        <w:shd w:val="clear" w:color="auto" w:fill="FFFFFF"/>
        <w:spacing w:lineRule="auto" w:line="240" w:before="0" w:after="0"/>
        <w:jc w:val="center"/>
        <w:rPr>
          <w:rFonts w:ascii="Times New Roman" w:hAnsi="Times New Roman"/>
        </w:rPr>
      </w:pPr>
      <w:r>
        <w:rPr>
          <w:rFonts w:ascii="Times New Roman" w:hAnsi="Times New Roman"/>
        </w:rPr>
        <w:t>___________________</w:t>
      </w:r>
    </w:p>
    <w:p>
      <w:pPr>
        <w:pStyle w:val="Normal"/>
        <w:shd w:val="clear" w:color="auto" w:fill="FFFFFF"/>
        <w:spacing w:lineRule="auto" w:line="240" w:before="0" w:after="0"/>
        <w:jc w:val="center"/>
        <w:rPr>
          <w:rFonts w:ascii="Times New Roman" w:hAnsi="Times New Roman"/>
          <w:bCs/>
        </w:rPr>
      </w:pPr>
      <w:r>
        <w:rPr>
          <w:rFonts w:ascii="Times New Roman" w:hAnsi="Times New Roman"/>
          <w:bCs/>
        </w:rPr>
        <w:t>(Data)</w:t>
      </w:r>
    </w:p>
    <w:p>
      <w:pPr>
        <w:pStyle w:val="Normal"/>
        <w:shd w:val="clear" w:color="auto" w:fill="FFFFFF"/>
        <w:spacing w:lineRule="auto" w:line="240" w:before="0" w:after="0"/>
        <w:jc w:val="center"/>
        <w:rPr>
          <w:rFonts w:ascii="Times New Roman" w:hAnsi="Times New Roman"/>
          <w:bCs/>
        </w:rPr>
      </w:pPr>
      <w:r>
        <w:rPr>
          <w:rFonts w:ascii="Times New Roman" w:hAnsi="Times New Roman"/>
          <w:bCs/>
        </w:rPr>
        <w:t>____________________</w:t>
      </w:r>
    </w:p>
    <w:p>
      <w:pPr>
        <w:pStyle w:val="Normal"/>
        <w:shd w:val="clear" w:color="auto" w:fill="FFFFFF"/>
        <w:spacing w:lineRule="auto" w:line="240" w:before="0" w:after="0"/>
        <w:jc w:val="center"/>
        <w:rPr>
          <w:rFonts w:ascii="Times New Roman" w:hAnsi="Times New Roman"/>
          <w:bCs/>
        </w:rPr>
      </w:pPr>
      <w:r>
        <w:rPr>
          <w:rFonts w:ascii="Times New Roman" w:hAnsi="Times New Roman"/>
          <w:bCs/>
        </w:rPr>
        <w:t>(Sudarymo vieta)</w:t>
      </w:r>
    </w:p>
    <w:p>
      <w:pPr>
        <w:pStyle w:val="Normal"/>
        <w:shd w:val="clear" w:color="auto" w:fill="FFFFFF"/>
        <w:spacing w:lineRule="auto" w:line="240" w:before="0" w:after="0"/>
        <w:jc w:val="center"/>
        <w:rPr>
          <w:rFonts w:ascii="Times New Roman" w:hAnsi="Times New Roman"/>
          <w:bCs/>
          <w:sz w:val="24"/>
          <w:szCs w:val="24"/>
        </w:rPr>
      </w:pPr>
      <w:r>
        <w:rPr>
          <w:rFonts w:ascii="Times New Roman" w:hAnsi="Times New Roman"/>
          <w:bCs/>
          <w:sz w:val="24"/>
          <w:szCs w:val="24"/>
        </w:rPr>
      </w:r>
    </w:p>
    <w:p>
      <w:pPr>
        <w:pStyle w:val="Normal"/>
        <w:shd w:val="clear" w:color="auto" w:fill="FFFFFF"/>
        <w:spacing w:before="0" w:after="120"/>
        <w:rPr>
          <w:rFonts w:ascii="Times New Roman" w:hAnsi="Times New Roman"/>
          <w:color w:val="000000"/>
        </w:rPr>
      </w:pPr>
      <w:r>
        <w:rPr>
          <w:rFonts w:ascii="Times New Roman" w:hAnsi="Times New Roman"/>
        </w:rPr>
        <w:t>1 lentelė. Informacija apie tiekėją</w:t>
      </w:r>
      <w:r>
        <w:rPr>
          <w:rFonts w:ascii="Times New Roman" w:hAnsi="Times New Roman"/>
          <w:b/>
          <w:bCs/>
        </w:rPr>
        <w:t xml:space="preserve"> </w:t>
      </w:r>
      <w:r>
        <w:rPr>
          <w:rFonts w:ascii="Times New Roman" w:hAnsi="Times New Roman"/>
        </w:rPr>
        <w:t>(</w:t>
      </w:r>
      <w:r>
        <w:rPr>
          <w:rFonts w:ascii="Times New Roman" w:hAnsi="Times New Roman"/>
          <w:i/>
          <w:iCs/>
        </w:rPr>
        <w:t>pildo tiekėjas</w:t>
      </w:r>
      <w:r>
        <w:rPr>
          <w:rFonts w:ascii="Times New Roman" w:hAnsi="Times New Roman"/>
        </w:rPr>
        <w:t>)</w:t>
      </w:r>
    </w:p>
    <w:tbl>
      <w:tblPr>
        <w:tblW w:w="978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5044"/>
        <w:gridCol w:w="4736"/>
      </w:tblGrid>
      <w:tr>
        <w:trPr>
          <w:trHeight w:val="836" w:hRule="atLeast"/>
        </w:trPr>
        <w:tc>
          <w:tcPr>
            <w:tcW w:w="5044"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napToGrid w:val="false"/>
              <w:spacing w:before="0" w:after="160"/>
              <w:jc w:val="both"/>
              <w:rPr>
                <w:rFonts w:ascii="Times New Roman" w:hAnsi="Times New Roman"/>
                <w:sz w:val="20"/>
                <w:szCs w:val="20"/>
              </w:rPr>
            </w:pPr>
            <w:r>
              <w:rPr>
                <w:rFonts w:ascii="Times New Roman" w:hAnsi="Times New Roman"/>
                <w:sz w:val="20"/>
                <w:szCs w:val="20"/>
              </w:rPr>
              <w:t>Tiekėjo arba tiekėjų grupės narių pavadinimas (-ai) (</w:t>
            </w:r>
            <w:r>
              <w:rPr>
                <w:rFonts w:ascii="Times New Roman" w:hAnsi="Times New Roman"/>
                <w:i/>
                <w:iCs/>
                <w:sz w:val="20"/>
                <w:szCs w:val="20"/>
              </w:rPr>
              <w:t>Jeigu dalyvauja ūkio subjektų grupė, surašomi visi dalyvių pavadinimai</w:t>
            </w:r>
            <w:r>
              <w:rPr>
                <w:rFonts w:ascii="Times New Roman" w:hAnsi="Times New Roman"/>
                <w:sz w:val="20"/>
                <w:szCs w:val="20"/>
              </w:rPr>
              <w:t xml:space="preserve">) </w:t>
            </w:r>
          </w:p>
        </w:tc>
        <w:tc>
          <w:tcPr>
            <w:tcW w:w="4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olor w:val="000000"/>
                <w:sz w:val="20"/>
                <w:szCs w:val="20"/>
              </w:rPr>
            </w:pPr>
            <w:r>
              <w:rPr>
                <w:rFonts w:ascii="Times New Roman" w:hAnsi="Times New Roman"/>
                <w:color w:val="000000"/>
                <w:sz w:val="20"/>
                <w:szCs w:val="20"/>
              </w:rPr>
            </w:r>
          </w:p>
        </w:tc>
      </w:tr>
      <w:tr>
        <w:trPr>
          <w:trHeight w:val="728" w:hRule="atLeast"/>
        </w:trPr>
        <w:tc>
          <w:tcPr>
            <w:tcW w:w="5044"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napToGrid w:val="false"/>
              <w:spacing w:before="0" w:after="160"/>
              <w:jc w:val="both"/>
              <w:rPr>
                <w:rFonts w:ascii="Times New Roman" w:hAnsi="Times New Roman"/>
                <w:sz w:val="20"/>
                <w:szCs w:val="20"/>
              </w:rPr>
            </w:pPr>
            <w:r>
              <w:rPr>
                <w:rFonts w:ascii="Times New Roman" w:hAnsi="Times New Roman"/>
                <w:sz w:val="20"/>
                <w:szCs w:val="20"/>
              </w:rPr>
              <w:t xml:space="preserve">Tiekėjo arba tiekėjų grupės narių juridinio asmens </w:t>
            </w:r>
            <w:r>
              <w:rPr>
                <w:rFonts w:ascii="Times New Roman" w:hAnsi="Times New Roman"/>
                <w:sz w:val="20"/>
                <w:szCs w:val="20"/>
                <w:u w:val="single"/>
              </w:rPr>
              <w:t>kodas</w:t>
            </w:r>
            <w:r>
              <w:rPr>
                <w:rFonts w:ascii="Times New Roman" w:hAnsi="Times New Roman"/>
                <w:sz w:val="20"/>
                <w:szCs w:val="20"/>
              </w:rPr>
              <w:t xml:space="preserve"> (-ai) </w:t>
            </w:r>
            <w:r>
              <w:rPr>
                <w:rFonts w:ascii="Times New Roman" w:hAnsi="Times New Roman"/>
                <w:i/>
                <w:iCs/>
                <w:sz w:val="20"/>
                <w:szCs w:val="20"/>
              </w:rPr>
              <w:t xml:space="preserve">(tuo atveju, jei pasiūlymą teikia fizinis asmuo – verslo pažymėjimo Nr. ar pan.), </w:t>
            </w:r>
            <w:r>
              <w:rPr>
                <w:rFonts w:ascii="Times New Roman" w:hAnsi="Times New Roman"/>
                <w:sz w:val="20"/>
                <w:szCs w:val="20"/>
                <w:u w:val="single"/>
              </w:rPr>
              <w:t>adresas</w:t>
            </w:r>
            <w:r>
              <w:rPr>
                <w:rFonts w:ascii="Times New Roman" w:hAnsi="Times New Roman"/>
                <w:sz w:val="20"/>
                <w:szCs w:val="20"/>
              </w:rPr>
              <w:t xml:space="preserve"> (-ai) </w:t>
            </w:r>
          </w:p>
        </w:tc>
        <w:tc>
          <w:tcPr>
            <w:tcW w:w="4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olor w:val="000000"/>
                <w:sz w:val="20"/>
                <w:szCs w:val="20"/>
              </w:rPr>
            </w:pPr>
            <w:r>
              <w:rPr>
                <w:rFonts w:ascii="Times New Roman" w:hAnsi="Times New Roman"/>
                <w:color w:val="000000"/>
                <w:sz w:val="20"/>
                <w:szCs w:val="20"/>
              </w:rPr>
            </w:r>
          </w:p>
        </w:tc>
      </w:tr>
      <w:tr>
        <w:trPr>
          <w:trHeight w:val="715" w:hRule="exact"/>
        </w:trPr>
        <w:tc>
          <w:tcPr>
            <w:tcW w:w="5044"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napToGrid w:val="false"/>
              <w:spacing w:before="0" w:after="160"/>
              <w:jc w:val="both"/>
              <w:rPr>
                <w:rFonts w:ascii="Times New Roman" w:hAnsi="Times New Roman"/>
                <w:color w:val="000000"/>
                <w:sz w:val="20"/>
                <w:szCs w:val="20"/>
              </w:rPr>
            </w:pPr>
            <w:r>
              <w:rPr>
                <w:rFonts w:ascii="Times New Roman" w:hAnsi="Times New Roman"/>
                <w:sz w:val="20"/>
                <w:szCs w:val="20"/>
              </w:rPr>
              <w:t xml:space="preserve">Tiekėjų grupės narys, atstovaujantis grupei </w:t>
            </w:r>
            <w:r>
              <w:rPr>
                <w:rFonts w:ascii="Times New Roman" w:hAnsi="Times New Roman"/>
                <w:i/>
                <w:iCs/>
                <w:sz w:val="20"/>
                <w:szCs w:val="20"/>
              </w:rPr>
              <w:t xml:space="preserve">(pildoma, jei pasiūlymą teikia tiekėjų grupė) </w:t>
            </w:r>
          </w:p>
        </w:tc>
        <w:tc>
          <w:tcPr>
            <w:tcW w:w="473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olor w:val="000000"/>
                <w:sz w:val="20"/>
                <w:szCs w:val="20"/>
              </w:rPr>
            </w:pPr>
            <w:r>
              <w:rPr>
                <w:rFonts w:ascii="Times New Roman" w:hAnsi="Times New Roman"/>
                <w:color w:val="000000"/>
                <w:sz w:val="20"/>
                <w:szCs w:val="20"/>
              </w:rPr>
            </w:r>
          </w:p>
          <w:p>
            <w:pPr>
              <w:pStyle w:val="Normal"/>
              <w:snapToGrid w:val="false"/>
              <w:rPr>
                <w:rFonts w:ascii="Times New Roman" w:hAnsi="Times New Roman"/>
                <w:color w:val="000000"/>
                <w:sz w:val="20"/>
                <w:szCs w:val="20"/>
              </w:rPr>
            </w:pPr>
            <w:r>
              <w:rPr>
                <w:rFonts w:ascii="Times New Roman" w:hAnsi="Times New Roman"/>
                <w:color w:val="000000"/>
                <w:sz w:val="20"/>
                <w:szCs w:val="20"/>
              </w:rPr>
            </w:r>
          </w:p>
          <w:p>
            <w:pPr>
              <w:pStyle w:val="Normal"/>
              <w:snapToGrid w:val="false"/>
              <w:rPr>
                <w:rFonts w:ascii="Times New Roman" w:hAnsi="Times New Roman"/>
                <w:color w:val="000000"/>
                <w:sz w:val="20"/>
                <w:szCs w:val="20"/>
              </w:rPr>
            </w:pPr>
            <w:r>
              <w:rPr>
                <w:rFonts w:ascii="Times New Roman" w:hAnsi="Times New Roman"/>
                <w:color w:val="000000"/>
                <w:sz w:val="20"/>
                <w:szCs w:val="20"/>
              </w:rPr>
            </w:r>
          </w:p>
          <w:p>
            <w:pPr>
              <w:pStyle w:val="Normal"/>
              <w:snapToGrid w:val="false"/>
              <w:rPr>
                <w:rFonts w:ascii="Times New Roman" w:hAnsi="Times New Roman"/>
                <w:color w:val="000000"/>
                <w:sz w:val="20"/>
                <w:szCs w:val="20"/>
              </w:rPr>
            </w:pPr>
            <w:r>
              <w:rPr>
                <w:rFonts w:ascii="Times New Roman" w:hAnsi="Times New Roman"/>
                <w:color w:val="000000"/>
                <w:sz w:val="20"/>
                <w:szCs w:val="20"/>
              </w:rPr>
            </w:r>
          </w:p>
          <w:p>
            <w:pPr>
              <w:pStyle w:val="Normal"/>
              <w:snapToGrid w:val="false"/>
              <w:rPr>
                <w:rFonts w:ascii="Times New Roman" w:hAnsi="Times New Roman"/>
                <w:color w:val="000000"/>
                <w:sz w:val="20"/>
                <w:szCs w:val="20"/>
              </w:rPr>
            </w:pPr>
            <w:r>
              <w:rPr>
                <w:rFonts w:ascii="Times New Roman" w:hAnsi="Times New Roman"/>
                <w:color w:val="000000"/>
                <w:sz w:val="20"/>
                <w:szCs w:val="20"/>
              </w:rPr>
            </w:r>
          </w:p>
          <w:p>
            <w:pPr>
              <w:pStyle w:val="Normal"/>
              <w:snapToGrid w:val="false"/>
              <w:rPr>
                <w:rFonts w:ascii="Times New Roman" w:hAnsi="Times New Roman"/>
                <w:color w:val="000000"/>
                <w:sz w:val="20"/>
                <w:szCs w:val="20"/>
              </w:rPr>
            </w:pPr>
            <w:r>
              <w:rPr>
                <w:rFonts w:ascii="Times New Roman" w:hAnsi="Times New Roman"/>
                <w:color w:val="000000"/>
                <w:sz w:val="20"/>
                <w:szCs w:val="20"/>
              </w:rPr>
            </w:r>
          </w:p>
          <w:p>
            <w:pPr>
              <w:pStyle w:val="Normal"/>
              <w:snapToGrid w:val="false"/>
              <w:spacing w:before="0" w:after="160"/>
              <w:rPr>
                <w:rFonts w:ascii="Times New Roman" w:hAnsi="Times New Roman"/>
                <w:color w:val="000000"/>
                <w:sz w:val="20"/>
                <w:szCs w:val="20"/>
              </w:rPr>
            </w:pPr>
            <w:r>
              <w:rPr>
                <w:rFonts w:ascii="Times New Roman" w:hAnsi="Times New Roman"/>
                <w:color w:val="000000"/>
                <w:sz w:val="20"/>
                <w:szCs w:val="20"/>
              </w:rPr>
            </w:r>
          </w:p>
        </w:tc>
      </w:tr>
      <w:tr>
        <w:trPr>
          <w:trHeight w:val="494" w:hRule="atLeast"/>
        </w:trPr>
        <w:tc>
          <w:tcPr>
            <w:tcW w:w="5044"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napToGrid w:val="false"/>
              <w:spacing w:before="0" w:after="160"/>
              <w:jc w:val="both"/>
              <w:rPr>
                <w:rFonts w:ascii="Times New Roman" w:hAnsi="Times New Roman"/>
                <w:color w:val="000000"/>
                <w:sz w:val="20"/>
                <w:szCs w:val="20"/>
              </w:rPr>
            </w:pPr>
            <w:r>
              <w:rPr>
                <w:rFonts w:ascii="Times New Roman" w:hAnsi="Times New Roman"/>
                <w:sz w:val="20"/>
                <w:szCs w:val="20"/>
              </w:rPr>
              <w:t xml:space="preserve">Asmens, įgalioto bendrauti su perkančiąją organizacija, kontaktinė informacija (vardas, pavardė, tel., el. p. adresas) </w:t>
            </w:r>
          </w:p>
        </w:tc>
        <w:tc>
          <w:tcPr>
            <w:tcW w:w="4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olor w:val="000000"/>
                <w:sz w:val="20"/>
                <w:szCs w:val="20"/>
              </w:rPr>
            </w:pPr>
            <w:r>
              <w:rPr>
                <w:rFonts w:ascii="Times New Roman" w:hAnsi="Times New Roman"/>
                <w:color w:val="000000"/>
                <w:sz w:val="20"/>
                <w:szCs w:val="20"/>
              </w:rPr>
            </w:r>
          </w:p>
        </w:tc>
      </w:tr>
    </w:tbl>
    <w:p>
      <w:pPr>
        <w:pStyle w:val="Normal"/>
        <w:tabs>
          <w:tab w:val="clear" w:pos="720"/>
          <w:tab w:val="left" w:pos="1134" w:leader="none"/>
        </w:tabs>
        <w:spacing w:before="0" w:after="160"/>
        <w:contextualSpacing/>
        <w:jc w:val="both"/>
        <w:rPr>
          <w:color w:val="000000"/>
          <w:sz w:val="20"/>
          <w:szCs w:val="20"/>
        </w:rPr>
      </w:pPr>
      <w:r>
        <w:rPr>
          <w:color w:val="000000"/>
          <w:sz w:val="20"/>
          <w:szCs w:val="20"/>
        </w:rPr>
      </w:r>
    </w:p>
    <w:p>
      <w:pPr>
        <w:pStyle w:val="Normal"/>
        <w:tabs>
          <w:tab w:val="clear" w:pos="720"/>
          <w:tab w:val="left" w:pos="1134" w:leader="none"/>
        </w:tabs>
        <w:spacing w:before="0" w:after="160"/>
        <w:contextualSpacing/>
        <w:jc w:val="both"/>
        <w:rPr>
          <w:rFonts w:ascii="Times New Roman" w:hAnsi="Times New Roman"/>
          <w:color w:val="000000"/>
        </w:rPr>
      </w:pPr>
      <w:r>
        <w:rPr>
          <w:rFonts w:ascii="Times New Roman" w:hAnsi="Times New Roman"/>
          <w:color w:val="000000"/>
        </w:rPr>
        <w:t xml:space="preserve">Patvirtiname, kad jei pasiūlyme </w:t>
      </w:r>
      <w:r>
        <w:rPr>
          <w:rFonts w:ascii="Times New Roman" w:hAnsi="Times New Roman"/>
          <w:color w:val="000000"/>
          <w:u w:val="single"/>
        </w:rPr>
        <w:t>nenurodyti</w:t>
      </w:r>
      <w:r>
        <w:rPr>
          <w:rFonts w:ascii="Times New Roman" w:hAnsi="Times New Roman"/>
          <w:color w:val="000000"/>
        </w:rPr>
        <w:t xml:space="preserve"> tiekėjo/tiekėjų grupės/ ūkio subjektų, kurių pajėgumais (kvalifikacija) remiamasi</w:t>
      </w:r>
      <w:r>
        <w:rPr>
          <w:rFonts w:ascii="Times New Roman" w:hAnsi="Times New Roman"/>
          <w:i/>
          <w:iCs/>
          <w:color w:val="000000"/>
        </w:rPr>
        <w:t xml:space="preserve">, </w:t>
      </w:r>
      <w:r>
        <w:rPr>
          <w:rFonts w:ascii="Times New Roman" w:hAnsi="Times New Roman"/>
          <w:color w:val="000000"/>
        </w:rPr>
        <w:t xml:space="preserve">kolegialaus priežiūros/valdymo organų nariai ir (ar) </w:t>
      </w:r>
      <w:r>
        <w:rPr>
          <w:rFonts w:ascii="Times New Roman" w:hAnsi="Times New Roman"/>
        </w:rPr>
        <w:t>asmenys, turintys teisę atstovauti tiekėjui ar jį kontroliuoti, jo vardu priimti sprendimą, sudaryti sandorį</w:t>
      </w:r>
      <w:r>
        <w:rPr>
          <w:rFonts w:ascii="Times New Roman" w:hAnsi="Times New Roman"/>
          <w:color w:val="000000"/>
        </w:rPr>
        <w:t xml:space="preserve">, </w:t>
      </w:r>
      <w:r>
        <w:rPr>
          <w:rFonts w:ascii="Times New Roman" w:hAnsi="Times New Roman"/>
          <w:color w:val="000000"/>
          <w:u w:val="single"/>
        </w:rPr>
        <w:t>šie organai juridiniuose asmenyse nėra sudaryti</w:t>
      </w:r>
      <w:r>
        <w:rPr>
          <w:rFonts w:ascii="Times New Roman" w:hAnsi="Times New Roman"/>
          <w:color w:val="000000"/>
        </w:rPr>
        <w:t>/</w:t>
      </w:r>
      <w:r>
        <w:rPr>
          <w:rFonts w:ascii="Times New Roman" w:hAnsi="Times New Roman"/>
          <w:color w:val="000000"/>
          <w:u w:val="single"/>
        </w:rPr>
        <w:t>tokių asmenų nėra</w:t>
      </w:r>
      <w:r>
        <w:rPr>
          <w:rFonts w:ascii="Times New Roman" w:hAnsi="Times New Roman"/>
          <w:color w:val="000000"/>
        </w:rPr>
        <w:t xml:space="preserve"> (</w:t>
      </w:r>
      <w:r>
        <w:rPr>
          <w:rFonts w:ascii="Times New Roman" w:hAnsi="Times New Roman"/>
          <w:i/>
          <w:iCs/>
          <w:color w:val="000000"/>
        </w:rPr>
        <w:t>taikoma, kai pirkimo dokumentuose nustatyti pašalinimo pagrindai</w:t>
      </w:r>
      <w:r>
        <w:rPr>
          <w:rFonts w:ascii="Times New Roman" w:hAnsi="Times New Roman"/>
          <w:color w:val="000000"/>
        </w:rPr>
        <w:t>).</w:t>
      </w:r>
    </w:p>
    <w:p>
      <w:pPr>
        <w:pStyle w:val="ListParagraph"/>
        <w:ind w:left="0"/>
        <w:jc w:val="both"/>
        <w:rPr>
          <w:szCs w:val="22"/>
          <w:lang w:val="lt-LT"/>
        </w:rPr>
      </w:pPr>
      <w:r>
        <w:rPr>
          <w:szCs w:val="22"/>
          <w:lang w:val="lt-LT"/>
        </w:rPr>
        <w:t>2 lentelė. Informacija apie kiekvieno tiekėjų grupės partnerio savo jėgomis numatomų atlikti įsipareigojimų dalies vertę</w:t>
      </w:r>
      <w:r>
        <w:rPr>
          <w:b/>
          <w:bCs/>
          <w:szCs w:val="22"/>
          <w:lang w:val="lt-LT"/>
        </w:rPr>
        <w:t>(</w:t>
      </w:r>
      <w:r>
        <w:rPr>
          <w:i/>
          <w:iCs/>
          <w:szCs w:val="22"/>
          <w:lang w:val="lt-LT"/>
        </w:rPr>
        <w:t>pildoma, kai pasiūlymą pateikia tiekėjų grupė</w:t>
      </w:r>
      <w:r>
        <w:rPr>
          <w:b/>
          <w:bCs/>
          <w:szCs w:val="22"/>
          <w:lang w:val="lt-LT"/>
        </w:rPr>
        <w:t>)</w:t>
      </w:r>
    </w:p>
    <w:tbl>
      <w:tblPr>
        <w:tblStyle w:val="TableGrid"/>
        <w:tblW w:w="9729" w:type="dxa"/>
        <w:jc w:val="left"/>
        <w:tblInd w:w="-95" w:type="dxa"/>
        <w:tblLayout w:type="fixed"/>
        <w:tblCellMar>
          <w:top w:w="0" w:type="dxa"/>
          <w:left w:w="108" w:type="dxa"/>
          <w:bottom w:w="0" w:type="dxa"/>
          <w:right w:w="108" w:type="dxa"/>
        </w:tblCellMar>
        <w:tblLook w:firstRow="1" w:noVBand="1" w:lastRow="0" w:firstColumn="1" w:lastColumn="0" w:noHBand="0" w:val="04a0"/>
      </w:tblPr>
      <w:tblGrid>
        <w:gridCol w:w="510"/>
        <w:gridCol w:w="2692"/>
        <w:gridCol w:w="3268"/>
        <w:gridCol w:w="3258"/>
      </w:tblGrid>
      <w:tr>
        <w:trPr>
          <w:trHeight w:val="603" w:hRule="atLeast"/>
        </w:trPr>
        <w:tc>
          <w:tcPr>
            <w:tcW w:w="510" w:type="dxa"/>
            <w:vMerge w:val="restart"/>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Eil. Nr.</w:t>
            </w:r>
          </w:p>
        </w:tc>
        <w:tc>
          <w:tcPr>
            <w:tcW w:w="2692" w:type="dxa"/>
            <w:vMerge w:val="restart"/>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Partnerio pavadinimas</w:t>
            </w:r>
          </w:p>
        </w:tc>
        <w:tc>
          <w:tcPr>
            <w:tcW w:w="3268" w:type="dxa"/>
            <w:vMerge w:val="restart"/>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 xml:space="preserve">Numatomi atlikti įsipareigojimai </w:t>
            </w:r>
          </w:p>
        </w:tc>
        <w:tc>
          <w:tcPr>
            <w:tcW w:w="3258" w:type="dxa"/>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Partnerio įsipareigojimų dalies vertė pasiūlymo kainoje*</w:t>
            </w:r>
          </w:p>
        </w:tc>
      </w:tr>
      <w:tr>
        <w:trPr>
          <w:trHeight w:val="193" w:hRule="atLeast"/>
        </w:trPr>
        <w:tc>
          <w:tcPr>
            <w:tcW w:w="510" w:type="dxa"/>
            <w:vMerge w:val="continue"/>
            <w:tcBorders/>
            <w:shd w:color="auto" w:fill="D9E2F3" w:themeFill="accent1" w:themeFillTint="33" w:val="clear"/>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2692" w:type="dxa"/>
            <w:vMerge w:val="continue"/>
            <w:tcBorders/>
            <w:shd w:color="auto" w:fill="D9E2F3" w:themeFill="accent1" w:themeFillTint="33" w:val="clear"/>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3268" w:type="dxa"/>
            <w:vMerge w:val="continue"/>
            <w:tcBorders/>
            <w:shd w:color="auto" w:fill="D9E2F3" w:themeFill="accent1" w:themeFillTint="33" w:val="clear"/>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3258" w:type="dxa"/>
            <w:tcBorders/>
            <w:shd w:color="auto" w:fill="D9E2F3" w:themeFill="accent1" w:themeFillTint="33" w:val="clea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Proc.</w:t>
            </w:r>
          </w:p>
        </w:tc>
      </w:tr>
      <w:tr>
        <w:trPr>
          <w:trHeight w:val="128" w:hRule="atLeast"/>
        </w:trPr>
        <w:tc>
          <w:tcPr>
            <w:tcW w:w="510"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t>1.</w:t>
            </w:r>
          </w:p>
        </w:tc>
        <w:tc>
          <w:tcPr>
            <w:tcW w:w="2692"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3268"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3258"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r>
      <w:tr>
        <w:trPr>
          <w:trHeight w:val="145" w:hRule="atLeast"/>
        </w:trPr>
        <w:tc>
          <w:tcPr>
            <w:tcW w:w="510"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t>...</w:t>
            </w:r>
          </w:p>
        </w:tc>
        <w:tc>
          <w:tcPr>
            <w:tcW w:w="2692"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3268"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3258"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r>
    </w:tbl>
    <w:p>
      <w:pPr>
        <w:pStyle w:val="Normal"/>
        <w:rPr>
          <w:rFonts w:ascii="Times New Roman" w:hAnsi="Times New Roman"/>
          <w:i/>
          <w:i/>
          <w:iCs/>
          <w:sz w:val="20"/>
          <w:szCs w:val="20"/>
        </w:rPr>
      </w:pPr>
      <w:r>
        <w:rPr>
          <w:rFonts w:ascii="Times New Roman" w:hAnsi="Times New Roman"/>
          <w:i/>
          <w:iCs/>
          <w:sz w:val="20"/>
          <w:szCs w:val="20"/>
        </w:rPr>
        <w:t xml:space="preserve">Pastaba*. Tiekėjas įsipareigojimų dalies laukelį </w:t>
      </w:r>
      <w:r>
        <w:rPr>
          <w:rFonts w:ascii="Times New Roman" w:hAnsi="Times New Roman"/>
          <w:b/>
          <w:bCs/>
          <w:i/>
          <w:iCs/>
          <w:sz w:val="20"/>
          <w:szCs w:val="20"/>
          <w:u w:val="single"/>
        </w:rPr>
        <w:t>privalo</w:t>
      </w:r>
      <w:r>
        <w:rPr>
          <w:rFonts w:ascii="Times New Roman" w:hAnsi="Times New Roman"/>
          <w:i/>
          <w:iCs/>
          <w:sz w:val="20"/>
          <w:szCs w:val="20"/>
        </w:rPr>
        <w:t xml:space="preserve"> užpildyti pasirinktinai eurais ar procentais.</w:t>
      </w:r>
    </w:p>
    <w:p>
      <w:pPr>
        <w:pStyle w:val="ListParagraph"/>
        <w:ind w:left="0"/>
        <w:jc w:val="both"/>
        <w:rPr>
          <w:sz w:val="20"/>
          <w:szCs w:val="20"/>
          <w:lang w:val="lt-LT"/>
        </w:rPr>
      </w:pPr>
      <w:r>
        <w:rPr>
          <w:sz w:val="20"/>
          <w:szCs w:val="20"/>
          <w:lang w:val="lt-LT"/>
        </w:rPr>
      </w:r>
    </w:p>
    <w:p>
      <w:pPr>
        <w:pStyle w:val="ListParagraph"/>
        <w:ind w:left="0"/>
        <w:jc w:val="both"/>
        <w:rPr>
          <w:i/>
          <w:i/>
          <w:iCs/>
          <w:szCs w:val="22"/>
          <w:lang w:val="lt-LT"/>
        </w:rPr>
      </w:pPr>
      <w:r>
        <w:rPr>
          <w:szCs w:val="22"/>
          <w:lang w:val="lt-LT"/>
        </w:rPr>
        <w:t xml:space="preserve">3 lentelė. Informacija apie ūkio subjektus, kurių pajėgumais tiekėjas </w:t>
      </w:r>
      <w:r>
        <w:rPr>
          <w:szCs w:val="22"/>
          <w:u w:val="single"/>
          <w:lang w:val="lt-LT"/>
        </w:rPr>
        <w:t>remiasi</w:t>
      </w:r>
      <w:r>
        <w:rPr>
          <w:szCs w:val="22"/>
          <w:lang w:val="lt-LT"/>
        </w:rPr>
        <w:t>, kad atitiktų perkančiosios organizacijos keliamus kvalifikacijos reikalavimus</w:t>
      </w:r>
      <w:r>
        <w:rPr>
          <w:b/>
          <w:bCs/>
          <w:szCs w:val="22"/>
          <w:lang w:val="lt-LT"/>
        </w:rPr>
        <w:t xml:space="preserve"> </w:t>
      </w:r>
      <w:r>
        <w:rPr>
          <w:i/>
          <w:iCs/>
          <w:szCs w:val="22"/>
          <w:lang w:val="lt-LT"/>
        </w:rPr>
        <w:t>(jeigu tokie reikalavimai keliami) (nurodomi ir kvazisubtiekėjai/kvazisubrangovai (specialistai) – fiziniai asmenys, kuriuos ketinama įdarbinti pirkimo laimėjimo atveju)(pildoma, jei tiekėjas pasitelkia kitų ūkio subjektų pajėgumais pagal VPĮ 49 str.)</w:t>
      </w:r>
    </w:p>
    <w:p>
      <w:pPr>
        <w:pStyle w:val="ListParagraph"/>
        <w:ind w:left="0"/>
        <w:jc w:val="both"/>
        <w:rPr>
          <w:i/>
          <w:i/>
          <w:iCs/>
          <w:sz w:val="20"/>
          <w:szCs w:val="20"/>
          <w:lang w:val="lt-LT"/>
        </w:rPr>
      </w:pPr>
      <w:r>
        <w:rPr>
          <w:i/>
          <w:iCs/>
          <w:sz w:val="20"/>
          <w:szCs w:val="20"/>
          <w:lang w:val="lt-LT"/>
        </w:rPr>
      </w:r>
    </w:p>
    <w:tbl>
      <w:tblPr>
        <w:tblStyle w:val="TableGrid"/>
        <w:tblW w:w="9723" w:type="dxa"/>
        <w:jc w:val="left"/>
        <w:tblInd w:w="-95" w:type="dxa"/>
        <w:tblLayout w:type="fixed"/>
        <w:tblCellMar>
          <w:top w:w="0" w:type="dxa"/>
          <w:left w:w="108" w:type="dxa"/>
          <w:bottom w:w="0" w:type="dxa"/>
          <w:right w:w="108" w:type="dxa"/>
        </w:tblCellMar>
        <w:tblLook w:firstRow="1" w:noVBand="1" w:lastRow="0" w:firstColumn="1" w:lastColumn="0" w:noHBand="0" w:val="04a0"/>
      </w:tblPr>
      <w:tblGrid>
        <w:gridCol w:w="511"/>
        <w:gridCol w:w="2608"/>
        <w:gridCol w:w="3161"/>
        <w:gridCol w:w="3442"/>
      </w:tblGrid>
      <w:tr>
        <w:trPr>
          <w:trHeight w:val="832" w:hRule="atLeast"/>
        </w:trPr>
        <w:tc>
          <w:tcPr>
            <w:tcW w:w="511" w:type="dxa"/>
            <w:vMerge w:val="restart"/>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Eil. Nr.</w:t>
            </w:r>
          </w:p>
        </w:tc>
        <w:tc>
          <w:tcPr>
            <w:tcW w:w="2608" w:type="dxa"/>
            <w:vMerge w:val="restart"/>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Pavadinimas, kodas ir adresas</w:t>
            </w:r>
          </w:p>
        </w:tc>
        <w:tc>
          <w:tcPr>
            <w:tcW w:w="3161" w:type="dxa"/>
            <w:vMerge w:val="restart"/>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 xml:space="preserve">Numatomi atlikti įsipareigojimai </w:t>
            </w:r>
          </w:p>
        </w:tc>
        <w:tc>
          <w:tcPr>
            <w:tcW w:w="3442" w:type="dxa"/>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Pirkimo sutarties dalis pasiūlymo kainoje, kuriai ketinama pasitelkti ūkio subjektus*</w:t>
            </w:r>
          </w:p>
        </w:tc>
      </w:tr>
      <w:tr>
        <w:trPr>
          <w:trHeight w:val="173" w:hRule="atLeast"/>
        </w:trPr>
        <w:tc>
          <w:tcPr>
            <w:tcW w:w="511" w:type="dxa"/>
            <w:vMerge w:val="continue"/>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r>
          </w:p>
        </w:tc>
        <w:tc>
          <w:tcPr>
            <w:tcW w:w="2608" w:type="dxa"/>
            <w:vMerge w:val="continue"/>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r>
          </w:p>
        </w:tc>
        <w:tc>
          <w:tcPr>
            <w:tcW w:w="3161" w:type="dxa"/>
            <w:vMerge w:val="continue"/>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r>
          </w:p>
        </w:tc>
        <w:tc>
          <w:tcPr>
            <w:tcW w:w="3442" w:type="dxa"/>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Proc.</w:t>
            </w:r>
            <w:bookmarkStart w:id="0" w:name="_Hlk155877256"/>
            <w:bookmarkEnd w:id="0"/>
          </w:p>
        </w:tc>
      </w:tr>
      <w:tr>
        <w:trPr>
          <w:trHeight w:val="271" w:hRule="atLeast"/>
        </w:trPr>
        <w:tc>
          <w:tcPr>
            <w:tcW w:w="9722" w:type="dxa"/>
            <w:gridSpan w:val="4"/>
            <w:tcBorders/>
            <w:shd w:color="auto" w:fill="D9E2F3" w:themeFill="accent1" w:themeFillTint="33" w:val="clea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Ūkio subjektai, kurių pajėgumais tiekėjas remiamasi įrodinėjant kvalifikacijos atitiktį</w:t>
            </w:r>
          </w:p>
        </w:tc>
      </w:tr>
      <w:tr>
        <w:trPr>
          <w:trHeight w:val="325" w:hRule="atLeast"/>
        </w:trPr>
        <w:tc>
          <w:tcPr>
            <w:tcW w:w="511"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t>1.</w:t>
            </w:r>
          </w:p>
        </w:tc>
        <w:tc>
          <w:tcPr>
            <w:tcW w:w="2608"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3161"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3442" w:type="dxa"/>
            <w:tcBorders/>
          </w:tcPr>
          <w:p>
            <w:pPr>
              <w:pStyle w:val="Normal"/>
              <w:widowControl/>
              <w:suppressAutoHyphens w:val="true"/>
              <w:spacing w:before="0" w:after="160"/>
              <w:jc w:val="both"/>
              <w:rPr>
                <w:sz w:val="20"/>
                <w:szCs w:val="20"/>
                <w:lang w:eastAsia="en-US" w:bidi="ar-SA"/>
              </w:rPr>
            </w:pPr>
            <w:r>
              <w:rPr>
                <w:sz w:val="20"/>
                <w:szCs w:val="20"/>
                <w:lang w:eastAsia="en-US" w:bidi="ar-SA"/>
              </w:rPr>
            </w:r>
          </w:p>
        </w:tc>
      </w:tr>
      <w:tr>
        <w:trPr>
          <w:trHeight w:val="307" w:hRule="atLeast"/>
        </w:trPr>
        <w:tc>
          <w:tcPr>
            <w:tcW w:w="511"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t>...</w:t>
            </w:r>
          </w:p>
        </w:tc>
        <w:tc>
          <w:tcPr>
            <w:tcW w:w="2608"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3161"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3442" w:type="dxa"/>
            <w:tcBorders/>
          </w:tcPr>
          <w:p>
            <w:pPr>
              <w:pStyle w:val="Normal"/>
              <w:widowControl/>
              <w:suppressAutoHyphens w:val="true"/>
              <w:spacing w:before="0" w:after="160"/>
              <w:jc w:val="both"/>
              <w:rPr>
                <w:sz w:val="20"/>
                <w:szCs w:val="20"/>
                <w:lang w:eastAsia="en-US" w:bidi="ar-SA"/>
              </w:rPr>
            </w:pPr>
            <w:r>
              <w:rPr>
                <w:sz w:val="20"/>
                <w:szCs w:val="20"/>
                <w:lang w:eastAsia="en-US" w:bidi="ar-SA"/>
              </w:rPr>
            </w:r>
          </w:p>
        </w:tc>
      </w:tr>
    </w:tbl>
    <w:p>
      <w:pPr>
        <w:pStyle w:val="Normal"/>
        <w:rPr>
          <w:rFonts w:ascii="Times New Roman" w:hAnsi="Times New Roman"/>
          <w:i/>
          <w:i/>
          <w:iCs/>
          <w:sz w:val="20"/>
          <w:szCs w:val="20"/>
        </w:rPr>
      </w:pPr>
      <w:r>
        <w:rPr>
          <w:rFonts w:ascii="Times New Roman" w:hAnsi="Times New Roman"/>
          <w:i/>
          <w:iCs/>
          <w:sz w:val="20"/>
          <w:szCs w:val="20"/>
        </w:rPr>
        <w:t xml:space="preserve">Pastaba*. Tiekėjas įsipareigojimų dalies laukelį </w:t>
      </w:r>
      <w:r>
        <w:rPr>
          <w:rFonts w:ascii="Times New Roman" w:hAnsi="Times New Roman"/>
          <w:b/>
          <w:bCs/>
          <w:i/>
          <w:iCs/>
          <w:sz w:val="20"/>
          <w:szCs w:val="20"/>
          <w:u w:val="single"/>
        </w:rPr>
        <w:t>privalo</w:t>
      </w:r>
      <w:r>
        <w:rPr>
          <w:rFonts w:ascii="Times New Roman" w:hAnsi="Times New Roman"/>
          <w:i/>
          <w:iCs/>
          <w:sz w:val="20"/>
          <w:szCs w:val="20"/>
        </w:rPr>
        <w:t xml:space="preserve"> užpildyti pasirinktinai eurais ar procentais.</w:t>
      </w:r>
    </w:p>
    <w:p>
      <w:pPr>
        <w:pStyle w:val="ListParagraph"/>
        <w:tabs>
          <w:tab w:val="clear" w:pos="720"/>
          <w:tab w:val="left" w:pos="567" w:leader="none"/>
        </w:tabs>
        <w:ind w:left="0"/>
        <w:jc w:val="both"/>
        <w:rPr>
          <w:i/>
          <w:i/>
          <w:iCs/>
          <w:color w:themeColor="text1" w:val="000000"/>
          <w:szCs w:val="22"/>
          <w:lang w:val="lt-LT"/>
        </w:rPr>
      </w:pPr>
      <w:r>
        <w:rPr>
          <w:szCs w:val="22"/>
          <w:lang w:val="lt-LT"/>
        </w:rPr>
        <w:t xml:space="preserve">4 lentelė. Informacija apie žinomus subtiekėjus/subrangovus, kurių pajėgumais tiekėjas </w:t>
      </w:r>
      <w:r>
        <w:rPr>
          <w:szCs w:val="22"/>
          <w:u w:val="single"/>
          <w:lang w:val="lt-LT"/>
        </w:rPr>
        <w:t>nesiremia</w:t>
      </w:r>
      <w:r>
        <w:rPr>
          <w:szCs w:val="22"/>
          <w:lang w:val="lt-LT"/>
        </w:rPr>
        <w:t xml:space="preserve"> (kad atitiktų perkančiosios organizacijos keliamus kvalifikacijos reikalavimus), ir jiems perduodama vykdyti pirkimo sutarties dalis </w:t>
      </w:r>
      <w:r>
        <w:rPr>
          <w:i/>
          <w:iCs/>
          <w:color w:themeColor="text1" w:val="000000"/>
          <w:szCs w:val="22"/>
          <w:lang w:val="lt-LT"/>
        </w:rPr>
        <w:t>(pildoma, jei tiekėjas pasitelkia subtiekėjus/subrangovus, kurių pajėgumais (kvalifikacija) tiekėjas nesiremia)</w:t>
      </w:r>
    </w:p>
    <w:tbl>
      <w:tblPr>
        <w:tblStyle w:val="TableGrid"/>
        <w:tblW w:w="9729" w:type="dxa"/>
        <w:jc w:val="left"/>
        <w:tblInd w:w="-95" w:type="dxa"/>
        <w:tblLayout w:type="fixed"/>
        <w:tblCellMar>
          <w:top w:w="0" w:type="dxa"/>
          <w:left w:w="108" w:type="dxa"/>
          <w:bottom w:w="0" w:type="dxa"/>
          <w:right w:w="108" w:type="dxa"/>
        </w:tblCellMar>
        <w:tblLook w:firstRow="1" w:noVBand="1" w:lastRow="0" w:firstColumn="1" w:lastColumn="0" w:noHBand="0" w:val="04a0"/>
      </w:tblPr>
      <w:tblGrid>
        <w:gridCol w:w="781"/>
        <w:gridCol w:w="2437"/>
        <w:gridCol w:w="3296"/>
        <w:gridCol w:w="3214"/>
      </w:tblGrid>
      <w:tr>
        <w:trPr>
          <w:trHeight w:val="526" w:hRule="atLeast"/>
        </w:trPr>
        <w:tc>
          <w:tcPr>
            <w:tcW w:w="781" w:type="dxa"/>
            <w:vMerge w:val="restart"/>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Eil. Nr.</w:t>
            </w:r>
          </w:p>
        </w:tc>
        <w:tc>
          <w:tcPr>
            <w:tcW w:w="2437" w:type="dxa"/>
            <w:vMerge w:val="restart"/>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Pavadinimas, kodas ir adresas</w:t>
            </w:r>
          </w:p>
        </w:tc>
        <w:tc>
          <w:tcPr>
            <w:tcW w:w="3296" w:type="dxa"/>
            <w:vMerge w:val="restart"/>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 xml:space="preserve">Numatomi atlikti įsipareigojimai </w:t>
            </w:r>
          </w:p>
        </w:tc>
        <w:tc>
          <w:tcPr>
            <w:tcW w:w="3214" w:type="dxa"/>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Pirkimo sutarties dalis pasiūlymo kainoje, kuriai ketinama pasitelkti subtiekėjus*</w:t>
            </w:r>
          </w:p>
        </w:tc>
      </w:tr>
      <w:tr>
        <w:trPr>
          <w:trHeight w:val="168" w:hRule="atLeast"/>
        </w:trPr>
        <w:tc>
          <w:tcPr>
            <w:tcW w:w="781" w:type="dxa"/>
            <w:vMerge w:val="continue"/>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r>
          </w:p>
        </w:tc>
        <w:tc>
          <w:tcPr>
            <w:tcW w:w="2437" w:type="dxa"/>
            <w:vMerge w:val="continue"/>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r>
          </w:p>
        </w:tc>
        <w:tc>
          <w:tcPr>
            <w:tcW w:w="3296" w:type="dxa"/>
            <w:vMerge w:val="continue"/>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r>
          </w:p>
        </w:tc>
        <w:tc>
          <w:tcPr>
            <w:tcW w:w="3214" w:type="dxa"/>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Proc.</w:t>
            </w:r>
          </w:p>
        </w:tc>
      </w:tr>
      <w:tr>
        <w:trPr>
          <w:trHeight w:val="543" w:hRule="atLeast"/>
        </w:trPr>
        <w:tc>
          <w:tcPr>
            <w:tcW w:w="9728" w:type="dxa"/>
            <w:gridSpan w:val="4"/>
            <w:tcBorders/>
            <w:shd w:color="auto" w:fill="D9E2F3" w:themeFill="accent1" w:themeFillTint="33" w:val="clear"/>
          </w:tcPr>
          <w:p>
            <w:pPr>
              <w:pStyle w:val="Normal"/>
              <w:widowControl/>
              <w:suppressAutoHyphens w:val="true"/>
              <w:spacing w:before="0" w:after="160"/>
              <w:jc w:val="center"/>
              <w:rPr>
                <w:rFonts w:ascii="Times New Roman" w:hAnsi="Times New Roman"/>
                <w:b/>
                <w:color w:val="C00000"/>
              </w:rPr>
            </w:pPr>
            <w:bookmarkStart w:id="1" w:name="_Hlk155877796"/>
            <w:r>
              <w:rPr>
                <w:rFonts w:ascii="Times New Roman" w:hAnsi="Times New Roman"/>
                <w:b/>
                <w:sz w:val="20"/>
                <w:szCs w:val="20"/>
                <w:lang w:eastAsia="en-US" w:bidi="ar-SA"/>
              </w:rPr>
              <w:t>Kiti žinomi subtiekėjai, kurie bus pasitelkti vykdant pirkimo sutartį ir kurių pajėgumais nesiremiama įrodinėjant kvalifikacijos atitikties</w:t>
            </w:r>
            <w:bookmarkEnd w:id="1"/>
          </w:p>
        </w:tc>
      </w:tr>
      <w:tr>
        <w:trPr>
          <w:trHeight w:val="315" w:hRule="atLeast"/>
        </w:trPr>
        <w:tc>
          <w:tcPr>
            <w:tcW w:w="781"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t>1.</w:t>
            </w:r>
          </w:p>
        </w:tc>
        <w:tc>
          <w:tcPr>
            <w:tcW w:w="2437"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3296"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3214" w:type="dxa"/>
            <w:tcBorders/>
          </w:tcPr>
          <w:p>
            <w:pPr>
              <w:pStyle w:val="Normal"/>
              <w:widowControl/>
              <w:suppressAutoHyphens w:val="true"/>
              <w:spacing w:before="0" w:after="160"/>
              <w:jc w:val="both"/>
              <w:rPr>
                <w:sz w:val="20"/>
                <w:szCs w:val="20"/>
                <w:lang w:eastAsia="en-US" w:bidi="ar-SA"/>
              </w:rPr>
            </w:pPr>
            <w:r>
              <w:rPr>
                <w:sz w:val="20"/>
                <w:szCs w:val="20"/>
                <w:lang w:eastAsia="en-US" w:bidi="ar-SA"/>
              </w:rPr>
            </w:r>
          </w:p>
        </w:tc>
      </w:tr>
      <w:tr>
        <w:trPr>
          <w:trHeight w:val="315" w:hRule="atLeast"/>
        </w:trPr>
        <w:tc>
          <w:tcPr>
            <w:tcW w:w="781"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t>...</w:t>
            </w:r>
          </w:p>
        </w:tc>
        <w:tc>
          <w:tcPr>
            <w:tcW w:w="2437"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3296"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3214" w:type="dxa"/>
            <w:tcBorders/>
          </w:tcPr>
          <w:p>
            <w:pPr>
              <w:pStyle w:val="Normal"/>
              <w:widowControl/>
              <w:suppressAutoHyphens w:val="true"/>
              <w:spacing w:before="0" w:after="160"/>
              <w:jc w:val="both"/>
              <w:rPr>
                <w:sz w:val="20"/>
                <w:szCs w:val="20"/>
                <w:lang w:eastAsia="en-US" w:bidi="ar-SA"/>
              </w:rPr>
            </w:pPr>
            <w:r>
              <w:rPr>
                <w:sz w:val="20"/>
                <w:szCs w:val="20"/>
                <w:lang w:eastAsia="en-US" w:bidi="ar-SA"/>
              </w:rPr>
            </w:r>
          </w:p>
        </w:tc>
      </w:tr>
    </w:tbl>
    <w:p>
      <w:pPr>
        <w:pStyle w:val="Normal"/>
        <w:rPr>
          <w:rFonts w:ascii="Times New Roman" w:hAnsi="Times New Roman"/>
          <w:i/>
          <w:i/>
          <w:iCs/>
          <w:sz w:val="20"/>
          <w:szCs w:val="20"/>
        </w:rPr>
      </w:pPr>
      <w:r>
        <w:rPr>
          <w:rFonts w:ascii="Times New Roman" w:hAnsi="Times New Roman"/>
          <w:i/>
          <w:iCs/>
          <w:sz w:val="20"/>
          <w:szCs w:val="20"/>
        </w:rPr>
        <w:t xml:space="preserve">Pastaba*. Tiekėjas įsipareigojimų dalies laukelį </w:t>
      </w:r>
      <w:r>
        <w:rPr>
          <w:rFonts w:ascii="Times New Roman" w:hAnsi="Times New Roman"/>
          <w:b/>
          <w:bCs/>
          <w:i/>
          <w:iCs/>
          <w:sz w:val="20"/>
          <w:szCs w:val="20"/>
          <w:u w:val="single"/>
        </w:rPr>
        <w:t>privalo</w:t>
      </w:r>
      <w:r>
        <w:rPr>
          <w:rFonts w:ascii="Times New Roman" w:hAnsi="Times New Roman"/>
          <w:i/>
          <w:iCs/>
          <w:sz w:val="20"/>
          <w:szCs w:val="20"/>
        </w:rPr>
        <w:t xml:space="preserve"> užpildyti pasirinktinai eurais ar procentais.</w:t>
      </w:r>
    </w:p>
    <w:p>
      <w:pPr>
        <w:pStyle w:val="Normal"/>
        <w:jc w:val="both"/>
        <w:rPr>
          <w:rFonts w:ascii="Times New Roman" w:hAnsi="Times New Roman"/>
          <w:b/>
          <w:bCs/>
        </w:rPr>
      </w:pPr>
      <w:r>
        <w:rPr>
          <w:rFonts w:ascii="Times New Roman" w:hAnsi="Times New Roman"/>
        </w:rPr>
        <w:t>5 lentelė. Informacija apie kvazisubtiekėjus (specialistus, kurių kvalifikacija remiasi dalyvis, ir kurie pasiūlymo teikimo metu dar nėra tiekėjo ar subtiekėjo darbuotojai, tačiau juos ketinama įdarbinti, jei pasiūlymas bus pripažintas laimėjusiu).</w:t>
      </w:r>
    </w:p>
    <w:tbl>
      <w:tblPr>
        <w:tblStyle w:val="TableGrid"/>
        <w:tblW w:w="9729" w:type="dxa"/>
        <w:jc w:val="left"/>
        <w:tblInd w:w="-95" w:type="dxa"/>
        <w:tblLayout w:type="fixed"/>
        <w:tblCellMar>
          <w:top w:w="0" w:type="dxa"/>
          <w:left w:w="108" w:type="dxa"/>
          <w:bottom w:w="0" w:type="dxa"/>
          <w:right w:w="108" w:type="dxa"/>
        </w:tblCellMar>
        <w:tblLook w:firstRow="1" w:noVBand="1" w:lastRow="0" w:firstColumn="1" w:lastColumn="0" w:noHBand="0" w:val="04a0"/>
      </w:tblPr>
      <w:tblGrid>
        <w:gridCol w:w="775"/>
        <w:gridCol w:w="4151"/>
        <w:gridCol w:w="4803"/>
      </w:tblGrid>
      <w:tr>
        <w:trPr>
          <w:trHeight w:val="636" w:hRule="atLeast"/>
        </w:trPr>
        <w:tc>
          <w:tcPr>
            <w:tcW w:w="775" w:type="dxa"/>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Eil. Nr.</w:t>
            </w:r>
          </w:p>
        </w:tc>
        <w:tc>
          <w:tcPr>
            <w:tcW w:w="4151" w:type="dxa"/>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Vardas ir pavardė</w:t>
            </w:r>
          </w:p>
        </w:tc>
        <w:tc>
          <w:tcPr>
            <w:tcW w:w="4803" w:type="dxa"/>
            <w:tcBorders/>
            <w:shd w:color="auto" w:fill="D9E2F3" w:themeFill="accent1" w:themeFillTint="33" w:val="clear"/>
            <w:vAlign w:val="center"/>
          </w:tcPr>
          <w:p>
            <w:pPr>
              <w:pStyle w:val="Normal"/>
              <w:widowControl/>
              <w:suppressAutoHyphens w:val="true"/>
              <w:spacing w:before="0" w:after="160"/>
              <w:jc w:val="center"/>
              <w:rPr>
                <w:rFonts w:ascii="Times New Roman" w:hAnsi="Times New Roman"/>
                <w:b/>
              </w:rPr>
            </w:pPr>
            <w:r>
              <w:rPr>
                <w:rFonts w:ascii="Times New Roman" w:hAnsi="Times New Roman"/>
                <w:b/>
                <w:sz w:val="20"/>
                <w:szCs w:val="20"/>
                <w:lang w:eastAsia="en-US" w:bidi="ar-SA"/>
              </w:rPr>
              <w:t>Specialisto dabartinė darbovietė</w:t>
            </w:r>
          </w:p>
        </w:tc>
      </w:tr>
      <w:tr>
        <w:trPr>
          <w:trHeight w:val="259" w:hRule="atLeast"/>
        </w:trPr>
        <w:tc>
          <w:tcPr>
            <w:tcW w:w="775"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t>1.</w:t>
            </w:r>
          </w:p>
        </w:tc>
        <w:tc>
          <w:tcPr>
            <w:tcW w:w="4151"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4803"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r>
      <w:tr>
        <w:trPr>
          <w:trHeight w:val="278" w:hRule="atLeast"/>
        </w:trPr>
        <w:tc>
          <w:tcPr>
            <w:tcW w:w="775"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t>...</w:t>
            </w:r>
          </w:p>
        </w:tc>
        <w:tc>
          <w:tcPr>
            <w:tcW w:w="4151"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c>
          <w:tcPr>
            <w:tcW w:w="4803" w:type="dxa"/>
            <w:tcBorders/>
          </w:tcPr>
          <w:p>
            <w:pPr>
              <w:pStyle w:val="Normal"/>
              <w:widowControl/>
              <w:suppressAutoHyphens w:val="true"/>
              <w:spacing w:before="0" w:after="160"/>
              <w:jc w:val="both"/>
              <w:rPr>
                <w:rFonts w:ascii="Times New Roman" w:hAnsi="Times New Roman"/>
              </w:rPr>
            </w:pPr>
            <w:r>
              <w:rPr>
                <w:rFonts w:ascii="Times New Roman" w:hAnsi="Times New Roman"/>
                <w:sz w:val="20"/>
                <w:szCs w:val="20"/>
                <w:lang w:eastAsia="en-US" w:bidi="ar-SA"/>
              </w:rPr>
            </w:r>
          </w:p>
        </w:tc>
      </w:tr>
    </w:tbl>
    <w:p>
      <w:pPr>
        <w:pStyle w:val="Normal"/>
        <w:rPr>
          <w:rFonts w:ascii="Times New Roman" w:hAnsi="Times New Roman" w:eastAsia="Arial"/>
          <w:sz w:val="20"/>
          <w:szCs w:val="20"/>
          <w:lang w:eastAsia="lt-LT"/>
          <w14:ligatures w14:val="none"/>
        </w:rPr>
      </w:pPr>
      <w:r>
        <w:rPr>
          <w:rFonts w:eastAsia="Arial" w:ascii="Times New Roman" w:hAnsi="Times New Roman"/>
          <w:sz w:val="20"/>
          <w:szCs w:val="20"/>
          <w:lang w:eastAsia="lt-LT"/>
          <w14:ligatures w14:val="none"/>
        </w:rPr>
      </w:r>
    </w:p>
    <w:p>
      <w:pPr>
        <w:pStyle w:val="Normal"/>
        <w:rPr>
          <w:rFonts w:ascii="Times New Roman" w:hAnsi="Times New Roman" w:eastAsia="Arial"/>
          <w:sz w:val="20"/>
          <w:szCs w:val="20"/>
          <w:lang w:eastAsia="lt-LT"/>
          <w14:ligatures w14:val="none"/>
        </w:rPr>
      </w:pPr>
      <w:r>
        <w:rPr>
          <w:rFonts w:eastAsia="Arial" w:ascii="Times New Roman" w:hAnsi="Times New Roman"/>
          <w:sz w:val="20"/>
          <w:szCs w:val="20"/>
          <w:lang w:eastAsia="lt-LT"/>
          <w14:ligatures w14:val="none"/>
        </w:rPr>
        <w:t>Pridedame pasiūlymo techninį pasiūlymą, kuris atitinka keliamus reikalavimus. Man žinoma, kad pateikus techniniame pasiūlyme informaciją apie pasiūlymo kainą, pasiūlymas bus atmestas.</w:t>
      </w:r>
    </w:p>
    <w:p>
      <w:pPr>
        <w:pStyle w:val="Normal"/>
        <w:tabs>
          <w:tab w:val="clear" w:pos="720"/>
          <w:tab w:val="left" w:pos="735" w:leader="none"/>
          <w:tab w:val="left" w:pos="3664" w:leader="none"/>
          <w:tab w:val="left" w:pos="4580" w:leader="none"/>
          <w:tab w:val="left" w:pos="5496" w:leader="none"/>
          <w:tab w:val="left" w:pos="6412" w:leader="none"/>
          <w:tab w:val="left" w:pos="7328" w:leader="none"/>
          <w:tab w:val="left" w:pos="8244" w:leader="none"/>
          <w:tab w:val="left" w:pos="9160" w:leader="none"/>
          <w:tab w:val="left" w:pos="9630" w:leader="none"/>
          <w:tab w:val="left" w:pos="10992" w:leader="none"/>
          <w:tab w:val="left" w:pos="11908" w:leader="none"/>
          <w:tab w:val="left" w:pos="12824" w:leader="none"/>
          <w:tab w:val="left" w:pos="13740" w:leader="none"/>
          <w:tab w:val="left" w:pos="14656" w:leader="none"/>
        </w:tabs>
        <w:spacing w:before="240" w:after="120"/>
        <w:jc w:val="both"/>
        <w:rPr>
          <w:rFonts w:ascii="Times New Roman" w:hAnsi="Times New Roman" w:eastAsia="Lucida Sans Unicode"/>
          <w:color w:val="000000"/>
          <w:kern w:val="2"/>
          <w:lang w:eastAsia="hi-IN" w:bidi="hi-IN"/>
        </w:rPr>
      </w:pPr>
      <w:r>
        <w:rPr>
          <w:rFonts w:eastAsia="Lucida Sans Unicode" w:ascii="Times New Roman" w:hAnsi="Times New Roman"/>
          <w:kern w:val="2"/>
          <w:lang w:eastAsia="hi-IN" w:bidi="hi-IN"/>
        </w:rPr>
        <w:t xml:space="preserve">6 </w:t>
      </w:r>
      <w:r>
        <w:rPr>
          <w:rFonts w:eastAsia="Lucida Sans Unicode" w:ascii="Times New Roman" w:hAnsi="Times New Roman"/>
          <w:color w:val="000000"/>
          <w:kern w:val="2"/>
          <w:lang w:eastAsia="hi-IN" w:bidi="hi-IN"/>
        </w:rPr>
        <w:t xml:space="preserve">lentelė. </w:t>
      </w:r>
      <w:r>
        <w:rPr>
          <w:rFonts w:ascii="Times New Roman" w:hAnsi="Times New Roman"/>
          <w14:ligatures w14:val="none"/>
        </w:rPr>
        <w:t>Pridedami dokumentai ir informacija apie konfidencialumą</w:t>
      </w:r>
      <w:r>
        <w:rPr>
          <w:rFonts w:eastAsia="Lucida Sans Unicode" w:ascii="Times New Roman" w:hAnsi="Times New Roman"/>
          <w:color w:val="000000"/>
          <w:kern w:val="2"/>
          <w:lang w:eastAsia="hi-IN" w:bidi="hi-IN"/>
        </w:rPr>
        <w:t xml:space="preserve">. </w:t>
      </w:r>
      <w:r>
        <w:rPr>
          <w:rFonts w:ascii="Times New Roman" w:hAnsi="Times New Roman"/>
          <w14:ligatures w14:val="none"/>
        </w:rPr>
        <w:t>Jei nenurodyta kitaip, visi dokumentai teikiami su pasiūlymu CVP IS priemonėmis:</w:t>
      </w:r>
    </w:p>
    <w:p>
      <w:pPr>
        <w:pStyle w:val="Normal"/>
        <w:spacing w:before="0" w:after="160"/>
        <w:contextualSpacing/>
        <w:rPr>
          <w:rFonts w:ascii="Times New Roman" w:hAnsi="Times New Roman"/>
          <w:sz w:val="20"/>
          <w:szCs w:val="20"/>
          <w14:ligatures w14:val="none"/>
        </w:rPr>
      </w:pPr>
      <w:r>
        <w:rPr>
          <w:rFonts w:ascii="Times New Roman" w:hAnsi="Times New Roman"/>
          <w:sz w:val="20"/>
          <w:szCs w:val="20"/>
          <w14:ligatures w14:val="none"/>
        </w:rPr>
      </w:r>
    </w:p>
    <w:tbl>
      <w:tblPr>
        <w:tblStyle w:val="Lentelstinklelis2"/>
        <w:tblW w:w="9639"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575"/>
        <w:gridCol w:w="3252"/>
        <w:gridCol w:w="1275"/>
        <w:gridCol w:w="2128"/>
        <w:gridCol w:w="2409"/>
      </w:tblGrid>
      <w:tr>
        <w:trPr/>
        <w:tc>
          <w:tcPr>
            <w:tcW w:w="575" w:type="dxa"/>
            <w:tcBorders/>
            <w:shd w:color="auto" w:fill="DEEAF6" w:themeFill="accent5" w:themeFillTint="33" w:val="clear"/>
            <w:vAlign w:val="center"/>
          </w:tcPr>
          <w:p>
            <w:pPr>
              <w:pStyle w:val="Normal"/>
              <w:widowControl w:val="false"/>
              <w:suppressAutoHyphens w:val="true"/>
              <w:spacing w:before="0" w:after="160"/>
              <w:jc w:val="center"/>
              <w:rPr>
                <w:rFonts w:ascii="Times New Roman" w:hAnsi="Times New Roman" w:eastAsia="Lucida Sans Unicode"/>
                <w:b/>
                <w:bCs/>
              </w:rPr>
            </w:pPr>
            <w:r>
              <w:rPr>
                <w:rFonts w:eastAsia="Lucida Sans Unicode" w:ascii="Times New Roman" w:hAnsi="Times New Roman"/>
                <w:b/>
                <w:bCs/>
                <w:sz w:val="20"/>
                <w:szCs w:val="20"/>
                <w:lang w:eastAsia="lt-LT" w:bidi="ar-SA"/>
              </w:rPr>
              <w:t>Eil.</w:t>
            </w:r>
          </w:p>
          <w:p>
            <w:pPr>
              <w:pStyle w:val="Normal"/>
              <w:widowControl w:val="false"/>
              <w:suppressAutoHyphens w:val="true"/>
              <w:spacing w:before="0" w:after="160"/>
              <w:jc w:val="center"/>
              <w:rPr>
                <w:rFonts w:ascii="Times New Roman" w:hAnsi="Times New Roman" w:eastAsia="Lucida Sans Unicode"/>
                <w:b/>
                <w:bCs/>
              </w:rPr>
            </w:pPr>
            <w:r>
              <w:rPr>
                <w:rFonts w:eastAsia="Lucida Sans Unicode" w:ascii="Times New Roman" w:hAnsi="Times New Roman"/>
                <w:b/>
                <w:bCs/>
                <w:sz w:val="20"/>
                <w:szCs w:val="20"/>
                <w:lang w:eastAsia="lt-LT" w:bidi="ar-SA"/>
              </w:rPr>
              <w:t>Nr.</w:t>
            </w:r>
          </w:p>
        </w:tc>
        <w:tc>
          <w:tcPr>
            <w:tcW w:w="3252" w:type="dxa"/>
            <w:tcBorders/>
            <w:shd w:color="auto" w:fill="DEEAF6" w:themeFill="accent5" w:themeFillTint="33" w:val="clear"/>
            <w:vAlign w:val="center"/>
          </w:tcPr>
          <w:p>
            <w:pPr>
              <w:pStyle w:val="Normal"/>
              <w:widowControl w:val="false"/>
              <w:suppressAutoHyphens w:val="true"/>
              <w:spacing w:before="0" w:after="160"/>
              <w:jc w:val="center"/>
              <w:rPr>
                <w:rFonts w:ascii="Times New Roman" w:hAnsi="Times New Roman" w:eastAsia="Lucida Sans Unicode"/>
                <w:b/>
                <w:bCs/>
              </w:rPr>
            </w:pPr>
            <w:r>
              <w:rPr>
                <w:rFonts w:eastAsia="Lucida Sans Unicode" w:ascii="Times New Roman" w:hAnsi="Times New Roman"/>
                <w:b/>
                <w:bCs/>
                <w:sz w:val="20"/>
                <w:szCs w:val="20"/>
                <w:lang w:eastAsia="lt-LT" w:bidi="ar-SA"/>
              </w:rPr>
              <w:t>Dokumentas</w:t>
            </w:r>
          </w:p>
        </w:tc>
        <w:tc>
          <w:tcPr>
            <w:tcW w:w="1275" w:type="dxa"/>
            <w:tcBorders/>
            <w:shd w:color="auto" w:fill="DEEAF6" w:themeFill="accent5" w:themeFillTint="33" w:val="clear"/>
            <w:vAlign w:val="center"/>
          </w:tcPr>
          <w:p>
            <w:pPr>
              <w:pStyle w:val="Normal"/>
              <w:widowControl w:val="false"/>
              <w:suppressAutoHyphens w:val="true"/>
              <w:spacing w:before="0" w:after="160"/>
              <w:jc w:val="center"/>
              <w:rPr>
                <w:rFonts w:ascii="Times New Roman" w:hAnsi="Times New Roman" w:eastAsia="Lucida Sans Unicode"/>
                <w:b/>
                <w:bCs/>
              </w:rPr>
            </w:pPr>
            <w:r>
              <w:rPr>
                <w:rFonts w:eastAsia="Lucida Sans Unicode" w:ascii="Times New Roman" w:hAnsi="Times New Roman"/>
                <w:b/>
                <w:bCs/>
                <w:sz w:val="20"/>
                <w:szCs w:val="20"/>
                <w:lang w:eastAsia="lt-LT" w:bidi="ar-SA"/>
              </w:rPr>
              <w:t>Lapų skaičius</w:t>
            </w:r>
          </w:p>
        </w:tc>
        <w:tc>
          <w:tcPr>
            <w:tcW w:w="2128" w:type="dxa"/>
            <w:tcBorders/>
            <w:shd w:color="auto" w:fill="DEEAF6" w:themeFill="accent5" w:themeFillTint="33" w:val="clear"/>
            <w:vAlign w:val="center"/>
          </w:tcPr>
          <w:p>
            <w:pPr>
              <w:pStyle w:val="Normal"/>
              <w:widowControl w:val="false"/>
              <w:suppressAutoHyphens w:val="true"/>
              <w:spacing w:before="0" w:after="160"/>
              <w:jc w:val="center"/>
              <w:rPr>
                <w:rFonts w:ascii="Times New Roman" w:hAnsi="Times New Roman" w:eastAsia="Lucida Sans Unicode"/>
                <w:b/>
                <w:bCs/>
              </w:rPr>
            </w:pPr>
            <w:r>
              <w:rPr>
                <w:rFonts w:eastAsia="Lucida Sans Unicode" w:ascii="Times New Roman" w:hAnsi="Times New Roman"/>
                <w:b/>
                <w:bCs/>
                <w:sz w:val="20"/>
                <w:szCs w:val="20"/>
                <w:lang w:eastAsia="lt-LT" w:bidi="ar-SA"/>
              </w:rPr>
              <w:t>Ar dokumente yra konfidencialios informacijos</w:t>
            </w:r>
            <w:r>
              <w:rPr>
                <w:rFonts w:eastAsia="Lucida Sans Unicode" w:ascii="Times New Roman" w:hAnsi="Times New Roman"/>
                <w:b/>
                <w:bCs/>
                <w:sz w:val="20"/>
                <w:szCs w:val="20"/>
                <w:vertAlign w:val="superscript"/>
                <w:lang w:eastAsia="lt-LT" w:bidi="ar-SA"/>
              </w:rPr>
              <w:t>*</w:t>
            </w:r>
            <w:r>
              <w:rPr>
                <w:rFonts w:eastAsia="Lucida Sans Unicode" w:ascii="Times New Roman" w:hAnsi="Times New Roman"/>
                <w:b/>
                <w:bCs/>
                <w:sz w:val="20"/>
                <w:szCs w:val="20"/>
                <w:lang w:eastAsia="lt-LT" w:bidi="ar-SA"/>
              </w:rPr>
              <w:t>?</w:t>
            </w:r>
          </w:p>
          <w:p>
            <w:pPr>
              <w:pStyle w:val="Normal"/>
              <w:widowControl w:val="false"/>
              <w:suppressAutoHyphens w:val="true"/>
              <w:spacing w:before="0" w:after="160"/>
              <w:jc w:val="center"/>
              <w:rPr>
                <w:rFonts w:ascii="Times New Roman" w:hAnsi="Times New Roman" w:eastAsia="Lucida Sans Unicode"/>
                <w:b/>
                <w:bCs/>
              </w:rPr>
            </w:pPr>
            <w:r>
              <w:rPr>
                <w:rFonts w:eastAsia="Lucida Sans Unicode" w:ascii="Times New Roman" w:hAnsi="Times New Roman"/>
                <w:b/>
                <w:bCs/>
                <w:sz w:val="20"/>
                <w:szCs w:val="20"/>
                <w:lang w:eastAsia="lt-LT" w:bidi="ar-SA"/>
              </w:rPr>
              <w:t>(Taip / Ne)</w:t>
            </w:r>
          </w:p>
        </w:tc>
        <w:tc>
          <w:tcPr>
            <w:tcW w:w="2409" w:type="dxa"/>
            <w:tcBorders/>
            <w:shd w:color="auto" w:fill="DEEAF6" w:themeFill="accent5" w:themeFillTint="33" w:val="clear"/>
            <w:vAlign w:val="center"/>
          </w:tcPr>
          <w:p>
            <w:pPr>
              <w:pStyle w:val="Normal"/>
              <w:widowControl w:val="false"/>
              <w:suppressAutoHyphens w:val="true"/>
              <w:spacing w:before="0" w:after="160"/>
              <w:jc w:val="center"/>
              <w:rPr>
                <w:rFonts w:ascii="Times New Roman" w:hAnsi="Times New Roman" w:eastAsia="Lucida Sans Unicode"/>
                <w:b/>
                <w:bCs/>
              </w:rPr>
            </w:pPr>
            <w:r>
              <w:rPr>
                <w:rFonts w:eastAsia="Lucida Sans Unicode" w:ascii="Times New Roman" w:hAnsi="Times New Roman"/>
                <w:b/>
                <w:bCs/>
                <w:sz w:val="20"/>
                <w:szCs w:val="20"/>
                <w:lang w:eastAsia="lt-LT" w:bidi="ar-SA"/>
              </w:rPr>
              <w:t>Paaiškinimas, kokia konkreti informacija dokumente yra konfidenciali ir kodėl</w:t>
            </w:r>
          </w:p>
        </w:tc>
      </w:tr>
      <w:tr>
        <w:trPr/>
        <w:tc>
          <w:tcPr>
            <w:tcW w:w="575" w:type="dxa"/>
            <w:tcBorders/>
            <w:vAlign w:val="center"/>
          </w:tcPr>
          <w:p>
            <w:pPr>
              <w:pStyle w:val="Normal"/>
              <w:widowControl w:val="false"/>
              <w:suppressAutoHyphens w:val="true"/>
              <w:spacing w:before="0" w:after="160"/>
              <w:jc w:val="center"/>
              <w:rPr>
                <w:rFonts w:ascii="Times New Roman" w:hAnsi="Times New Roman" w:eastAsia="Lucida Sans Unicode"/>
                <w:bCs/>
              </w:rPr>
            </w:pPr>
            <w:r>
              <w:rPr>
                <w:rFonts w:eastAsia="Lucida Sans Unicode" w:ascii="Times New Roman" w:hAnsi="Times New Roman"/>
                <w:i/>
                <w:sz w:val="20"/>
                <w:szCs w:val="20"/>
                <w:lang w:eastAsia="lt-LT" w:bidi="ar-SA"/>
              </w:rPr>
              <w:t>1</w:t>
            </w:r>
          </w:p>
        </w:tc>
        <w:tc>
          <w:tcPr>
            <w:tcW w:w="3252" w:type="dxa"/>
            <w:tcBorders/>
            <w:vAlign w:val="center"/>
          </w:tcPr>
          <w:p>
            <w:pPr>
              <w:pStyle w:val="Normal"/>
              <w:widowControl w:val="false"/>
              <w:suppressAutoHyphens w:val="true"/>
              <w:spacing w:before="0" w:after="160"/>
              <w:jc w:val="center"/>
              <w:rPr>
                <w:rFonts w:ascii="Times New Roman" w:hAnsi="Times New Roman" w:eastAsia="Lucida Sans Unicode"/>
                <w:bCs/>
              </w:rPr>
            </w:pPr>
            <w:r>
              <w:rPr>
                <w:rFonts w:eastAsia="Lucida Sans Unicode" w:ascii="Times New Roman" w:hAnsi="Times New Roman"/>
                <w:i/>
                <w:iCs/>
                <w:sz w:val="20"/>
                <w:szCs w:val="20"/>
                <w:lang w:eastAsia="lt-LT" w:bidi="ar-SA"/>
              </w:rPr>
              <w:t>2</w:t>
            </w:r>
          </w:p>
        </w:tc>
        <w:tc>
          <w:tcPr>
            <w:tcW w:w="1275" w:type="dxa"/>
            <w:tcBorders/>
          </w:tcPr>
          <w:p>
            <w:pPr>
              <w:pStyle w:val="Normal"/>
              <w:widowControl w:val="false"/>
              <w:suppressAutoHyphens w:val="true"/>
              <w:spacing w:before="0" w:after="160"/>
              <w:jc w:val="center"/>
              <w:rPr>
                <w:rFonts w:ascii="Times New Roman" w:hAnsi="Times New Roman" w:eastAsia="Lucida Sans Unicode"/>
                <w:i/>
                <w:i/>
              </w:rPr>
            </w:pPr>
            <w:r>
              <w:rPr>
                <w:rFonts w:eastAsia="Lucida Sans Unicode" w:ascii="Times New Roman" w:hAnsi="Times New Roman"/>
                <w:i/>
                <w:sz w:val="20"/>
                <w:szCs w:val="20"/>
                <w:lang w:eastAsia="lt-LT" w:bidi="ar-SA"/>
              </w:rPr>
              <w:t>3</w:t>
            </w:r>
          </w:p>
        </w:tc>
        <w:tc>
          <w:tcPr>
            <w:tcW w:w="2128" w:type="dxa"/>
            <w:tcBorders/>
            <w:vAlign w:val="center"/>
          </w:tcPr>
          <w:p>
            <w:pPr>
              <w:pStyle w:val="Normal"/>
              <w:widowControl w:val="false"/>
              <w:suppressAutoHyphens w:val="true"/>
              <w:spacing w:before="0" w:after="160"/>
              <w:jc w:val="center"/>
              <w:rPr>
                <w:rFonts w:ascii="Times New Roman" w:hAnsi="Times New Roman" w:eastAsia="Lucida Sans Unicode"/>
                <w:bCs/>
                <w:i/>
                <w:i/>
                <w:iCs/>
              </w:rPr>
            </w:pPr>
            <w:r>
              <w:rPr>
                <w:rFonts w:eastAsia="Lucida Sans Unicode" w:ascii="Times New Roman" w:hAnsi="Times New Roman"/>
                <w:bCs/>
                <w:i/>
                <w:iCs/>
                <w:sz w:val="20"/>
                <w:szCs w:val="20"/>
                <w:lang w:eastAsia="lt-LT" w:bidi="ar-SA"/>
              </w:rPr>
              <w:t>4</w:t>
            </w:r>
          </w:p>
        </w:tc>
        <w:tc>
          <w:tcPr>
            <w:tcW w:w="2409" w:type="dxa"/>
            <w:tcBorders/>
            <w:vAlign w:val="center"/>
          </w:tcPr>
          <w:p>
            <w:pPr>
              <w:pStyle w:val="Normal"/>
              <w:widowControl w:val="false"/>
              <w:suppressAutoHyphens w:val="true"/>
              <w:spacing w:before="0" w:after="160"/>
              <w:jc w:val="center"/>
              <w:rPr>
                <w:rFonts w:ascii="Times New Roman" w:hAnsi="Times New Roman" w:eastAsia="Lucida Sans Unicode"/>
                <w:bCs/>
              </w:rPr>
            </w:pPr>
            <w:r>
              <w:rPr>
                <w:rFonts w:eastAsia="Lucida Sans Unicode" w:ascii="Times New Roman" w:hAnsi="Times New Roman"/>
                <w:i/>
                <w:sz w:val="20"/>
                <w:szCs w:val="20"/>
                <w:lang w:eastAsia="lt-LT" w:bidi="ar-SA"/>
              </w:rPr>
              <w:t>5</w:t>
            </w:r>
          </w:p>
        </w:tc>
      </w:tr>
      <w:tr>
        <w:trPr/>
        <w:tc>
          <w:tcPr>
            <w:tcW w:w="575" w:type="dxa"/>
            <w:tcBorders/>
          </w:tcPr>
          <w:p>
            <w:pPr>
              <w:pStyle w:val="Normal"/>
              <w:widowControl w:val="false"/>
              <w:suppressAutoHyphens w:val="true"/>
              <w:spacing w:before="0" w:after="160"/>
              <w:jc w:val="center"/>
              <w:rPr>
                <w:rFonts w:ascii="Times New Roman" w:hAnsi="Times New Roman" w:eastAsia="Lucida Sans Unicode"/>
              </w:rPr>
            </w:pPr>
            <w:r>
              <w:rPr>
                <w:rFonts w:eastAsia="Lucida Sans Unicode" w:ascii="Times New Roman" w:hAnsi="Times New Roman"/>
                <w:sz w:val="20"/>
                <w:szCs w:val="20"/>
                <w:lang w:eastAsia="lt-LT" w:bidi="ar-SA"/>
              </w:rPr>
              <w:t>1.</w:t>
            </w:r>
          </w:p>
        </w:tc>
        <w:tc>
          <w:tcPr>
            <w:tcW w:w="3252" w:type="dxa"/>
            <w:tcBorders/>
          </w:tcPr>
          <w:p>
            <w:pPr>
              <w:pStyle w:val="Normal"/>
              <w:widowControl w:val="false"/>
              <w:suppressAutoHyphens w:val="true"/>
              <w:spacing w:before="0" w:after="160"/>
              <w:jc w:val="left"/>
              <w:rPr>
                <w:rFonts w:ascii="Times New Roman" w:hAnsi="Times New Roman" w:eastAsia="Lucida Sans Unicode"/>
              </w:rPr>
            </w:pPr>
            <w:r>
              <w:rPr>
                <w:rFonts w:eastAsia="Lucida Sans Unicode" w:ascii="Times New Roman" w:hAnsi="Times New Roman"/>
                <w:sz w:val="20"/>
                <w:szCs w:val="20"/>
                <w:lang w:eastAsia="lt-LT" w:bidi="ar-SA"/>
              </w:rPr>
            </w:r>
          </w:p>
        </w:tc>
        <w:tc>
          <w:tcPr>
            <w:tcW w:w="1275" w:type="dxa"/>
            <w:tcBorders/>
          </w:tcPr>
          <w:p>
            <w:pPr>
              <w:pStyle w:val="Normal"/>
              <w:widowControl w:val="false"/>
              <w:suppressAutoHyphens w:val="true"/>
              <w:spacing w:before="0" w:after="160"/>
              <w:jc w:val="left"/>
              <w:rPr>
                <w:rFonts w:ascii="Times New Roman" w:hAnsi="Times New Roman" w:eastAsia="Lucida Sans Unicode"/>
              </w:rPr>
            </w:pPr>
            <w:r>
              <w:rPr>
                <w:rFonts w:eastAsia="Lucida Sans Unicode" w:ascii="Times New Roman" w:hAnsi="Times New Roman"/>
                <w:sz w:val="20"/>
                <w:szCs w:val="20"/>
                <w:lang w:eastAsia="lt-LT" w:bidi="ar-SA"/>
              </w:rPr>
            </w:r>
          </w:p>
        </w:tc>
        <w:tc>
          <w:tcPr>
            <w:tcW w:w="2128" w:type="dxa"/>
            <w:tcBorders/>
          </w:tcPr>
          <w:p>
            <w:pPr>
              <w:pStyle w:val="Normal"/>
              <w:widowControl w:val="false"/>
              <w:suppressAutoHyphens w:val="true"/>
              <w:spacing w:before="0" w:after="160"/>
              <w:jc w:val="left"/>
              <w:rPr>
                <w:rFonts w:ascii="Times New Roman" w:hAnsi="Times New Roman" w:eastAsia="Lucida Sans Unicode"/>
              </w:rPr>
            </w:pPr>
            <w:r>
              <w:rPr>
                <w:rFonts w:eastAsia="Lucida Sans Unicode" w:ascii="Times New Roman" w:hAnsi="Times New Roman"/>
                <w:sz w:val="20"/>
                <w:szCs w:val="20"/>
                <w:lang w:eastAsia="lt-LT" w:bidi="ar-SA"/>
              </w:rPr>
            </w:r>
          </w:p>
        </w:tc>
        <w:tc>
          <w:tcPr>
            <w:tcW w:w="2409" w:type="dxa"/>
            <w:tcBorders/>
          </w:tcPr>
          <w:p>
            <w:pPr>
              <w:pStyle w:val="Normal"/>
              <w:widowControl w:val="false"/>
              <w:suppressAutoHyphens w:val="true"/>
              <w:spacing w:before="0" w:after="160"/>
              <w:jc w:val="left"/>
              <w:rPr>
                <w:rFonts w:ascii="Times New Roman" w:hAnsi="Times New Roman" w:eastAsia="Lucida Sans Unicode"/>
              </w:rPr>
            </w:pPr>
            <w:r>
              <w:rPr>
                <w:rFonts w:eastAsia="Lucida Sans Unicode" w:ascii="Times New Roman" w:hAnsi="Times New Roman"/>
                <w:sz w:val="20"/>
                <w:szCs w:val="20"/>
                <w:lang w:eastAsia="lt-LT" w:bidi="ar-SA"/>
              </w:rPr>
            </w:r>
          </w:p>
        </w:tc>
      </w:tr>
      <w:tr>
        <w:trPr/>
        <w:tc>
          <w:tcPr>
            <w:tcW w:w="575" w:type="dxa"/>
            <w:tcBorders/>
          </w:tcPr>
          <w:p>
            <w:pPr>
              <w:pStyle w:val="Normal"/>
              <w:widowControl w:val="false"/>
              <w:suppressAutoHyphens w:val="true"/>
              <w:spacing w:before="0" w:after="160"/>
              <w:jc w:val="center"/>
              <w:rPr>
                <w:rFonts w:ascii="Times New Roman" w:hAnsi="Times New Roman" w:eastAsia="Calibri"/>
              </w:rPr>
            </w:pPr>
            <w:r>
              <w:rPr>
                <w:rFonts w:eastAsia="Calibri" w:ascii="Times New Roman" w:hAnsi="Times New Roman"/>
                <w:sz w:val="20"/>
                <w:szCs w:val="20"/>
                <w:lang w:eastAsia="lt-LT" w:bidi="ar-SA"/>
              </w:rPr>
              <w:t>...</w:t>
            </w:r>
          </w:p>
        </w:tc>
        <w:tc>
          <w:tcPr>
            <w:tcW w:w="3252" w:type="dxa"/>
            <w:tcBorders/>
          </w:tcPr>
          <w:p>
            <w:pPr>
              <w:pStyle w:val="Normal"/>
              <w:widowControl w:val="false"/>
              <w:suppressAutoHyphens w:val="true"/>
              <w:spacing w:before="0" w:after="160"/>
              <w:jc w:val="left"/>
              <w:rPr>
                <w:rFonts w:ascii="Times New Roman" w:hAnsi="Times New Roman" w:eastAsia="Lucida Sans Unicode"/>
              </w:rPr>
            </w:pPr>
            <w:r>
              <w:rPr>
                <w:rFonts w:eastAsia="Lucida Sans Unicode" w:ascii="Times New Roman" w:hAnsi="Times New Roman"/>
                <w:sz w:val="20"/>
                <w:szCs w:val="20"/>
                <w:lang w:eastAsia="lt-LT" w:bidi="ar-SA"/>
              </w:rPr>
            </w:r>
          </w:p>
        </w:tc>
        <w:tc>
          <w:tcPr>
            <w:tcW w:w="1275" w:type="dxa"/>
            <w:tcBorders/>
          </w:tcPr>
          <w:p>
            <w:pPr>
              <w:pStyle w:val="Normal"/>
              <w:widowControl w:val="false"/>
              <w:suppressAutoHyphens w:val="true"/>
              <w:spacing w:before="0" w:after="160"/>
              <w:jc w:val="left"/>
              <w:rPr>
                <w:rFonts w:ascii="Times New Roman" w:hAnsi="Times New Roman" w:eastAsia="Lucida Sans Unicode"/>
              </w:rPr>
            </w:pPr>
            <w:r>
              <w:rPr>
                <w:rFonts w:eastAsia="Lucida Sans Unicode" w:ascii="Times New Roman" w:hAnsi="Times New Roman"/>
                <w:sz w:val="20"/>
                <w:szCs w:val="20"/>
                <w:lang w:eastAsia="lt-LT" w:bidi="ar-SA"/>
              </w:rPr>
            </w:r>
          </w:p>
        </w:tc>
        <w:tc>
          <w:tcPr>
            <w:tcW w:w="2128" w:type="dxa"/>
            <w:tcBorders/>
          </w:tcPr>
          <w:p>
            <w:pPr>
              <w:pStyle w:val="Normal"/>
              <w:widowControl w:val="false"/>
              <w:suppressAutoHyphens w:val="true"/>
              <w:spacing w:before="0" w:after="160"/>
              <w:jc w:val="left"/>
              <w:rPr>
                <w:rFonts w:ascii="Times New Roman" w:hAnsi="Times New Roman" w:eastAsia="Lucida Sans Unicode"/>
              </w:rPr>
            </w:pPr>
            <w:r>
              <w:rPr>
                <w:rFonts w:eastAsia="Lucida Sans Unicode" w:ascii="Times New Roman" w:hAnsi="Times New Roman"/>
                <w:sz w:val="20"/>
                <w:szCs w:val="20"/>
                <w:lang w:eastAsia="lt-LT" w:bidi="ar-SA"/>
              </w:rPr>
            </w:r>
          </w:p>
        </w:tc>
        <w:tc>
          <w:tcPr>
            <w:tcW w:w="2409" w:type="dxa"/>
            <w:tcBorders/>
          </w:tcPr>
          <w:p>
            <w:pPr>
              <w:pStyle w:val="Normal"/>
              <w:widowControl w:val="false"/>
              <w:suppressAutoHyphens w:val="true"/>
              <w:spacing w:before="0" w:after="160"/>
              <w:jc w:val="left"/>
              <w:rPr>
                <w:rFonts w:ascii="Times New Roman" w:hAnsi="Times New Roman" w:eastAsia="Lucida Sans Unicode"/>
              </w:rPr>
            </w:pPr>
            <w:r>
              <w:rPr>
                <w:rFonts w:eastAsia="Lucida Sans Unicode" w:ascii="Times New Roman" w:hAnsi="Times New Roman"/>
                <w:sz w:val="20"/>
                <w:szCs w:val="20"/>
                <w:lang w:eastAsia="lt-LT" w:bidi="ar-SA"/>
              </w:rPr>
            </w:r>
          </w:p>
        </w:tc>
      </w:tr>
    </w:tbl>
    <w:p>
      <w:pPr>
        <w:pStyle w:val="Normal"/>
        <w:widowControl w:val="false"/>
        <w:jc w:val="both"/>
        <w:rPr>
          <w:rFonts w:ascii="Times New Roman" w:hAnsi="Times New Roman" w:eastAsia="Lucida Sans Unicode"/>
          <w:b/>
          <w:bCs/>
          <w:sz w:val="20"/>
          <w:szCs w:val="20"/>
          <w14:ligatures w14:val="none"/>
        </w:rPr>
      </w:pPr>
      <w:r>
        <w:rPr>
          <w:rFonts w:eastAsia="Lucida Sans Unicode" w:ascii="Times New Roman" w:hAnsi="Times New Roman"/>
          <w:b/>
          <w:bCs/>
          <w:sz w:val="20"/>
          <w:szCs w:val="20"/>
          <w14:ligatures w14:val="none"/>
        </w:rPr>
      </w:r>
    </w:p>
    <w:p>
      <w:pPr>
        <w:pStyle w:val="Normal"/>
        <w:widowControl w:val="false"/>
        <w:jc w:val="both"/>
        <w:rPr>
          <w:rFonts w:ascii="Times New Roman" w:hAnsi="Times New Roman" w:eastAsia="Lucida Sans Unicode"/>
          <w:b/>
          <w:bCs/>
          <w:sz w:val="20"/>
          <w:szCs w:val="20"/>
          <w14:ligatures w14:val="none"/>
        </w:rPr>
      </w:pPr>
      <w:r>
        <w:rPr>
          <w:rFonts w:eastAsia="Lucida Sans Unicode" w:ascii="Times New Roman" w:hAnsi="Times New Roman"/>
          <w:b/>
          <w:bCs/>
          <w:sz w:val="20"/>
          <w:szCs w:val="20"/>
          <w14:ligatures w14:val="none"/>
        </w:rPr>
        <w:t xml:space="preserve">*Pastabos: </w:t>
      </w:r>
    </w:p>
    <w:p>
      <w:pPr>
        <w:pStyle w:val="Normal"/>
        <w:widowControl w:val="false"/>
        <w:jc w:val="both"/>
        <w:rPr>
          <w:rFonts w:ascii="Times New Roman" w:hAnsi="Times New Roman" w:eastAsia="Lucida Sans Unicode"/>
          <w14:ligatures w14:val="none"/>
        </w:rPr>
      </w:pPr>
      <w:r>
        <w:rPr>
          <w:rFonts w:eastAsia="Lucida Sans Unicode" w:ascii="Times New Roman" w:hAnsi="Times New Roman"/>
          <w14:ligatures w14:val="none"/>
        </w:rPr>
        <w:t xml:space="preserve">1. pildyti tuomet, jei bus pateikta konfidenciali informacija. Tiekėjas negali nurodyti, kad konfidenciali yra pasiūlymo kaina arba, kad visas pasiūlymas yra konfidencialus; </w:t>
      </w:r>
    </w:p>
    <w:p>
      <w:pPr>
        <w:pStyle w:val="Normal"/>
        <w:widowControl w:val="false"/>
        <w:jc w:val="both"/>
        <w:rPr>
          <w:rFonts w:ascii="Times New Roman" w:hAnsi="Times New Roman" w:eastAsia="Lucida Sans Unicode"/>
          <w14:ligatures w14:val="none"/>
        </w:rPr>
      </w:pPr>
      <w:r>
        <w:rPr>
          <w:rFonts w:eastAsia="Lucida Sans Unicode" w:ascii="Times New Roman" w:hAnsi="Times New Roman"/>
          <w14:ligatures w14:val="none"/>
        </w:rPr>
        <w:t xml:space="preserve">2. tiekėjui nenurodžius, kokia informacija yra konfidenciali, laikoma, kad konfidencialios informacijos pasiūlyme nėra; </w:t>
      </w:r>
    </w:p>
    <w:p>
      <w:pPr>
        <w:pStyle w:val="Normal"/>
        <w:widowControl w:val="false"/>
        <w:jc w:val="both"/>
        <w:rPr>
          <w:rFonts w:ascii="Times New Roman" w:hAnsi="Times New Roman" w:eastAsia="Lucida Sans Unicode"/>
          <w14:ligatures w14:val="none"/>
        </w:rPr>
      </w:pPr>
      <w:r>
        <w:rPr>
          <w:rFonts w:eastAsia="Lucida Sans Unicode" w:ascii="Times New Roman" w:hAnsi="Times New Roman"/>
          <w14:ligatures w14:val="none"/>
        </w:rPr>
        <w:t>3. pasiūlymo dalis, kurios dalyvis nenurodė kaip konfidencialios, bus viešinama Viešųjų pirkimų tarnybos direktoriaus 2017 m.  birželio 19 d. įsakyme Nr. 1S-91 nustatyta tvarka.</w:t>
      </w:r>
    </w:p>
    <w:p>
      <w:pPr>
        <w:pStyle w:val="Normal"/>
        <w:widowControl w:val="false"/>
        <w:jc w:val="both"/>
        <w:rPr>
          <w:rFonts w:ascii="Times New Roman" w:hAnsi="Times New Roman" w:eastAsia="Lucida Sans Unicode"/>
          <w14:ligatures w14:val="none"/>
        </w:rPr>
      </w:pPr>
      <w:r>
        <w:rPr>
          <w:rFonts w:eastAsia="Lucida Sans Unicode" w:ascii="Times New Roman" w:hAnsi="Times New Roman"/>
          <w14:ligatures w14:val="none"/>
        </w:rPr>
        <w:t xml:space="preserve">4. </w:t>
      </w:r>
      <w:r>
        <w:rPr>
          <w:rFonts w:ascii="Times New Roman" w:hAnsi="Times New Roman"/>
        </w:rPr>
        <w:t>pagal Viešųjų pirkimų įstatymo 86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pPr>
        <w:pStyle w:val="Normal"/>
        <w:widowControl w:val="false"/>
        <w:jc w:val="both"/>
        <w:rPr>
          <w:rFonts w:ascii="Times New Roman" w:hAnsi="Times New Roman" w:eastAsia="Lucida Sans Unicode"/>
          <w:b/>
          <w:bCs/>
          <w14:ligatures w14:val="none"/>
        </w:rPr>
      </w:pPr>
      <w:r>
        <w:rPr>
          <w:rFonts w:eastAsia="Lucida Sans Unicode" w:ascii="Times New Roman" w:hAnsi="Times New Roman"/>
          <w:b/>
          <w:bCs/>
          <w14:ligatures w14:val="none"/>
        </w:rPr>
        <w:t>Pasirašydamas šį pasiūlymą, tvirtintu, kad:</w:t>
      </w:r>
    </w:p>
    <w:p>
      <w:pPr>
        <w:pStyle w:val="Normal"/>
        <w:widowControl w:val="false"/>
        <w:numPr>
          <w:ilvl w:val="0"/>
          <w:numId w:val="4"/>
        </w:numPr>
        <w:spacing w:lineRule="auto" w:line="240" w:before="0" w:after="0"/>
        <w:ind w:firstLine="567" w:left="0"/>
        <w:contextualSpacing/>
        <w:jc w:val="both"/>
        <w:rPr>
          <w:rFonts w:ascii="Times New Roman" w:hAnsi="Times New Roman"/>
          <w:b/>
          <w:bCs/>
          <w:smallCaps/>
          <w14:ligatures w14:val="none"/>
        </w:rPr>
      </w:pPr>
      <w:r>
        <w:rPr>
          <w:rFonts w:ascii="Times New Roman" w:hAnsi="Times New Roman"/>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pPr>
        <w:pStyle w:val="Normal"/>
        <w:widowControl w:val="false"/>
        <w:numPr>
          <w:ilvl w:val="0"/>
          <w:numId w:val="4"/>
        </w:numPr>
        <w:spacing w:lineRule="auto" w:line="240" w:before="0" w:after="0"/>
        <w:ind w:firstLine="567" w:left="0"/>
        <w:contextualSpacing/>
        <w:jc w:val="both"/>
        <w:rPr>
          <w:rFonts w:ascii="Times New Roman" w:hAnsi="Times New Roman"/>
          <w:b/>
          <w:bCs/>
          <w:smallCaps/>
          <w14:ligatures w14:val="none"/>
        </w:rPr>
      </w:pPr>
      <w:r>
        <w:rPr>
          <w:rFonts w:ascii="Times New Roman" w:hAnsi="Times New Roman"/>
          <w14:ligatures w14:val="none"/>
        </w:rPr>
        <w:t>sutinku su pirkimo dokumentuose nustatytomis sąlygomis ir procedūromis,</w:t>
      </w:r>
    </w:p>
    <w:p>
      <w:pPr>
        <w:pStyle w:val="Normal"/>
        <w:widowControl w:val="false"/>
        <w:numPr>
          <w:ilvl w:val="0"/>
          <w:numId w:val="4"/>
        </w:numPr>
        <w:spacing w:lineRule="auto" w:line="240" w:before="0" w:after="0"/>
        <w:ind w:firstLine="567" w:left="0"/>
        <w:contextualSpacing/>
        <w:jc w:val="both"/>
        <w:rPr>
          <w:rFonts w:ascii="Times New Roman" w:hAnsi="Times New Roman"/>
          <w14:ligatures w14:val="none"/>
        </w:rPr>
      </w:pPr>
      <w:r>
        <w:rPr>
          <w:rFonts w:eastAsia="Calibri" w:ascii="Times New Roman" w:hAnsi="Times New Roman"/>
          <w14:ligatures w14:val="none"/>
        </w:rPr>
        <w:t>pasiūlymo dokumentuose pateikti duomenys ir informacija yra teisinga ir apima viską, ko reikia tinkamam sutarties įvykdymui;</w:t>
      </w:r>
    </w:p>
    <w:p>
      <w:pPr>
        <w:pStyle w:val="Normal"/>
        <w:widowControl w:val="false"/>
        <w:numPr>
          <w:ilvl w:val="0"/>
          <w:numId w:val="5"/>
        </w:numPr>
        <w:spacing w:lineRule="auto" w:line="240" w:before="0" w:after="0"/>
        <w:ind w:firstLine="567" w:left="0"/>
        <w:contextualSpacing/>
        <w:jc w:val="both"/>
        <w:rPr>
          <w:rFonts w:ascii="Times New Roman" w:hAnsi="Times New Roman" w:eastAsia="Arial"/>
          <w14:ligatures w14:val="none"/>
        </w:rPr>
      </w:pPr>
      <w:r>
        <w:rPr>
          <w:rFonts w:ascii="Times New Roman" w:hAnsi="Times New Roman"/>
          <w14:ligatures w14:val="none"/>
        </w:rPr>
        <w:t xml:space="preserve">pasiūlymas galioja </w:t>
      </w:r>
      <w:r>
        <w:rPr>
          <w:rFonts w:ascii="Times New Roman" w:hAnsi="Times New Roman"/>
          <w:iCs/>
          <w14:ligatures w14:val="none"/>
        </w:rPr>
        <w:t>90 dienų nuo pasiūlymų pateikimo galutinio termino pabaigos.</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u w:val="single"/>
        </w:rPr>
      </w:pPr>
      <w:r>
        <w:rPr>
          <w:rFonts w:ascii="Times New Roman" w:hAnsi="Times New Roman"/>
          <w:iCs/>
        </w:rPr>
        <w:t>Pastaba.</w:t>
      </w:r>
      <w:r>
        <w:rPr>
          <w:rFonts w:ascii="Times New Roman" w:hAnsi="Times New Roman"/>
        </w:rPr>
        <w:t xml:space="preserve"> </w:t>
      </w:r>
      <w:r>
        <w:rPr>
          <w:rFonts w:ascii="Times New Roman" w:hAnsi="Times New Roman"/>
          <w:b/>
          <w:u w:val="single"/>
        </w:rPr>
        <w:t>Jeigu pasiūlymas pasirašomas tiekėjo įgalioto asmens, kartu su pasiūlymu turi būti pateiktas įgaliojimas asmeniui pateikti ir pasirašyti pasiūlymą (ir kitus su pirkimu susijusius dokumentus).</w:t>
      </w:r>
    </w:p>
    <w:p>
      <w:pPr>
        <w:pStyle w:val="Normal"/>
        <w:ind w:firstLine="720"/>
        <w:jc w:val="both"/>
        <w:rPr>
          <w:rFonts w:ascii="Times New Roman" w:hAnsi="Times New Roman"/>
          <w:sz w:val="20"/>
          <w:szCs w:val="20"/>
        </w:rPr>
      </w:pPr>
      <w:r>
        <w:rPr>
          <w:rFonts w:ascii="Times New Roman" w:hAnsi="Times New Roman"/>
          <w:sz w:val="20"/>
          <w:szCs w:val="20"/>
        </w:rPr>
      </w:r>
    </w:p>
    <w:tbl>
      <w:tblPr>
        <w:tblW w:w="98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588"/>
        <w:gridCol w:w="298"/>
        <w:gridCol w:w="2447"/>
        <w:gridCol w:w="236"/>
        <w:gridCol w:w="3259"/>
      </w:tblGrid>
      <w:tr>
        <w:trPr>
          <w:trHeight w:val="73" w:hRule="atLeast"/>
        </w:trPr>
        <w:tc>
          <w:tcPr>
            <w:tcW w:w="3588" w:type="dxa"/>
            <w:tcBorders>
              <w:top w:val="single" w:sz="4" w:space="0" w:color="000000"/>
            </w:tcBorders>
          </w:tcPr>
          <w:p>
            <w:pPr>
              <w:pStyle w:val="Normal"/>
              <w:snapToGrid w:val="false"/>
              <w:spacing w:before="0" w:after="160"/>
              <w:jc w:val="center"/>
              <w:rPr>
                <w:rFonts w:ascii="Times New Roman" w:hAnsi="Times New Roman"/>
                <w:sz w:val="20"/>
                <w:szCs w:val="20"/>
              </w:rPr>
            </w:pPr>
            <w:r>
              <w:rPr>
                <w:rFonts w:ascii="Times New Roman" w:hAnsi="Times New Roman"/>
                <w:position w:val="6"/>
                <w:sz w:val="20"/>
                <w:szCs w:val="20"/>
              </w:rPr>
              <w:t>(Tiekėjo arba jo įgalioto asmens pareigų pavadinimas)</w:t>
            </w:r>
          </w:p>
        </w:tc>
        <w:tc>
          <w:tcPr>
            <w:tcW w:w="298" w:type="dxa"/>
            <w:tcBorders/>
          </w:tcPr>
          <w:p>
            <w:pPr>
              <w:pStyle w:val="Normal"/>
              <w:spacing w:before="0" w:after="160"/>
              <w:ind w:right="-1"/>
              <w:jc w:val="center"/>
              <w:rPr>
                <w:rFonts w:ascii="Times New Roman" w:hAnsi="Times New Roman" w:eastAsia="Calibri"/>
                <w:sz w:val="20"/>
                <w:szCs w:val="20"/>
              </w:rPr>
            </w:pPr>
            <w:r>
              <w:rPr>
                <w:rFonts w:eastAsia="Calibri" w:ascii="Times New Roman" w:hAnsi="Times New Roman"/>
                <w:sz w:val="20"/>
                <w:szCs w:val="20"/>
              </w:rPr>
            </w:r>
          </w:p>
        </w:tc>
        <w:tc>
          <w:tcPr>
            <w:tcW w:w="2447" w:type="dxa"/>
            <w:tcBorders>
              <w:top w:val="single" w:sz="4" w:space="0" w:color="000000"/>
            </w:tcBorders>
          </w:tcPr>
          <w:p>
            <w:pPr>
              <w:pStyle w:val="Normal"/>
              <w:spacing w:before="0" w:after="160"/>
              <w:ind w:right="-1"/>
              <w:jc w:val="center"/>
              <w:rPr>
                <w:rFonts w:ascii="Times New Roman" w:hAnsi="Times New Roman" w:eastAsia="Calibri"/>
                <w:sz w:val="20"/>
                <w:szCs w:val="20"/>
              </w:rPr>
            </w:pPr>
            <w:r>
              <w:rPr>
                <w:rFonts w:eastAsia="Calibri" w:ascii="Times New Roman" w:hAnsi="Times New Roman"/>
                <w:position w:val="6"/>
                <w:sz w:val="20"/>
                <w:szCs w:val="20"/>
              </w:rPr>
              <w:t>(Parašas)</w:t>
            </w:r>
          </w:p>
        </w:tc>
        <w:tc>
          <w:tcPr>
            <w:tcW w:w="236" w:type="dxa"/>
            <w:tcBorders/>
          </w:tcPr>
          <w:p>
            <w:pPr>
              <w:pStyle w:val="Normal"/>
              <w:spacing w:before="0" w:after="160"/>
              <w:ind w:right="-1"/>
              <w:jc w:val="center"/>
              <w:rPr>
                <w:rFonts w:ascii="Times New Roman" w:hAnsi="Times New Roman" w:eastAsia="Calibri"/>
                <w:sz w:val="20"/>
                <w:szCs w:val="20"/>
              </w:rPr>
            </w:pPr>
            <w:r>
              <w:rPr>
                <w:rFonts w:eastAsia="Calibri" w:ascii="Times New Roman" w:hAnsi="Times New Roman"/>
                <w:sz w:val="20"/>
                <w:szCs w:val="20"/>
              </w:rPr>
            </w:r>
          </w:p>
        </w:tc>
        <w:tc>
          <w:tcPr>
            <w:tcW w:w="3259" w:type="dxa"/>
            <w:tcBorders>
              <w:top w:val="single" w:sz="4" w:space="0" w:color="000000"/>
            </w:tcBorders>
          </w:tcPr>
          <w:p>
            <w:pPr>
              <w:pStyle w:val="Normal"/>
              <w:spacing w:before="0" w:after="160"/>
              <w:ind w:right="-1"/>
              <w:jc w:val="center"/>
              <w:rPr>
                <w:rFonts w:ascii="Times New Roman" w:hAnsi="Times New Roman" w:eastAsia="Calibri"/>
                <w:sz w:val="20"/>
                <w:szCs w:val="20"/>
              </w:rPr>
            </w:pPr>
            <w:r>
              <w:rPr>
                <w:rFonts w:eastAsia="Calibri" w:ascii="Times New Roman" w:hAnsi="Times New Roman"/>
                <w:position w:val="6"/>
                <w:sz w:val="20"/>
                <w:szCs w:val="20"/>
              </w:rPr>
              <w:t>(Vardas ir pavardė)</w:t>
            </w:r>
          </w:p>
        </w:tc>
      </w:tr>
    </w:tbl>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sz w:val="20"/>
          <w:szCs w:val="20"/>
        </w:rPr>
      </w:pPr>
      <w:r>
        <w:rPr>
          <w:sz w:val="20"/>
          <w:szCs w:val="20"/>
        </w:rPr>
      </w:r>
      <w:r>
        <w:br w:type="page"/>
      </w:r>
    </w:p>
    <w:p>
      <w:pPr>
        <w:pStyle w:val="Normal"/>
        <w:shd w:val="clear" w:color="auto" w:fill="FFFFFF"/>
        <w:spacing w:lineRule="auto" w:line="240" w:before="0" w:after="0"/>
        <w:rPr>
          <w:rFonts w:ascii="Times New Roman" w:hAnsi="Times New Roman"/>
          <w:b/>
          <w:bCs/>
          <w:color w:val="000000"/>
          <w:sz w:val="24"/>
          <w:szCs w:val="24"/>
        </w:rPr>
      </w:pPr>
      <w:r>
        <w:rPr>
          <w:rFonts w:ascii="Times New Roman" w:hAnsi="Times New Roman"/>
          <w:b/>
          <w:bCs/>
          <w:color w:val="000000"/>
          <w:sz w:val="24"/>
          <w:szCs w:val="24"/>
        </w:rPr>
      </w:r>
    </w:p>
    <w:tbl>
      <w:tblPr>
        <w:tblpPr w:vertAnchor="text" w:horzAnchor="text" w:tblpXSpec="right" w:leftFromText="180" w:rightFromText="180" w:tblpY="1"/>
        <w:tblOverlap w:val="never"/>
        <w:tblW w:w="2292" w:type="dxa"/>
        <w:jc w:val="right"/>
        <w:tblInd w:w="0" w:type="dxa"/>
        <w:tblLayout w:type="fixed"/>
        <w:tblCellMar>
          <w:top w:w="0" w:type="dxa"/>
          <w:left w:w="108" w:type="dxa"/>
          <w:bottom w:w="0" w:type="dxa"/>
          <w:right w:w="108" w:type="dxa"/>
        </w:tblCellMar>
        <w:tblLook w:firstRow="0" w:noVBand="0" w:lastRow="0" w:firstColumn="0" w:lastColumn="0" w:noHBand="0" w:val="0000"/>
      </w:tblPr>
      <w:tblGrid>
        <w:gridCol w:w="2292"/>
      </w:tblGrid>
      <w:tr>
        <w:trPr/>
        <w:tc>
          <w:tcPr>
            <w:tcW w:w="2292" w:type="dxa"/>
            <w:tcBorders/>
            <w:vAlign w:val="center"/>
          </w:tcPr>
          <w:p>
            <w:pPr>
              <w:pStyle w:val="Normal"/>
              <w:spacing w:lineRule="auto" w:line="240" w:before="0" w:after="0"/>
              <w:rPr>
                <w:rFonts w:ascii="Times New Roman" w:hAnsi="Times New Roman"/>
                <w:i/>
                <w:i/>
                <w:sz w:val="24"/>
                <w:szCs w:val="24"/>
              </w:rPr>
            </w:pPr>
            <w:r>
              <w:rPr>
                <w:rFonts w:ascii="Times New Roman" w:hAnsi="Times New Roman"/>
                <w:i/>
                <w:sz w:val="24"/>
                <w:szCs w:val="24"/>
              </w:rPr>
              <w:t>Pirkimo sąlygų</w:t>
            </w:r>
          </w:p>
        </w:tc>
      </w:tr>
      <w:tr>
        <w:trPr/>
        <w:tc>
          <w:tcPr>
            <w:tcW w:w="2292" w:type="dxa"/>
            <w:tcBorders/>
            <w:vAlign w:val="center"/>
          </w:tcPr>
          <w:p>
            <w:pPr>
              <w:pStyle w:val="Normal"/>
              <w:spacing w:lineRule="auto" w:line="240" w:before="0" w:after="0"/>
              <w:rPr>
                <w:rFonts w:ascii="Times New Roman" w:hAnsi="Times New Roman"/>
                <w:i/>
                <w:i/>
                <w:sz w:val="24"/>
                <w:szCs w:val="24"/>
              </w:rPr>
            </w:pPr>
            <w:r>
              <w:rPr>
                <w:rFonts w:ascii="Times New Roman" w:hAnsi="Times New Roman"/>
                <w:i/>
                <w:sz w:val="24"/>
                <w:szCs w:val="24"/>
              </w:rPr>
              <w:t>2 priedas</w:t>
            </w:r>
          </w:p>
        </w:tc>
      </w:tr>
      <w:tr>
        <w:trPr/>
        <w:tc>
          <w:tcPr>
            <w:tcW w:w="2292" w:type="dxa"/>
            <w:tcBorders/>
            <w:vAlign w:val="center"/>
          </w:tcPr>
          <w:p>
            <w:pPr>
              <w:pStyle w:val="Normal"/>
              <w:spacing w:lineRule="auto" w:line="240" w:before="0" w:after="0"/>
              <w:rPr>
                <w:rFonts w:ascii="Times New Roman" w:hAnsi="Times New Roman"/>
                <w:sz w:val="24"/>
                <w:szCs w:val="24"/>
              </w:rPr>
            </w:pPr>
            <w:r>
              <w:rPr>
                <w:rFonts w:ascii="Times New Roman" w:hAnsi="Times New Roman"/>
                <w:sz w:val="24"/>
                <w:szCs w:val="24"/>
              </w:rPr>
              <w:t>Pasiūlymo forma Finansinė dalis</w:t>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ind w:right="-178"/>
        <w:jc w:val="center"/>
        <w:rPr>
          <w:rFonts w:ascii="Times New Roman" w:hAnsi="Times New Roman"/>
          <w:sz w:val="24"/>
          <w:szCs w:val="24"/>
        </w:rPr>
      </w:pPr>
      <w:r>
        <w:rPr>
          <w:rFonts w:ascii="Times New Roman" w:hAnsi="Times New Roman"/>
          <w:sz w:val="24"/>
          <w:szCs w:val="24"/>
        </w:rPr>
        <w:t>(Tiekėjo pavadinimas)</w:t>
      </w:r>
    </w:p>
    <w:p>
      <w:pPr>
        <w:pStyle w:val="Normal"/>
        <w:spacing w:lineRule="auto" w:line="240" w:before="0" w:after="0"/>
        <w:ind w:right="-178"/>
        <w:jc w:val="center"/>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eastAsia="Arial Unicode MS" w:cs="Arial Unicode MS" w:ascii="Times New Roman" w:hAnsi="Times New Roman"/>
          <w:bCs/>
          <w:color w:val="000000"/>
          <w:szCs w:val="24"/>
        </w:rPr>
        <w:t>Lietuvos sporto universitetui</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 xml:space="preserve">FINANSINIS (KAINOS) PASIŪLYMAS </w:t>
      </w:r>
    </w:p>
    <w:p>
      <w:pPr>
        <w:pStyle w:val="Normal"/>
        <w:spacing w:lineRule="auto" w:line="240" w:before="0" w:after="0"/>
        <w:jc w:val="center"/>
        <w:rPr>
          <w:rFonts w:ascii="Times New Roman" w:hAnsi="Times New Roman" w:eastAsia="Calibri" w:cs="" w:cstheme="minorBidi" w:eastAsiaTheme="minorHAnsi"/>
          <w:b/>
          <w:bCs/>
          <w:kern w:val="2"/>
          <w:sz w:val="24"/>
          <w:szCs w:val="24"/>
        </w:rPr>
      </w:pPr>
      <w:r>
        <w:rPr>
          <w:rFonts w:eastAsia="Calibri" w:cs="" w:cstheme="minorBidi" w:eastAsiaTheme="minorHAnsi" w:ascii="Times New Roman" w:hAnsi="Times New Roman"/>
          <w:b/>
          <w:bCs/>
          <w:kern w:val="2"/>
          <w:sz w:val="24"/>
          <w:szCs w:val="24"/>
        </w:rPr>
      </w:r>
    </w:p>
    <w:p>
      <w:pPr>
        <w:pStyle w:val="Normal"/>
        <w:spacing w:lineRule="auto" w:line="240" w:before="0" w:after="0"/>
        <w:jc w:val="center"/>
        <w:rPr>
          <w:rFonts w:ascii="Times New Roman" w:hAnsi="Times New Roman" w:eastAsia="Calibri" w:cs="" w:cstheme="minorBidi" w:eastAsiaTheme="minorHAnsi"/>
          <w:b/>
          <w:bCs/>
          <w:kern w:val="2"/>
          <w:sz w:val="24"/>
          <w:szCs w:val="24"/>
        </w:rPr>
      </w:pPr>
      <w:r>
        <w:rPr>
          <w:rFonts w:eastAsia="Calibri" w:cs="" w:ascii="Times New Roman" w:hAnsi="Times New Roman" w:cstheme="minorBidi" w:eastAsiaTheme="minorHAnsi"/>
          <w:b/>
          <w:bCs/>
          <w:kern w:val="2"/>
          <w:sz w:val="24"/>
          <w:szCs w:val="24"/>
        </w:rPr>
        <w:t>TECHNINIO DARBO PROJEKTO</w:t>
      </w:r>
    </w:p>
    <w:p>
      <w:pPr>
        <w:pStyle w:val="Normal"/>
        <w:spacing w:lineRule="auto" w:line="240" w:before="0" w:after="0"/>
        <w:jc w:val="center"/>
        <w:rPr>
          <w:rFonts w:ascii="Times New Roman" w:hAnsi="Times New Roman" w:eastAsia="Calibri" w:cs="" w:cstheme="minorBidi" w:eastAsiaTheme="minorHAnsi"/>
          <w:b/>
          <w:bCs/>
          <w:kern w:val="2"/>
          <w:sz w:val="24"/>
          <w:szCs w:val="24"/>
        </w:rPr>
      </w:pPr>
      <w:r>
        <w:rPr>
          <w:rFonts w:eastAsia="Calibri" w:cs="" w:ascii="Times New Roman" w:hAnsi="Times New Roman" w:cstheme="minorBidi" w:eastAsiaTheme="minorHAnsi"/>
          <w:b/>
          <w:bCs/>
          <w:kern w:val="2"/>
          <w:sz w:val="24"/>
          <w:szCs w:val="24"/>
        </w:rPr>
        <w:t>AUŠROS G. 42A UNIKALUS NR.</w:t>
      </w:r>
    </w:p>
    <w:p>
      <w:pPr>
        <w:pStyle w:val="Normal"/>
        <w:spacing w:lineRule="auto" w:line="240" w:before="0" w:after="0"/>
        <w:jc w:val="center"/>
        <w:rPr>
          <w:rFonts w:ascii="Times New Roman" w:hAnsi="Times New Roman" w:eastAsia="Calibri" w:cs="" w:cstheme="minorBidi" w:eastAsiaTheme="minorHAnsi"/>
          <w:b/>
          <w:bCs/>
          <w:kern w:val="2"/>
        </w:rPr>
      </w:pPr>
      <w:r>
        <w:rPr>
          <w:rFonts w:eastAsia="Calibri" w:cs="" w:ascii="Times New Roman" w:hAnsi="Times New Roman" w:cstheme="minorBidi" w:eastAsiaTheme="minorHAnsi"/>
          <w:b/>
          <w:bCs/>
          <w:kern w:val="2"/>
          <w:sz w:val="24"/>
          <w:szCs w:val="24"/>
        </w:rPr>
        <w:t xml:space="preserve">1999-0000-8020 PARENGIMO </w:t>
      </w:r>
      <w:r>
        <w:rPr>
          <w:rFonts w:eastAsia="Calibri" w:cs="" w:ascii="Times New Roman" w:hAnsi="Times New Roman" w:cstheme="minorBidi" w:eastAsiaTheme="minorHAnsi"/>
          <w:b/>
          <w:bCs/>
          <w:kern w:val="2"/>
        </w:rPr>
        <w:t>PASLAUGOS PIRKIMUI</w:t>
      </w:r>
    </w:p>
    <w:p>
      <w:pPr>
        <w:pStyle w:val="Normal"/>
        <w:spacing w:lineRule="auto" w:line="240" w:before="0" w:after="0"/>
        <w:jc w:val="center"/>
        <w:rPr>
          <w:rFonts w:ascii="Times New Roman" w:hAnsi="Times New Roman" w:eastAsia="Calibri" w:cs="" w:cstheme="minorBidi" w:eastAsiaTheme="minorHAnsi"/>
          <w:b/>
          <w:bCs/>
          <w:kern w:val="2"/>
        </w:rPr>
      </w:pPr>
      <w:r>
        <w:rPr>
          <w:rFonts w:eastAsia="Calibri" w:cs="" w:cstheme="minorBidi" w:eastAsiaTheme="minorHAnsi" w:ascii="Times New Roman" w:hAnsi="Times New Roman"/>
          <w:b/>
          <w:bCs/>
          <w:kern w:val="2"/>
        </w:rPr>
      </w:r>
    </w:p>
    <w:p>
      <w:pPr>
        <w:pStyle w:val="Normal"/>
        <w:shd w:val="clear" w:color="auto" w:fill="FFFFFF"/>
        <w:spacing w:lineRule="auto" w:line="240" w:before="0" w:after="0"/>
        <w:jc w:val="center"/>
        <w:rPr>
          <w:rFonts w:ascii="Times New Roman" w:hAnsi="Times New Roman"/>
        </w:rPr>
      </w:pPr>
      <w:r>
        <w:rPr>
          <w:rFonts w:ascii="Times New Roman" w:hAnsi="Times New Roman"/>
        </w:rPr>
        <w:t>___________________</w:t>
      </w:r>
    </w:p>
    <w:p>
      <w:pPr>
        <w:pStyle w:val="Normal"/>
        <w:shd w:val="clear" w:color="auto" w:fill="FFFFFF"/>
        <w:spacing w:lineRule="auto" w:line="240" w:before="0" w:after="0"/>
        <w:jc w:val="center"/>
        <w:rPr>
          <w:rFonts w:ascii="Times New Roman" w:hAnsi="Times New Roman"/>
          <w:bCs/>
        </w:rPr>
      </w:pPr>
      <w:r>
        <w:rPr>
          <w:rFonts w:ascii="Times New Roman" w:hAnsi="Times New Roman"/>
          <w:bCs/>
        </w:rPr>
        <w:t>(Data)</w:t>
      </w:r>
    </w:p>
    <w:p>
      <w:pPr>
        <w:pStyle w:val="Normal"/>
        <w:shd w:val="clear" w:color="auto" w:fill="FFFFFF"/>
        <w:spacing w:lineRule="auto" w:line="240" w:before="0" w:after="0"/>
        <w:jc w:val="center"/>
        <w:rPr>
          <w:rFonts w:ascii="Times New Roman" w:hAnsi="Times New Roman"/>
          <w:bCs/>
        </w:rPr>
      </w:pPr>
      <w:r>
        <w:rPr>
          <w:rFonts w:ascii="Times New Roman" w:hAnsi="Times New Roman"/>
          <w:bCs/>
        </w:rPr>
        <w:t>____________________</w:t>
      </w:r>
    </w:p>
    <w:p>
      <w:pPr>
        <w:pStyle w:val="Normal"/>
        <w:shd w:val="clear" w:color="auto" w:fill="FFFFFF"/>
        <w:spacing w:lineRule="auto" w:line="240" w:before="0" w:after="0"/>
        <w:jc w:val="center"/>
        <w:rPr>
          <w:rFonts w:ascii="Times New Roman" w:hAnsi="Times New Roman"/>
          <w:bCs/>
        </w:rPr>
      </w:pPr>
      <w:r>
        <w:rPr>
          <w:rFonts w:ascii="Times New Roman" w:hAnsi="Times New Roman"/>
          <w:bCs/>
        </w:rPr>
        <w:t>(Sudarymo vieta)</w:t>
      </w:r>
    </w:p>
    <w:p>
      <w:pPr>
        <w:pStyle w:val="Normal"/>
        <w:shd w:val="clear" w:color="auto" w:fill="FFFFFF"/>
        <w:spacing w:lineRule="auto" w:line="240" w:before="0" w:after="0"/>
        <w:jc w:val="center"/>
        <w:rPr>
          <w:rFonts w:ascii="Times New Roman" w:hAnsi="Times New Roman"/>
          <w:bCs/>
          <w:sz w:val="24"/>
          <w:szCs w:val="24"/>
        </w:rPr>
      </w:pPr>
      <w:r>
        <w:rPr>
          <w:rFonts w:ascii="Times New Roman" w:hAnsi="Times New Roman"/>
          <w:bCs/>
          <w:sz w:val="24"/>
          <w:szCs w:val="24"/>
        </w:rPr>
      </w:r>
    </w:p>
    <w:p>
      <w:pPr>
        <w:pStyle w:val="Normal"/>
        <w:shd w:val="clear" w:color="auto" w:fill="FFFFFF"/>
        <w:spacing w:before="0" w:after="120"/>
        <w:rPr>
          <w:rFonts w:ascii="Times New Roman" w:hAnsi="Times New Roman"/>
          <w:color w:val="000000"/>
        </w:rPr>
      </w:pPr>
      <w:r>
        <w:rPr>
          <w:rFonts w:ascii="Times New Roman" w:hAnsi="Times New Roman"/>
        </w:rPr>
        <w:t>1 lentelė. Informacija apie tiekėją</w:t>
      </w:r>
      <w:r>
        <w:rPr>
          <w:rFonts w:ascii="Times New Roman" w:hAnsi="Times New Roman"/>
          <w:b/>
          <w:bCs/>
        </w:rPr>
        <w:t xml:space="preserve"> </w:t>
      </w:r>
      <w:r>
        <w:rPr>
          <w:rFonts w:ascii="Times New Roman" w:hAnsi="Times New Roman"/>
        </w:rPr>
        <w:t>(</w:t>
      </w:r>
      <w:r>
        <w:rPr>
          <w:rFonts w:ascii="Times New Roman" w:hAnsi="Times New Roman"/>
          <w:i/>
          <w:iCs/>
        </w:rPr>
        <w:t>pildo tiekėjas</w:t>
      </w:r>
      <w:r>
        <w:rPr>
          <w:rFonts w:ascii="Times New Roman" w:hAnsi="Times New Roman"/>
        </w:rPr>
        <w:t>)</w:t>
      </w:r>
    </w:p>
    <w:tbl>
      <w:tblPr>
        <w:tblW w:w="978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5044"/>
        <w:gridCol w:w="4736"/>
      </w:tblGrid>
      <w:tr>
        <w:trPr>
          <w:trHeight w:val="836" w:hRule="atLeast"/>
        </w:trPr>
        <w:tc>
          <w:tcPr>
            <w:tcW w:w="5044"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napToGrid w:val="false"/>
              <w:spacing w:before="0" w:after="160"/>
              <w:jc w:val="both"/>
              <w:rPr>
                <w:rFonts w:ascii="Times New Roman" w:hAnsi="Times New Roman"/>
                <w:sz w:val="20"/>
                <w:szCs w:val="20"/>
              </w:rPr>
            </w:pPr>
            <w:r>
              <w:rPr>
                <w:rFonts w:ascii="Times New Roman" w:hAnsi="Times New Roman"/>
                <w:sz w:val="20"/>
                <w:szCs w:val="20"/>
              </w:rPr>
              <w:t>Tiekėjo arba tiekėjų grupės narių pavadinimas (-ai) (</w:t>
            </w:r>
            <w:r>
              <w:rPr>
                <w:rFonts w:ascii="Times New Roman" w:hAnsi="Times New Roman"/>
                <w:i/>
                <w:iCs/>
                <w:sz w:val="20"/>
                <w:szCs w:val="20"/>
              </w:rPr>
              <w:t>Jeigu dalyvauja ūkio subjektų grupė, surašomi visi dalyvių pavadinimai</w:t>
            </w:r>
            <w:r>
              <w:rPr>
                <w:rFonts w:ascii="Times New Roman" w:hAnsi="Times New Roman"/>
                <w:sz w:val="20"/>
                <w:szCs w:val="20"/>
              </w:rPr>
              <w:t xml:space="preserve">) </w:t>
            </w:r>
          </w:p>
        </w:tc>
        <w:tc>
          <w:tcPr>
            <w:tcW w:w="4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olor w:val="000000"/>
                <w:sz w:val="20"/>
                <w:szCs w:val="20"/>
              </w:rPr>
            </w:pPr>
            <w:r>
              <w:rPr>
                <w:rFonts w:ascii="Times New Roman" w:hAnsi="Times New Roman"/>
                <w:color w:val="000000"/>
                <w:sz w:val="20"/>
                <w:szCs w:val="20"/>
              </w:rPr>
            </w:r>
          </w:p>
        </w:tc>
      </w:tr>
      <w:tr>
        <w:trPr>
          <w:trHeight w:val="728" w:hRule="atLeast"/>
        </w:trPr>
        <w:tc>
          <w:tcPr>
            <w:tcW w:w="5044"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napToGrid w:val="false"/>
              <w:spacing w:before="0" w:after="160"/>
              <w:jc w:val="both"/>
              <w:rPr>
                <w:rFonts w:ascii="Times New Roman" w:hAnsi="Times New Roman"/>
                <w:sz w:val="20"/>
                <w:szCs w:val="20"/>
              </w:rPr>
            </w:pPr>
            <w:r>
              <w:rPr>
                <w:rFonts w:ascii="Times New Roman" w:hAnsi="Times New Roman"/>
                <w:sz w:val="20"/>
                <w:szCs w:val="20"/>
              </w:rPr>
              <w:t xml:space="preserve">Tiekėjo arba tiekėjų grupės narių juridinio asmens </w:t>
            </w:r>
            <w:r>
              <w:rPr>
                <w:rFonts w:ascii="Times New Roman" w:hAnsi="Times New Roman"/>
                <w:sz w:val="20"/>
                <w:szCs w:val="20"/>
                <w:u w:val="single"/>
              </w:rPr>
              <w:t>kodas</w:t>
            </w:r>
            <w:r>
              <w:rPr>
                <w:rFonts w:ascii="Times New Roman" w:hAnsi="Times New Roman"/>
                <w:sz w:val="20"/>
                <w:szCs w:val="20"/>
              </w:rPr>
              <w:t xml:space="preserve"> (-ai) </w:t>
            </w:r>
            <w:r>
              <w:rPr>
                <w:rFonts w:ascii="Times New Roman" w:hAnsi="Times New Roman"/>
                <w:i/>
                <w:iCs/>
                <w:sz w:val="20"/>
                <w:szCs w:val="20"/>
              </w:rPr>
              <w:t xml:space="preserve">(tuo atveju, jei pasiūlymą teikia fizinis asmuo – verslo pažymėjimo Nr. ar pan.), </w:t>
            </w:r>
            <w:r>
              <w:rPr>
                <w:rFonts w:ascii="Times New Roman" w:hAnsi="Times New Roman"/>
                <w:sz w:val="20"/>
                <w:szCs w:val="20"/>
                <w:u w:val="single"/>
              </w:rPr>
              <w:t>adresas</w:t>
            </w:r>
            <w:r>
              <w:rPr>
                <w:rFonts w:ascii="Times New Roman" w:hAnsi="Times New Roman"/>
                <w:sz w:val="20"/>
                <w:szCs w:val="20"/>
              </w:rPr>
              <w:t xml:space="preserve"> (-ai) </w:t>
            </w:r>
          </w:p>
        </w:tc>
        <w:tc>
          <w:tcPr>
            <w:tcW w:w="4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olor w:val="000000"/>
                <w:sz w:val="20"/>
                <w:szCs w:val="20"/>
              </w:rPr>
            </w:pPr>
            <w:r>
              <w:rPr>
                <w:rFonts w:ascii="Times New Roman" w:hAnsi="Times New Roman"/>
                <w:color w:val="000000"/>
                <w:sz w:val="20"/>
                <w:szCs w:val="20"/>
              </w:rPr>
            </w:r>
          </w:p>
        </w:tc>
      </w:tr>
      <w:tr>
        <w:trPr>
          <w:trHeight w:val="715" w:hRule="exact"/>
        </w:trPr>
        <w:tc>
          <w:tcPr>
            <w:tcW w:w="5044"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napToGrid w:val="false"/>
              <w:spacing w:before="0" w:after="160"/>
              <w:jc w:val="both"/>
              <w:rPr>
                <w:rFonts w:ascii="Times New Roman" w:hAnsi="Times New Roman"/>
                <w:color w:val="000000"/>
                <w:sz w:val="20"/>
                <w:szCs w:val="20"/>
              </w:rPr>
            </w:pPr>
            <w:r>
              <w:rPr>
                <w:rFonts w:ascii="Times New Roman" w:hAnsi="Times New Roman"/>
                <w:sz w:val="20"/>
                <w:szCs w:val="20"/>
              </w:rPr>
              <w:t xml:space="preserve">Tiekėjų grupės narys, atstovaujantis grupei </w:t>
            </w:r>
            <w:r>
              <w:rPr>
                <w:rFonts w:ascii="Times New Roman" w:hAnsi="Times New Roman"/>
                <w:i/>
                <w:iCs/>
                <w:sz w:val="20"/>
                <w:szCs w:val="20"/>
              </w:rPr>
              <w:t xml:space="preserve">(pildoma, jei pasiūlymą teikia tiekėjų grupė) </w:t>
            </w:r>
          </w:p>
        </w:tc>
        <w:tc>
          <w:tcPr>
            <w:tcW w:w="473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Times New Roman" w:hAnsi="Times New Roman"/>
                <w:color w:val="000000"/>
                <w:sz w:val="20"/>
                <w:szCs w:val="20"/>
              </w:rPr>
            </w:pPr>
            <w:r>
              <w:rPr>
                <w:rFonts w:ascii="Times New Roman" w:hAnsi="Times New Roman"/>
                <w:color w:val="000000"/>
                <w:sz w:val="20"/>
                <w:szCs w:val="20"/>
              </w:rPr>
            </w:r>
          </w:p>
          <w:p>
            <w:pPr>
              <w:pStyle w:val="Normal"/>
              <w:snapToGrid w:val="false"/>
              <w:rPr>
                <w:rFonts w:ascii="Times New Roman" w:hAnsi="Times New Roman"/>
                <w:color w:val="000000"/>
                <w:sz w:val="20"/>
                <w:szCs w:val="20"/>
              </w:rPr>
            </w:pPr>
            <w:r>
              <w:rPr>
                <w:rFonts w:ascii="Times New Roman" w:hAnsi="Times New Roman"/>
                <w:color w:val="000000"/>
                <w:sz w:val="20"/>
                <w:szCs w:val="20"/>
              </w:rPr>
            </w:r>
          </w:p>
          <w:p>
            <w:pPr>
              <w:pStyle w:val="Normal"/>
              <w:snapToGrid w:val="false"/>
              <w:rPr>
                <w:rFonts w:ascii="Times New Roman" w:hAnsi="Times New Roman"/>
                <w:color w:val="000000"/>
                <w:sz w:val="20"/>
                <w:szCs w:val="20"/>
              </w:rPr>
            </w:pPr>
            <w:r>
              <w:rPr>
                <w:rFonts w:ascii="Times New Roman" w:hAnsi="Times New Roman"/>
                <w:color w:val="000000"/>
                <w:sz w:val="20"/>
                <w:szCs w:val="20"/>
              </w:rPr>
            </w:r>
          </w:p>
          <w:p>
            <w:pPr>
              <w:pStyle w:val="Normal"/>
              <w:snapToGrid w:val="false"/>
              <w:rPr>
                <w:rFonts w:ascii="Times New Roman" w:hAnsi="Times New Roman"/>
                <w:color w:val="000000"/>
                <w:sz w:val="20"/>
                <w:szCs w:val="20"/>
              </w:rPr>
            </w:pPr>
            <w:r>
              <w:rPr>
                <w:rFonts w:ascii="Times New Roman" w:hAnsi="Times New Roman"/>
                <w:color w:val="000000"/>
                <w:sz w:val="20"/>
                <w:szCs w:val="20"/>
              </w:rPr>
            </w:r>
          </w:p>
          <w:p>
            <w:pPr>
              <w:pStyle w:val="Normal"/>
              <w:snapToGrid w:val="false"/>
              <w:rPr>
                <w:rFonts w:ascii="Times New Roman" w:hAnsi="Times New Roman"/>
                <w:color w:val="000000"/>
                <w:sz w:val="20"/>
                <w:szCs w:val="20"/>
              </w:rPr>
            </w:pPr>
            <w:r>
              <w:rPr>
                <w:rFonts w:ascii="Times New Roman" w:hAnsi="Times New Roman"/>
                <w:color w:val="000000"/>
                <w:sz w:val="20"/>
                <w:szCs w:val="20"/>
              </w:rPr>
            </w:r>
          </w:p>
          <w:p>
            <w:pPr>
              <w:pStyle w:val="Normal"/>
              <w:snapToGrid w:val="false"/>
              <w:rPr>
                <w:rFonts w:ascii="Times New Roman" w:hAnsi="Times New Roman"/>
                <w:color w:val="000000"/>
                <w:sz w:val="20"/>
                <w:szCs w:val="20"/>
              </w:rPr>
            </w:pPr>
            <w:r>
              <w:rPr>
                <w:rFonts w:ascii="Times New Roman" w:hAnsi="Times New Roman"/>
                <w:color w:val="000000"/>
                <w:sz w:val="20"/>
                <w:szCs w:val="20"/>
              </w:rPr>
            </w:r>
          </w:p>
          <w:p>
            <w:pPr>
              <w:pStyle w:val="Normal"/>
              <w:snapToGrid w:val="false"/>
              <w:spacing w:before="0" w:after="160"/>
              <w:rPr>
                <w:rFonts w:ascii="Times New Roman" w:hAnsi="Times New Roman"/>
                <w:color w:val="000000"/>
                <w:sz w:val="20"/>
                <w:szCs w:val="20"/>
              </w:rPr>
            </w:pPr>
            <w:r>
              <w:rPr>
                <w:rFonts w:ascii="Times New Roman" w:hAnsi="Times New Roman"/>
                <w:color w:val="000000"/>
                <w:sz w:val="20"/>
                <w:szCs w:val="20"/>
              </w:rPr>
            </w:r>
          </w:p>
        </w:tc>
      </w:tr>
      <w:tr>
        <w:trPr>
          <w:trHeight w:val="494" w:hRule="atLeast"/>
        </w:trPr>
        <w:tc>
          <w:tcPr>
            <w:tcW w:w="5044"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napToGrid w:val="false"/>
              <w:spacing w:before="0" w:after="160"/>
              <w:jc w:val="both"/>
              <w:rPr>
                <w:rFonts w:ascii="Times New Roman" w:hAnsi="Times New Roman"/>
                <w:color w:val="000000"/>
                <w:sz w:val="20"/>
                <w:szCs w:val="20"/>
              </w:rPr>
            </w:pPr>
            <w:r>
              <w:rPr>
                <w:rFonts w:ascii="Times New Roman" w:hAnsi="Times New Roman"/>
                <w:sz w:val="20"/>
                <w:szCs w:val="20"/>
              </w:rPr>
              <w:t xml:space="preserve">Asmens, įgalioto bendrauti su perkančiąją organizacija, kontaktinė informacija (vardas, pavardė, tel., el. p. adresas) </w:t>
            </w:r>
          </w:p>
        </w:tc>
        <w:tc>
          <w:tcPr>
            <w:tcW w:w="4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olor w:val="000000"/>
                <w:sz w:val="20"/>
                <w:szCs w:val="20"/>
              </w:rPr>
            </w:pPr>
            <w:r>
              <w:rPr>
                <w:rFonts w:ascii="Times New Roman" w:hAnsi="Times New Roman"/>
                <w:color w:val="000000"/>
                <w:sz w:val="20"/>
                <w:szCs w:val="20"/>
              </w:rPr>
            </w:r>
          </w:p>
        </w:tc>
      </w:tr>
    </w:tbl>
    <w:p>
      <w:pPr>
        <w:pStyle w:val="Normal"/>
        <w:tabs>
          <w:tab w:val="clear" w:pos="720"/>
          <w:tab w:val="left" w:pos="1134" w:leader="none"/>
        </w:tabs>
        <w:spacing w:before="0" w:after="160"/>
        <w:contextualSpacing/>
        <w:jc w:val="both"/>
        <w:rPr>
          <w:color w:val="000000"/>
          <w:sz w:val="20"/>
          <w:szCs w:val="20"/>
        </w:rPr>
      </w:pPr>
      <w:r>
        <w:rPr>
          <w:color w:val="000000"/>
          <w:sz w:val="20"/>
          <w:szCs w:val="20"/>
        </w:rPr>
      </w:r>
    </w:p>
    <w:p>
      <w:pPr>
        <w:pStyle w:val="ListParagraph"/>
        <w:rPr>
          <w:rFonts w:eastAsia="Lucida Sans Unicode"/>
          <w:b/>
          <w:bCs/>
          <w:kern w:val="2"/>
          <w:szCs w:val="22"/>
          <w:lang w:val="pt-BR" w:eastAsia="hi-IN" w:bidi="hi-IN"/>
        </w:rPr>
      </w:pPr>
      <w:r>
        <w:rPr>
          <w:rFonts w:eastAsia="Lucida Sans Unicode"/>
          <w:b/>
          <w:bCs/>
          <w:kern w:val="2"/>
          <w:szCs w:val="22"/>
          <w:lang w:val="pt-BR" w:eastAsia="hi-IN" w:bidi="hi-IN"/>
        </w:rPr>
        <w:t>1. PASIŪLYMO KAINA</w:t>
      </w:r>
    </w:p>
    <w:p>
      <w:pPr>
        <w:pStyle w:val="ListParagraph"/>
        <w:jc w:val="center"/>
        <w:rPr>
          <w:rFonts w:eastAsia="Lucida Sans Unicode"/>
          <w:b/>
          <w:bCs/>
          <w:kern w:val="2"/>
          <w:szCs w:val="22"/>
          <w:lang w:val="pt-BR" w:eastAsia="hi-IN" w:bidi="hi-IN"/>
        </w:rPr>
      </w:pPr>
      <w:r>
        <w:rPr>
          <w:rFonts w:eastAsia="Lucida Sans Unicode"/>
          <w:b/>
          <w:bCs/>
          <w:kern w:val="2"/>
          <w:szCs w:val="22"/>
          <w:lang w:val="pt-BR" w:eastAsia="hi-IN" w:bidi="hi-IN"/>
        </w:rPr>
      </w:r>
    </w:p>
    <w:p>
      <w:pPr>
        <w:pStyle w:val="Normal"/>
        <w:spacing w:before="0" w:after="160"/>
        <w:ind w:firstLine="709"/>
        <w:contextualSpacing/>
        <w:jc w:val="both"/>
        <w:rPr>
          <w:rFonts w:ascii="Times New Roman" w:hAnsi="Times New Roman" w:eastAsia="Calibri"/>
          <w:bCs/>
          <w:iCs/>
          <w:lang w:eastAsia="lt-LT"/>
          <w14:ligatures w14:val="none"/>
        </w:rPr>
      </w:pPr>
      <w:r>
        <w:rPr>
          <w:rFonts w:eastAsia="Calibri" w:ascii="Times New Roman" w:hAnsi="Times New Roman"/>
          <w:bCs/>
          <w:iCs/>
          <w:lang w:eastAsia="lt-LT"/>
          <w14:ligatures w14:val="none"/>
        </w:rPr>
        <w:t xml:space="preserve">1.1. Pasiūlyme kaina nurodoma eurais. Jeigu pasiūlymuose kainos nurodytos užsienio valiuta, jos turės būti perskaičiuojamos į eurus </w:t>
      </w:r>
      <w:r>
        <w:rPr>
          <w:rFonts w:eastAsia="Arial" w:ascii="Times New Roman" w:hAnsi="Times New Roman"/>
          <w:bCs/>
          <w:iCs/>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Calibri" w:ascii="Times New Roman" w:hAnsi="Times New Roman"/>
          <w:bCs/>
          <w:iCs/>
          <w:lang w:eastAsia="lt-LT"/>
          <w14:ligatures w14:val="none"/>
        </w:rPr>
        <w:t>.</w:t>
      </w:r>
    </w:p>
    <w:p>
      <w:pPr>
        <w:pStyle w:val="Normal"/>
        <w:spacing w:before="0" w:after="160"/>
        <w:ind w:firstLine="709"/>
        <w:contextualSpacing/>
        <w:jc w:val="both"/>
        <w:rPr>
          <w:rFonts w:ascii="Times New Roman" w:hAnsi="Times New Roman" w:eastAsia="Calibri"/>
          <w:bCs/>
          <w:iCs/>
          <w:lang w:eastAsia="lt-LT"/>
          <w14:ligatures w14:val="none"/>
        </w:rPr>
      </w:pPr>
      <w:r>
        <w:rPr>
          <w:rFonts w:eastAsia="Calibri" w:ascii="Times New Roman" w:hAnsi="Times New Roman"/>
          <w:bCs/>
          <w:iCs/>
          <w:lang w:eastAsia="lt-LT"/>
          <w14:ligatures w14:val="none"/>
        </w:rPr>
        <w:t xml:space="preserve">1.2.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Pr>
          <w:rFonts w:eastAsia="Arial" w:ascii="Times New Roman" w:hAnsi="Times New Roman"/>
          <w:bCs/>
          <w:iCs/>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eastAsia="Calibri" w:ascii="Times New Roman" w:hAnsi="Times New Roman"/>
          <w:bCs/>
          <w:iCs/>
          <w:lang w:eastAsia="lt-LT"/>
          <w14:ligatures w14:val="none"/>
        </w:rPr>
        <w:t xml:space="preserve">kainos </w:t>
      </w:r>
      <w:r>
        <w:rPr>
          <w:rFonts w:eastAsia="Arial" w:ascii="Times New Roman" w:hAnsi="Times New Roman"/>
          <w:bCs/>
          <w:iCs/>
          <w:lang w:eastAsia="lt-LT"/>
          <w14:ligatures w14:val="none"/>
        </w:rPr>
        <w:t xml:space="preserve">bus vertinamos ir lyginamos su visais mokesčiais, įskaitant PVM. </w:t>
      </w:r>
      <w:r>
        <w:rPr>
          <w:rFonts w:eastAsia="Calibri" w:ascii="Times New Roman" w:hAnsi="Times New Roman"/>
          <w:bCs/>
          <w:iCs/>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eastAsia="Arial" w:ascii="Times New Roman" w:hAnsi="Times New Roman"/>
          <w:bCs/>
          <w:iCs/>
          <w:lang w:eastAsia="lt-LT"/>
          <w14:ligatures w14:val="none"/>
        </w:rPr>
        <w:t>kainą (jeigu tiekėjas jo neįskaičiavo pateikiant pasiūlymą, palyginimo tikslais įskaičiuoja pati perkančioji organizacija)</w:t>
      </w:r>
      <w:r>
        <w:rPr>
          <w:rFonts w:eastAsia="Calibri" w:ascii="Times New Roman" w:hAnsi="Times New Roman"/>
          <w:bCs/>
          <w:iCs/>
          <w:lang w:eastAsia="lt-LT"/>
          <w14:ligatures w14:val="none"/>
        </w:rPr>
        <w:t xml:space="preserve">. Į pasiūlymo kainą privalo būti </w:t>
      </w:r>
      <w:r>
        <w:rPr>
          <w:rFonts w:eastAsia="Arial Unicode MS" w:ascii="Times New Roman" w:hAnsi="Times New Roman"/>
          <w:bCs/>
          <w:iCs/>
          <w:lang w:eastAsia="lt-LT"/>
          <w14:ligatures w14:val="none"/>
        </w:rPr>
        <w:t>įskaičiuoti visi mokesčiai bei visos</w:t>
      </w:r>
      <w:r>
        <w:rPr>
          <w:rFonts w:eastAsia="Arial" w:ascii="Times New Roman" w:hAnsi="Times New Roman"/>
          <w:bCs/>
          <w:iCs/>
          <w:lang w:eastAsia="lt-LT"/>
          <w14:ligatures w14:val="none"/>
        </w:rPr>
        <w:t xml:space="preserve"> kitos Tiekėjo patirtos ir (ar) galimos patirti tiesioginės ir netiesioginės išlaidos, </w:t>
      </w:r>
      <w:r>
        <w:rPr>
          <w:rFonts w:ascii="Times New Roman" w:hAnsi="Times New Roman"/>
          <w:bCs/>
          <w:iCs/>
          <w14:ligatures w14:val="none"/>
        </w:rPr>
        <w:t>darbo jėgos, mechanizmų ir medžiagų kaina, transporto ir visos kitos išlaidos, įvertinus visas veiklos rizikas, susijusias su paslaugų atlikimu pagal šias pirkimo sąlygas, ir kitos išlaidos sutarčiai įvykdyti.</w:t>
      </w:r>
    </w:p>
    <w:p>
      <w:pPr>
        <w:pStyle w:val="Normal"/>
        <w:spacing w:before="0" w:after="160"/>
        <w:ind w:firstLine="709"/>
        <w:contextualSpacing/>
        <w:jc w:val="both"/>
        <w:rPr>
          <w:rFonts w:ascii="Times New Roman" w:hAnsi="Times New Roman" w:eastAsia="Calibri"/>
          <w:bCs/>
          <w:iCs/>
          <w:lang w:eastAsia="lt-LT"/>
          <w14:ligatures w14:val="none"/>
        </w:rPr>
      </w:pPr>
      <w:r>
        <w:rPr>
          <w:rFonts w:eastAsia="Arial" w:ascii="Times New Roman" w:hAnsi="Times New Roman"/>
          <w:bCs/>
          <w:iCs/>
          <w:lang w:eastAsia="lt-LT"/>
          <w14:ligatures w14:val="none"/>
        </w:rPr>
        <w:t xml:space="preserve">1.3. Jeigu pasiūlyme nurodyta </w:t>
      </w:r>
      <w:r>
        <w:rPr>
          <w:rFonts w:eastAsia="Calibri" w:ascii="Times New Roman" w:hAnsi="Times New Roman"/>
          <w:bCs/>
          <w:iCs/>
          <w:lang w:eastAsia="lt-LT"/>
          <w14:ligatures w14:val="none"/>
        </w:rPr>
        <w:t>kaina</w:t>
      </w:r>
      <w:r>
        <w:rPr>
          <w:rFonts w:eastAsia="Arial" w:ascii="Times New Roman" w:hAnsi="Times New Roman"/>
          <w:bCs/>
          <w:iCs/>
          <w:lang w:eastAsia="lt-LT"/>
          <w14:ligatures w14:val="none"/>
        </w:rPr>
        <w:t xml:space="preserve">, išreikšta skaitmenimis, neatitinka </w:t>
      </w:r>
      <w:r>
        <w:rPr>
          <w:rFonts w:eastAsia="Calibri" w:ascii="Times New Roman" w:hAnsi="Times New Roman"/>
          <w:bCs/>
          <w:iCs/>
          <w:lang w:eastAsia="lt-LT"/>
          <w14:ligatures w14:val="none"/>
        </w:rPr>
        <w:t>kainos</w:t>
      </w:r>
      <w:r>
        <w:rPr>
          <w:rFonts w:eastAsia="Arial" w:ascii="Times New Roman" w:hAnsi="Times New Roman"/>
          <w:bCs/>
          <w:iCs/>
          <w:lang w:eastAsia="lt-LT"/>
          <w14:ligatures w14:val="none"/>
        </w:rPr>
        <w:t xml:space="preserve">, nurodytos žodžiais, teisinga laikoma </w:t>
      </w:r>
      <w:r>
        <w:rPr>
          <w:rFonts w:eastAsia="Calibri" w:ascii="Times New Roman" w:hAnsi="Times New Roman"/>
          <w:bCs/>
          <w:iCs/>
          <w:lang w:eastAsia="lt-LT"/>
          <w14:ligatures w14:val="none"/>
        </w:rPr>
        <w:t>kaina</w:t>
      </w:r>
      <w:r>
        <w:rPr>
          <w:rFonts w:eastAsia="Arial" w:ascii="Times New Roman" w:hAnsi="Times New Roman"/>
          <w:bCs/>
          <w:iCs/>
          <w:lang w:eastAsia="lt-LT"/>
          <w14:ligatures w14:val="none"/>
        </w:rPr>
        <w:t>, nurodyta žodžiais.</w:t>
      </w:r>
    </w:p>
    <w:p>
      <w:pPr>
        <w:pStyle w:val="Normal"/>
        <w:spacing w:before="0" w:after="160"/>
        <w:ind w:firstLine="709"/>
        <w:contextualSpacing/>
        <w:jc w:val="both"/>
        <w:rPr>
          <w:rFonts w:ascii="Times New Roman" w:hAnsi="Times New Roman" w:eastAsia="Arial"/>
          <w:bCs/>
          <w:iCs/>
          <w:lang w:eastAsia="lt-LT"/>
          <w14:ligatures w14:val="none"/>
        </w:rPr>
      </w:pPr>
      <w:r>
        <w:rPr>
          <w:rFonts w:eastAsia="Arial" w:ascii="Times New Roman" w:hAnsi="Times New Roman"/>
          <w:bCs/>
          <w:iCs/>
          <w:lang w:eastAsia="lt-LT"/>
          <w14:ligatures w14:val="none"/>
        </w:rPr>
        <w:t>1.4. 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pPr>
        <w:pStyle w:val="Normal"/>
        <w:widowControl w:val="false"/>
        <w:spacing w:before="0" w:after="160"/>
        <w:ind w:left="567"/>
        <w:contextualSpacing/>
        <w:jc w:val="both"/>
        <w:rPr>
          <w:rFonts w:ascii="Times New Roman" w:hAnsi="Times New Roman"/>
          <w:b/>
          <w:iCs/>
          <w:sz w:val="20"/>
          <w:szCs w:val="20"/>
          <w14:ligatures w14:val="none"/>
        </w:rPr>
      </w:pPr>
      <w:r>
        <w:rPr>
          <w:rFonts w:ascii="Times New Roman" w:hAnsi="Times New Roman"/>
          <w:b/>
          <w:iCs/>
          <w:sz w:val="20"/>
          <w:szCs w:val="20"/>
          <w14:ligatures w14:val="none"/>
        </w:rPr>
        <w:t>1.5. Siūloma kaina:</w:t>
      </w:r>
    </w:p>
    <w:tbl>
      <w:tblPr>
        <w:tblW w:w="9684"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602"/>
        <w:gridCol w:w="7407"/>
        <w:gridCol w:w="1675"/>
      </w:tblGrid>
      <w:tr>
        <w:trPr>
          <w:trHeight w:val="482" w:hRule="atLeast"/>
        </w:trPr>
        <w:tc>
          <w:tcPr>
            <w:tcW w:w="6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spacing w:before="0" w:after="160"/>
              <w:jc w:val="center"/>
              <w:rPr>
                <w:rFonts w:ascii="Times New Roman" w:hAnsi="Times New Roman"/>
                <w:b/>
                <w:kern w:val="2"/>
                <w:sz w:val="20"/>
                <w:szCs w:val="20"/>
              </w:rPr>
            </w:pPr>
            <w:r>
              <w:rPr>
                <w:rFonts w:ascii="Times New Roman" w:hAnsi="Times New Roman"/>
                <w:b/>
                <w:kern w:val="2"/>
                <w:sz w:val="20"/>
                <w:szCs w:val="20"/>
              </w:rPr>
              <w:t>Eil. Nr.</w:t>
            </w:r>
          </w:p>
        </w:tc>
        <w:tc>
          <w:tcPr>
            <w:tcW w:w="7407"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spacing w:before="0" w:after="160"/>
              <w:jc w:val="center"/>
              <w:rPr>
                <w:rFonts w:ascii="Times New Roman" w:hAnsi="Times New Roman"/>
                <w:b/>
                <w:kern w:val="2"/>
                <w:sz w:val="20"/>
                <w:szCs w:val="20"/>
              </w:rPr>
            </w:pPr>
            <w:r>
              <w:rPr>
                <w:rFonts w:eastAsia="Lucida Sans Unicode" w:ascii="Times New Roman" w:hAnsi="Times New Roman"/>
                <w:b/>
                <w:bCs/>
                <w:color w:val="000000"/>
                <w:sz w:val="20"/>
                <w:szCs w:val="20"/>
                <w:lang w:eastAsia="lt-LT"/>
                <w14:ligatures w14:val="none"/>
              </w:rPr>
              <w:t>Pirkimo objektas</w:t>
            </w:r>
          </w:p>
        </w:tc>
        <w:tc>
          <w:tcPr>
            <w:tcW w:w="167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center"/>
              <w:rPr>
                <w:rFonts w:ascii="Times New Roman" w:hAnsi="Times New Roman"/>
                <w:b/>
                <w:kern w:val="2"/>
                <w:sz w:val="20"/>
                <w:szCs w:val="20"/>
              </w:rPr>
            </w:pPr>
            <w:r>
              <w:rPr>
                <w:rFonts w:ascii="Times New Roman" w:hAnsi="Times New Roman"/>
                <w:b/>
                <w:kern w:val="2"/>
                <w:sz w:val="20"/>
                <w:szCs w:val="20"/>
              </w:rPr>
              <w:t>Kaina, Eur</w:t>
            </w:r>
          </w:p>
          <w:p>
            <w:pPr>
              <w:pStyle w:val="Normal"/>
              <w:spacing w:before="0" w:after="160"/>
              <w:jc w:val="center"/>
              <w:rPr>
                <w:rFonts w:ascii="Times New Roman" w:hAnsi="Times New Roman"/>
                <w:b/>
                <w:kern w:val="2"/>
                <w:sz w:val="20"/>
                <w:szCs w:val="20"/>
              </w:rPr>
            </w:pPr>
            <w:r>
              <w:rPr>
                <w:rFonts w:ascii="Times New Roman" w:hAnsi="Times New Roman"/>
                <w:b/>
                <w:kern w:val="2"/>
                <w:sz w:val="20"/>
                <w:szCs w:val="20"/>
              </w:rPr>
              <w:t>(be PVM)</w:t>
            </w:r>
          </w:p>
        </w:tc>
      </w:tr>
      <w:tr>
        <w:trPr>
          <w:trHeight w:val="503" w:hRule="atLeast"/>
        </w:trPr>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kern w:val="2"/>
                <w:sz w:val="20"/>
                <w:szCs w:val="20"/>
              </w:rPr>
            </w:pPr>
            <w:r>
              <w:rPr>
                <w:rFonts w:ascii="Times New Roman" w:hAnsi="Times New Roman"/>
                <w:kern w:val="2"/>
                <w:sz w:val="20"/>
                <w:szCs w:val="20"/>
              </w:rPr>
              <w:t>1.</w:t>
            </w:r>
          </w:p>
        </w:tc>
        <w:tc>
          <w:tcPr>
            <w:tcW w:w="7407"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b/>
                <w:bCs/>
                <w:color w:themeColor="text1" w:val="000000"/>
                <w:spacing w:val="4"/>
              </w:rPr>
            </w:pPr>
            <w:r>
              <w:rPr>
                <w:rFonts w:ascii="Times New Roman" w:hAnsi="Times New Roman"/>
                <w:b/>
                <w:bCs/>
                <w:color w:themeColor="text1" w:val="000000"/>
                <w:spacing w:val="4"/>
              </w:rPr>
              <w:t>TECHNINIO DARBO PROJEKTO AUŠROS G. 42A UNIKALUS NR.</w:t>
            </w:r>
          </w:p>
          <w:p>
            <w:pPr>
              <w:pStyle w:val="Normal"/>
              <w:spacing w:before="0" w:after="160"/>
              <w:jc w:val="both"/>
              <w:rPr>
                <w:rFonts w:ascii="Times New Roman" w:hAnsi="Times New Roman"/>
                <w:kern w:val="2"/>
              </w:rPr>
            </w:pPr>
            <w:r>
              <w:rPr>
                <w:rFonts w:ascii="Times New Roman" w:hAnsi="Times New Roman"/>
                <w:b/>
                <w:bCs/>
                <w:color w:themeColor="text1" w:val="000000"/>
                <w:spacing w:val="4"/>
              </w:rPr>
              <w:t xml:space="preserve">1999-0000-8020 PARENGIMAS </w:t>
            </w:r>
            <w:r>
              <w:rPr>
                <w:rFonts w:ascii="Times New Roman" w:hAnsi="Times New Roman"/>
                <w:i/>
                <w:iCs/>
                <w:color w:themeColor="text1" w:val="000000"/>
                <w:spacing w:val="4"/>
              </w:rPr>
              <w:t>(techninėje specifikacijoje nurodytoje apimtyje).</w:t>
            </w:r>
          </w:p>
        </w:tc>
        <w:tc>
          <w:tcPr>
            <w:tcW w:w="16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kern w:val="2"/>
                <w:sz w:val="20"/>
                <w:szCs w:val="20"/>
              </w:rPr>
            </w:pPr>
            <w:r>
              <w:rPr>
                <w:rFonts w:ascii="Times New Roman" w:hAnsi="Times New Roman"/>
                <w:kern w:val="2"/>
                <w:sz w:val="20"/>
                <w:szCs w:val="20"/>
              </w:rPr>
            </w:r>
          </w:p>
        </w:tc>
      </w:tr>
      <w:tr>
        <w:trPr>
          <w:trHeight w:val="131" w:hRule="atLeast"/>
        </w:trPr>
        <w:tc>
          <w:tcPr>
            <w:tcW w:w="8009"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right"/>
              <w:rPr>
                <w:rFonts w:ascii="Times New Roman" w:hAnsi="Times New Roman"/>
                <w:kern w:val="2"/>
                <w:sz w:val="20"/>
                <w:szCs w:val="20"/>
              </w:rPr>
            </w:pPr>
            <w:r>
              <w:rPr>
                <w:rFonts w:ascii="Times New Roman" w:hAnsi="Times New Roman"/>
                <w:b/>
                <w:bCs/>
                <w:kern w:val="2"/>
                <w:sz w:val="20"/>
                <w:szCs w:val="20"/>
              </w:rPr>
              <w:t>Bendra pasiūlymo kaina, Eur (be PVM):</w:t>
            </w:r>
          </w:p>
        </w:tc>
        <w:tc>
          <w:tcPr>
            <w:tcW w:w="167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 w:val="20"/>
                <w:szCs w:val="20"/>
              </w:rPr>
            </w:pPr>
            <w:r>
              <w:rPr>
                <w:rFonts w:ascii="Times New Roman" w:hAnsi="Times New Roman"/>
                <w:kern w:val="2"/>
                <w:sz w:val="20"/>
                <w:szCs w:val="20"/>
              </w:rPr>
            </w:r>
          </w:p>
        </w:tc>
      </w:tr>
      <w:tr>
        <w:trPr>
          <w:trHeight w:val="178" w:hRule="atLeast"/>
        </w:trPr>
        <w:tc>
          <w:tcPr>
            <w:tcW w:w="8009"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right"/>
              <w:rPr>
                <w:rFonts w:ascii="Times New Roman" w:hAnsi="Times New Roman"/>
                <w:b/>
                <w:bCs/>
                <w:kern w:val="2"/>
                <w:sz w:val="20"/>
                <w:szCs w:val="20"/>
              </w:rPr>
            </w:pPr>
            <w:r>
              <w:rPr>
                <w:rFonts w:ascii="Times New Roman" w:hAnsi="Times New Roman"/>
                <w:b/>
                <w:bCs/>
                <w:kern w:val="2"/>
                <w:sz w:val="20"/>
                <w:szCs w:val="20"/>
              </w:rPr>
              <w:t>PVM, Eur (21 proc.):</w:t>
            </w:r>
          </w:p>
        </w:tc>
        <w:tc>
          <w:tcPr>
            <w:tcW w:w="167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 w:val="20"/>
                <w:szCs w:val="20"/>
              </w:rPr>
            </w:pPr>
            <w:r>
              <w:rPr>
                <w:rFonts w:ascii="Times New Roman" w:hAnsi="Times New Roman"/>
                <w:kern w:val="2"/>
                <w:sz w:val="20"/>
                <w:szCs w:val="20"/>
              </w:rPr>
            </w:r>
          </w:p>
        </w:tc>
      </w:tr>
      <w:tr>
        <w:trPr>
          <w:trHeight w:val="139" w:hRule="atLeast"/>
        </w:trPr>
        <w:tc>
          <w:tcPr>
            <w:tcW w:w="8009"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right"/>
              <w:rPr>
                <w:rFonts w:ascii="Times New Roman" w:hAnsi="Times New Roman"/>
                <w:kern w:val="2"/>
                <w:sz w:val="20"/>
                <w:szCs w:val="20"/>
              </w:rPr>
            </w:pPr>
            <w:r>
              <w:rPr>
                <w:rFonts w:ascii="Times New Roman" w:hAnsi="Times New Roman"/>
                <w:b/>
                <w:bCs/>
                <w:kern w:val="2"/>
                <w:sz w:val="20"/>
                <w:szCs w:val="20"/>
              </w:rPr>
              <w:t>Bendra pasiūlymo kaina, Eur (su PVM):</w:t>
            </w:r>
          </w:p>
        </w:tc>
        <w:tc>
          <w:tcPr>
            <w:tcW w:w="167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 w:val="20"/>
                <w:szCs w:val="20"/>
              </w:rPr>
            </w:pPr>
            <w:r>
              <w:rPr>
                <w:rFonts w:ascii="Times New Roman" w:hAnsi="Times New Roman"/>
                <w:kern w:val="2"/>
                <w:sz w:val="20"/>
                <w:szCs w:val="20"/>
              </w:rPr>
            </w:r>
          </w:p>
        </w:tc>
      </w:tr>
    </w:tbl>
    <w:p>
      <w:pPr>
        <w:pStyle w:val="Normal"/>
        <w:widowControl w:val="false"/>
        <w:spacing w:before="0" w:after="160"/>
        <w:contextualSpacing/>
        <w:jc w:val="both"/>
        <w:rPr>
          <w:rFonts w:ascii="Times New Roman" w:hAnsi="Times New Roman" w:eastAsia="Calibri"/>
          <w14:ligatures w14:val="none"/>
        </w:rPr>
      </w:pPr>
      <w:r>
        <w:rPr>
          <w:rFonts w:eastAsia="Calibri" w:ascii="Times New Roman" w:hAnsi="Times New Roman"/>
          <w14:ligatures w14:val="none"/>
        </w:rPr>
      </w:r>
    </w:p>
    <w:p>
      <w:pPr>
        <w:pStyle w:val="Normal"/>
        <w:widowControl w:val="false"/>
        <w:spacing w:before="0" w:after="160"/>
        <w:contextualSpacing/>
        <w:jc w:val="both"/>
        <w:rPr>
          <w:rFonts w:ascii="Times New Roman" w:hAnsi="Times New Roman" w:eastAsia="Calibri"/>
          <w14:ligatures w14:val="none"/>
        </w:rPr>
      </w:pPr>
      <w:r>
        <w:rPr>
          <w:rFonts w:eastAsia="Calibri" w:ascii="Times New Roman" w:hAnsi="Times New Roman"/>
          <w14:ligatures w14:val="none"/>
        </w:rPr>
        <w:t xml:space="preserve">1.6. Jei „PVM“ laukas nepildomas, nurodykite priežastis, dėl kurių PVM nemokamas: </w:t>
      </w:r>
    </w:p>
    <w:p>
      <w:pPr>
        <w:pStyle w:val="Normal"/>
        <w:widowControl w:val="false"/>
        <w:spacing w:before="0" w:after="160"/>
        <w:contextualSpacing/>
        <w:jc w:val="both"/>
        <w:rPr>
          <w:rFonts w:ascii="Times New Roman" w:hAnsi="Times New Roman"/>
          <w:iCs/>
          <w14:ligatures w14:val="none"/>
        </w:rPr>
      </w:pPr>
      <w:r>
        <w:rPr>
          <w:rFonts w:eastAsia="Calibri" w:ascii="Times New Roman" w:hAnsi="Times New Roman"/>
          <w14:ligatures w14:val="none"/>
        </w:rPr>
        <w:t>_______________________________________________________________________________________</w:t>
      </w:r>
    </w:p>
    <w:p>
      <w:pPr>
        <w:pStyle w:val="Normal"/>
        <w:spacing w:before="0" w:after="160"/>
        <w:contextualSpacing/>
        <w:jc w:val="both"/>
        <w:rPr>
          <w:rFonts w:ascii="Times New Roman" w:hAnsi="Times New Roman"/>
          <w:b/>
          <w:bCs/>
          <w:iCs/>
          <w14:ligatures w14:val="none"/>
        </w:rPr>
      </w:pPr>
      <w:r>
        <w:rPr>
          <w:rFonts w:ascii="Times New Roman" w:hAnsi="Times New Roman"/>
          <w:b/>
          <w:bCs/>
          <w:iCs/>
          <w14:ligatures w14:val="none"/>
        </w:rPr>
      </w:r>
    </w:p>
    <w:p>
      <w:pPr>
        <w:pStyle w:val="Normal"/>
        <w:spacing w:before="0" w:after="160"/>
        <w:contextualSpacing/>
        <w:jc w:val="both"/>
        <w:rPr>
          <w:rFonts w:ascii="Times New Roman" w:hAnsi="Times New Roman" w:eastAsia="Calibri"/>
          <w:iCs/>
          <w:lang w:eastAsia="lt-LT"/>
          <w14:ligatures w14:val="none"/>
        </w:rPr>
      </w:pPr>
      <w:r>
        <w:rPr>
          <w:rFonts w:ascii="Times New Roman" w:hAnsi="Times New Roman"/>
          <w:bCs/>
          <w14:ligatures w14:val="none"/>
        </w:rPr>
        <w:t>1.7. Neįkainavus kurių nors paslaugų arba nenumačius išlaidų technologiškai būtiniems procesams atlikti, numatytiems pateiktoje techninėje dokumentacijoje, laikoma kad šias paslaugas pasiūlymą pateikęs dalyvis atlieka savo sąskaita.</w:t>
      </w:r>
    </w:p>
    <w:p>
      <w:pPr>
        <w:pStyle w:val="Normal"/>
        <w:widowControl w:val="false"/>
        <w:jc w:val="both"/>
        <w:rPr>
          <w:rFonts w:ascii="Times New Roman" w:hAnsi="Times New Roman" w:eastAsia="Lucida Sans Unicode"/>
          <w:b/>
          <w:bCs/>
          <w14:ligatures w14:val="none"/>
        </w:rPr>
      </w:pPr>
      <w:r>
        <w:rPr>
          <w:rFonts w:eastAsia="Lucida Sans Unicode" w:ascii="Times New Roman" w:hAnsi="Times New Roman"/>
          <w:b/>
          <w:bCs/>
          <w14:ligatures w14:val="none"/>
        </w:rPr>
        <w:t>Pasirašydamas šį pasiūlymą, tvirtintu, kad:</w:t>
      </w:r>
    </w:p>
    <w:p>
      <w:pPr>
        <w:pStyle w:val="Normal"/>
        <w:widowControl w:val="false"/>
        <w:numPr>
          <w:ilvl w:val="0"/>
          <w:numId w:val="4"/>
        </w:numPr>
        <w:spacing w:lineRule="auto" w:line="240" w:before="0" w:after="0"/>
        <w:ind w:firstLine="567" w:left="0"/>
        <w:contextualSpacing/>
        <w:jc w:val="both"/>
        <w:rPr>
          <w:rFonts w:ascii="Times New Roman" w:hAnsi="Times New Roman"/>
          <w:b/>
          <w:bCs/>
          <w:smallCaps/>
          <w14:ligatures w14:val="none"/>
        </w:rPr>
      </w:pPr>
      <w:r>
        <w:rPr>
          <w:rFonts w:ascii="Times New Roman" w:hAnsi="Times New Roman"/>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pPr>
        <w:pStyle w:val="Normal"/>
        <w:widowControl w:val="false"/>
        <w:numPr>
          <w:ilvl w:val="0"/>
          <w:numId w:val="4"/>
        </w:numPr>
        <w:spacing w:lineRule="auto" w:line="240" w:before="0" w:after="0"/>
        <w:ind w:firstLine="567" w:left="0"/>
        <w:contextualSpacing/>
        <w:jc w:val="both"/>
        <w:rPr>
          <w:rFonts w:ascii="Times New Roman" w:hAnsi="Times New Roman"/>
          <w:b/>
          <w:bCs/>
          <w:smallCaps/>
          <w14:ligatures w14:val="none"/>
        </w:rPr>
      </w:pPr>
      <w:r>
        <w:rPr>
          <w:rFonts w:ascii="Times New Roman" w:hAnsi="Times New Roman"/>
          <w14:ligatures w14:val="none"/>
        </w:rPr>
        <w:t>sutinku su pirkimo dokumentuose nustatytomis sąlygomis ir procedūromis,</w:t>
      </w:r>
    </w:p>
    <w:p>
      <w:pPr>
        <w:pStyle w:val="Normal"/>
        <w:widowControl w:val="false"/>
        <w:numPr>
          <w:ilvl w:val="0"/>
          <w:numId w:val="4"/>
        </w:numPr>
        <w:spacing w:lineRule="auto" w:line="240" w:before="0" w:after="0"/>
        <w:ind w:firstLine="567" w:left="0"/>
        <w:contextualSpacing/>
        <w:jc w:val="both"/>
        <w:rPr>
          <w:rFonts w:ascii="Times New Roman" w:hAnsi="Times New Roman"/>
          <w14:ligatures w14:val="none"/>
        </w:rPr>
      </w:pPr>
      <w:r>
        <w:rPr>
          <w:rFonts w:eastAsia="Calibri" w:ascii="Times New Roman" w:hAnsi="Times New Roman"/>
          <w14:ligatures w14:val="none"/>
        </w:rPr>
        <w:t>pasiūlymo dokumentuose pateikti duomenys ir informacija yra teisinga ir apima viską, ko reikia tinkamam sutarties įvykdymui;</w:t>
      </w:r>
    </w:p>
    <w:p>
      <w:pPr>
        <w:pStyle w:val="Normal"/>
        <w:widowControl w:val="false"/>
        <w:numPr>
          <w:ilvl w:val="0"/>
          <w:numId w:val="5"/>
        </w:numPr>
        <w:spacing w:lineRule="auto" w:line="240" w:before="0" w:after="0"/>
        <w:ind w:firstLine="567" w:left="0"/>
        <w:contextualSpacing/>
        <w:jc w:val="both"/>
        <w:rPr>
          <w:rFonts w:ascii="Times New Roman" w:hAnsi="Times New Roman" w:eastAsia="Arial"/>
          <w14:ligatures w14:val="none"/>
        </w:rPr>
      </w:pPr>
      <w:r>
        <w:rPr>
          <w:rFonts w:ascii="Times New Roman" w:hAnsi="Times New Roman"/>
          <w14:ligatures w14:val="none"/>
        </w:rPr>
        <w:t xml:space="preserve">pasiūlymas galioja </w:t>
      </w:r>
      <w:r>
        <w:rPr>
          <w:rFonts w:ascii="Times New Roman" w:hAnsi="Times New Roman"/>
          <w:iCs/>
          <w14:ligatures w14:val="none"/>
        </w:rPr>
        <w:t>90 dienų nuo pasiūlymų pateikimo galutinio termino pabaigos.</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u w:val="single"/>
        </w:rPr>
      </w:pPr>
      <w:r>
        <w:rPr>
          <w:rFonts w:ascii="Times New Roman" w:hAnsi="Times New Roman"/>
          <w:iCs/>
        </w:rPr>
        <w:t>Pastaba.</w:t>
      </w:r>
      <w:r>
        <w:rPr>
          <w:rFonts w:ascii="Times New Roman" w:hAnsi="Times New Roman"/>
        </w:rPr>
        <w:t xml:space="preserve"> </w:t>
      </w:r>
      <w:r>
        <w:rPr>
          <w:rFonts w:ascii="Times New Roman" w:hAnsi="Times New Roman"/>
          <w:b/>
          <w:u w:val="single"/>
        </w:rPr>
        <w:t>Jeigu pasiūlymas pasirašomas tiekėjo įgalioto asmens, kartu su pasiūlymu turi būti pateiktas įgaliojimas asmeniui pateikti ir pasirašyti pasiūlymą (ir kitus su pirkimu susijusius dokumentus).</w:t>
      </w:r>
    </w:p>
    <w:p>
      <w:pPr>
        <w:pStyle w:val="Normal"/>
        <w:ind w:firstLine="720"/>
        <w:jc w:val="both"/>
        <w:rPr>
          <w:rFonts w:ascii="Times New Roman" w:hAnsi="Times New Roman"/>
          <w:sz w:val="20"/>
          <w:szCs w:val="20"/>
        </w:rPr>
      </w:pPr>
      <w:r>
        <w:rPr>
          <w:rFonts w:ascii="Times New Roman" w:hAnsi="Times New Roman"/>
          <w:sz w:val="20"/>
          <w:szCs w:val="20"/>
        </w:rPr>
      </w:r>
    </w:p>
    <w:tbl>
      <w:tblPr>
        <w:tblW w:w="98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588"/>
        <w:gridCol w:w="298"/>
        <w:gridCol w:w="2447"/>
        <w:gridCol w:w="236"/>
        <w:gridCol w:w="3259"/>
      </w:tblGrid>
      <w:tr>
        <w:trPr>
          <w:trHeight w:val="73" w:hRule="atLeast"/>
        </w:trPr>
        <w:tc>
          <w:tcPr>
            <w:tcW w:w="3588" w:type="dxa"/>
            <w:tcBorders>
              <w:top w:val="single" w:sz="4" w:space="0" w:color="000000"/>
            </w:tcBorders>
          </w:tcPr>
          <w:p>
            <w:pPr>
              <w:pStyle w:val="Normal"/>
              <w:snapToGrid w:val="false"/>
              <w:spacing w:before="0" w:after="160"/>
              <w:jc w:val="center"/>
              <w:rPr>
                <w:rFonts w:ascii="Times New Roman" w:hAnsi="Times New Roman"/>
                <w:sz w:val="20"/>
                <w:szCs w:val="20"/>
              </w:rPr>
            </w:pPr>
            <w:r>
              <w:rPr>
                <w:rFonts w:ascii="Times New Roman" w:hAnsi="Times New Roman"/>
                <w:position w:val="6"/>
                <w:sz w:val="20"/>
                <w:szCs w:val="20"/>
              </w:rPr>
              <w:t>(Tiekėjo arba jo įgalioto asmens pareigų pavadinimas)</w:t>
            </w:r>
          </w:p>
        </w:tc>
        <w:tc>
          <w:tcPr>
            <w:tcW w:w="298" w:type="dxa"/>
            <w:tcBorders/>
          </w:tcPr>
          <w:p>
            <w:pPr>
              <w:pStyle w:val="Normal"/>
              <w:spacing w:before="0" w:after="160"/>
              <w:ind w:right="-1"/>
              <w:jc w:val="center"/>
              <w:rPr>
                <w:rFonts w:ascii="Times New Roman" w:hAnsi="Times New Roman" w:eastAsia="Calibri"/>
                <w:sz w:val="20"/>
                <w:szCs w:val="20"/>
              </w:rPr>
            </w:pPr>
            <w:r>
              <w:rPr>
                <w:rFonts w:eastAsia="Calibri" w:ascii="Times New Roman" w:hAnsi="Times New Roman"/>
                <w:sz w:val="20"/>
                <w:szCs w:val="20"/>
              </w:rPr>
            </w:r>
          </w:p>
        </w:tc>
        <w:tc>
          <w:tcPr>
            <w:tcW w:w="2447" w:type="dxa"/>
            <w:tcBorders>
              <w:top w:val="single" w:sz="4" w:space="0" w:color="000000"/>
            </w:tcBorders>
          </w:tcPr>
          <w:p>
            <w:pPr>
              <w:pStyle w:val="Normal"/>
              <w:spacing w:before="0" w:after="160"/>
              <w:ind w:right="-1"/>
              <w:jc w:val="center"/>
              <w:rPr>
                <w:rFonts w:ascii="Times New Roman" w:hAnsi="Times New Roman" w:eastAsia="Calibri"/>
                <w:sz w:val="20"/>
                <w:szCs w:val="20"/>
              </w:rPr>
            </w:pPr>
            <w:r>
              <w:rPr>
                <w:rFonts w:eastAsia="Calibri" w:ascii="Times New Roman" w:hAnsi="Times New Roman"/>
                <w:position w:val="6"/>
                <w:sz w:val="20"/>
                <w:szCs w:val="20"/>
              </w:rPr>
              <w:t>(Parašas)</w:t>
            </w:r>
          </w:p>
        </w:tc>
        <w:tc>
          <w:tcPr>
            <w:tcW w:w="236" w:type="dxa"/>
            <w:tcBorders/>
          </w:tcPr>
          <w:p>
            <w:pPr>
              <w:pStyle w:val="Normal"/>
              <w:spacing w:before="0" w:after="160"/>
              <w:ind w:right="-1"/>
              <w:jc w:val="center"/>
              <w:rPr>
                <w:rFonts w:ascii="Times New Roman" w:hAnsi="Times New Roman" w:eastAsia="Calibri"/>
                <w:sz w:val="20"/>
                <w:szCs w:val="20"/>
              </w:rPr>
            </w:pPr>
            <w:r>
              <w:rPr>
                <w:rFonts w:eastAsia="Calibri" w:ascii="Times New Roman" w:hAnsi="Times New Roman"/>
                <w:sz w:val="20"/>
                <w:szCs w:val="20"/>
              </w:rPr>
            </w:r>
          </w:p>
        </w:tc>
        <w:tc>
          <w:tcPr>
            <w:tcW w:w="3259" w:type="dxa"/>
            <w:tcBorders>
              <w:top w:val="single" w:sz="4" w:space="0" w:color="000000"/>
            </w:tcBorders>
          </w:tcPr>
          <w:p>
            <w:pPr>
              <w:pStyle w:val="Normal"/>
              <w:spacing w:before="0" w:after="160"/>
              <w:ind w:right="-1"/>
              <w:jc w:val="center"/>
              <w:rPr>
                <w:rFonts w:ascii="Times New Roman" w:hAnsi="Times New Roman" w:eastAsia="Calibri"/>
                <w:sz w:val="20"/>
                <w:szCs w:val="20"/>
              </w:rPr>
            </w:pPr>
            <w:r>
              <w:rPr>
                <w:rFonts w:eastAsia="Calibri" w:ascii="Times New Roman" w:hAnsi="Times New Roman"/>
                <w:position w:val="6"/>
                <w:sz w:val="20"/>
                <w:szCs w:val="20"/>
              </w:rPr>
              <w:t>(Vardas ir pavardė)</w:t>
            </w:r>
          </w:p>
        </w:tc>
      </w:tr>
    </w:tbl>
    <w:p>
      <w:pPr>
        <w:pStyle w:val="Normal"/>
        <w:spacing w:before="0" w:after="160"/>
        <w:rPr>
          <w:sz w:val="20"/>
          <w:szCs w:val="20"/>
        </w:rPr>
      </w:pPr>
      <w:r>
        <w:rPr>
          <w:sz w:val="20"/>
          <w:szCs w:val="20"/>
        </w:rPr>
      </w:r>
    </w:p>
    <w:sectPr>
      <w:headerReference w:type="even" r:id="rId2"/>
      <w:headerReference w:type="default" r:id="rId3"/>
      <w:footerReference w:type="even" r:id="rId4"/>
      <w:footerReference w:type="default" r:id="rId5"/>
      <w:footerReference w:type="first" r:id="rId6"/>
      <w:type w:val="nextPage"/>
      <w:pgSz w:w="11906" w:h="16838"/>
      <w:pgMar w:left="1701" w:right="567" w:gutter="0" w:header="284" w:top="567" w:footer="284" w:bottom="1418"/>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TimesLT">
    <w:charset w:val="00"/>
    <w:family w:val="roman"/>
    <w:pitch w:val="variable"/>
  </w:font>
  <w:font w:name="Tahoma">
    <w:charset w:val="00"/>
    <w:family w:val="roman"/>
    <w:pitch w:val="variable"/>
  </w:font>
  <w:font w:name="Courier New">
    <w:charset w:val="00"/>
    <w:family w:val="roman"/>
    <w:pitch w:val="variable"/>
  </w:font>
  <w:font w:name="Consolas">
    <w:charset w:val="00"/>
    <w:family w:val="roman"/>
    <w:pitch w:val="variable"/>
  </w:font>
  <w:font w:name="Liberation Sans">
    <w:altName w:val="Arial"/>
    <w:charset w:val="00"/>
    <w:family w:val="roman"/>
    <w:pitch w:val="variable"/>
  </w:font>
  <w:font w:name="Verdana">
    <w:charset w:val="00"/>
    <w:family w:val="roman"/>
    <w:pitch w:val="variable"/>
  </w:font>
  <w:font w:name="Arial">
    <w:charset w:val="00"/>
    <w:family w:val="roman"/>
    <w:pitch w:val="variable"/>
  </w:font>
  <w:font w:name="Tms Rmn">
    <w:altName w:val="Times New Roman"/>
    <w:charset w:val="00"/>
    <w:family w:val="roman"/>
    <w:pitch w:val="variable"/>
  </w:font>
  <w:font w:name="Thorndale">
    <w:altName w:val="Times New Roman"/>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4" wp14:anchorId="4E47EDDC">
              <wp:simplePos x="0" y="0"/>
              <wp:positionH relativeFrom="margin">
                <wp:align>right</wp:align>
              </wp:positionH>
              <wp:positionV relativeFrom="paragraph">
                <wp:posOffset>635</wp:posOffset>
              </wp:positionV>
              <wp:extent cx="14605" cy="14605"/>
              <wp:effectExtent l="0" t="0" r="0" b="0"/>
              <wp:wrapSquare wrapText="largest"/>
              <wp:docPr id="2" name="Frame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Frame3" path="m0,0l-2147483645,0l-2147483645,-2147483646l0,-2147483646xe" fillcolor="white" stroked="f" o:allowincell="f" style="position:absolute;margin-left:0pt;margin-top:0.05pt;width:1.1pt;height:1.1pt;mso-wrap-style:square;v-text-anchor:top;mso-position-horizontal:right;mso-position-horizontal-relative:margin" wp14:anchorId="4E47EDDC">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02354489"/>
    </w:sdtPr>
    <w:sdtContent>
      <w:p>
        <w:pPr>
          <w:pStyle w:val="Footer"/>
          <w:jc w:val="center"/>
          <w:rPr/>
        </w:pPr>
        <w:r>
          <w:rPr/>
          <w:fldChar w:fldCharType="begin"/>
        </w:r>
        <w:r>
          <w:rPr/>
          <w:instrText xml:space="preserve"> PAGE </w:instrText>
        </w:r>
        <w:r>
          <w:rPr/>
          <w:fldChar w:fldCharType="separate"/>
        </w:r>
        <w:r>
          <w:rPr/>
          <w:t>5</w:t>
        </w:r>
        <w:r>
          <w:rPr/>
          <w:fldChar w:fldCharType="end"/>
        </w:r>
      </w:p>
    </w:sdtContent>
  </w:sdt>
  <w:p>
    <w:pPr>
      <w:pStyle w:val="Footer"/>
      <w:ind w:right="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75400495"/>
    </w:sdtPr>
    <w:sdtContent>
      <w:p>
        <w:pPr>
          <w:pStyle w:val="Footer"/>
          <w:jc w:val="center"/>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14:anchorId="4F286A78">
              <wp:simplePos x="0" y="0"/>
              <wp:positionH relativeFrom="margin">
                <wp:align>center</wp:align>
              </wp:positionH>
              <wp:positionV relativeFrom="paragraph">
                <wp:posOffset>635</wp:posOffset>
              </wp:positionV>
              <wp:extent cx="14605" cy="14605"/>
              <wp:effectExtent l="0" t="0" r="0" b="0"/>
              <wp:wrapSquare wrapText="largest"/>
              <wp:docPr id="1" name="Frame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Frame2" path="m0,0l-2147483645,0l-2147483645,-2147483646l0,-2147483646xe" fillcolor="white" stroked="f" o:allowincell="f" style="position:absolute;margin-left:0pt;margin-top:0.05pt;width:1.1pt;height:1.1pt;mso-wrap-style:square;v-text-anchor:top;mso-position-horizontal:center;mso-position-horizontal-relative:margin" wp14:anchorId="4F286A78">
              <v:fill o:detectmouseclick="t" type="solid" color2="black" opacity="0"/>
              <v:stroke color="#3465a4" joinstyle="round" endcap="flat"/>
              <v:textbo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side="larges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sz w:val="22"/>
        <w:b/>
        <w:szCs w:val="22"/>
        <w:rFonts w:ascii="Times New Roman" w:hAnsi="Times New Roman" w:cs="Times New Roman"/>
      </w:rPr>
    </w:lvl>
    <w:lvl w:ilvl="1">
      <w:start w:val="1"/>
      <w:numFmt w:val="decimal"/>
      <w:lvlText w:val="%1.%2."/>
      <w:lvlJc w:val="left"/>
      <w:pPr>
        <w:tabs>
          <w:tab w:val="num" w:pos="720"/>
        </w:tabs>
        <w:ind w:left="720" w:hanging="360"/>
      </w:pPr>
      <w:rPr>
        <w:b w:val="false"/>
        <w:rFonts w:ascii="Times New Roman" w:hAnsi="Times New Roman" w:cs="Times New Roman"/>
        <w:color w:val="auto"/>
      </w:rPr>
    </w:lvl>
    <w:lvl w:ilvl="2">
      <w:start w:val="1"/>
      <w:numFmt w:val="decimal"/>
      <w:lvlText w:val="%1.%2.%3."/>
      <w:lvlJc w:val="left"/>
      <w:pPr>
        <w:tabs>
          <w:tab w:val="num" w:pos="1004"/>
        </w:tabs>
        <w:ind w:left="1004" w:hanging="720"/>
      </w:pPr>
      <w:rPr>
        <w:rFonts w:ascii="Times New Roman" w:hAnsi="Times New Roman" w:cs="Times New Roman"/>
      </w:rPr>
    </w:lvl>
    <w:lvl w:ilvl="3">
      <w:start w:val="1"/>
      <w:numFmt w:val="decimal"/>
      <w:lvlText w:val="%1.%2.%3.%4."/>
      <w:lvlJc w:val="left"/>
      <w:pPr>
        <w:tabs>
          <w:tab w:val="num" w:pos="1080"/>
        </w:tabs>
        <w:ind w:left="1080" w:hanging="720"/>
      </w:pPr>
      <w:rPr>
        <w:rFonts w:ascii="Times New Roman" w:hAnsi="Times New Roman" w:cs="Times New Roman"/>
      </w:rPr>
    </w:lvl>
    <w:lvl w:ilvl="4">
      <w:start w:val="1"/>
      <w:numFmt w:val="decimal"/>
      <w:lvlText w:val="%1.%2.%3.%4.%5."/>
      <w:lvlJc w:val="left"/>
      <w:pPr>
        <w:tabs>
          <w:tab w:val="num" w:pos="1440"/>
        </w:tabs>
        <w:ind w:left="1440" w:hanging="1080"/>
      </w:pPr>
      <w:rPr>
        <w:rFonts w:ascii="Times New Roman" w:hAnsi="Times New Roman" w:cs="Times New Roman"/>
      </w:rPr>
    </w:lvl>
    <w:lvl w:ilvl="5">
      <w:start w:val="1"/>
      <w:numFmt w:val="decimal"/>
      <w:lvlText w:val="%1.%2.%3.%4.%5.%6."/>
      <w:lvlJc w:val="left"/>
      <w:pPr>
        <w:tabs>
          <w:tab w:val="num" w:pos="1440"/>
        </w:tabs>
        <w:ind w:left="1440" w:hanging="1080"/>
      </w:pPr>
      <w:rPr>
        <w:rFonts w:ascii="Times New Roman" w:hAnsi="Times New Roman" w:cs="Times New Roman"/>
      </w:rPr>
    </w:lvl>
    <w:lvl w:ilvl="6">
      <w:start w:val="1"/>
      <w:numFmt w:val="decimal"/>
      <w:lvlText w:val="%1.%2.%3.%4.%5.%6.%7."/>
      <w:lvlJc w:val="left"/>
      <w:pPr>
        <w:tabs>
          <w:tab w:val="num" w:pos="1800"/>
        </w:tabs>
        <w:ind w:left="1800" w:hanging="1440"/>
      </w:pPr>
      <w:rPr>
        <w:rFonts w:ascii="Times New Roman" w:hAnsi="Times New Roman" w:cs="Times New Roman"/>
      </w:rPr>
    </w:lvl>
    <w:lvl w:ilvl="7">
      <w:start w:val="1"/>
      <w:numFmt w:val="decimal"/>
      <w:lvlText w:val="%1.%2.%3.%4.%5.%6.%7.%8."/>
      <w:lvlJc w:val="left"/>
      <w:pPr>
        <w:tabs>
          <w:tab w:val="num" w:pos="1800"/>
        </w:tabs>
        <w:ind w:left="1800" w:hanging="1440"/>
      </w:pPr>
      <w:rPr>
        <w:rFonts w:ascii="Times New Roman" w:hAnsi="Times New Roman" w:cs="Times New Roman"/>
      </w:rPr>
    </w:lvl>
    <w:lvl w:ilvl="8">
      <w:start w:val="1"/>
      <w:numFmt w:val="decimal"/>
      <w:lvlText w:val="%1.%2.%3.%4.%5.%6.%7.%8.%9."/>
      <w:lvlJc w:val="left"/>
      <w:pPr>
        <w:tabs>
          <w:tab w:val="num" w:pos="2160"/>
        </w:tabs>
        <w:ind w:left="2160" w:hanging="1800"/>
      </w:pPr>
      <w:rPr>
        <w:rFonts w:ascii="Times New Roman" w:hAnsi="Times New Roman" w:cs="Times New Roman"/>
      </w:rPr>
    </w:lvl>
  </w:abstractNum>
  <w:abstractNum w:abstractNumId="2">
    <w:lvl w:ilvl="0">
      <w:start w:val="1"/>
      <w:numFmt w:val="decimal"/>
      <w:lvlText w:val="%1."/>
      <w:lvlJc w:val="left"/>
      <w:pPr>
        <w:tabs>
          <w:tab w:val="num" w:pos="1403"/>
        </w:tabs>
        <w:ind w:left="683" w:firstLine="397"/>
      </w:pPr>
      <w:rPr>
        <w:rFonts w:ascii="Times New Roman" w:hAnsi="Times New Roman" w:cs="Times New Roman"/>
      </w:rPr>
    </w:lvl>
    <w:lvl w:ilvl="1">
      <w:start w:val="0"/>
      <w:numFmt w:val="none"/>
      <w:suff w:val="nothing"/>
      <w:lvlText w:val=""/>
      <w:lvlJc w:val="left"/>
      <w:pPr>
        <w:tabs>
          <w:tab w:val="num" w:pos="0"/>
        </w:tabs>
        <w:ind w:left="0" w:hanging="0"/>
      </w:pPr>
      <w:rPr>
        <w:rFonts w:cs="Times New Roman"/>
      </w:rPr>
    </w:lvl>
    <w:lvl w:ilvl="2">
      <w:start w:val="0"/>
      <w:numFmt w:val="none"/>
      <w:suff w:val="nothing"/>
      <w:lvlText w:val=""/>
      <w:lvlJc w:val="left"/>
      <w:pPr>
        <w:tabs>
          <w:tab w:val="num" w:pos="0"/>
        </w:tabs>
        <w:ind w:left="0" w:hanging="0"/>
      </w:pPr>
      <w:rPr>
        <w:rFonts w:cs="Times New Roman"/>
      </w:rPr>
    </w:lvl>
    <w:lvl w:ilvl="3">
      <w:start w:val="0"/>
      <w:numFmt w:val="none"/>
      <w:suff w:val="nothing"/>
      <w:lvlText w:val=""/>
      <w:lvlJc w:val="left"/>
      <w:pPr>
        <w:tabs>
          <w:tab w:val="num" w:pos="0"/>
        </w:tabs>
        <w:ind w:left="0" w:hanging="0"/>
      </w:pPr>
      <w:rPr>
        <w:rFonts w:cs="Times New Roman"/>
      </w:rPr>
    </w:lvl>
    <w:lvl w:ilvl="4">
      <w:start w:val="0"/>
      <w:numFmt w:val="none"/>
      <w:suff w:val="nothing"/>
      <w:lvlText w:val=""/>
      <w:lvlJc w:val="left"/>
      <w:pPr>
        <w:tabs>
          <w:tab w:val="num" w:pos="0"/>
        </w:tabs>
        <w:ind w:left="0" w:hanging="0"/>
      </w:pPr>
      <w:rPr>
        <w:rFonts w:cs="Times New Roman"/>
      </w:rPr>
    </w:lvl>
    <w:lvl w:ilvl="5">
      <w:start w:val="0"/>
      <w:numFmt w:val="none"/>
      <w:suff w:val="nothing"/>
      <w:lvlText w:val=""/>
      <w:lvlJc w:val="left"/>
      <w:pPr>
        <w:tabs>
          <w:tab w:val="num" w:pos="0"/>
        </w:tabs>
        <w:ind w:left="0" w:hanging="0"/>
      </w:pPr>
      <w:rPr>
        <w:rFonts w:cs="Times New Roman"/>
      </w:rPr>
    </w:lvl>
    <w:lvl w:ilvl="6">
      <w:start w:val="0"/>
      <w:numFmt w:val="none"/>
      <w:suff w:val="nothing"/>
      <w:lvlText w:val=""/>
      <w:lvlJc w:val="left"/>
      <w:pPr>
        <w:tabs>
          <w:tab w:val="num" w:pos="0"/>
        </w:tabs>
        <w:ind w:left="0" w:hanging="0"/>
      </w:pPr>
      <w:rPr>
        <w:rFonts w:cs="Times New Roman"/>
      </w:rPr>
    </w:lvl>
    <w:lvl w:ilvl="7">
      <w:start w:val="0"/>
      <w:numFmt w:val="none"/>
      <w:suff w:val="nothing"/>
      <w:lvlText w:val=""/>
      <w:lvlJc w:val="left"/>
      <w:pPr>
        <w:tabs>
          <w:tab w:val="num" w:pos="0"/>
        </w:tabs>
        <w:ind w:left="0" w:hanging="0"/>
      </w:pPr>
      <w:rPr>
        <w:rFonts w:cs="Times New Roman"/>
      </w:rPr>
    </w:lvl>
    <w:lvl w:ilvl="8">
      <w:start w:val="0"/>
      <w:numFmt w:val="none"/>
      <w:suff w:val="nothing"/>
      <w:lvlText w:val=""/>
      <w:lvlJc w:val="left"/>
      <w:pPr>
        <w:tabs>
          <w:tab w:val="num" w:pos="0"/>
        </w:tabs>
        <w:ind w:left="0" w:hanging="0"/>
      </w:pPr>
      <w:rPr>
        <w:rFonts w:cs="Times New Roman"/>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0" w:qFormat="1"/>
    <w:lsdException w:name="Emphasis" w:uiPriority="2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uiPriority="0"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1ca3"/>
    <w:pPr>
      <w:widowControl/>
      <w:suppressAutoHyphens w:val="true"/>
      <w:bidi w:val="0"/>
      <w:spacing w:lineRule="auto" w:line="259" w:before="0" w:after="160"/>
      <w:jc w:val="left"/>
    </w:pPr>
    <w:rPr>
      <w:rFonts w:ascii="Calibri" w:hAnsi="Calibri" w:eastAsia="Times New Roman" w:cs="Times New Roman" w:asciiTheme="minorHAnsi" w:hAnsiTheme="minorHAnsi"/>
      <w:color w:val="auto"/>
      <w:kern w:val="0"/>
      <w:sz w:val="22"/>
      <w:szCs w:val="22"/>
      <w:lang w:val="lt-LT" w:eastAsia="en-US" w:bidi="ar-SA"/>
      <w14:ligatures w14:val="standardContextual"/>
    </w:rPr>
  </w:style>
  <w:style w:type="paragraph" w:styleId="Heading1">
    <w:name w:val="Heading 1"/>
    <w:basedOn w:val="Normal"/>
    <w:next w:val="Normal"/>
    <w:link w:val="Heading1Char"/>
    <w:qFormat/>
    <w:rsid w:val="002b1ca3"/>
    <w:pPr>
      <w:keepNext w:val="true"/>
      <w:spacing w:lineRule="auto" w:line="240" w:before="0" w:after="0"/>
      <w:outlineLvl w:val="0"/>
    </w:pPr>
    <w:rPr>
      <w:rFonts w:ascii="Times New Roman" w:hAnsi="Times New Roman"/>
      <w:b/>
      <w:bCs/>
      <w:sz w:val="24"/>
      <w:szCs w:val="24"/>
      <w:lang w:val="en-US" w:eastAsia="lt-LT"/>
    </w:rPr>
  </w:style>
  <w:style w:type="paragraph" w:styleId="Heading2">
    <w:name w:val="Heading 2"/>
    <w:basedOn w:val="Normal"/>
    <w:next w:val="Normal"/>
    <w:link w:val="Heading2Char"/>
    <w:qFormat/>
    <w:rsid w:val="002b1ca3"/>
    <w:pPr>
      <w:keepNext w:val="true"/>
      <w:spacing w:lineRule="auto" w:line="240" w:before="0" w:after="0"/>
      <w:outlineLvl w:val="1"/>
    </w:pPr>
    <w:rPr>
      <w:rFonts w:ascii="Times New Roman" w:hAnsi="Times New Roman"/>
      <w:b/>
      <w:bCs/>
      <w:sz w:val="24"/>
      <w:szCs w:val="24"/>
      <w:lang w:eastAsia="lt-LT"/>
    </w:rPr>
  </w:style>
  <w:style w:type="paragraph" w:styleId="Heading3">
    <w:name w:val="Heading 3"/>
    <w:basedOn w:val="Normal"/>
    <w:next w:val="Normal"/>
    <w:link w:val="Heading3Char"/>
    <w:qFormat/>
    <w:rsid w:val="002b1ca3"/>
    <w:pPr>
      <w:keepNext w:val="true"/>
      <w:spacing w:lineRule="auto" w:line="240" w:before="0" w:after="0"/>
      <w:ind w:right="-108"/>
      <w:jc w:val="both"/>
      <w:outlineLvl w:val="2"/>
    </w:pPr>
    <w:rPr>
      <w:rFonts w:ascii="Times New Roman" w:hAnsi="Times New Roman"/>
      <w:sz w:val="24"/>
      <w:szCs w:val="24"/>
      <w:lang w:eastAsia="lt-LT"/>
    </w:rPr>
  </w:style>
  <w:style w:type="paragraph" w:styleId="Heading4">
    <w:name w:val="Heading 4"/>
    <w:basedOn w:val="Normal"/>
    <w:next w:val="Normal"/>
    <w:link w:val="Heading4Char"/>
    <w:qFormat/>
    <w:rsid w:val="002b1ca3"/>
    <w:pPr>
      <w:keepNext w:val="true"/>
      <w:spacing w:lineRule="auto" w:line="240" w:before="0" w:after="0"/>
      <w:ind w:right="-57"/>
      <w:jc w:val="both"/>
      <w:outlineLvl w:val="3"/>
    </w:pPr>
    <w:rPr>
      <w:rFonts w:ascii="Times New Roman" w:hAnsi="Times New Roman"/>
      <w:sz w:val="24"/>
      <w:szCs w:val="24"/>
      <w:lang w:eastAsia="lt-LT"/>
    </w:rPr>
  </w:style>
  <w:style w:type="paragraph" w:styleId="Heading5">
    <w:name w:val="Heading 5"/>
    <w:basedOn w:val="Normal"/>
    <w:next w:val="Normal"/>
    <w:link w:val="Heading5Char"/>
    <w:qFormat/>
    <w:rsid w:val="002b1ca3"/>
    <w:pPr>
      <w:keepNext w:val="true"/>
      <w:spacing w:lineRule="auto" w:line="240" w:before="0" w:after="0"/>
      <w:jc w:val="center"/>
      <w:outlineLvl w:val="4"/>
    </w:pPr>
    <w:rPr>
      <w:rFonts w:ascii="Times New Roman" w:hAnsi="Times New Roman"/>
      <w:b/>
      <w:bCs/>
      <w:sz w:val="24"/>
      <w:szCs w:val="24"/>
      <w:lang w:eastAsia="lt-LT"/>
    </w:rPr>
  </w:style>
  <w:style w:type="paragraph" w:styleId="Heading6">
    <w:name w:val="Heading 6"/>
    <w:basedOn w:val="Normal"/>
    <w:next w:val="Normal"/>
    <w:link w:val="Heading6Char"/>
    <w:qFormat/>
    <w:rsid w:val="002b1ca3"/>
    <w:pPr>
      <w:keepNext w:val="true"/>
      <w:spacing w:lineRule="auto" w:line="240" w:before="0" w:after="0"/>
      <w:jc w:val="center"/>
      <w:outlineLvl w:val="5"/>
    </w:pPr>
    <w:rPr>
      <w:rFonts w:ascii="Times New Roman" w:hAnsi="Times New Roman"/>
      <w:sz w:val="24"/>
      <w:szCs w:val="24"/>
      <w:lang w:eastAsia="lt-LT"/>
    </w:rPr>
  </w:style>
  <w:style w:type="paragraph" w:styleId="Heading7">
    <w:name w:val="Heading 7"/>
    <w:basedOn w:val="Normal"/>
    <w:next w:val="Normal"/>
    <w:link w:val="Heading7Char"/>
    <w:qFormat/>
    <w:rsid w:val="002b1ca3"/>
    <w:pPr>
      <w:keepNext w:val="true"/>
      <w:spacing w:lineRule="auto" w:line="240" w:before="0" w:after="0"/>
      <w:outlineLvl w:val="6"/>
    </w:pPr>
    <w:rPr>
      <w:rFonts w:ascii="Times New Roman" w:hAnsi="Times New Roman"/>
      <w:sz w:val="24"/>
      <w:szCs w:val="24"/>
      <w:lang w:eastAsia="lt-LT"/>
    </w:rPr>
  </w:style>
  <w:style w:type="paragraph" w:styleId="Heading8">
    <w:name w:val="Heading 8"/>
    <w:basedOn w:val="Normal"/>
    <w:next w:val="Normal"/>
    <w:link w:val="Heading8Char"/>
    <w:qFormat/>
    <w:rsid w:val="002b1ca3"/>
    <w:pPr>
      <w:keepNext w:val="true"/>
      <w:spacing w:lineRule="auto" w:line="240" w:before="0" w:after="0"/>
      <w:jc w:val="both"/>
      <w:outlineLvl w:val="7"/>
    </w:pPr>
    <w:rPr>
      <w:rFonts w:ascii="Times New Roman" w:hAnsi="Times New Roman"/>
      <w:sz w:val="24"/>
      <w:szCs w:val="24"/>
      <w:lang w:eastAsia="lt-LT"/>
    </w:rPr>
  </w:style>
  <w:style w:type="paragraph" w:styleId="Heading9">
    <w:name w:val="Heading 9"/>
    <w:basedOn w:val="Normal"/>
    <w:next w:val="Normal"/>
    <w:link w:val="Heading9Char"/>
    <w:qFormat/>
    <w:rsid w:val="002b1ca3"/>
    <w:pPr>
      <w:keepNext w:val="true"/>
      <w:spacing w:lineRule="auto" w:line="240" w:before="0" w:after="0"/>
      <w:jc w:val="both"/>
      <w:outlineLvl w:val="8"/>
    </w:pPr>
    <w:rPr>
      <w:rFonts w:ascii="Times New Roman" w:hAnsi="Times New Roman"/>
      <w:sz w:val="24"/>
      <w:szCs w:val="24"/>
      <w:lang w:eastAsia="lt-LT"/>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2b1ca3"/>
    <w:rPr>
      <w:rFonts w:ascii="Times New Roman" w:hAnsi="Times New Roman" w:eastAsia="Times New Roman" w:cs="Times New Roman"/>
      <w:b/>
      <w:bCs/>
      <w:kern w:val="0"/>
      <w:sz w:val="24"/>
      <w:szCs w:val="24"/>
      <w:lang w:eastAsia="lt-LT"/>
    </w:rPr>
  </w:style>
  <w:style w:type="character" w:styleId="Heading2Char" w:customStyle="1">
    <w:name w:val="Heading 2 Char"/>
    <w:basedOn w:val="DefaultParagraphFont"/>
    <w:link w:val="Heading2"/>
    <w:qFormat/>
    <w:rsid w:val="002b1ca3"/>
    <w:rPr>
      <w:rFonts w:ascii="Times New Roman" w:hAnsi="Times New Roman" w:eastAsia="Times New Roman" w:cs="Times New Roman"/>
      <w:b/>
      <w:bCs/>
      <w:kern w:val="0"/>
      <w:sz w:val="24"/>
      <w:szCs w:val="24"/>
      <w:lang w:val="lt-LT" w:eastAsia="lt-LT"/>
    </w:rPr>
  </w:style>
  <w:style w:type="character" w:styleId="Heading3Char" w:customStyle="1">
    <w:name w:val="Heading 3 Char"/>
    <w:basedOn w:val="DefaultParagraphFont"/>
    <w:link w:val="Heading3"/>
    <w:qFormat/>
    <w:rsid w:val="002b1ca3"/>
    <w:rPr>
      <w:rFonts w:ascii="Times New Roman" w:hAnsi="Times New Roman" w:eastAsia="Times New Roman" w:cs="Times New Roman"/>
      <w:kern w:val="0"/>
      <w:sz w:val="24"/>
      <w:szCs w:val="24"/>
      <w:lang w:val="lt-LT" w:eastAsia="lt-LT"/>
    </w:rPr>
  </w:style>
  <w:style w:type="character" w:styleId="Heading4Char" w:customStyle="1">
    <w:name w:val="Heading 4 Char"/>
    <w:basedOn w:val="DefaultParagraphFont"/>
    <w:link w:val="Heading4"/>
    <w:qFormat/>
    <w:rsid w:val="002b1ca3"/>
    <w:rPr>
      <w:rFonts w:ascii="Times New Roman" w:hAnsi="Times New Roman" w:eastAsia="Times New Roman" w:cs="Times New Roman"/>
      <w:kern w:val="0"/>
      <w:sz w:val="24"/>
      <w:szCs w:val="24"/>
      <w:lang w:val="lt-LT" w:eastAsia="lt-LT"/>
    </w:rPr>
  </w:style>
  <w:style w:type="character" w:styleId="Heading5Char" w:customStyle="1">
    <w:name w:val="Heading 5 Char"/>
    <w:basedOn w:val="DefaultParagraphFont"/>
    <w:link w:val="Heading5"/>
    <w:qFormat/>
    <w:rsid w:val="002b1ca3"/>
    <w:rPr>
      <w:rFonts w:ascii="Times New Roman" w:hAnsi="Times New Roman" w:eastAsia="Times New Roman" w:cs="Times New Roman"/>
      <w:b/>
      <w:bCs/>
      <w:kern w:val="0"/>
      <w:sz w:val="24"/>
      <w:szCs w:val="24"/>
      <w:lang w:val="lt-LT" w:eastAsia="lt-LT"/>
    </w:rPr>
  </w:style>
  <w:style w:type="character" w:styleId="Heading6Char" w:customStyle="1">
    <w:name w:val="Heading 6 Char"/>
    <w:basedOn w:val="DefaultParagraphFont"/>
    <w:link w:val="Heading6"/>
    <w:qFormat/>
    <w:rsid w:val="002b1ca3"/>
    <w:rPr>
      <w:rFonts w:ascii="Times New Roman" w:hAnsi="Times New Roman" w:eastAsia="Times New Roman" w:cs="Times New Roman"/>
      <w:kern w:val="0"/>
      <w:sz w:val="24"/>
      <w:szCs w:val="24"/>
      <w:lang w:val="lt-LT" w:eastAsia="lt-LT"/>
    </w:rPr>
  </w:style>
  <w:style w:type="character" w:styleId="Heading7Char" w:customStyle="1">
    <w:name w:val="Heading 7 Char"/>
    <w:basedOn w:val="DefaultParagraphFont"/>
    <w:link w:val="Heading7"/>
    <w:qFormat/>
    <w:rsid w:val="002b1ca3"/>
    <w:rPr>
      <w:rFonts w:ascii="Times New Roman" w:hAnsi="Times New Roman" w:eastAsia="Times New Roman" w:cs="Times New Roman"/>
      <w:kern w:val="0"/>
      <w:sz w:val="24"/>
      <w:szCs w:val="24"/>
      <w:lang w:val="lt-LT" w:eastAsia="lt-LT"/>
    </w:rPr>
  </w:style>
  <w:style w:type="character" w:styleId="Heading8Char" w:customStyle="1">
    <w:name w:val="Heading 8 Char"/>
    <w:basedOn w:val="DefaultParagraphFont"/>
    <w:link w:val="Heading8"/>
    <w:qFormat/>
    <w:rsid w:val="002b1ca3"/>
    <w:rPr>
      <w:rFonts w:ascii="Times New Roman" w:hAnsi="Times New Roman" w:eastAsia="Times New Roman" w:cs="Times New Roman"/>
      <w:kern w:val="0"/>
      <w:sz w:val="24"/>
      <w:szCs w:val="24"/>
      <w:lang w:val="lt-LT" w:eastAsia="lt-LT"/>
    </w:rPr>
  </w:style>
  <w:style w:type="character" w:styleId="Heading9Char" w:customStyle="1">
    <w:name w:val="Heading 9 Char"/>
    <w:basedOn w:val="DefaultParagraphFont"/>
    <w:link w:val="Heading9"/>
    <w:qFormat/>
    <w:rsid w:val="002b1ca3"/>
    <w:rPr>
      <w:rFonts w:ascii="Times New Roman" w:hAnsi="Times New Roman" w:eastAsia="Times New Roman" w:cs="Times New Roman"/>
      <w:kern w:val="0"/>
      <w:sz w:val="24"/>
      <w:szCs w:val="24"/>
      <w:lang w:val="lt-LT" w:eastAsia="lt-LT"/>
    </w:rPr>
  </w:style>
  <w:style w:type="character" w:styleId="Antrat1Diagrama" w:customStyle="1">
    <w:name w:val="Antraštė 1 Diagrama"/>
    <w:qFormat/>
    <w:rsid w:val="002b1ca3"/>
    <w:rPr>
      <w:rFonts w:ascii="Calibri Light" w:hAnsi="Calibri Light"/>
      <w:color w:val="2E74B5"/>
      <w:sz w:val="32"/>
    </w:rPr>
  </w:style>
  <w:style w:type="character" w:styleId="BodyTextIndentChar" w:customStyle="1">
    <w:name w:val="Body Text Indent Char"/>
    <w:basedOn w:val="DefaultParagraphFont"/>
    <w:semiHidden/>
    <w:qFormat/>
    <w:rsid w:val="002b1ca3"/>
    <w:rPr>
      <w:rFonts w:ascii="TimesLT" w:hAnsi="TimesLT" w:eastAsia="Times New Roman" w:cs="Times New Roman"/>
      <w:kern w:val="0"/>
      <w:sz w:val="20"/>
      <w:szCs w:val="20"/>
      <w:lang w:val="lt-LT" w:eastAsia="lt-LT"/>
    </w:rPr>
  </w:style>
  <w:style w:type="character" w:styleId="PagrindiniotekstotraukaDiagrama" w:customStyle="1">
    <w:name w:val="Pagrindinio teksto įtrauka Diagrama"/>
    <w:qFormat/>
    <w:rsid w:val="002b1ca3"/>
    <w:rPr/>
  </w:style>
  <w:style w:type="character" w:styleId="BodyText2Char" w:customStyle="1">
    <w:name w:val="Body Text 2 Char"/>
    <w:qFormat/>
    <w:rsid w:val="002b1ca3"/>
    <w:rPr>
      <w:rFonts w:ascii="TimesLT" w:hAnsi="TimesLT" w:cs="Times New Roman"/>
      <w:sz w:val="20"/>
    </w:rPr>
  </w:style>
  <w:style w:type="character" w:styleId="BodyText3Char" w:customStyle="1">
    <w:name w:val="Body Text 3 Char"/>
    <w:basedOn w:val="DefaultParagraphFont"/>
    <w:link w:val="BodyText3"/>
    <w:semiHidden/>
    <w:qFormat/>
    <w:rsid w:val="002b1ca3"/>
    <w:rPr>
      <w:rFonts w:ascii="TimesLT" w:hAnsi="TimesLT" w:eastAsia="Times New Roman" w:cs="Times New Roman"/>
      <w:kern w:val="0"/>
      <w:sz w:val="20"/>
      <w:szCs w:val="20"/>
      <w:lang w:val="lt-LT" w:eastAsia="lt-LT"/>
    </w:rPr>
  </w:style>
  <w:style w:type="character" w:styleId="BodyTextChar" w:customStyle="1">
    <w:name w:val="Body Text Char"/>
    <w:basedOn w:val="DefaultParagraphFont"/>
    <w:uiPriority w:val="99"/>
    <w:qFormat/>
    <w:rsid w:val="002b1ca3"/>
    <w:rPr>
      <w:rFonts w:ascii="Times New Roman" w:hAnsi="Times New Roman" w:eastAsia="Times New Roman" w:cs="Times New Roman"/>
      <w:bCs/>
      <w:kern w:val="0"/>
      <w:sz w:val="24"/>
      <w:szCs w:val="24"/>
      <w:lang w:val="en-GB" w:eastAsia="lt-LT"/>
    </w:rPr>
  </w:style>
  <w:style w:type="character" w:styleId="PagrindinistekstasDiagrama" w:customStyle="1">
    <w:name w:val="Pagrindinis tekstas Diagrama"/>
    <w:qFormat/>
    <w:rsid w:val="002b1ca3"/>
    <w:rPr/>
  </w:style>
  <w:style w:type="character" w:styleId="HeaderChar" w:customStyle="1">
    <w:name w:val="Header Char"/>
    <w:basedOn w:val="DefaultParagraphFont"/>
    <w:link w:val="Header"/>
    <w:qFormat/>
    <w:rsid w:val="002b1ca3"/>
    <w:rPr>
      <w:rFonts w:ascii="Times New Roman" w:hAnsi="Times New Roman" w:eastAsia="Times New Roman" w:cs="Times New Roman"/>
      <w:kern w:val="0"/>
      <w:sz w:val="24"/>
      <w:szCs w:val="24"/>
      <w:lang w:val="en-GB" w:eastAsia="lt-LT"/>
    </w:rPr>
  </w:style>
  <w:style w:type="character" w:styleId="Pagenumber">
    <w:name w:val="page number"/>
    <w:qFormat/>
    <w:rsid w:val="002b1ca3"/>
    <w:rPr>
      <w:rFonts w:ascii="Times New Roman" w:hAnsi="Times New Roman" w:cs="Times New Roman"/>
    </w:rPr>
  </w:style>
  <w:style w:type="character" w:styleId="TitleChar" w:customStyle="1">
    <w:name w:val="Title Char"/>
    <w:basedOn w:val="DefaultParagraphFont"/>
    <w:link w:val="Title"/>
    <w:qFormat/>
    <w:rsid w:val="002b1ca3"/>
    <w:rPr>
      <w:rFonts w:ascii="Times New Roman" w:hAnsi="Times New Roman" w:eastAsia="Times New Roman" w:cs="Times New Roman"/>
      <w:b/>
      <w:bCs/>
      <w:caps/>
      <w:kern w:val="0"/>
      <w:sz w:val="24"/>
      <w:szCs w:val="24"/>
      <w:lang w:val="lt-LT" w:eastAsia="lt-LT"/>
    </w:rPr>
  </w:style>
  <w:style w:type="character" w:styleId="Annotationreference">
    <w:name w:val="annotation reference"/>
    <w:semiHidden/>
    <w:qFormat/>
    <w:rsid w:val="002b1ca3"/>
    <w:rPr>
      <w:rFonts w:ascii="Times New Roman" w:hAnsi="Times New Roman" w:cs="Times New Roman"/>
      <w:sz w:val="16"/>
    </w:rPr>
  </w:style>
  <w:style w:type="character" w:styleId="CommentTextChar" w:customStyle="1">
    <w:name w:val="Comment Text Char"/>
    <w:basedOn w:val="DefaultParagraphFont"/>
    <w:link w:val="Annotationtext"/>
    <w:semiHidden/>
    <w:qFormat/>
    <w:rsid w:val="002b1ca3"/>
    <w:rPr>
      <w:rFonts w:ascii="Times New Roman" w:hAnsi="Times New Roman" w:eastAsia="Times New Roman" w:cs="Times New Roman"/>
      <w:kern w:val="0"/>
      <w:sz w:val="20"/>
      <w:szCs w:val="20"/>
      <w:lang w:val="en-GB" w:eastAsia="lt-LT"/>
    </w:rPr>
  </w:style>
  <w:style w:type="character" w:styleId="BodyTextIndent2Char" w:customStyle="1">
    <w:name w:val="Body Text Indent 2 Char"/>
    <w:basedOn w:val="DefaultParagraphFont"/>
    <w:link w:val="BodyTextIndent2"/>
    <w:semiHidden/>
    <w:qFormat/>
    <w:rsid w:val="002b1ca3"/>
    <w:rPr>
      <w:rFonts w:ascii="Times New Roman" w:hAnsi="Times New Roman" w:eastAsia="Times New Roman" w:cs="Times New Roman"/>
      <w:kern w:val="0"/>
      <w:sz w:val="20"/>
      <w:szCs w:val="20"/>
      <w:lang w:val="lt-LT" w:eastAsia="lt-LT"/>
    </w:rPr>
  </w:style>
  <w:style w:type="character" w:styleId="FooterChar" w:customStyle="1">
    <w:name w:val="Footer Char"/>
    <w:basedOn w:val="DefaultParagraphFont"/>
    <w:link w:val="Footer"/>
    <w:uiPriority w:val="99"/>
    <w:qFormat/>
    <w:rsid w:val="002b1ca3"/>
    <w:rPr>
      <w:rFonts w:ascii="Times New Roman" w:hAnsi="Times New Roman" w:eastAsia="Times New Roman" w:cs="Times New Roman"/>
      <w:kern w:val="0"/>
      <w:sz w:val="20"/>
      <w:szCs w:val="20"/>
      <w:lang w:val="en-GB" w:eastAsia="lt-LT"/>
    </w:rPr>
  </w:style>
  <w:style w:type="character" w:styleId="BalloonTextChar" w:customStyle="1">
    <w:name w:val="Balloon Text Char"/>
    <w:basedOn w:val="DefaultParagraphFont"/>
    <w:link w:val="BalloonText"/>
    <w:qFormat/>
    <w:rsid w:val="002b1ca3"/>
    <w:rPr>
      <w:rFonts w:ascii="Tahoma" w:hAnsi="Tahoma" w:eastAsia="Times New Roman" w:cs="Times New Roman"/>
      <w:kern w:val="0"/>
      <w:sz w:val="16"/>
      <w:szCs w:val="16"/>
      <w:lang w:val="en-GB" w:eastAsia="lt-LT"/>
    </w:rPr>
  </w:style>
  <w:style w:type="character" w:styleId="Hyperlink">
    <w:name w:val="Hyperlink"/>
    <w:rsid w:val="002b1ca3"/>
    <w:rPr>
      <w:rFonts w:ascii="Times New Roman" w:hAnsi="Times New Roman" w:cs="Times New Roman"/>
      <w:color w:val="0000FF"/>
      <w:u w:val="single"/>
    </w:rPr>
  </w:style>
  <w:style w:type="character" w:styleId="HTMLPreformattedChar" w:customStyle="1">
    <w:name w:val="HTML Preformatted Char"/>
    <w:basedOn w:val="DefaultParagraphFont"/>
    <w:link w:val="HTMLPreformatted"/>
    <w:semiHidden/>
    <w:qFormat/>
    <w:rsid w:val="002b1ca3"/>
    <w:rPr>
      <w:rFonts w:ascii="Courier New" w:hAnsi="Courier New" w:eastAsia="Times New Roman" w:cs="Times New Roman"/>
      <w:kern w:val="0"/>
      <w:sz w:val="20"/>
      <w:szCs w:val="20"/>
      <w:lang w:val="lt-LT" w:eastAsia="lt-LT"/>
    </w:rPr>
  </w:style>
  <w:style w:type="character" w:styleId="HTMLiankstoformatuotasDiagrama" w:customStyle="1">
    <w:name w:val="HTML iš anksto formatuotas Diagrama"/>
    <w:qFormat/>
    <w:rsid w:val="002b1ca3"/>
    <w:rPr>
      <w:rFonts w:ascii="Consolas" w:hAnsi="Consolas"/>
      <w:sz w:val="20"/>
    </w:rPr>
  </w:style>
  <w:style w:type="character" w:styleId="CommentSubjectChar" w:customStyle="1">
    <w:name w:val="Comment Subject Char"/>
    <w:qFormat/>
    <w:rsid w:val="002b1ca3"/>
    <w:rPr>
      <w:rFonts w:ascii="Times New Roman" w:hAnsi="Times New Roman" w:cs="Times New Roman"/>
      <w:b/>
      <w:sz w:val="20"/>
      <w:lang w:val="en-GB" w:eastAsia="x-none"/>
    </w:rPr>
  </w:style>
  <w:style w:type="character" w:styleId="PaprastasistekstasDiagrama" w:customStyle="1">
    <w:name w:val="Paprastasis tekstas Diagrama"/>
    <w:qFormat/>
    <w:rsid w:val="002b1ca3"/>
    <w:rPr>
      <w:rFonts w:ascii="Courier New" w:hAnsi="Courier New" w:cs="Courier New"/>
    </w:rPr>
  </w:style>
  <w:style w:type="character" w:styleId="PlainTextChar" w:customStyle="1">
    <w:name w:val="Plain Text Char"/>
    <w:basedOn w:val="DefaultParagraphFont"/>
    <w:link w:val="PlainText"/>
    <w:semiHidden/>
    <w:qFormat/>
    <w:rsid w:val="002b1ca3"/>
    <w:rPr>
      <w:rFonts w:ascii="Courier New" w:hAnsi="Courier New" w:eastAsia="Times New Roman" w:cs="Times New Roman"/>
      <w:kern w:val="0"/>
      <w:sz w:val="20"/>
      <w:szCs w:val="20"/>
      <w:lang w:val="en-GB" w:eastAsia="lt-LT"/>
    </w:rPr>
  </w:style>
  <w:style w:type="character" w:styleId="PlainTextChar1" w:customStyle="1">
    <w:name w:val="Plain Text Char1"/>
    <w:qFormat/>
    <w:rsid w:val="002b1ca3"/>
    <w:rPr>
      <w:rFonts w:ascii="Consolas" w:hAnsi="Consolas"/>
      <w:sz w:val="21"/>
    </w:rPr>
  </w:style>
  <w:style w:type="character" w:styleId="FollowedHyperlink">
    <w:name w:val="FollowedHyperlink"/>
    <w:semiHidden/>
    <w:rsid w:val="002b1ca3"/>
    <w:rPr>
      <w:rFonts w:ascii="Times New Roman" w:hAnsi="Times New Roman" w:cs="Times New Roman"/>
      <w:color w:val="800080"/>
      <w:u w:val="single"/>
    </w:rPr>
  </w:style>
  <w:style w:type="character" w:styleId="BodyTextIndent3Char" w:customStyle="1">
    <w:name w:val="Body Text Indent 3 Char"/>
    <w:basedOn w:val="DefaultParagraphFont"/>
    <w:link w:val="BodyTextIndent3"/>
    <w:semiHidden/>
    <w:qFormat/>
    <w:rsid w:val="002b1ca3"/>
    <w:rPr>
      <w:rFonts w:ascii="Times New Roman" w:hAnsi="Times New Roman" w:eastAsia="Times New Roman" w:cs="Times New Roman"/>
      <w:kern w:val="0"/>
      <w:sz w:val="16"/>
      <w:szCs w:val="16"/>
      <w:lang w:val="lt-LT" w:eastAsia="lt-LT"/>
    </w:rPr>
  </w:style>
  <w:style w:type="character" w:styleId="PrastasistinklapisDiagrama" w:customStyle="1">
    <w:name w:val="Įprastasis (tinklapis) Diagrama"/>
    <w:qFormat/>
    <w:rsid w:val="002b1ca3"/>
    <w:rPr>
      <w:sz w:val="24"/>
      <w:lang w:val="en-GB" w:eastAsia="en-US"/>
    </w:rPr>
  </w:style>
  <w:style w:type="character" w:styleId="FootnoteTextChar" w:customStyle="1">
    <w:name w:val="Footnote Text Char"/>
    <w:basedOn w:val="DefaultParagraphFont"/>
    <w:link w:val="FootnoteText"/>
    <w:qFormat/>
    <w:rsid w:val="002b1ca3"/>
    <w:rPr>
      <w:rFonts w:ascii="Times New Roman" w:hAnsi="Times New Roman" w:eastAsia="Times New Roman" w:cs="Times New Roman"/>
      <w:kern w:val="0"/>
      <w:sz w:val="20"/>
      <w:szCs w:val="20"/>
      <w:lang w:val="lt-LT" w:eastAsia="lt-LT"/>
    </w:rPr>
  </w:style>
  <w:style w:type="character" w:styleId="FootnoteCharacters" w:customStyle="1">
    <w:name w:val="Footnote Characters"/>
    <w:qFormat/>
    <w:rsid w:val="002b1ca3"/>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styleId="DocumentMapChar" w:customStyle="1">
    <w:name w:val="Document Map Char"/>
    <w:basedOn w:val="DefaultParagraphFont"/>
    <w:link w:val="DocumentMap"/>
    <w:semiHidden/>
    <w:qFormat/>
    <w:rsid w:val="002b1ca3"/>
    <w:rPr>
      <w:rFonts w:ascii="Tahoma" w:hAnsi="Tahoma" w:eastAsia="Times New Roman" w:cs="Times New Roman"/>
      <w:kern w:val="0"/>
      <w:sz w:val="20"/>
      <w:szCs w:val="20"/>
      <w:shd w:fill="000080" w:val="clear"/>
      <w:lang w:val="lt-LT" w:eastAsia="lt-LT"/>
    </w:rPr>
  </w:style>
  <w:style w:type="character" w:styleId="Strong">
    <w:name w:val="Strong"/>
    <w:qFormat/>
    <w:rsid w:val="002b1ca3"/>
    <w:rPr>
      <w:rFonts w:ascii="Times New Roman" w:hAnsi="Times New Roman" w:cs="Times New Roman"/>
      <w:b/>
    </w:rPr>
  </w:style>
  <w:style w:type="character" w:styleId="Bodytext" w:customStyle="1">
    <w:name w:val="Body text_"/>
    <w:qFormat/>
    <w:rsid w:val="002b1ca3"/>
    <w:rPr>
      <w:rFonts w:ascii="TimesLT" w:hAnsi="TimesLT"/>
      <w:sz w:val="22"/>
      <w:lang w:val="en-US" w:eastAsia="en-US"/>
    </w:rPr>
  </w:style>
  <w:style w:type="character" w:styleId="BodyText2Char1" w:customStyle="1">
    <w:name w:val="Body Text 2 Char1"/>
    <w:basedOn w:val="DefaultParagraphFont"/>
    <w:link w:val="BodyText2"/>
    <w:semiHidden/>
    <w:qFormat/>
    <w:rsid w:val="002b1ca3"/>
    <w:rPr>
      <w:rFonts w:ascii="Times New Roman" w:hAnsi="Times New Roman" w:eastAsia="Times New Roman" w:cs="Times New Roman"/>
      <w:bCs/>
      <w:color w:val="000000"/>
      <w:spacing w:val="-2"/>
      <w:kern w:val="0"/>
      <w:sz w:val="24"/>
      <w:szCs w:val="24"/>
      <w:lang w:val="lt-LT"/>
    </w:rPr>
  </w:style>
  <w:style w:type="character" w:styleId="ListParagraphChar" w:customStyle="1">
    <w:name w:val="List Paragraph Char"/>
    <w:link w:val="ListParagraph"/>
    <w:qFormat/>
    <w:locked/>
    <w:rsid w:val="002b1ca3"/>
    <w:rPr>
      <w:rFonts w:ascii="Times New Roman" w:hAnsi="Times New Roman" w:eastAsia="Times New Roman" w:cs="Times New Roman"/>
      <w:kern w:val="0"/>
      <w:szCs w:val="24"/>
      <w:lang w:val="en-GB"/>
    </w:rPr>
  </w:style>
  <w:style w:type="character" w:styleId="Lentelsuraas2" w:customStyle="1">
    <w:name w:val="Lentelės u˛raas (2)"/>
    <w:qFormat/>
    <w:rsid w:val="002b1ca3"/>
    <w:rPr>
      <w:rFonts w:ascii="Times New Roman" w:hAnsi="Times New Roman" w:cs="Times New Roman"/>
      <w:spacing w:val="0"/>
      <w:sz w:val="22"/>
      <w:szCs w:val="22"/>
    </w:rPr>
  </w:style>
  <w:style w:type="character" w:styleId="DefaultParagraphFont1" w:customStyle="1">
    <w:name w:val="Default Paragraph Font1"/>
    <w:qFormat/>
    <w:rPr/>
  </w:style>
  <w:style w:type="character" w:styleId="EndnoteCharacters" w:customStyle="1">
    <w:name w:val="Endnote Characters"/>
    <w:qFormat/>
    <w:rPr/>
  </w:style>
  <w:style w:type="character" w:styleId="EndnoteReference">
    <w:name w:val="Endnote Reference"/>
    <w:rPr>
      <w:vertAlign w:val="superscript"/>
    </w:rPr>
  </w:style>
  <w:style w:type="character" w:styleId="CommentSubjectChar1" w:customStyle="1">
    <w:name w:val="Comment Subject Char1"/>
    <w:basedOn w:val="CommentTextChar"/>
    <w:link w:val="Annotationsubject"/>
    <w:uiPriority w:val="99"/>
    <w:semiHidden/>
    <w:qFormat/>
    <w:rsid w:val="00692831"/>
    <w:rPr>
      <w:rFonts w:ascii="Calibri" w:hAnsi="Calibri" w:eastAsia="Times New Roman" w:cs="Times New Roman"/>
      <w:b/>
      <w:bCs/>
      <w:kern w:val="0"/>
      <w:sz w:val="20"/>
      <w:szCs w:val="20"/>
      <w:lang w:val="lt-LT" w:eastAsia="lt-LT"/>
    </w:rPr>
  </w:style>
  <w:style w:type="paragraph" w:styleId="Heading" w:customStyle="1">
    <w:name w:val="Heading"/>
    <w:basedOn w:val="Normal"/>
    <w:next w:val="BodyText1"/>
    <w:qFormat/>
    <w:pPr>
      <w:keepNext w:val="true"/>
      <w:spacing w:before="240" w:after="120"/>
    </w:pPr>
    <w:rPr>
      <w:rFonts w:ascii="Liberation Sans" w:hAnsi="Liberation Sans" w:eastAsia="Microsoft YaHei" w:cs="Arial"/>
      <w:sz w:val="28"/>
      <w:szCs w:val="28"/>
    </w:rPr>
  </w:style>
  <w:style w:type="paragraph" w:styleId="BodyText1">
    <w:name w:val="Body Text"/>
    <w:basedOn w:val="Normal"/>
    <w:link w:val="BodyTextChar"/>
    <w:uiPriority w:val="99"/>
    <w:rsid w:val="002b1ca3"/>
    <w:pPr>
      <w:spacing w:lineRule="auto" w:line="240" w:before="0" w:after="0"/>
      <w:jc w:val="both"/>
    </w:pPr>
    <w:rPr>
      <w:rFonts w:ascii="Times New Roman" w:hAnsi="Times New Roman"/>
      <w:bCs/>
      <w:sz w:val="24"/>
      <w:szCs w:val="24"/>
      <w:lang w:val="en-GB" w:eastAsia="lt-LT"/>
    </w:rPr>
  </w:style>
  <w:style w:type="paragraph" w:styleId="List">
    <w:name w:val="List"/>
    <w:basedOn w:val="BodyText1"/>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BodyTextIndent">
    <w:name w:val="Body Text Indent"/>
    <w:basedOn w:val="Normal"/>
    <w:link w:val="BodyTextIndentChar"/>
    <w:semiHidden/>
    <w:rsid w:val="002b1ca3"/>
    <w:pPr>
      <w:spacing w:lineRule="auto" w:line="240" w:before="0" w:after="0"/>
      <w:jc w:val="both"/>
    </w:pPr>
    <w:rPr>
      <w:rFonts w:ascii="TimesLT" w:hAnsi="TimesLT"/>
      <w:sz w:val="20"/>
      <w:szCs w:val="20"/>
      <w:lang w:eastAsia="lt-LT"/>
    </w:rPr>
  </w:style>
  <w:style w:type="paragraph" w:styleId="Caption11" w:customStyle="1">
    <w:name w:val="caption11"/>
    <w:basedOn w:val="Normal"/>
    <w:next w:val="Normal"/>
    <w:qFormat/>
    <w:rsid w:val="002b1ca3"/>
    <w:pPr>
      <w:spacing w:lineRule="auto" w:line="240" w:before="0" w:after="0"/>
    </w:pPr>
    <w:rPr>
      <w:rFonts w:ascii="Times New Roman" w:hAnsi="Times New Roman"/>
      <w:sz w:val="28"/>
      <w:szCs w:val="24"/>
    </w:rPr>
  </w:style>
  <w:style w:type="paragraph" w:styleId="BodyText3">
    <w:name w:val="Body Text 3"/>
    <w:basedOn w:val="Normal"/>
    <w:link w:val="BodyText3Char"/>
    <w:semiHidden/>
    <w:qFormat/>
    <w:rsid w:val="002b1ca3"/>
    <w:pPr>
      <w:spacing w:lineRule="auto" w:line="240" w:before="0" w:after="0"/>
    </w:pPr>
    <w:rPr>
      <w:rFonts w:ascii="TimesLT" w:hAnsi="TimesLT"/>
      <w:sz w:val="20"/>
      <w:szCs w:val="20"/>
      <w:lang w:eastAsia="lt-LT"/>
    </w:rPr>
  </w:style>
  <w:style w:type="paragraph" w:styleId="HeaderandFooter" w:customStyle="1">
    <w:name w:val="Header and Footer"/>
    <w:basedOn w:val="Normal"/>
    <w:qFormat/>
    <w:pPr/>
    <w:rPr/>
  </w:style>
  <w:style w:type="paragraph" w:styleId="Header">
    <w:name w:val="Header"/>
    <w:basedOn w:val="Normal"/>
    <w:link w:val="HeaderChar"/>
    <w:rsid w:val="002b1ca3"/>
    <w:pPr>
      <w:tabs>
        <w:tab w:val="clear" w:pos="720"/>
        <w:tab w:val="center" w:pos="4153" w:leader="none"/>
        <w:tab w:val="right" w:pos="8306" w:leader="none"/>
      </w:tabs>
      <w:spacing w:lineRule="auto" w:line="240" w:before="0" w:after="0"/>
    </w:pPr>
    <w:rPr>
      <w:rFonts w:ascii="Times New Roman" w:hAnsi="Times New Roman"/>
      <w:sz w:val="24"/>
      <w:szCs w:val="24"/>
      <w:lang w:val="en-GB" w:eastAsia="lt-LT"/>
    </w:rPr>
  </w:style>
  <w:style w:type="paragraph" w:styleId="Title">
    <w:name w:val="Title"/>
    <w:basedOn w:val="Normal"/>
    <w:link w:val="TitleChar"/>
    <w:qFormat/>
    <w:rsid w:val="002b1ca3"/>
    <w:pPr>
      <w:spacing w:lineRule="auto" w:line="240" w:before="0" w:after="0"/>
      <w:jc w:val="center"/>
    </w:pPr>
    <w:rPr>
      <w:rFonts w:ascii="Times New Roman" w:hAnsi="Times New Roman"/>
      <w:b/>
      <w:bCs/>
      <w:caps/>
      <w:sz w:val="24"/>
      <w:szCs w:val="24"/>
      <w:lang w:eastAsia="lt-LT"/>
    </w:rPr>
  </w:style>
  <w:style w:type="paragraph" w:styleId="Annotationtext">
    <w:name w:val="annotation text"/>
    <w:basedOn w:val="Normal"/>
    <w:link w:val="CommentTextChar"/>
    <w:semiHidden/>
    <w:qFormat/>
    <w:rsid w:val="002b1ca3"/>
    <w:pPr>
      <w:spacing w:lineRule="auto" w:line="240" w:before="0" w:after="0"/>
    </w:pPr>
    <w:rPr>
      <w:rFonts w:ascii="Times New Roman" w:hAnsi="Times New Roman"/>
      <w:sz w:val="20"/>
      <w:szCs w:val="20"/>
      <w:lang w:val="en-GB" w:eastAsia="lt-LT"/>
    </w:rPr>
  </w:style>
  <w:style w:type="paragraph" w:styleId="BodyTextIndent2">
    <w:name w:val="Body Text Indent 2"/>
    <w:basedOn w:val="Normal"/>
    <w:link w:val="BodyTextIndent2Char"/>
    <w:semiHidden/>
    <w:qFormat/>
    <w:rsid w:val="002b1ca3"/>
    <w:pPr>
      <w:spacing w:lineRule="auto" w:line="240" w:before="0" w:after="0"/>
      <w:ind w:firstLine="360"/>
      <w:jc w:val="both"/>
    </w:pPr>
    <w:rPr>
      <w:rFonts w:ascii="Times New Roman" w:hAnsi="Times New Roman"/>
      <w:sz w:val="20"/>
      <w:szCs w:val="20"/>
      <w:lang w:eastAsia="lt-LT"/>
    </w:rPr>
  </w:style>
  <w:style w:type="paragraph" w:styleId="Footer">
    <w:name w:val="Footer"/>
    <w:basedOn w:val="Normal"/>
    <w:link w:val="FooterChar"/>
    <w:uiPriority w:val="99"/>
    <w:rsid w:val="002b1ca3"/>
    <w:pPr>
      <w:tabs>
        <w:tab w:val="clear" w:pos="720"/>
        <w:tab w:val="center" w:pos="4153" w:leader="none"/>
        <w:tab w:val="right" w:pos="8306" w:leader="none"/>
      </w:tabs>
      <w:spacing w:lineRule="auto" w:line="240" w:before="0" w:after="0"/>
    </w:pPr>
    <w:rPr>
      <w:rFonts w:ascii="Times New Roman" w:hAnsi="Times New Roman"/>
      <w:sz w:val="20"/>
      <w:szCs w:val="20"/>
      <w:lang w:val="en-GB" w:eastAsia="lt-LT"/>
    </w:rPr>
  </w:style>
  <w:style w:type="paragraph" w:styleId="BalloonText">
    <w:name w:val="Balloon Text"/>
    <w:basedOn w:val="Normal"/>
    <w:link w:val="BalloonTextChar"/>
    <w:qFormat/>
    <w:rsid w:val="002b1ca3"/>
    <w:pPr>
      <w:spacing w:lineRule="auto" w:line="240" w:before="0" w:after="0"/>
    </w:pPr>
    <w:rPr>
      <w:rFonts w:ascii="Tahoma" w:hAnsi="Tahoma"/>
      <w:sz w:val="16"/>
      <w:szCs w:val="16"/>
      <w:lang w:val="en-GB" w:eastAsia="lt-LT"/>
    </w:rPr>
  </w:style>
  <w:style w:type="paragraph" w:styleId="TOC1">
    <w:name w:val="TOC 1"/>
    <w:basedOn w:val="Normal"/>
    <w:next w:val="Normal"/>
    <w:autoRedefine/>
    <w:semiHidden/>
    <w:rsid w:val="002b1ca3"/>
    <w:pPr>
      <w:spacing w:lineRule="auto" w:line="240" w:before="0" w:after="0"/>
    </w:pPr>
    <w:rPr>
      <w:rFonts w:ascii="Times New Roman" w:hAnsi="Times New Roman"/>
      <w:sz w:val="24"/>
      <w:szCs w:val="24"/>
      <w:lang w:eastAsia="lt-LT"/>
    </w:rPr>
  </w:style>
  <w:style w:type="paragraph" w:styleId="Linija" w:customStyle="1">
    <w:name w:val="linija"/>
    <w:basedOn w:val="Normal"/>
    <w:qFormat/>
    <w:rsid w:val="002b1ca3"/>
    <w:pPr>
      <w:spacing w:lineRule="auto" w:line="240" w:beforeAutospacing="1" w:afterAutospacing="1"/>
    </w:pPr>
    <w:rPr>
      <w:rFonts w:ascii="Times New Roman" w:hAnsi="Times New Roman"/>
      <w:sz w:val="24"/>
      <w:szCs w:val="24"/>
      <w:lang w:eastAsia="lt-LT"/>
    </w:rPr>
  </w:style>
  <w:style w:type="paragraph" w:styleId="Point1" w:customStyle="1">
    <w:name w:val="Point 1"/>
    <w:basedOn w:val="Normal"/>
    <w:qFormat/>
    <w:rsid w:val="002b1ca3"/>
    <w:pPr>
      <w:spacing w:lineRule="auto" w:line="240" w:before="120" w:after="120"/>
      <w:ind w:hanging="567" w:left="1418"/>
      <w:jc w:val="both"/>
    </w:pPr>
    <w:rPr>
      <w:rFonts w:ascii="Times New Roman" w:hAnsi="Times New Roman"/>
      <w:sz w:val="24"/>
      <w:szCs w:val="20"/>
      <w:lang w:val="en-GB" w:eastAsia="lt-LT"/>
    </w:rPr>
  </w:style>
  <w:style w:type="paragraph" w:styleId="Isakymas2" w:customStyle="1">
    <w:name w:val="isakymas 2"/>
    <w:basedOn w:val="Normal"/>
    <w:qFormat/>
    <w:rsid w:val="002b1ca3"/>
    <w:pPr>
      <w:numPr>
        <w:ilvl w:val="1"/>
        <w:numId w:val="1"/>
      </w:numPr>
      <w:spacing w:lineRule="auto" w:line="276" w:before="0" w:after="200"/>
    </w:pPr>
    <w:rPr>
      <w:rFonts w:ascii="Times New Roman" w:hAnsi="Times New Roman"/>
      <w:sz w:val="24"/>
    </w:rPr>
  </w:style>
  <w:style w:type="paragraph" w:styleId="Pagrindinistekstas1" w:customStyle="1">
    <w:name w:val="Pagrindinis tekstas1"/>
    <w:qFormat/>
    <w:rsid w:val="002b1ca3"/>
    <w:pPr>
      <w:widowControl/>
      <w:suppressAutoHyphens w:val="true"/>
      <w:bidi w:val="0"/>
      <w:snapToGrid w:val="false"/>
      <w:spacing w:before="0" w:after="0"/>
      <w:ind w:firstLine="312"/>
      <w:jc w:val="both"/>
    </w:pPr>
    <w:rPr>
      <w:rFonts w:ascii="TimesLT" w:hAnsi="TimesLT" w:eastAsia="Times New Roman" w:cs="Times New Roman"/>
      <w:color w:val="auto"/>
      <w:kern w:val="0"/>
      <w:sz w:val="22"/>
      <w:szCs w:val="22"/>
      <w:lang w:val="en-US" w:eastAsia="en-US" w:bidi="ar-SA"/>
      <w14:ligatures w14:val="standardContextual"/>
    </w:rPr>
  </w:style>
  <w:style w:type="paragraph" w:styleId="Patvirtinta" w:customStyle="1">
    <w:name w:val="Patvirtinta"/>
    <w:qFormat/>
    <w:rsid w:val="002b1ca3"/>
    <w:pPr>
      <w:widowControl/>
      <w:tabs>
        <w:tab w:val="clear" w:pos="720"/>
        <w:tab w:val="left" w:pos="1304" w:leader="none"/>
        <w:tab w:val="left" w:pos="1457" w:leader="none"/>
        <w:tab w:val="left" w:pos="1604" w:leader="none"/>
        <w:tab w:val="left" w:pos="1757" w:leader="none"/>
      </w:tabs>
      <w:suppressAutoHyphens w:val="true"/>
      <w:bidi w:val="0"/>
      <w:spacing w:before="0" w:after="0"/>
      <w:ind w:left="5953"/>
      <w:jc w:val="left"/>
    </w:pPr>
    <w:rPr>
      <w:rFonts w:ascii="TimesLT" w:hAnsi="TimesLT" w:eastAsia="Times New Roman" w:cs="Times New Roman"/>
      <w:color w:val="auto"/>
      <w:kern w:val="0"/>
      <w:sz w:val="20"/>
      <w:szCs w:val="20"/>
      <w:lang w:val="en-US" w:eastAsia="en-US" w:bidi="ar-SA"/>
      <w14:ligatures w14:val="standardContextual"/>
    </w:rPr>
  </w:style>
  <w:style w:type="paragraph" w:styleId="CentrBoldm" w:customStyle="1">
    <w:name w:val="CentrBoldm"/>
    <w:basedOn w:val="Normal"/>
    <w:qFormat/>
    <w:rsid w:val="002b1ca3"/>
    <w:pPr>
      <w:spacing w:lineRule="auto" w:line="240" w:before="0" w:after="0"/>
      <w:jc w:val="center"/>
    </w:pPr>
    <w:rPr>
      <w:rFonts w:ascii="TimesLT" w:hAnsi="TimesLT"/>
      <w:b/>
      <w:bCs/>
      <w:sz w:val="20"/>
      <w:szCs w:val="24"/>
      <w:lang w:val="en-US"/>
    </w:rPr>
  </w:style>
  <w:style w:type="paragraph" w:styleId="MAZAS" w:customStyle="1">
    <w:name w:val="MAZAS"/>
    <w:qFormat/>
    <w:rsid w:val="002b1ca3"/>
    <w:pPr>
      <w:widowControl/>
      <w:suppressAutoHyphens w:val="true"/>
      <w:bidi w:val="0"/>
      <w:spacing w:before="0" w:after="0"/>
      <w:ind w:firstLine="312"/>
      <w:jc w:val="both"/>
    </w:pPr>
    <w:rPr>
      <w:rFonts w:ascii="TimesLT" w:hAnsi="TimesLT" w:eastAsia="Times New Roman" w:cs="Times New Roman"/>
      <w:color w:val="000000"/>
      <w:kern w:val="0"/>
      <w:sz w:val="8"/>
      <w:szCs w:val="8"/>
      <w:lang w:val="en-US" w:eastAsia="en-US" w:bidi="ar-SA"/>
    </w:rPr>
  </w:style>
  <w:style w:type="paragraph" w:styleId="LentaCENTR" w:customStyle="1">
    <w:name w:val="Lenta CENTR"/>
    <w:basedOn w:val="Pagrindinistekstas1"/>
    <w:qFormat/>
    <w:rsid w:val="002b1ca3"/>
    <w:pPr>
      <w:snapToGrid w:val="true"/>
      <w:spacing w:lineRule="auto" w:line="295"/>
      <w:ind w:hanging="0"/>
      <w:jc w:val="center"/>
      <w:textAlignment w:val="center"/>
    </w:pPr>
    <w:rPr>
      <w:rFonts w:ascii="Times New Roman" w:hAnsi="Times New Roman"/>
      <w:color w:val="000000"/>
      <w:lang w:eastAsia="lt-LT"/>
    </w:rPr>
  </w:style>
  <w:style w:type="paragraph" w:styleId="HTMLPreformatted">
    <w:name w:val="HTML Preformatted"/>
    <w:basedOn w:val="Normal"/>
    <w:link w:val="HTMLPreformattedChar"/>
    <w:semiHidden/>
    <w:qFormat/>
    <w:rsid w:val="002b1ca3"/>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sz w:val="20"/>
      <w:szCs w:val="20"/>
      <w:lang w:eastAsia="lt-LT"/>
    </w:rPr>
  </w:style>
  <w:style w:type="paragraph" w:styleId="CommentSubject1" w:customStyle="1">
    <w:name w:val="Comment Subject1"/>
    <w:basedOn w:val="Annotationtext"/>
    <w:next w:val="Annotationtext"/>
    <w:qFormat/>
    <w:rsid w:val="002b1ca3"/>
    <w:pPr/>
    <w:rPr>
      <w:b/>
      <w:bCs/>
    </w:rPr>
  </w:style>
  <w:style w:type="paragraph" w:styleId="CharChar8DiagramaDiagramaCharCharDiagramaDiagramaCharCharDiagramaDiagramaCharCharCharChar" w:customStyle="1">
    <w:name w:val="Char Char8 Diagrama Diagrama Char Char Diagrama Diagrama Char Char Diagrama Diagrama Char Char Char Char"/>
    <w:basedOn w:val="Normal"/>
    <w:qFormat/>
    <w:rsid w:val="002b1ca3"/>
    <w:pPr>
      <w:spacing w:lineRule="exact" w:line="240"/>
    </w:pPr>
    <w:rPr>
      <w:rFonts w:ascii="Verdana" w:hAnsi="Verdana"/>
      <w:sz w:val="20"/>
      <w:szCs w:val="20"/>
      <w:lang w:eastAsia="lt-LT"/>
    </w:rPr>
  </w:style>
  <w:style w:type="paragraph" w:styleId="PlainText">
    <w:name w:val="Plain Text"/>
    <w:basedOn w:val="Normal"/>
    <w:link w:val="PlainTextChar"/>
    <w:semiHidden/>
    <w:qFormat/>
    <w:rsid w:val="002b1ca3"/>
    <w:pPr>
      <w:spacing w:lineRule="auto" w:line="240" w:before="0" w:after="0"/>
    </w:pPr>
    <w:rPr>
      <w:rFonts w:ascii="Courier New" w:hAnsi="Courier New"/>
      <w:sz w:val="20"/>
      <w:szCs w:val="20"/>
      <w:lang w:val="en-GB" w:eastAsia="lt-LT"/>
    </w:rPr>
  </w:style>
  <w:style w:type="paragraph" w:styleId="ListParagraph">
    <w:name w:val="List Paragraph"/>
    <w:basedOn w:val="Normal"/>
    <w:link w:val="ListParagraphChar"/>
    <w:qFormat/>
    <w:rsid w:val="002b1ca3"/>
    <w:pPr>
      <w:spacing w:lineRule="auto" w:line="240" w:before="0" w:after="0"/>
      <w:ind w:left="720"/>
    </w:pPr>
    <w:rPr>
      <w:rFonts w:ascii="Times New Roman" w:hAnsi="Times New Roman"/>
      <w:szCs w:val="24"/>
      <w:lang w:val="en-GB"/>
    </w:rPr>
  </w:style>
  <w:style w:type="paragraph" w:styleId="Isakymas1" w:customStyle="1">
    <w:name w:val="isakymas 1"/>
    <w:basedOn w:val="Heading1"/>
    <w:autoRedefine/>
    <w:qFormat/>
    <w:rsid w:val="002b1ca3"/>
    <w:pPr>
      <w:numPr>
        <w:ilvl w:val="0"/>
        <w:numId w:val="2"/>
      </w:numPr>
      <w:tabs>
        <w:tab w:val="clear" w:pos="720"/>
        <w:tab w:val="left" w:pos="840" w:leader="none"/>
        <w:tab w:val="left" w:pos="1620" w:leader="none"/>
      </w:tabs>
      <w:spacing w:lineRule="auto" w:line="360" w:before="240" w:after="60"/>
      <w:jc w:val="both"/>
    </w:pPr>
    <w:rPr>
      <w:rFonts w:ascii="Arial" w:hAnsi="Arial" w:cs="Arial"/>
      <w:caps/>
      <w:kern w:val="2"/>
      <w:lang w:val="lt-LT"/>
    </w:rPr>
  </w:style>
  <w:style w:type="paragraph" w:styleId="Isakymas3" w:customStyle="1">
    <w:name w:val="isakymas 3"/>
    <w:basedOn w:val="BodyTextIndent2"/>
    <w:autoRedefine/>
    <w:qFormat/>
    <w:rsid w:val="002b1ca3"/>
    <w:pPr>
      <w:numPr>
        <w:ilvl w:val="2"/>
        <w:numId w:val="2"/>
      </w:numPr>
      <w:tabs>
        <w:tab w:val="clear" w:pos="720"/>
        <w:tab w:val="left" w:pos="1620" w:leader="none"/>
      </w:tabs>
      <w:spacing w:before="40" w:after="0"/>
      <w:ind w:hanging="900" w:left="1620"/>
    </w:pPr>
    <w:rPr>
      <w:szCs w:val="24"/>
    </w:rPr>
  </w:style>
  <w:style w:type="paragraph" w:styleId="Isakymas4" w:customStyle="1">
    <w:name w:val="isakymas 4"/>
    <w:basedOn w:val="BodyTextIndent2"/>
    <w:autoRedefine/>
    <w:qFormat/>
    <w:rsid w:val="002b1ca3"/>
    <w:pPr>
      <w:numPr>
        <w:ilvl w:val="3"/>
        <w:numId w:val="2"/>
      </w:numPr>
      <w:tabs>
        <w:tab w:val="clear" w:pos="720"/>
        <w:tab w:val="left" w:pos="2700" w:leader="none"/>
      </w:tabs>
      <w:spacing w:before="120" w:after="0"/>
      <w:ind w:hanging="1080" w:left="2700"/>
    </w:pPr>
    <w:rPr>
      <w:szCs w:val="24"/>
    </w:rPr>
  </w:style>
  <w:style w:type="paragraph" w:styleId="CentreB" w:customStyle="1">
    <w:name w:val="CentreB"/>
    <w:basedOn w:val="Normal"/>
    <w:qFormat/>
    <w:rsid w:val="002b1ca3"/>
    <w:pPr>
      <w:spacing w:lineRule="auto" w:line="240" w:before="120" w:after="0"/>
      <w:jc w:val="center"/>
    </w:pPr>
    <w:rPr>
      <w:rFonts w:ascii="Times New Roman" w:hAnsi="Times New Roman"/>
      <w:b/>
      <w:sz w:val="24"/>
      <w:szCs w:val="24"/>
    </w:rPr>
  </w:style>
  <w:style w:type="paragraph" w:styleId="Centre" w:customStyle="1">
    <w:name w:val="Centre"/>
    <w:basedOn w:val="Normal"/>
    <w:qFormat/>
    <w:rsid w:val="002b1ca3"/>
    <w:pPr>
      <w:spacing w:lineRule="auto" w:line="240" w:before="120" w:after="0"/>
      <w:jc w:val="center"/>
    </w:pPr>
    <w:rPr>
      <w:rFonts w:ascii="Times New Roman" w:hAnsi="Times New Roman"/>
      <w:sz w:val="24"/>
      <w:szCs w:val="24"/>
    </w:rPr>
  </w:style>
  <w:style w:type="paragraph" w:styleId="Other" w:customStyle="1">
    <w:name w:val="Other"/>
    <w:basedOn w:val="Normal"/>
    <w:qFormat/>
    <w:rsid w:val="002b1ca3"/>
    <w:pPr>
      <w:spacing w:lineRule="auto" w:line="240" w:before="0" w:after="0"/>
      <w:ind w:left="7320"/>
      <w:jc w:val="both"/>
    </w:pPr>
    <w:rPr>
      <w:rFonts w:ascii="Times New Roman" w:hAnsi="Times New Roman"/>
      <w:b/>
      <w:sz w:val="24"/>
      <w:szCs w:val="24"/>
    </w:rPr>
  </w:style>
  <w:style w:type="paragraph" w:styleId="Normal1" w:customStyle="1">
    <w:name w:val="normal1"/>
    <w:basedOn w:val="Normal"/>
    <w:qFormat/>
    <w:rsid w:val="002b1ca3"/>
    <w:pPr>
      <w:spacing w:lineRule="auto" w:line="240" w:before="120" w:after="120"/>
      <w:jc w:val="both"/>
      <w:textAlignment w:val="baseline"/>
    </w:pPr>
    <w:rPr>
      <w:rFonts w:ascii="TimesLT" w:hAnsi="TimesLT"/>
      <w:szCs w:val="20"/>
      <w:lang w:val="en-US"/>
    </w:rPr>
  </w:style>
  <w:style w:type="paragraph" w:styleId="NormalT" w:customStyle="1">
    <w:name w:val="normalT"/>
    <w:basedOn w:val="Normal"/>
    <w:qFormat/>
    <w:rsid w:val="002b1ca3"/>
    <w:pPr>
      <w:widowControl w:val="false"/>
      <w:spacing w:lineRule="auto" w:line="240" w:before="120" w:after="120"/>
      <w:jc w:val="both"/>
    </w:pPr>
    <w:rPr>
      <w:rFonts w:ascii="TimesLT" w:hAnsi="TimesLT"/>
      <w:sz w:val="20"/>
      <w:szCs w:val="20"/>
      <w:lang w:val="en-US"/>
    </w:rPr>
  </w:style>
  <w:style w:type="paragraph" w:styleId="Fait" w:customStyle="1">
    <w:name w:val="Fait ?"/>
    <w:basedOn w:val="Normal"/>
    <w:next w:val="Institutionquisigne"/>
    <w:qFormat/>
    <w:rsid w:val="002b1ca3"/>
    <w:pPr>
      <w:spacing w:lineRule="auto" w:line="240" w:before="120" w:after="0"/>
      <w:jc w:val="both"/>
    </w:pPr>
    <w:rPr>
      <w:rFonts w:ascii="Times New Roman" w:hAnsi="Times New Roman"/>
      <w:sz w:val="24"/>
      <w:szCs w:val="20"/>
    </w:rPr>
  </w:style>
  <w:style w:type="paragraph" w:styleId="Institutionquisigne" w:customStyle="1">
    <w:name w:val="Institution qui signe"/>
    <w:basedOn w:val="Normal"/>
    <w:next w:val="Personnequisigne"/>
    <w:qFormat/>
    <w:rsid w:val="002b1ca3"/>
    <w:pPr>
      <w:tabs>
        <w:tab w:val="clear" w:pos="720"/>
        <w:tab w:val="left" w:pos="4253" w:leader="none"/>
      </w:tabs>
      <w:spacing w:lineRule="auto" w:line="240" w:before="720" w:after="0"/>
      <w:jc w:val="both"/>
    </w:pPr>
    <w:rPr>
      <w:rFonts w:ascii="Times New Roman" w:hAnsi="Times New Roman"/>
      <w:i/>
      <w:sz w:val="24"/>
      <w:szCs w:val="20"/>
    </w:rPr>
  </w:style>
  <w:style w:type="paragraph" w:styleId="Personnequisigne" w:customStyle="1">
    <w:name w:val="Personne qui signe"/>
    <w:basedOn w:val="Normal"/>
    <w:next w:val="Institutionquisigne"/>
    <w:qFormat/>
    <w:rsid w:val="002b1ca3"/>
    <w:pPr>
      <w:tabs>
        <w:tab w:val="clear" w:pos="720"/>
        <w:tab w:val="left" w:pos="4253" w:leader="none"/>
      </w:tabs>
      <w:spacing w:lineRule="auto" w:line="240" w:before="0" w:after="0"/>
      <w:jc w:val="both"/>
    </w:pPr>
    <w:rPr>
      <w:rFonts w:ascii="Times New Roman" w:hAnsi="Times New Roman"/>
      <w:i/>
      <w:sz w:val="24"/>
      <w:szCs w:val="20"/>
    </w:rPr>
  </w:style>
  <w:style w:type="paragraph" w:styleId="StiliusParykintasisKairjePrie0pt" w:customStyle="1">
    <w:name w:val="Stilius Paryškintasis Kairėje Prieš:  0 pt"/>
    <w:basedOn w:val="Heading1"/>
    <w:qFormat/>
    <w:rsid w:val="002b1ca3"/>
    <w:pPr>
      <w:spacing w:before="0" w:after="60"/>
    </w:pPr>
    <w:rPr>
      <w:rFonts w:ascii="Arial" w:hAnsi="Arial" w:cs="Arial"/>
      <w:b w:val="false"/>
      <w:bCs w:val="false"/>
      <w:kern w:val="2"/>
      <w:sz w:val="32"/>
      <w:szCs w:val="20"/>
      <w:lang w:val="lt-LT"/>
    </w:rPr>
  </w:style>
  <w:style w:type="paragraph" w:styleId="BodyTextIndent3">
    <w:name w:val="Body Text Indent 3"/>
    <w:basedOn w:val="Normal"/>
    <w:link w:val="BodyTextIndent3Char"/>
    <w:semiHidden/>
    <w:qFormat/>
    <w:rsid w:val="002b1ca3"/>
    <w:pPr>
      <w:spacing w:lineRule="auto" w:line="240" w:before="120" w:after="120"/>
      <w:ind w:left="283"/>
      <w:jc w:val="both"/>
    </w:pPr>
    <w:rPr>
      <w:rFonts w:ascii="Times New Roman" w:hAnsi="Times New Roman"/>
      <w:sz w:val="16"/>
      <w:szCs w:val="16"/>
      <w:lang w:eastAsia="lt-LT"/>
    </w:rPr>
  </w:style>
  <w:style w:type="paragraph" w:styleId="RText2" w:customStyle="1">
    <w:name w:val="RText2"/>
    <w:basedOn w:val="Normal"/>
    <w:qFormat/>
    <w:rsid w:val="002b1ca3"/>
    <w:pPr>
      <w:spacing w:lineRule="auto" w:line="240" w:before="0" w:after="0"/>
    </w:pPr>
    <w:rPr>
      <w:rFonts w:ascii="Times New Roman" w:hAnsi="Times New Roman"/>
      <w:sz w:val="24"/>
      <w:szCs w:val="20"/>
      <w:lang w:val="en-GB"/>
    </w:rPr>
  </w:style>
  <w:style w:type="paragraph" w:styleId="Taskuciai" w:customStyle="1">
    <w:name w:val="taskuciai"/>
    <w:basedOn w:val="Normal"/>
    <w:autoRedefine/>
    <w:qFormat/>
    <w:rsid w:val="002b1ca3"/>
    <w:pPr>
      <w:widowControl w:val="false"/>
      <w:spacing w:lineRule="atLeast" w:line="240" w:before="0" w:after="120"/>
      <w:ind w:firstLine="720"/>
      <w:jc w:val="both"/>
    </w:pPr>
    <w:rPr>
      <w:rFonts w:ascii="Times New Roman" w:hAnsi="Times New Roman"/>
      <w:sz w:val="24"/>
      <w:szCs w:val="20"/>
    </w:rPr>
  </w:style>
  <w:style w:type="paragraph" w:styleId="NormalWeb">
    <w:name w:val="Normal (Web)"/>
    <w:basedOn w:val="Normal"/>
    <w:semiHidden/>
    <w:qFormat/>
    <w:rsid w:val="002b1ca3"/>
    <w:pPr>
      <w:spacing w:lineRule="auto" w:line="240" w:before="0" w:after="0"/>
    </w:pPr>
    <w:rPr>
      <w:rFonts w:ascii="Times New Roman" w:hAnsi="Times New Roman"/>
      <w:sz w:val="24"/>
      <w:szCs w:val="24"/>
      <w:lang w:val="en-GB"/>
    </w:rPr>
  </w:style>
  <w:style w:type="paragraph" w:styleId="FootnoteText">
    <w:name w:val="Footnote Text"/>
    <w:basedOn w:val="Normal"/>
    <w:link w:val="FootnoteTextChar"/>
    <w:rsid w:val="002b1ca3"/>
    <w:pPr>
      <w:spacing w:lineRule="auto" w:line="240" w:before="120" w:after="0"/>
      <w:jc w:val="both"/>
    </w:pPr>
    <w:rPr>
      <w:rFonts w:ascii="Times New Roman" w:hAnsi="Times New Roman"/>
      <w:sz w:val="20"/>
      <w:szCs w:val="20"/>
      <w:lang w:eastAsia="lt-LT"/>
    </w:rPr>
  </w:style>
  <w:style w:type="paragraph" w:styleId="DocumentMap">
    <w:name w:val="Document Map"/>
    <w:basedOn w:val="Normal"/>
    <w:link w:val="DocumentMapChar"/>
    <w:semiHidden/>
    <w:qFormat/>
    <w:rsid w:val="002b1ca3"/>
    <w:pPr>
      <w:shd w:val="clear" w:color="auto" w:fill="000080"/>
      <w:spacing w:lineRule="auto" w:line="240" w:before="120" w:after="0"/>
      <w:jc w:val="both"/>
    </w:pPr>
    <w:rPr>
      <w:rFonts w:ascii="Tahoma" w:hAnsi="Tahoma"/>
      <w:sz w:val="20"/>
      <w:szCs w:val="20"/>
      <w:lang w:eastAsia="lt-LT"/>
    </w:rPr>
  </w:style>
  <w:style w:type="paragraph" w:styleId="Msolistparagraphcxspmiddle" w:customStyle="1">
    <w:name w:val="msolistparagraphcxspmiddle"/>
    <w:basedOn w:val="Normal"/>
    <w:qFormat/>
    <w:rsid w:val="002b1ca3"/>
    <w:pPr>
      <w:spacing w:lineRule="auto" w:line="240" w:beforeAutospacing="1" w:afterAutospacing="1"/>
    </w:pPr>
    <w:rPr>
      <w:rFonts w:ascii="Times New Roman" w:hAnsi="Times New Roman"/>
      <w:sz w:val="24"/>
      <w:szCs w:val="24"/>
      <w:lang w:val="en-US"/>
    </w:rPr>
  </w:style>
  <w:style w:type="paragraph" w:styleId="CharCharDiagramaDiagrama" w:customStyle="1">
    <w:name w:val="Char Char Diagrama Diagrama"/>
    <w:basedOn w:val="Normal"/>
    <w:qFormat/>
    <w:rsid w:val="002b1ca3"/>
    <w:pPr>
      <w:spacing w:lineRule="exact" w:line="240"/>
    </w:pPr>
    <w:rPr>
      <w:rFonts w:ascii="Verdana" w:hAnsi="Verdana"/>
      <w:sz w:val="20"/>
      <w:szCs w:val="20"/>
      <w:lang w:eastAsia="lt-LT"/>
    </w:rPr>
  </w:style>
  <w:style w:type="paragraph" w:styleId="NoSpacing">
    <w:name w:val="No Spacing"/>
    <w:qFormat/>
    <w:rsid w:val="002b1ca3"/>
    <w:pPr>
      <w:widowControl/>
      <w:suppressAutoHyphens w:val="true"/>
      <w:bidi w:val="0"/>
      <w:spacing w:before="0" w:after="0"/>
      <w:jc w:val="left"/>
    </w:pPr>
    <w:rPr>
      <w:rFonts w:ascii="Calibri" w:hAnsi="Calibri" w:eastAsia="Times New Roman" w:cs="Times New Roman" w:asciiTheme="minorHAnsi" w:hAnsiTheme="minorHAnsi"/>
      <w:color w:val="auto"/>
      <w:kern w:val="0"/>
      <w:sz w:val="22"/>
      <w:szCs w:val="22"/>
      <w:lang w:val="lt-LT" w:eastAsia="en-US" w:bidi="ar-SA"/>
      <w14:ligatures w14:val="standardContextual"/>
    </w:rPr>
  </w:style>
  <w:style w:type="paragraph" w:styleId="TableContents" w:customStyle="1">
    <w:name w:val="Table Contents"/>
    <w:basedOn w:val="Normal"/>
    <w:qFormat/>
    <w:rsid w:val="002b1ca3"/>
    <w:pPr>
      <w:suppressLineNumbers/>
      <w:spacing w:lineRule="auto" w:line="240" w:before="100" w:after="100"/>
    </w:pPr>
    <w:rPr>
      <w:rFonts w:ascii="Times New Roman" w:hAnsi="Times New Roman"/>
      <w:sz w:val="20"/>
      <w:szCs w:val="20"/>
      <w:lang w:eastAsia="ar-SA"/>
    </w:rPr>
  </w:style>
  <w:style w:type="paragraph" w:styleId="Default" w:customStyle="1">
    <w:name w:val="Default"/>
    <w:qFormat/>
    <w:rsid w:val="002b1ca3"/>
    <w:pPr>
      <w:widowControl/>
      <w:suppressAutoHyphens w:val="true"/>
      <w:bidi w:val="0"/>
      <w:spacing w:before="0" w:after="0"/>
      <w:jc w:val="left"/>
    </w:pPr>
    <w:rPr>
      <w:rFonts w:ascii="Times New Roman" w:hAnsi="Times New Roman" w:eastAsia="Times New Roman" w:cs="Times New Roman"/>
      <w:color w:val="000000"/>
      <w:kern w:val="0"/>
      <w:sz w:val="24"/>
      <w:szCs w:val="24"/>
      <w:lang w:val="en-US" w:eastAsia="en-US" w:bidi="ar-SA"/>
    </w:rPr>
  </w:style>
  <w:style w:type="paragraph" w:styleId="Punkter" w:customStyle="1">
    <w:name w:val="punkter"/>
    <w:basedOn w:val="Normal"/>
    <w:qFormat/>
    <w:rsid w:val="002b1ca3"/>
    <w:pPr>
      <w:numPr>
        <w:ilvl w:val="0"/>
        <w:numId w:val="3"/>
      </w:numPr>
      <w:spacing w:lineRule="auto" w:line="240" w:before="0" w:after="0"/>
      <w:jc w:val="both"/>
    </w:pPr>
    <w:rPr>
      <w:rFonts w:ascii="Tms Rmn" w:hAnsi="Tms Rmn"/>
      <w:sz w:val="24"/>
      <w:szCs w:val="20"/>
      <w:lang w:val="en-US"/>
    </w:rPr>
  </w:style>
  <w:style w:type="paragraph" w:styleId="BodyText2">
    <w:name w:val="Body Text 2"/>
    <w:basedOn w:val="Normal"/>
    <w:link w:val="BodyText2Char1"/>
    <w:semiHidden/>
    <w:qFormat/>
    <w:rsid w:val="002b1ca3"/>
    <w:pPr>
      <w:tabs>
        <w:tab w:val="clear" w:pos="720"/>
        <w:tab w:val="left" w:pos="1245" w:leader="none"/>
      </w:tabs>
      <w:spacing w:lineRule="auto" w:line="240" w:before="0" w:after="0"/>
      <w:jc w:val="both"/>
    </w:pPr>
    <w:rPr>
      <w:rFonts w:ascii="Times New Roman" w:hAnsi="Times New Roman"/>
      <w:bCs/>
      <w:color w:val="000000"/>
      <w:spacing w:val="-2"/>
      <w:sz w:val="24"/>
      <w:szCs w:val="24"/>
    </w:rPr>
  </w:style>
  <w:style w:type="paragraph" w:styleId="BodyText11" w:customStyle="1">
    <w:name w:val="Body Text1"/>
    <w:basedOn w:val="Normal"/>
    <w:qFormat/>
    <w:rsid w:val="002b1ca3"/>
    <w:pPr>
      <w:widowControl w:val="false"/>
      <w:spacing w:lineRule="auto" w:line="240" w:before="0" w:after="0"/>
    </w:pPr>
    <w:rPr>
      <w:rFonts w:ascii="Times New Roman" w:hAnsi="Times New Roman"/>
      <w:sz w:val="24"/>
      <w:szCs w:val="20"/>
      <w:lang w:eastAsia="lt-LT"/>
    </w:rPr>
  </w:style>
  <w:style w:type="paragraph" w:styleId="Normal11" w:customStyle="1">
    <w:name w:val="Normal11"/>
    <w:basedOn w:val="Normal"/>
    <w:qFormat/>
    <w:rsid w:val="002b1ca3"/>
    <w:pPr>
      <w:widowControl w:val="false"/>
      <w:spacing w:lineRule="auto" w:line="240" w:before="0" w:after="0"/>
    </w:pPr>
    <w:rPr>
      <w:rFonts w:ascii="Times New Roman" w:hAnsi="Times New Roman"/>
      <w:sz w:val="20"/>
      <w:szCs w:val="20"/>
      <w:lang w:eastAsia="lt-LT"/>
    </w:rPr>
  </w:style>
  <w:style w:type="paragraph" w:styleId="Caption111" w:customStyle="1">
    <w:name w:val="Caption111"/>
    <w:basedOn w:val="Normal11"/>
    <w:next w:val="Normal11"/>
    <w:qFormat/>
    <w:rsid w:val="002b1ca3"/>
    <w:pPr/>
    <w:rPr>
      <w:sz w:val="24"/>
    </w:rPr>
  </w:style>
  <w:style w:type="paragraph" w:styleId="TableHeading" w:customStyle="1">
    <w:name w:val="Table Heading"/>
    <w:basedOn w:val="TableContents"/>
    <w:qFormat/>
    <w:rsid w:val="002b1ca3"/>
    <w:pPr>
      <w:widowControl w:val="false"/>
      <w:spacing w:before="0" w:after="120"/>
      <w:jc w:val="center"/>
    </w:pPr>
    <w:rPr>
      <w:rFonts w:ascii="Thorndale" w:hAnsi="Thorndale" w:eastAsia="HG Mincho Light J"/>
      <w:b/>
      <w:i/>
      <w:color w:val="000000"/>
      <w:sz w:val="24"/>
      <w:lang w:val="en-US" w:eastAsia="lt-LT"/>
    </w:rPr>
  </w:style>
  <w:style w:type="paragraph" w:styleId="Lentelsturinys" w:customStyle="1">
    <w:name w:val="Lentelės turinys"/>
    <w:basedOn w:val="Normal"/>
    <w:qFormat/>
    <w:rsid w:val="002b1ca3"/>
    <w:pPr>
      <w:widowControl w:val="false"/>
      <w:suppressLineNumbers/>
      <w:spacing w:lineRule="auto" w:line="240" w:before="0" w:after="0"/>
      <w:jc w:val="center"/>
    </w:pPr>
    <w:rPr>
      <w:rFonts w:ascii="Liberation Serif" w:hAnsi="Liberation Serif" w:eastAsia="SimSun" w:cs="Mangal"/>
      <w:kern w:val="2"/>
      <w:sz w:val="24"/>
      <w:szCs w:val="24"/>
      <w:lang w:eastAsia="zh-CN" w:bidi="hi-IN"/>
    </w:rPr>
  </w:style>
  <w:style w:type="paragraph" w:styleId="FrameContents" w:customStyle="1">
    <w:name w:val="Frame Contents"/>
    <w:basedOn w:val="Normal"/>
    <w:qFormat/>
    <w:pPr/>
    <w:rPr/>
  </w:style>
  <w:style w:type="paragraph" w:styleId="Annotationsubject">
    <w:name w:val="annotation subject"/>
    <w:basedOn w:val="Annotationtext"/>
    <w:next w:val="Annotationtext"/>
    <w:link w:val="CommentSubjectChar1"/>
    <w:uiPriority w:val="99"/>
    <w:semiHidden/>
    <w:unhideWhenUsed/>
    <w:qFormat/>
    <w:rsid w:val="00692831"/>
    <w:pPr>
      <w:spacing w:before="0" w:after="160"/>
    </w:pPr>
    <w:rPr>
      <w:rFonts w:ascii="Calibri" w:hAnsi="Calibri"/>
      <w:b/>
      <w:bCs/>
      <w:lang w:val="lt-LT" w:eastAsia="en-US"/>
    </w:rPr>
  </w:style>
  <w:style w:type="paragraph" w:styleId="Revision">
    <w:name w:val="Revision"/>
    <w:uiPriority w:val="99"/>
    <w:semiHidden/>
    <w:qFormat/>
    <w:rsid w:val="00ec526e"/>
    <w:pPr>
      <w:widowControl/>
      <w:suppressAutoHyphens w:val="false"/>
      <w:bidi w:val="0"/>
      <w:spacing w:before="0" w:after="0"/>
      <w:jc w:val="left"/>
    </w:pPr>
    <w:rPr>
      <w:rFonts w:ascii="Calibri" w:hAnsi="Calibri" w:eastAsia="Times New Roman" w:cs="Times New Roman" w:asciiTheme="minorHAnsi" w:hAnsiTheme="minorHAnsi"/>
      <w:color w:val="auto"/>
      <w:kern w:val="0"/>
      <w:sz w:val="22"/>
      <w:szCs w:val="22"/>
      <w:lang w:val="lt-LT" w:eastAsia="en-US" w:bidi="ar-SA"/>
      <w14:ligatures w14:val="standardContextu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7">
    <w:name w:val="Table Grid 7"/>
    <w:basedOn w:val="TableNormal"/>
    <w:rsid w:val="002b1ca3"/>
    <w:rPr>
      <w:lang w:val="lt-LT" w:eastAsia="lt-LT"/>
      <w:b/>
      <w:bCs/>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customStyle="1" w:styleId="Lentelstinklelis1">
    <w:name w:val="Lentelės tinklelis1"/>
    <w:basedOn w:val="TableNormal"/>
    <w:uiPriority w:val="59"/>
    <w:rsid w:val="002b1ca3"/>
    <w:pPr>
      <w:jc w:val="both"/>
    </w:pPr>
    <w:rPr>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rsid w:val="002b1ca3"/>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2">
    <w:name w:val="Lentelės tinklelis2"/>
    <w:basedOn w:val="TableNormal"/>
    <w:uiPriority w:val="39"/>
    <w:rsid w:val="005d3a35"/>
    <w:rPr>
      <w:lang w:val="lt-LT"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510F6-F8A4-4D82-A370-B843D39CB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Application>LibreOffice/7.6.4.1$Windows_X86_64 LibreOffice_project/e19e193f88cd6c0525a17fb7a176ed8e6a3e2aa1</Application>
  <AppVersion>15.0000</AppVersion>
  <Pages>7</Pages>
  <Words>1401</Words>
  <Characters>9895</Characters>
  <CharactersWithSpaces>11177</CharactersWithSpaces>
  <Paragraphs>134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2025-07-22T09:52:00Z</dcterms:created>
  <dc:creator>Ruslanas Ruslanas</dc:creator>
  <dc:description/>
  <dc:language>en-US</dc:language>
  <cp:lastModifiedBy>Ruslanas Ruslanas</cp:lastModifiedBy>
  <dcterms:modified xsi:type="dcterms:W3CDTF">2025-08-12T16:41:00Z</dcterms:modified>
  <cp:revision>81</cp:revision>
  <dc:subject/>
  <dc:title/>
</cp:coreProperties>
</file>

<file path=docProps/custom.xml><?xml version="1.0" encoding="utf-8"?>
<Properties xmlns="http://schemas.openxmlformats.org/officeDocument/2006/custom-properties" xmlns:vt="http://schemas.openxmlformats.org/officeDocument/2006/docPropsVTypes"/>
</file>