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sidRPr="00182D49">
        <w:rPr>
          <w:rFonts w:ascii="Times New Roman" w:eastAsia="Times New Roman" w:hAnsi="Times New Roman" w:cs="Times New Roman"/>
          <w:sz w:val="24"/>
          <w:szCs w:val="20"/>
          <w:lang w:eastAsia="en-US"/>
        </w:rPr>
        <w:t>Pirkimo sąlygų 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118647A2" w14:textId="7E2A0F8D" w:rsidR="006F3A38" w:rsidRPr="001C0E31" w:rsidRDefault="006F3A38" w:rsidP="001C0E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Radiologo darbo vietos atnaujinimas</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182D49"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182D49"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182D49"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182D49"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6A4269BE"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336E9A">
              <w:rPr>
                <w:rFonts w:eastAsia="SimSun"/>
                <w:sz w:val="24"/>
                <w:szCs w:val="24"/>
              </w:rPr>
              <w:t>pateikti</w:t>
            </w:r>
            <w:r w:rsidR="00336E9A" w:rsidRPr="004B5287">
              <w:rPr>
                <w:rFonts w:eastAsia="SimSun"/>
                <w:sz w:val="24"/>
                <w:szCs w:val="24"/>
              </w:rPr>
              <w:t xml:space="preserve"> </w:t>
            </w:r>
            <w:r w:rsidRPr="004B5287">
              <w:rPr>
                <w:rFonts w:eastAsia="SimSun"/>
                <w:sz w:val="24"/>
                <w:szCs w:val="24"/>
              </w:rPr>
              <w:t>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66365355" w:rsidTr="00597131">
        <w:tc>
          <w:tcPr>
            <w:tcW w:w="4679" w:type="dxa"/>
            <w:tcBorders>
              <w:top w:val="single" w:sz="4" w:space="0" w:color="auto"/>
              <w:left w:val="single" w:sz="4" w:space="0" w:color="auto"/>
              <w:bottom w:val="single" w:sz="4" w:space="0" w:color="auto"/>
              <w:right w:val="single" w:sz="4" w:space="0" w:color="auto"/>
            </w:tcBorders>
          </w:tcPr>
          <w:p w14:paraId="6624F3EB" w14:textId="666E2FBE"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9049A1" w:rsidRPr="004612A7">
              <w:rPr>
                <w:rFonts w:eastAsia="SimSun"/>
                <w:sz w:val="24"/>
                <w:szCs w:val="24"/>
              </w:rPr>
              <w:t>sandorį</w:t>
            </w:r>
            <w:r w:rsidR="00B5438B">
              <w:rPr>
                <w:rStyle w:val="Puslapioinaosnuoroda"/>
                <w:rFonts w:eastAsia="SimSun"/>
                <w:sz w:val="24"/>
                <w:szCs w:val="24"/>
              </w:rPr>
              <w:footnoteReference w:id="4"/>
            </w:r>
            <w:r w:rsidRPr="004612A7">
              <w:rPr>
                <w:rFonts w:eastAsia="SimSun"/>
                <w:sz w:val="24"/>
                <w:szCs w:val="24"/>
              </w:rPr>
              <w:t>, vardai ir pavardės</w:t>
            </w:r>
          </w:p>
        </w:tc>
        <w:tc>
          <w:tcPr>
            <w:tcW w:w="4667" w:type="dxa"/>
          </w:tcPr>
          <w:p w14:paraId="32AE6480" w14:textId="1D231701"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registracijos šalis (-</w:t>
            </w:r>
            <w:proofErr w:type="spellStart"/>
            <w:r w:rsidRPr="00FE40A8">
              <w:rPr>
                <w:rFonts w:ascii="Times New Roman" w:eastAsia="Times New Roman" w:hAnsi="Times New Roman" w:cs="Times New Roman"/>
                <w:sz w:val="24"/>
                <w:szCs w:val="20"/>
                <w:lang w:eastAsia="en-US"/>
              </w:rPr>
              <w:t>ys</w:t>
            </w:r>
            <w:proofErr w:type="spellEnd"/>
            <w:r w:rsidRPr="00FE40A8">
              <w:rPr>
                <w:rFonts w:ascii="Times New Roman" w:eastAsia="Times New Roman" w:hAnsi="Times New Roman" w:cs="Times New Roman"/>
                <w:sz w:val="24"/>
                <w:szCs w:val="20"/>
                <w:lang w:eastAsia="en-US"/>
              </w:rPr>
              <w:t>) arba nuolatinės gyvenamosios vietos ir pilietybės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šalys </w:t>
            </w:r>
          </w:p>
        </w:tc>
        <w:tc>
          <w:tcPr>
            <w:tcW w:w="1920" w:type="dxa"/>
            <w:tcBorders>
              <w:top w:val="single" w:sz="6" w:space="0" w:color="auto"/>
              <w:left w:val="single" w:sz="6" w:space="0" w:color="auto"/>
              <w:bottom w:val="single" w:sz="6" w:space="0" w:color="auto"/>
              <w:right w:val="single" w:sz="6" w:space="0" w:color="auto"/>
            </w:tcBorders>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p w14:paraId="67E98A65"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C8634BD" w14:textId="6FCBE6B4" w:rsidR="0091366F" w:rsidRDefault="0091366F"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2469B5">
        <w:rPr>
          <w:rFonts w:ascii="Times New Roman" w:eastAsia="Times New Roman" w:hAnsi="Times New Roman" w:cs="Times New Roman"/>
          <w:kern w:val="3"/>
          <w:sz w:val="24"/>
          <w:szCs w:val="24"/>
          <w:lang w:eastAsia="en-US"/>
        </w:rPr>
        <w:t>Siūlomo pirkimo objekto kainos (įkainiai) pateikiamos (-i)</w:t>
      </w:r>
      <w:r w:rsidRPr="002469B5">
        <w:rPr>
          <w:rFonts w:ascii="Times New Roman" w:eastAsia="Times New Roman" w:hAnsi="Times New Roman" w:cs="Times New Roman"/>
          <w:sz w:val="24"/>
          <w:szCs w:val="24"/>
          <w:lang w:eastAsia="en-US"/>
        </w:rPr>
        <w:t xml:space="preserve"> užpild</w:t>
      </w:r>
      <w:r w:rsidR="00B450DA">
        <w:rPr>
          <w:rFonts w:ascii="Times New Roman" w:eastAsia="Times New Roman" w:hAnsi="Times New Roman" w:cs="Times New Roman"/>
          <w:sz w:val="24"/>
          <w:szCs w:val="24"/>
          <w:lang w:eastAsia="en-US"/>
        </w:rPr>
        <w:t>ant  pateiktą lentelę:</w:t>
      </w:r>
    </w:p>
    <w:tbl>
      <w:tblPr>
        <w:tblStyle w:val="Lentelstinklelis"/>
        <w:tblW w:w="0" w:type="auto"/>
        <w:tblLook w:val="04A0" w:firstRow="1" w:lastRow="0" w:firstColumn="1" w:lastColumn="0" w:noHBand="0" w:noVBand="1"/>
      </w:tblPr>
      <w:tblGrid>
        <w:gridCol w:w="664"/>
        <w:gridCol w:w="3866"/>
        <w:gridCol w:w="1246"/>
        <w:gridCol w:w="1387"/>
        <w:gridCol w:w="2183"/>
      </w:tblGrid>
      <w:tr w:rsidR="00F25B66" w:rsidRPr="008A2B44" w14:paraId="182F897F" w14:textId="77777777" w:rsidTr="00182D49">
        <w:trPr>
          <w:trHeight w:val="629"/>
        </w:trPr>
        <w:tc>
          <w:tcPr>
            <w:tcW w:w="664" w:type="dxa"/>
          </w:tcPr>
          <w:p w14:paraId="7B21D014" w14:textId="21E4A9F0" w:rsidR="00F25B66" w:rsidRPr="008A2B44" w:rsidRDefault="00F25B66" w:rsidP="008733E9">
            <w:pPr>
              <w:jc w:val="center"/>
              <w:rPr>
                <w:b/>
                <w:bCs/>
                <w:sz w:val="24"/>
                <w:lang w:eastAsia="en-US"/>
              </w:rPr>
            </w:pPr>
            <w:r w:rsidRPr="008A2B44">
              <w:rPr>
                <w:b/>
                <w:bCs/>
                <w:sz w:val="24"/>
                <w:lang w:eastAsia="en-US"/>
              </w:rPr>
              <w:lastRenderedPageBreak/>
              <w:t xml:space="preserve">Eil. </w:t>
            </w:r>
            <w:r>
              <w:rPr>
                <w:b/>
                <w:bCs/>
                <w:sz w:val="24"/>
                <w:lang w:eastAsia="en-US"/>
              </w:rPr>
              <w:t>N</w:t>
            </w:r>
            <w:r w:rsidRPr="008A2B44">
              <w:rPr>
                <w:b/>
                <w:bCs/>
                <w:sz w:val="24"/>
                <w:lang w:eastAsia="en-US"/>
              </w:rPr>
              <w:t>r.</w:t>
            </w:r>
          </w:p>
        </w:tc>
        <w:tc>
          <w:tcPr>
            <w:tcW w:w="3866" w:type="dxa"/>
          </w:tcPr>
          <w:p w14:paraId="5B3887AD" w14:textId="4855DDF6" w:rsidR="00F25B66" w:rsidRPr="008A2B44" w:rsidRDefault="00F25B66" w:rsidP="008733E9">
            <w:pPr>
              <w:jc w:val="center"/>
              <w:rPr>
                <w:b/>
                <w:bCs/>
                <w:sz w:val="24"/>
                <w:lang w:eastAsia="en-US"/>
              </w:rPr>
            </w:pPr>
            <w:r w:rsidRPr="008A2B44">
              <w:rPr>
                <w:b/>
                <w:bCs/>
                <w:sz w:val="24"/>
                <w:lang w:eastAsia="en-US"/>
              </w:rPr>
              <w:t>P</w:t>
            </w:r>
            <w:r w:rsidR="00E57E90">
              <w:rPr>
                <w:b/>
                <w:bCs/>
                <w:sz w:val="24"/>
                <w:lang w:eastAsia="en-US"/>
              </w:rPr>
              <w:t>rekių</w:t>
            </w:r>
            <w:r w:rsidRPr="008A2B44">
              <w:rPr>
                <w:b/>
                <w:bCs/>
                <w:sz w:val="24"/>
                <w:lang w:eastAsia="en-US"/>
              </w:rPr>
              <w:t xml:space="preserve"> pavadinimas</w:t>
            </w:r>
          </w:p>
        </w:tc>
        <w:tc>
          <w:tcPr>
            <w:tcW w:w="1246" w:type="dxa"/>
          </w:tcPr>
          <w:p w14:paraId="22B9CDCB" w14:textId="77777777" w:rsidR="00F25B66" w:rsidRPr="008A2B44" w:rsidRDefault="00F25B66" w:rsidP="008733E9">
            <w:pPr>
              <w:jc w:val="center"/>
              <w:rPr>
                <w:b/>
                <w:bCs/>
                <w:sz w:val="24"/>
                <w:lang w:eastAsia="en-US"/>
              </w:rPr>
            </w:pPr>
            <w:r w:rsidRPr="008A2B44">
              <w:rPr>
                <w:b/>
                <w:bCs/>
                <w:sz w:val="24"/>
                <w:lang w:eastAsia="en-US"/>
              </w:rPr>
              <w:t>Mato vnt.</w:t>
            </w:r>
          </w:p>
        </w:tc>
        <w:tc>
          <w:tcPr>
            <w:tcW w:w="1387" w:type="dxa"/>
          </w:tcPr>
          <w:p w14:paraId="4D18A555" w14:textId="77777777" w:rsidR="00F25B66" w:rsidRPr="008A2B44" w:rsidRDefault="00F25B66" w:rsidP="008733E9">
            <w:pPr>
              <w:jc w:val="center"/>
              <w:rPr>
                <w:b/>
                <w:bCs/>
                <w:sz w:val="24"/>
                <w:lang w:eastAsia="en-US"/>
              </w:rPr>
            </w:pPr>
            <w:r w:rsidRPr="008A2B44">
              <w:rPr>
                <w:b/>
                <w:bCs/>
                <w:sz w:val="24"/>
                <w:lang w:eastAsia="en-US"/>
              </w:rPr>
              <w:t>Kiekis</w:t>
            </w:r>
          </w:p>
        </w:tc>
        <w:tc>
          <w:tcPr>
            <w:tcW w:w="2183" w:type="dxa"/>
          </w:tcPr>
          <w:p w14:paraId="458B9DBF" w14:textId="77777777" w:rsidR="00F25B66" w:rsidRPr="008A2B44" w:rsidRDefault="00F25B66" w:rsidP="008733E9">
            <w:pPr>
              <w:jc w:val="center"/>
              <w:rPr>
                <w:b/>
                <w:bCs/>
                <w:sz w:val="24"/>
                <w:lang w:eastAsia="en-US"/>
              </w:rPr>
            </w:pPr>
            <w:r w:rsidRPr="008A2B44">
              <w:rPr>
                <w:b/>
                <w:bCs/>
                <w:sz w:val="24"/>
                <w:lang w:eastAsia="en-US"/>
              </w:rPr>
              <w:t>Kaina Eur be PVM</w:t>
            </w:r>
          </w:p>
        </w:tc>
      </w:tr>
      <w:tr w:rsidR="00F25B66" w14:paraId="1A23B931" w14:textId="77777777" w:rsidTr="00182D49">
        <w:tc>
          <w:tcPr>
            <w:tcW w:w="664" w:type="dxa"/>
          </w:tcPr>
          <w:p w14:paraId="72BA9032" w14:textId="77777777" w:rsidR="00F25B66" w:rsidRDefault="00F25B66" w:rsidP="008733E9">
            <w:pPr>
              <w:jc w:val="both"/>
              <w:rPr>
                <w:sz w:val="24"/>
                <w:lang w:eastAsia="en-US"/>
              </w:rPr>
            </w:pPr>
            <w:r>
              <w:rPr>
                <w:sz w:val="24"/>
                <w:lang w:eastAsia="en-US"/>
              </w:rPr>
              <w:t>1.</w:t>
            </w:r>
          </w:p>
        </w:tc>
        <w:tc>
          <w:tcPr>
            <w:tcW w:w="3866" w:type="dxa"/>
          </w:tcPr>
          <w:p w14:paraId="7A3ABDCE" w14:textId="4CF90F98" w:rsidR="00F25B66" w:rsidRDefault="00F25B66" w:rsidP="008733E9">
            <w:pPr>
              <w:jc w:val="both"/>
              <w:rPr>
                <w:sz w:val="24"/>
                <w:lang w:eastAsia="en-US"/>
              </w:rPr>
            </w:pPr>
            <w:r>
              <w:rPr>
                <w:sz w:val="24"/>
                <w:lang w:eastAsia="en-US"/>
              </w:rPr>
              <w:t xml:space="preserve">Radiologo darbo vieta </w:t>
            </w:r>
          </w:p>
        </w:tc>
        <w:tc>
          <w:tcPr>
            <w:tcW w:w="1246" w:type="dxa"/>
          </w:tcPr>
          <w:p w14:paraId="3A907A8D" w14:textId="77777777" w:rsidR="00F25B66" w:rsidRDefault="00F25B66" w:rsidP="008733E9">
            <w:pPr>
              <w:jc w:val="center"/>
              <w:rPr>
                <w:sz w:val="24"/>
                <w:lang w:eastAsia="en-US"/>
              </w:rPr>
            </w:pPr>
            <w:r>
              <w:rPr>
                <w:sz w:val="24"/>
                <w:lang w:eastAsia="en-US"/>
              </w:rPr>
              <w:t>vnt.</w:t>
            </w:r>
          </w:p>
        </w:tc>
        <w:tc>
          <w:tcPr>
            <w:tcW w:w="1387" w:type="dxa"/>
          </w:tcPr>
          <w:p w14:paraId="53BA50A8" w14:textId="77777777" w:rsidR="00F25B66" w:rsidRDefault="00F25B66" w:rsidP="008733E9">
            <w:pPr>
              <w:jc w:val="center"/>
              <w:rPr>
                <w:sz w:val="24"/>
                <w:lang w:eastAsia="en-US"/>
              </w:rPr>
            </w:pPr>
            <w:r>
              <w:rPr>
                <w:sz w:val="24"/>
                <w:lang w:eastAsia="en-US"/>
              </w:rPr>
              <w:t>1</w:t>
            </w:r>
          </w:p>
        </w:tc>
        <w:tc>
          <w:tcPr>
            <w:tcW w:w="2183" w:type="dxa"/>
          </w:tcPr>
          <w:p w14:paraId="2DB52A47" w14:textId="77777777" w:rsidR="00F25B66" w:rsidRDefault="00F25B66" w:rsidP="008733E9">
            <w:pPr>
              <w:jc w:val="both"/>
              <w:rPr>
                <w:sz w:val="24"/>
                <w:lang w:eastAsia="en-US"/>
              </w:rPr>
            </w:pPr>
          </w:p>
        </w:tc>
      </w:tr>
      <w:tr w:rsidR="00F25B66" w14:paraId="26FA65E5" w14:textId="77777777" w:rsidTr="00182D49">
        <w:tc>
          <w:tcPr>
            <w:tcW w:w="7163" w:type="dxa"/>
            <w:gridSpan w:val="4"/>
          </w:tcPr>
          <w:p w14:paraId="12BDCC50" w14:textId="2D89AE32" w:rsidR="00F25B66" w:rsidRDefault="00F25B66" w:rsidP="00182D49">
            <w:pPr>
              <w:jc w:val="center"/>
              <w:rPr>
                <w:sz w:val="24"/>
                <w:lang w:eastAsia="en-US"/>
              </w:rPr>
            </w:pPr>
            <w:r>
              <w:rPr>
                <w:b/>
                <w:bCs/>
                <w:sz w:val="24"/>
                <w:szCs w:val="24"/>
                <w:lang w:eastAsia="en-US"/>
              </w:rPr>
              <w:t xml:space="preserve">                                                                                K</w:t>
            </w:r>
            <w:r w:rsidRPr="000B23BC">
              <w:rPr>
                <w:b/>
                <w:bCs/>
                <w:sz w:val="24"/>
                <w:szCs w:val="24"/>
                <w:lang w:eastAsia="en-US"/>
              </w:rPr>
              <w:t>aina</w:t>
            </w:r>
            <w:r>
              <w:rPr>
                <w:b/>
                <w:bCs/>
                <w:sz w:val="24"/>
                <w:szCs w:val="24"/>
                <w:lang w:eastAsia="en-US"/>
              </w:rPr>
              <w:t xml:space="preserve"> Eur, su PVM</w:t>
            </w:r>
          </w:p>
        </w:tc>
        <w:tc>
          <w:tcPr>
            <w:tcW w:w="2183" w:type="dxa"/>
          </w:tcPr>
          <w:p w14:paraId="1653C6B2" w14:textId="77777777" w:rsidR="00F25B66" w:rsidRDefault="00F25B66" w:rsidP="008733E9">
            <w:pPr>
              <w:jc w:val="both"/>
              <w:rPr>
                <w:sz w:val="24"/>
                <w:lang w:eastAsia="en-US"/>
              </w:rPr>
            </w:pPr>
          </w:p>
        </w:tc>
      </w:tr>
      <w:tr w:rsidR="00F25B66" w14:paraId="534832BB" w14:textId="77777777" w:rsidTr="00182D49">
        <w:tc>
          <w:tcPr>
            <w:tcW w:w="7163" w:type="dxa"/>
            <w:gridSpan w:val="4"/>
          </w:tcPr>
          <w:p w14:paraId="6F23C3C0" w14:textId="77777777" w:rsidR="00F25B66" w:rsidRDefault="00F25B66" w:rsidP="008733E9">
            <w:pPr>
              <w:jc w:val="right"/>
              <w:rPr>
                <w:sz w:val="24"/>
                <w:lang w:eastAsia="en-US"/>
              </w:rPr>
            </w:pPr>
            <w:r w:rsidRPr="0099300D">
              <w:rPr>
                <w:b/>
                <w:bCs/>
                <w:sz w:val="24"/>
                <w:lang w:eastAsia="en-US"/>
              </w:rPr>
              <w:t>PVM, Eur</w:t>
            </w:r>
          </w:p>
        </w:tc>
        <w:tc>
          <w:tcPr>
            <w:tcW w:w="2183" w:type="dxa"/>
          </w:tcPr>
          <w:p w14:paraId="4A199A7B" w14:textId="77777777" w:rsidR="00F25B66" w:rsidRDefault="00F25B66" w:rsidP="008733E9">
            <w:pPr>
              <w:jc w:val="both"/>
              <w:rPr>
                <w:sz w:val="24"/>
                <w:lang w:eastAsia="en-US"/>
              </w:rPr>
            </w:pPr>
          </w:p>
        </w:tc>
      </w:tr>
    </w:tbl>
    <w:p w14:paraId="2AE05AFB" w14:textId="77777777" w:rsidR="00F25B66" w:rsidRDefault="00F25B66"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00C1277" w14:textId="77777777" w:rsidR="00B450DA" w:rsidRPr="002469B5" w:rsidRDefault="00B450DA"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3A21F7D"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1D9EB64F" w14:textId="77777777" w:rsidR="0091366F" w:rsidRPr="00AB7753"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CC4BB81" w14:textId="77777777" w:rsidR="0091366F" w:rsidRDefault="0091366F" w:rsidP="0091366F">
      <w:pPr>
        <w:spacing w:after="0" w:line="240" w:lineRule="auto"/>
        <w:jc w:val="both"/>
        <w:rPr>
          <w:rFonts w:ascii="Times New Roman" w:eastAsia="Times New Roman" w:hAnsi="Times New Roman" w:cs="Times New Roman"/>
          <w:sz w:val="24"/>
          <w:szCs w:val="20"/>
          <w:lang w:eastAsia="en-US"/>
        </w:rPr>
      </w:pPr>
    </w:p>
    <w:p w14:paraId="525A36A7" w14:textId="77777777" w:rsidR="0091366F" w:rsidRPr="00F751AF" w:rsidRDefault="0091366F" w:rsidP="009136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69EF88FF"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256780CB" w14:textId="77777777" w:rsidR="0091366F"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182D49">
        <w:tc>
          <w:tcPr>
            <w:tcW w:w="668" w:type="dxa"/>
          </w:tcPr>
          <w:p w14:paraId="3CA45C0D" w14:textId="7C5E83C5" w:rsidR="00D74D55" w:rsidRPr="00191CC4" w:rsidRDefault="00D74D55" w:rsidP="00D74D55">
            <w:pPr>
              <w:spacing w:after="0" w:line="240" w:lineRule="auto"/>
              <w:jc w:val="center"/>
              <w:rPr>
                <w:b/>
                <w:sz w:val="24"/>
                <w:lang w:eastAsia="en-US"/>
              </w:rPr>
            </w:pPr>
            <w:r w:rsidRPr="00191CC4">
              <w:rPr>
                <w:b/>
                <w:sz w:val="24"/>
                <w:lang w:eastAsia="en-US"/>
              </w:rPr>
              <w:t xml:space="preserve">Eil. </w:t>
            </w:r>
            <w:r w:rsidR="00F25B66">
              <w:rPr>
                <w:b/>
                <w:sz w:val="24"/>
                <w:lang w:eastAsia="en-US"/>
              </w:rPr>
              <w:t>N</w:t>
            </w:r>
            <w:r w:rsidRPr="00191CC4">
              <w:rPr>
                <w:b/>
                <w:sz w:val="24"/>
                <w:lang w:eastAsia="en-US"/>
              </w:rPr>
              <w:t>r.</w:t>
            </w:r>
          </w:p>
        </w:tc>
        <w:tc>
          <w:tcPr>
            <w:tcW w:w="8678"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7864E6C2" w14:textId="77777777" w:rsidTr="00182D49">
        <w:tc>
          <w:tcPr>
            <w:tcW w:w="668" w:type="dxa"/>
          </w:tcPr>
          <w:p w14:paraId="487B0360" w14:textId="50F20A7C" w:rsidR="00D74D55" w:rsidRPr="00191CC4" w:rsidRDefault="00B450DA" w:rsidP="00D74D55">
            <w:pPr>
              <w:spacing w:after="0" w:line="240" w:lineRule="auto"/>
              <w:jc w:val="both"/>
              <w:rPr>
                <w:sz w:val="24"/>
                <w:lang w:eastAsia="en-US"/>
              </w:rPr>
            </w:pPr>
            <w:r>
              <w:rPr>
                <w:sz w:val="24"/>
                <w:lang w:eastAsia="en-US"/>
              </w:rPr>
              <w:t>1.</w:t>
            </w:r>
          </w:p>
        </w:tc>
        <w:tc>
          <w:tcPr>
            <w:tcW w:w="8678"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182D49">
        <w:tc>
          <w:tcPr>
            <w:tcW w:w="668" w:type="dxa"/>
          </w:tcPr>
          <w:p w14:paraId="51F596DD" w14:textId="708922DE" w:rsidR="00D74D55" w:rsidRPr="00191CC4" w:rsidRDefault="00B450DA" w:rsidP="00D74D55">
            <w:pPr>
              <w:spacing w:after="0" w:line="240" w:lineRule="auto"/>
              <w:jc w:val="both"/>
              <w:rPr>
                <w:sz w:val="24"/>
                <w:lang w:eastAsia="en-US"/>
              </w:rPr>
            </w:pPr>
            <w:r>
              <w:rPr>
                <w:sz w:val="24"/>
                <w:lang w:eastAsia="en-US"/>
              </w:rPr>
              <w:t>2.</w:t>
            </w:r>
          </w:p>
        </w:tc>
        <w:tc>
          <w:tcPr>
            <w:tcW w:w="8678"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182D49">
        <w:tc>
          <w:tcPr>
            <w:tcW w:w="668" w:type="dxa"/>
          </w:tcPr>
          <w:p w14:paraId="3CDE4470" w14:textId="77777777" w:rsidR="00D74D55" w:rsidRPr="00191CC4" w:rsidRDefault="00D74D55" w:rsidP="00D74D55">
            <w:pPr>
              <w:spacing w:after="0" w:line="240" w:lineRule="auto"/>
              <w:jc w:val="both"/>
              <w:rPr>
                <w:sz w:val="24"/>
                <w:lang w:eastAsia="en-US"/>
              </w:rPr>
            </w:pPr>
          </w:p>
        </w:tc>
        <w:tc>
          <w:tcPr>
            <w:tcW w:w="8678"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580B8719" w:rsidR="00D74D55" w:rsidRPr="002B6C1B" w:rsidRDefault="00F25B66"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D74D55"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8DD8685" w14:textId="77777777" w:rsidR="00182DFC" w:rsidRDefault="00182DFC" w:rsidP="00D74D55">
      <w:pPr>
        <w:suppressAutoHyphens/>
        <w:spacing w:after="0" w:line="240" w:lineRule="auto"/>
        <w:ind w:firstLine="567"/>
        <w:jc w:val="both"/>
        <w:rPr>
          <w:rFonts w:ascii="Times New Roman" w:eastAsia="Calibri" w:hAnsi="Times New Roman" w:cs="Times New Roman"/>
          <w:sz w:val="24"/>
          <w:szCs w:val="24"/>
        </w:rPr>
      </w:pPr>
    </w:p>
    <w:p w14:paraId="27FE240E" w14:textId="67613FE8"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10B34D5D"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9ABAEF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a) Rusijos pilietis, fizinis ar juridinis asmuo, subjektas ar organizacija, įsisteigęs Rusijoje; </w:t>
      </w:r>
    </w:p>
    <w:p w14:paraId="5A6527A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 </w:t>
      </w:r>
    </w:p>
    <w:p w14:paraId="75B01D24"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c) fizinis ar juridinis asmuo, subjektas ar organizacija, veikiantys a arba b punkte nurodyto subjekto vardu ar jo nurodymu. </w:t>
      </w:r>
    </w:p>
    <w:p w14:paraId="044B3216" w14:textId="77777777" w:rsidR="00AA0FFA"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5830" w14:textId="77777777" w:rsidR="00D365C2" w:rsidRDefault="00D365C2" w:rsidP="00D74D55">
      <w:pPr>
        <w:spacing w:after="0" w:line="240" w:lineRule="auto"/>
      </w:pPr>
      <w:r>
        <w:separator/>
      </w:r>
    </w:p>
  </w:endnote>
  <w:endnote w:type="continuationSeparator" w:id="0">
    <w:p w14:paraId="2ECBC676" w14:textId="77777777" w:rsidR="00D365C2" w:rsidRDefault="00D365C2"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4364" w14:textId="77777777" w:rsidR="00D365C2" w:rsidRDefault="00D365C2" w:rsidP="00D74D55">
      <w:pPr>
        <w:spacing w:after="0" w:line="240" w:lineRule="auto"/>
      </w:pPr>
      <w:r>
        <w:separator/>
      </w:r>
    </w:p>
  </w:footnote>
  <w:footnote w:type="continuationSeparator" w:id="0">
    <w:p w14:paraId="04FC6D92" w14:textId="77777777" w:rsidR="00D365C2" w:rsidRDefault="00D365C2"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73E5F3BC" w14:textId="5C48A596" w:rsidR="00B5438B" w:rsidRPr="00C6477F" w:rsidRDefault="00B5438B" w:rsidP="00C6477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5031"/>
    <w:rsid w:val="000424CD"/>
    <w:rsid w:val="00050EA0"/>
    <w:rsid w:val="00071C82"/>
    <w:rsid w:val="0008795C"/>
    <w:rsid w:val="000B1BD8"/>
    <w:rsid w:val="000C1235"/>
    <w:rsid w:val="000C19F7"/>
    <w:rsid w:val="00102A0D"/>
    <w:rsid w:val="00126FC1"/>
    <w:rsid w:val="001373AB"/>
    <w:rsid w:val="00144253"/>
    <w:rsid w:val="00182D49"/>
    <w:rsid w:val="00182DFC"/>
    <w:rsid w:val="001B3259"/>
    <w:rsid w:val="001B675C"/>
    <w:rsid w:val="001C0E31"/>
    <w:rsid w:val="001C2408"/>
    <w:rsid w:val="001D544C"/>
    <w:rsid w:val="001F374C"/>
    <w:rsid w:val="002318E2"/>
    <w:rsid w:val="00257A4D"/>
    <w:rsid w:val="00266E29"/>
    <w:rsid w:val="00273378"/>
    <w:rsid w:val="002975F1"/>
    <w:rsid w:val="002A2EF7"/>
    <w:rsid w:val="002C621D"/>
    <w:rsid w:val="002E51DF"/>
    <w:rsid w:val="00313D3F"/>
    <w:rsid w:val="00323B6A"/>
    <w:rsid w:val="0032446D"/>
    <w:rsid w:val="00324B89"/>
    <w:rsid w:val="00336E9A"/>
    <w:rsid w:val="00344030"/>
    <w:rsid w:val="00344557"/>
    <w:rsid w:val="00350D57"/>
    <w:rsid w:val="003576B0"/>
    <w:rsid w:val="00377A3E"/>
    <w:rsid w:val="003E0219"/>
    <w:rsid w:val="003E5AD3"/>
    <w:rsid w:val="0042124F"/>
    <w:rsid w:val="00430B82"/>
    <w:rsid w:val="004354E5"/>
    <w:rsid w:val="0044655B"/>
    <w:rsid w:val="0046184E"/>
    <w:rsid w:val="00473CA0"/>
    <w:rsid w:val="00476D34"/>
    <w:rsid w:val="00491063"/>
    <w:rsid w:val="004F7636"/>
    <w:rsid w:val="00506D1E"/>
    <w:rsid w:val="00512877"/>
    <w:rsid w:val="00537321"/>
    <w:rsid w:val="0054673C"/>
    <w:rsid w:val="00551808"/>
    <w:rsid w:val="00555356"/>
    <w:rsid w:val="00596D4B"/>
    <w:rsid w:val="00597131"/>
    <w:rsid w:val="005A5D47"/>
    <w:rsid w:val="005E5FAD"/>
    <w:rsid w:val="0062344C"/>
    <w:rsid w:val="00652D54"/>
    <w:rsid w:val="006544C1"/>
    <w:rsid w:val="006836D4"/>
    <w:rsid w:val="00687477"/>
    <w:rsid w:val="00687A34"/>
    <w:rsid w:val="006A2099"/>
    <w:rsid w:val="006B71A6"/>
    <w:rsid w:val="006C2145"/>
    <w:rsid w:val="006F0E2E"/>
    <w:rsid w:val="006F3A38"/>
    <w:rsid w:val="006F4E35"/>
    <w:rsid w:val="006F7783"/>
    <w:rsid w:val="00701EA6"/>
    <w:rsid w:val="007058B9"/>
    <w:rsid w:val="00753337"/>
    <w:rsid w:val="0075559A"/>
    <w:rsid w:val="00777D87"/>
    <w:rsid w:val="007831B2"/>
    <w:rsid w:val="007C3D12"/>
    <w:rsid w:val="007D224B"/>
    <w:rsid w:val="007F3CA2"/>
    <w:rsid w:val="00805F5B"/>
    <w:rsid w:val="00811DDD"/>
    <w:rsid w:val="008257F1"/>
    <w:rsid w:val="00842A08"/>
    <w:rsid w:val="0085403C"/>
    <w:rsid w:val="008A7EAC"/>
    <w:rsid w:val="008C35C6"/>
    <w:rsid w:val="008C6769"/>
    <w:rsid w:val="008E25EC"/>
    <w:rsid w:val="008F758A"/>
    <w:rsid w:val="009049A1"/>
    <w:rsid w:val="0091366F"/>
    <w:rsid w:val="00960765"/>
    <w:rsid w:val="00991CED"/>
    <w:rsid w:val="009C2C53"/>
    <w:rsid w:val="009F6DD9"/>
    <w:rsid w:val="00A14E6F"/>
    <w:rsid w:val="00A21F35"/>
    <w:rsid w:val="00A435F1"/>
    <w:rsid w:val="00A45893"/>
    <w:rsid w:val="00A64703"/>
    <w:rsid w:val="00A739CB"/>
    <w:rsid w:val="00A92DEB"/>
    <w:rsid w:val="00AA0FFA"/>
    <w:rsid w:val="00AD2FEF"/>
    <w:rsid w:val="00AD6DF8"/>
    <w:rsid w:val="00AE7FC5"/>
    <w:rsid w:val="00B038B9"/>
    <w:rsid w:val="00B173AA"/>
    <w:rsid w:val="00B2069A"/>
    <w:rsid w:val="00B238BA"/>
    <w:rsid w:val="00B262A8"/>
    <w:rsid w:val="00B450DA"/>
    <w:rsid w:val="00B5438B"/>
    <w:rsid w:val="00BB50AB"/>
    <w:rsid w:val="00C06253"/>
    <w:rsid w:val="00C13FF3"/>
    <w:rsid w:val="00C159AE"/>
    <w:rsid w:val="00C43B9A"/>
    <w:rsid w:val="00C45C16"/>
    <w:rsid w:val="00C6477F"/>
    <w:rsid w:val="00C7439B"/>
    <w:rsid w:val="00C84BAC"/>
    <w:rsid w:val="00C96FE1"/>
    <w:rsid w:val="00CD28A2"/>
    <w:rsid w:val="00CF0C03"/>
    <w:rsid w:val="00CF1CD8"/>
    <w:rsid w:val="00D365C2"/>
    <w:rsid w:val="00D47C3D"/>
    <w:rsid w:val="00D6015A"/>
    <w:rsid w:val="00D704EF"/>
    <w:rsid w:val="00D74D55"/>
    <w:rsid w:val="00D84F29"/>
    <w:rsid w:val="00DA46DA"/>
    <w:rsid w:val="00DA6271"/>
    <w:rsid w:val="00DB3420"/>
    <w:rsid w:val="00DE656A"/>
    <w:rsid w:val="00E57E90"/>
    <w:rsid w:val="00E6329D"/>
    <w:rsid w:val="00EC6B28"/>
    <w:rsid w:val="00F15585"/>
    <w:rsid w:val="00F20031"/>
    <w:rsid w:val="00F234D4"/>
    <w:rsid w:val="00F25B66"/>
    <w:rsid w:val="00FA2CA6"/>
    <w:rsid w:val="00FC5E7F"/>
    <w:rsid w:val="00FD7CE4"/>
    <w:rsid w:val="00FE40A8"/>
    <w:rsid w:val="00FE61AF"/>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50EA0"/>
    <w:rsid w:val="00071C82"/>
    <w:rsid w:val="000C6F3E"/>
    <w:rsid w:val="001C2408"/>
    <w:rsid w:val="001F6404"/>
    <w:rsid w:val="00273378"/>
    <w:rsid w:val="00275A88"/>
    <w:rsid w:val="00291649"/>
    <w:rsid w:val="002E654F"/>
    <w:rsid w:val="00344557"/>
    <w:rsid w:val="00377A3E"/>
    <w:rsid w:val="0044655B"/>
    <w:rsid w:val="004D0DB1"/>
    <w:rsid w:val="00555356"/>
    <w:rsid w:val="00596D4B"/>
    <w:rsid w:val="005E5FAD"/>
    <w:rsid w:val="006544C1"/>
    <w:rsid w:val="00687477"/>
    <w:rsid w:val="006A2099"/>
    <w:rsid w:val="006B71A6"/>
    <w:rsid w:val="006F7783"/>
    <w:rsid w:val="009F6DD9"/>
    <w:rsid w:val="00A64703"/>
    <w:rsid w:val="00A739CB"/>
    <w:rsid w:val="00AD6DF8"/>
    <w:rsid w:val="00AE7FC5"/>
    <w:rsid w:val="00AF32EF"/>
    <w:rsid w:val="00B173AA"/>
    <w:rsid w:val="00B262A8"/>
    <w:rsid w:val="00BB50AB"/>
    <w:rsid w:val="00C06253"/>
    <w:rsid w:val="00C43B9A"/>
    <w:rsid w:val="00CC0AD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3668</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Jolanta Tamošaitienė</cp:lastModifiedBy>
  <cp:revision>23</cp:revision>
  <dcterms:created xsi:type="dcterms:W3CDTF">2025-01-28T10:15:00Z</dcterms:created>
  <dcterms:modified xsi:type="dcterms:W3CDTF">2025-08-20T10:06:00Z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