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57D5D32A" w:rsidR="005A5832" w:rsidRDefault="001E3B3C" w:rsidP="00C16168">
            <w:pPr>
              <w:jc w:val="center"/>
              <w:rPr>
                <w:kern w:val="2"/>
                <w:szCs w:val="24"/>
              </w:rPr>
            </w:pPr>
            <w:r>
              <w:rPr>
                <w:b/>
                <w:bCs/>
                <w:szCs w:val="24"/>
              </w:rPr>
              <w:t>Kompiuterinė radiologo darbo vieta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925510" w14:paraId="1830B8AC" w14:textId="77777777">
        <w:tc>
          <w:tcPr>
            <w:tcW w:w="2808" w:type="dxa"/>
            <w:vMerge w:val="restart"/>
          </w:tcPr>
          <w:p w14:paraId="66C70617" w14:textId="77777777" w:rsidR="00925510" w:rsidRDefault="00925510" w:rsidP="00925510">
            <w:pPr>
              <w:jc w:val="center"/>
              <w:rPr>
                <w:b/>
                <w:bCs/>
                <w:kern w:val="2"/>
                <w:szCs w:val="24"/>
              </w:rPr>
            </w:pPr>
          </w:p>
          <w:p w14:paraId="7C418AFA" w14:textId="77777777" w:rsidR="00925510" w:rsidRDefault="00925510" w:rsidP="00925510">
            <w:pPr>
              <w:jc w:val="center"/>
              <w:rPr>
                <w:b/>
                <w:bCs/>
                <w:kern w:val="2"/>
                <w:szCs w:val="24"/>
              </w:rPr>
            </w:pPr>
          </w:p>
          <w:p w14:paraId="797D84DD" w14:textId="77777777" w:rsidR="00925510" w:rsidRDefault="00925510" w:rsidP="00925510">
            <w:pPr>
              <w:jc w:val="center"/>
              <w:rPr>
                <w:b/>
                <w:bCs/>
                <w:kern w:val="2"/>
                <w:szCs w:val="24"/>
              </w:rPr>
            </w:pPr>
          </w:p>
          <w:p w14:paraId="5F5F0FCA" w14:textId="77777777" w:rsidR="00925510" w:rsidRDefault="00925510" w:rsidP="00925510">
            <w:pPr>
              <w:rPr>
                <w:b/>
                <w:bCs/>
                <w:kern w:val="2"/>
                <w:szCs w:val="24"/>
              </w:rPr>
            </w:pPr>
          </w:p>
          <w:p w14:paraId="5CED9BD0" w14:textId="77777777" w:rsidR="00925510" w:rsidRDefault="00925510" w:rsidP="00925510">
            <w:pPr>
              <w:rPr>
                <w:b/>
                <w:bCs/>
                <w:kern w:val="2"/>
                <w:szCs w:val="24"/>
              </w:rPr>
            </w:pPr>
            <w:r>
              <w:rPr>
                <w:b/>
                <w:bCs/>
                <w:kern w:val="2"/>
                <w:szCs w:val="24"/>
              </w:rPr>
              <w:t>1.1. Pirkėjas</w:t>
            </w:r>
          </w:p>
        </w:tc>
        <w:tc>
          <w:tcPr>
            <w:tcW w:w="3240" w:type="dxa"/>
          </w:tcPr>
          <w:p w14:paraId="227F55D4" w14:textId="77777777" w:rsidR="00925510" w:rsidRDefault="00925510" w:rsidP="00925510">
            <w:pPr>
              <w:rPr>
                <w:kern w:val="2"/>
                <w:szCs w:val="24"/>
              </w:rPr>
            </w:pPr>
            <w:r>
              <w:rPr>
                <w:kern w:val="2"/>
                <w:szCs w:val="24"/>
              </w:rPr>
              <w:t>1.1.1. Pavadinimas</w:t>
            </w:r>
          </w:p>
        </w:tc>
        <w:tc>
          <w:tcPr>
            <w:tcW w:w="3510" w:type="dxa"/>
          </w:tcPr>
          <w:p w14:paraId="0A0C62A3" w14:textId="5577208F" w:rsidR="00925510" w:rsidRDefault="00925510" w:rsidP="00925510">
            <w:pPr>
              <w:jc w:val="center"/>
              <w:rPr>
                <w:kern w:val="2"/>
                <w:szCs w:val="24"/>
              </w:rPr>
            </w:pPr>
            <w:r w:rsidRPr="000D5C51">
              <w:t>VšĮ Mykolo Marcinkevičiaus ligoninė</w:t>
            </w:r>
          </w:p>
        </w:tc>
      </w:tr>
      <w:tr w:rsidR="00925510" w14:paraId="0EE33951" w14:textId="77777777">
        <w:tc>
          <w:tcPr>
            <w:tcW w:w="2808" w:type="dxa"/>
            <w:vMerge/>
          </w:tcPr>
          <w:p w14:paraId="20294D77" w14:textId="77777777" w:rsidR="00925510" w:rsidRDefault="00925510" w:rsidP="00925510">
            <w:pPr>
              <w:rPr>
                <w:kern w:val="2"/>
                <w:szCs w:val="24"/>
              </w:rPr>
            </w:pPr>
          </w:p>
        </w:tc>
        <w:tc>
          <w:tcPr>
            <w:tcW w:w="3240" w:type="dxa"/>
          </w:tcPr>
          <w:p w14:paraId="6B8DA3CC" w14:textId="77777777" w:rsidR="00925510" w:rsidRDefault="00925510" w:rsidP="00925510">
            <w:pPr>
              <w:rPr>
                <w:kern w:val="2"/>
                <w:szCs w:val="24"/>
              </w:rPr>
            </w:pPr>
            <w:r>
              <w:rPr>
                <w:kern w:val="2"/>
                <w:szCs w:val="24"/>
              </w:rPr>
              <w:t>1.1.2. Juridinio asmens kodas</w:t>
            </w:r>
          </w:p>
        </w:tc>
        <w:tc>
          <w:tcPr>
            <w:tcW w:w="3510" w:type="dxa"/>
          </w:tcPr>
          <w:p w14:paraId="33D1B395" w14:textId="5628ED7B" w:rsidR="00925510" w:rsidRDefault="00925510" w:rsidP="00925510">
            <w:pPr>
              <w:jc w:val="center"/>
              <w:rPr>
                <w:kern w:val="2"/>
                <w:szCs w:val="24"/>
              </w:rPr>
            </w:pPr>
            <w:r w:rsidRPr="000D5C51">
              <w:t>124245856</w:t>
            </w:r>
          </w:p>
        </w:tc>
      </w:tr>
      <w:tr w:rsidR="00925510" w14:paraId="0D932092" w14:textId="77777777">
        <w:tc>
          <w:tcPr>
            <w:tcW w:w="2808" w:type="dxa"/>
            <w:vMerge/>
          </w:tcPr>
          <w:p w14:paraId="3E1A9844" w14:textId="77777777" w:rsidR="00925510" w:rsidRDefault="00925510" w:rsidP="00925510">
            <w:pPr>
              <w:rPr>
                <w:kern w:val="2"/>
                <w:szCs w:val="24"/>
              </w:rPr>
            </w:pPr>
          </w:p>
        </w:tc>
        <w:tc>
          <w:tcPr>
            <w:tcW w:w="3240" w:type="dxa"/>
          </w:tcPr>
          <w:p w14:paraId="1D503941" w14:textId="77777777" w:rsidR="00925510" w:rsidRDefault="00925510" w:rsidP="00925510">
            <w:pPr>
              <w:rPr>
                <w:kern w:val="2"/>
                <w:szCs w:val="24"/>
              </w:rPr>
            </w:pPr>
            <w:r>
              <w:rPr>
                <w:kern w:val="2"/>
                <w:szCs w:val="24"/>
              </w:rPr>
              <w:t>1.1.3. Adresas</w:t>
            </w:r>
          </w:p>
        </w:tc>
        <w:tc>
          <w:tcPr>
            <w:tcW w:w="3510" w:type="dxa"/>
          </w:tcPr>
          <w:p w14:paraId="29B13035" w14:textId="7B2B7839" w:rsidR="00925510" w:rsidRDefault="00925510" w:rsidP="00925510">
            <w:pPr>
              <w:jc w:val="center"/>
              <w:rPr>
                <w:kern w:val="2"/>
                <w:szCs w:val="24"/>
              </w:rPr>
            </w:pPr>
            <w:r w:rsidRPr="000D5C51">
              <w:t>Kauno g. 7, LT–03215 Vilnius</w:t>
            </w:r>
          </w:p>
        </w:tc>
      </w:tr>
      <w:tr w:rsidR="00925510" w14:paraId="76E464AA" w14:textId="77777777">
        <w:tc>
          <w:tcPr>
            <w:tcW w:w="2808" w:type="dxa"/>
            <w:vMerge/>
          </w:tcPr>
          <w:p w14:paraId="6055472C" w14:textId="77777777" w:rsidR="00925510" w:rsidRDefault="00925510" w:rsidP="00925510">
            <w:pPr>
              <w:rPr>
                <w:kern w:val="2"/>
                <w:szCs w:val="24"/>
              </w:rPr>
            </w:pPr>
          </w:p>
        </w:tc>
        <w:tc>
          <w:tcPr>
            <w:tcW w:w="3240" w:type="dxa"/>
          </w:tcPr>
          <w:p w14:paraId="42983D6C" w14:textId="77777777" w:rsidR="00925510" w:rsidRDefault="00925510" w:rsidP="00925510">
            <w:pPr>
              <w:rPr>
                <w:kern w:val="2"/>
                <w:szCs w:val="24"/>
              </w:rPr>
            </w:pPr>
            <w:r>
              <w:rPr>
                <w:kern w:val="2"/>
                <w:szCs w:val="24"/>
              </w:rPr>
              <w:t>1.1.4. PVM mokėtojo kodas</w:t>
            </w:r>
          </w:p>
        </w:tc>
        <w:tc>
          <w:tcPr>
            <w:tcW w:w="3510" w:type="dxa"/>
          </w:tcPr>
          <w:p w14:paraId="65793B4A" w14:textId="4DB01C2A" w:rsidR="00925510" w:rsidRDefault="00925510" w:rsidP="00925510">
            <w:pPr>
              <w:jc w:val="center"/>
              <w:rPr>
                <w:kern w:val="2"/>
                <w:szCs w:val="24"/>
              </w:rPr>
            </w:pPr>
            <w:r w:rsidRPr="000D5C51">
              <w:t>LT242458515</w:t>
            </w:r>
          </w:p>
        </w:tc>
      </w:tr>
      <w:tr w:rsidR="00925510" w14:paraId="74616A15" w14:textId="77777777">
        <w:tc>
          <w:tcPr>
            <w:tcW w:w="2808" w:type="dxa"/>
            <w:vMerge/>
          </w:tcPr>
          <w:p w14:paraId="32F6C558" w14:textId="77777777" w:rsidR="00925510" w:rsidRDefault="00925510" w:rsidP="00925510">
            <w:pPr>
              <w:rPr>
                <w:kern w:val="2"/>
                <w:szCs w:val="24"/>
              </w:rPr>
            </w:pPr>
          </w:p>
        </w:tc>
        <w:tc>
          <w:tcPr>
            <w:tcW w:w="3240" w:type="dxa"/>
          </w:tcPr>
          <w:p w14:paraId="3FFD96E9" w14:textId="77777777" w:rsidR="00925510" w:rsidRDefault="00925510" w:rsidP="00925510">
            <w:pPr>
              <w:rPr>
                <w:kern w:val="2"/>
                <w:szCs w:val="24"/>
              </w:rPr>
            </w:pPr>
            <w:r>
              <w:rPr>
                <w:kern w:val="2"/>
                <w:szCs w:val="24"/>
              </w:rPr>
              <w:t>1.1.5. Atsiskaitomoji sąskaita</w:t>
            </w:r>
          </w:p>
        </w:tc>
        <w:tc>
          <w:tcPr>
            <w:tcW w:w="3510" w:type="dxa"/>
          </w:tcPr>
          <w:p w14:paraId="7E934F98" w14:textId="78356207" w:rsidR="00925510" w:rsidRDefault="00925510" w:rsidP="00925510">
            <w:pPr>
              <w:jc w:val="center"/>
              <w:rPr>
                <w:kern w:val="2"/>
                <w:szCs w:val="24"/>
              </w:rPr>
            </w:pPr>
            <w:r w:rsidRPr="000D5C51">
              <w:t>IBAN: LT827180300001130008</w:t>
            </w:r>
          </w:p>
        </w:tc>
      </w:tr>
      <w:tr w:rsidR="00925510" w14:paraId="4C460886" w14:textId="77777777">
        <w:tc>
          <w:tcPr>
            <w:tcW w:w="2808" w:type="dxa"/>
            <w:vMerge/>
          </w:tcPr>
          <w:p w14:paraId="582FAF2C" w14:textId="77777777" w:rsidR="00925510" w:rsidRDefault="00925510" w:rsidP="00925510">
            <w:pPr>
              <w:rPr>
                <w:kern w:val="2"/>
                <w:szCs w:val="24"/>
              </w:rPr>
            </w:pPr>
          </w:p>
        </w:tc>
        <w:tc>
          <w:tcPr>
            <w:tcW w:w="3240" w:type="dxa"/>
          </w:tcPr>
          <w:p w14:paraId="38601B74" w14:textId="77777777" w:rsidR="00925510" w:rsidRDefault="00925510" w:rsidP="00925510">
            <w:pPr>
              <w:rPr>
                <w:kern w:val="2"/>
                <w:szCs w:val="24"/>
              </w:rPr>
            </w:pPr>
            <w:r>
              <w:rPr>
                <w:kern w:val="2"/>
                <w:szCs w:val="24"/>
              </w:rPr>
              <w:t>1.1.6. Bankas, banko kodas</w:t>
            </w:r>
          </w:p>
        </w:tc>
        <w:tc>
          <w:tcPr>
            <w:tcW w:w="3510" w:type="dxa"/>
          </w:tcPr>
          <w:p w14:paraId="5A09FD44" w14:textId="32FEA087" w:rsidR="00925510" w:rsidRDefault="00925510" w:rsidP="00925510">
            <w:pPr>
              <w:jc w:val="center"/>
              <w:rPr>
                <w:kern w:val="2"/>
                <w:szCs w:val="24"/>
              </w:rPr>
            </w:pPr>
            <w:r w:rsidRPr="000D5C51">
              <w:t>71800</w:t>
            </w:r>
          </w:p>
        </w:tc>
      </w:tr>
      <w:tr w:rsidR="00925510" w14:paraId="09389F80" w14:textId="77777777">
        <w:tc>
          <w:tcPr>
            <w:tcW w:w="2808" w:type="dxa"/>
            <w:vMerge/>
          </w:tcPr>
          <w:p w14:paraId="35C1C8F5" w14:textId="77777777" w:rsidR="00925510" w:rsidRDefault="00925510" w:rsidP="00925510">
            <w:pPr>
              <w:rPr>
                <w:kern w:val="2"/>
                <w:szCs w:val="24"/>
              </w:rPr>
            </w:pPr>
          </w:p>
        </w:tc>
        <w:tc>
          <w:tcPr>
            <w:tcW w:w="3240" w:type="dxa"/>
          </w:tcPr>
          <w:p w14:paraId="66473565" w14:textId="77777777" w:rsidR="00925510" w:rsidRDefault="00925510" w:rsidP="00925510">
            <w:pPr>
              <w:rPr>
                <w:kern w:val="2"/>
                <w:szCs w:val="24"/>
              </w:rPr>
            </w:pPr>
            <w:r>
              <w:rPr>
                <w:kern w:val="2"/>
                <w:szCs w:val="24"/>
              </w:rPr>
              <w:t>1.1.7. Telefonas</w:t>
            </w:r>
          </w:p>
        </w:tc>
        <w:tc>
          <w:tcPr>
            <w:tcW w:w="3510" w:type="dxa"/>
          </w:tcPr>
          <w:p w14:paraId="54D84E17" w14:textId="4112D9A9" w:rsidR="00925510" w:rsidRDefault="001E3B3C" w:rsidP="00925510">
            <w:pPr>
              <w:jc w:val="center"/>
              <w:rPr>
                <w:kern w:val="2"/>
                <w:szCs w:val="24"/>
              </w:rPr>
            </w:pPr>
            <w:r>
              <w:t>0</w:t>
            </w:r>
            <w:r w:rsidR="00925510" w:rsidRPr="000D5C51">
              <w:t>52161956</w:t>
            </w:r>
          </w:p>
        </w:tc>
      </w:tr>
      <w:tr w:rsidR="00925510" w14:paraId="11748E3D" w14:textId="77777777">
        <w:tc>
          <w:tcPr>
            <w:tcW w:w="2808" w:type="dxa"/>
            <w:vMerge/>
          </w:tcPr>
          <w:p w14:paraId="5C4BAE7D" w14:textId="77777777" w:rsidR="00925510" w:rsidRDefault="00925510" w:rsidP="00925510">
            <w:pPr>
              <w:rPr>
                <w:kern w:val="2"/>
                <w:szCs w:val="24"/>
              </w:rPr>
            </w:pPr>
          </w:p>
        </w:tc>
        <w:tc>
          <w:tcPr>
            <w:tcW w:w="3240" w:type="dxa"/>
          </w:tcPr>
          <w:p w14:paraId="5E71EC11" w14:textId="77777777" w:rsidR="00925510" w:rsidRDefault="00925510" w:rsidP="00925510">
            <w:pPr>
              <w:rPr>
                <w:kern w:val="2"/>
                <w:szCs w:val="24"/>
              </w:rPr>
            </w:pPr>
            <w:r>
              <w:rPr>
                <w:kern w:val="2"/>
                <w:szCs w:val="24"/>
              </w:rPr>
              <w:t>1.1.8. El. paštas</w:t>
            </w:r>
          </w:p>
        </w:tc>
        <w:tc>
          <w:tcPr>
            <w:tcW w:w="3510" w:type="dxa"/>
          </w:tcPr>
          <w:p w14:paraId="537A2F47" w14:textId="438D26EA" w:rsidR="00925510" w:rsidRDefault="00925510" w:rsidP="00925510">
            <w:pPr>
              <w:jc w:val="center"/>
              <w:rPr>
                <w:kern w:val="2"/>
                <w:szCs w:val="24"/>
              </w:rPr>
            </w:pPr>
            <w:r w:rsidRPr="000D5C51">
              <w:t>rastine@mmligonine.lt</w:t>
            </w:r>
          </w:p>
        </w:tc>
      </w:tr>
      <w:tr w:rsidR="007D4669" w14:paraId="07D4A527" w14:textId="77777777">
        <w:tc>
          <w:tcPr>
            <w:tcW w:w="2808" w:type="dxa"/>
            <w:vMerge/>
          </w:tcPr>
          <w:p w14:paraId="3F816CAA" w14:textId="77777777" w:rsidR="007D4669" w:rsidRDefault="007D4669" w:rsidP="007D4669">
            <w:pPr>
              <w:rPr>
                <w:kern w:val="2"/>
                <w:szCs w:val="24"/>
              </w:rPr>
            </w:pPr>
          </w:p>
        </w:tc>
        <w:tc>
          <w:tcPr>
            <w:tcW w:w="3240" w:type="dxa"/>
          </w:tcPr>
          <w:p w14:paraId="63327991" w14:textId="77777777" w:rsidR="007D4669" w:rsidRDefault="007D4669" w:rsidP="007D4669">
            <w:pPr>
              <w:rPr>
                <w:kern w:val="2"/>
                <w:szCs w:val="24"/>
              </w:rPr>
            </w:pPr>
            <w:r>
              <w:rPr>
                <w:kern w:val="2"/>
                <w:szCs w:val="24"/>
              </w:rPr>
              <w:t>1.1.9. Šalies atstovas</w:t>
            </w:r>
          </w:p>
        </w:tc>
        <w:tc>
          <w:tcPr>
            <w:tcW w:w="3510" w:type="dxa"/>
          </w:tcPr>
          <w:p w14:paraId="226E9847" w14:textId="16404D7E" w:rsidR="007D4669" w:rsidRDefault="007D4669" w:rsidP="007D4669">
            <w:pPr>
              <w:jc w:val="center"/>
              <w:rPr>
                <w:kern w:val="2"/>
                <w:szCs w:val="24"/>
              </w:rPr>
            </w:pPr>
            <w:r w:rsidRPr="000D5C51">
              <w:t xml:space="preserve">Direktorius Rimvydas Turčinskas </w:t>
            </w:r>
          </w:p>
        </w:tc>
      </w:tr>
      <w:tr w:rsidR="007D4669" w14:paraId="1D17B0C7" w14:textId="77777777">
        <w:tc>
          <w:tcPr>
            <w:tcW w:w="2808" w:type="dxa"/>
            <w:vMerge/>
          </w:tcPr>
          <w:p w14:paraId="03D075FB" w14:textId="77777777" w:rsidR="007D4669" w:rsidRDefault="007D4669" w:rsidP="007D4669">
            <w:pPr>
              <w:rPr>
                <w:kern w:val="2"/>
                <w:szCs w:val="24"/>
              </w:rPr>
            </w:pPr>
          </w:p>
        </w:tc>
        <w:tc>
          <w:tcPr>
            <w:tcW w:w="3240" w:type="dxa"/>
          </w:tcPr>
          <w:p w14:paraId="6F4AC31F" w14:textId="77777777" w:rsidR="007D4669" w:rsidRDefault="007D4669" w:rsidP="007D4669">
            <w:pPr>
              <w:rPr>
                <w:kern w:val="2"/>
                <w:szCs w:val="24"/>
              </w:rPr>
            </w:pPr>
            <w:r>
              <w:rPr>
                <w:kern w:val="2"/>
                <w:szCs w:val="24"/>
              </w:rPr>
              <w:t>1.1.10. Atstovavimo pagrindas</w:t>
            </w:r>
          </w:p>
        </w:tc>
        <w:tc>
          <w:tcPr>
            <w:tcW w:w="3510" w:type="dxa"/>
          </w:tcPr>
          <w:p w14:paraId="222C6B28" w14:textId="4482FD4F" w:rsidR="007D4669" w:rsidRDefault="007D4669" w:rsidP="007D4669">
            <w:pPr>
              <w:jc w:val="center"/>
              <w:rPr>
                <w:kern w:val="2"/>
                <w:szCs w:val="24"/>
              </w:rPr>
            </w:pPr>
            <w:r>
              <w:t>Pagal įstaigos įstatus</w:t>
            </w:r>
          </w:p>
        </w:tc>
      </w:tr>
      <w:tr w:rsidR="007D4669" w14:paraId="3359FC3A" w14:textId="77777777">
        <w:tc>
          <w:tcPr>
            <w:tcW w:w="2808" w:type="dxa"/>
            <w:vMerge w:val="restart"/>
          </w:tcPr>
          <w:p w14:paraId="30E59491" w14:textId="77777777" w:rsidR="007D4669" w:rsidRDefault="007D4669" w:rsidP="007D4669">
            <w:pPr>
              <w:rPr>
                <w:b/>
                <w:bCs/>
                <w:kern w:val="2"/>
                <w:szCs w:val="24"/>
              </w:rPr>
            </w:pPr>
          </w:p>
          <w:p w14:paraId="72814315" w14:textId="77777777" w:rsidR="007D4669" w:rsidRDefault="007D4669" w:rsidP="007D4669">
            <w:pPr>
              <w:rPr>
                <w:b/>
                <w:bCs/>
                <w:kern w:val="2"/>
                <w:szCs w:val="24"/>
              </w:rPr>
            </w:pPr>
          </w:p>
          <w:p w14:paraId="63F7769C" w14:textId="77777777" w:rsidR="007D4669" w:rsidRDefault="007D4669" w:rsidP="007D4669">
            <w:pPr>
              <w:rPr>
                <w:b/>
                <w:bCs/>
                <w:kern w:val="2"/>
                <w:szCs w:val="24"/>
              </w:rPr>
            </w:pPr>
          </w:p>
          <w:p w14:paraId="278E33C9" w14:textId="77777777" w:rsidR="007D4669" w:rsidRDefault="007D4669" w:rsidP="007D4669">
            <w:pPr>
              <w:rPr>
                <w:b/>
                <w:bCs/>
                <w:kern w:val="2"/>
                <w:szCs w:val="24"/>
              </w:rPr>
            </w:pPr>
            <w:r>
              <w:rPr>
                <w:b/>
                <w:bCs/>
                <w:kern w:val="2"/>
                <w:szCs w:val="24"/>
              </w:rPr>
              <w:t>1.2. Tiekėjas</w:t>
            </w:r>
          </w:p>
          <w:p w14:paraId="15657C31" w14:textId="77777777" w:rsidR="007D4669" w:rsidRDefault="007D4669" w:rsidP="007D4669">
            <w:pPr>
              <w:rPr>
                <w:color w:val="4472C4"/>
                <w:kern w:val="2"/>
                <w:szCs w:val="24"/>
              </w:rPr>
            </w:pPr>
            <w:r>
              <w:rPr>
                <w:color w:val="4472C4"/>
                <w:kern w:val="2"/>
                <w:szCs w:val="24"/>
              </w:rPr>
              <w:t>(jei Tiekėjas yra fizinis asmuo, skiltys atitinkamai pakoreguojamos)</w:t>
            </w:r>
          </w:p>
          <w:p w14:paraId="715A12EE" w14:textId="77777777" w:rsidR="007D4669" w:rsidRDefault="007D4669" w:rsidP="007D4669">
            <w:pPr>
              <w:rPr>
                <w:b/>
                <w:bCs/>
                <w:kern w:val="2"/>
                <w:szCs w:val="24"/>
              </w:rPr>
            </w:pPr>
          </w:p>
        </w:tc>
        <w:tc>
          <w:tcPr>
            <w:tcW w:w="3240" w:type="dxa"/>
          </w:tcPr>
          <w:p w14:paraId="279517F8" w14:textId="77777777" w:rsidR="007D4669" w:rsidRDefault="007D4669" w:rsidP="007D4669">
            <w:pPr>
              <w:rPr>
                <w:kern w:val="2"/>
                <w:szCs w:val="24"/>
              </w:rPr>
            </w:pPr>
            <w:r>
              <w:rPr>
                <w:kern w:val="2"/>
                <w:szCs w:val="24"/>
              </w:rPr>
              <w:t>1.2.1. Pavadinimas</w:t>
            </w:r>
          </w:p>
        </w:tc>
        <w:tc>
          <w:tcPr>
            <w:tcW w:w="3510" w:type="dxa"/>
          </w:tcPr>
          <w:p w14:paraId="1DC540F7" w14:textId="77777777" w:rsidR="007D4669" w:rsidRDefault="007D4669" w:rsidP="007D4669">
            <w:pPr>
              <w:jc w:val="center"/>
              <w:rPr>
                <w:kern w:val="2"/>
                <w:szCs w:val="24"/>
              </w:rPr>
            </w:pPr>
          </w:p>
        </w:tc>
      </w:tr>
      <w:tr w:rsidR="007D4669" w14:paraId="7475D1B0" w14:textId="77777777">
        <w:tc>
          <w:tcPr>
            <w:tcW w:w="2808" w:type="dxa"/>
            <w:vMerge/>
          </w:tcPr>
          <w:p w14:paraId="1E2E1543" w14:textId="77777777" w:rsidR="007D4669" w:rsidRDefault="007D4669" w:rsidP="007D4669">
            <w:pPr>
              <w:rPr>
                <w:b/>
                <w:bCs/>
                <w:kern w:val="2"/>
                <w:szCs w:val="24"/>
              </w:rPr>
            </w:pPr>
          </w:p>
        </w:tc>
        <w:tc>
          <w:tcPr>
            <w:tcW w:w="3240" w:type="dxa"/>
          </w:tcPr>
          <w:p w14:paraId="68F27D29" w14:textId="77777777" w:rsidR="007D4669" w:rsidRDefault="007D4669" w:rsidP="007D4669">
            <w:pPr>
              <w:rPr>
                <w:kern w:val="2"/>
                <w:szCs w:val="24"/>
              </w:rPr>
            </w:pPr>
            <w:r>
              <w:rPr>
                <w:kern w:val="2"/>
                <w:szCs w:val="24"/>
              </w:rPr>
              <w:t>1.2.2. Juridinio asmens kodas</w:t>
            </w:r>
          </w:p>
        </w:tc>
        <w:tc>
          <w:tcPr>
            <w:tcW w:w="3510" w:type="dxa"/>
          </w:tcPr>
          <w:p w14:paraId="39B87539" w14:textId="77777777" w:rsidR="007D4669" w:rsidRDefault="007D4669" w:rsidP="007D4669">
            <w:pPr>
              <w:jc w:val="center"/>
              <w:rPr>
                <w:kern w:val="2"/>
                <w:szCs w:val="24"/>
              </w:rPr>
            </w:pPr>
          </w:p>
        </w:tc>
      </w:tr>
      <w:tr w:rsidR="007D4669" w14:paraId="4D37831A" w14:textId="77777777">
        <w:tc>
          <w:tcPr>
            <w:tcW w:w="2808" w:type="dxa"/>
            <w:vMerge/>
          </w:tcPr>
          <w:p w14:paraId="66FA3FCD" w14:textId="77777777" w:rsidR="007D4669" w:rsidRDefault="007D4669" w:rsidP="007D4669">
            <w:pPr>
              <w:rPr>
                <w:b/>
                <w:bCs/>
                <w:kern w:val="2"/>
                <w:szCs w:val="24"/>
              </w:rPr>
            </w:pPr>
          </w:p>
        </w:tc>
        <w:tc>
          <w:tcPr>
            <w:tcW w:w="3240" w:type="dxa"/>
          </w:tcPr>
          <w:p w14:paraId="296E86D9" w14:textId="77777777" w:rsidR="007D4669" w:rsidRDefault="007D4669" w:rsidP="007D4669">
            <w:pPr>
              <w:rPr>
                <w:kern w:val="2"/>
                <w:szCs w:val="24"/>
              </w:rPr>
            </w:pPr>
            <w:r>
              <w:rPr>
                <w:kern w:val="2"/>
                <w:szCs w:val="24"/>
              </w:rPr>
              <w:t>1.2.3. Adresas</w:t>
            </w:r>
          </w:p>
        </w:tc>
        <w:tc>
          <w:tcPr>
            <w:tcW w:w="3510" w:type="dxa"/>
          </w:tcPr>
          <w:p w14:paraId="1037F17A" w14:textId="77777777" w:rsidR="007D4669" w:rsidRDefault="007D4669" w:rsidP="007D4669">
            <w:pPr>
              <w:jc w:val="center"/>
              <w:rPr>
                <w:kern w:val="2"/>
                <w:szCs w:val="24"/>
              </w:rPr>
            </w:pPr>
          </w:p>
        </w:tc>
      </w:tr>
      <w:tr w:rsidR="007D4669" w14:paraId="2A752134" w14:textId="77777777">
        <w:tc>
          <w:tcPr>
            <w:tcW w:w="2808" w:type="dxa"/>
            <w:vMerge/>
          </w:tcPr>
          <w:p w14:paraId="65AD559C" w14:textId="77777777" w:rsidR="007D4669" w:rsidRDefault="007D4669" w:rsidP="007D4669">
            <w:pPr>
              <w:rPr>
                <w:b/>
                <w:bCs/>
                <w:kern w:val="2"/>
                <w:szCs w:val="24"/>
              </w:rPr>
            </w:pPr>
          </w:p>
        </w:tc>
        <w:tc>
          <w:tcPr>
            <w:tcW w:w="3240" w:type="dxa"/>
          </w:tcPr>
          <w:p w14:paraId="45BA215B" w14:textId="77777777" w:rsidR="007D4669" w:rsidRDefault="007D4669" w:rsidP="007D4669">
            <w:pPr>
              <w:rPr>
                <w:kern w:val="2"/>
                <w:szCs w:val="24"/>
              </w:rPr>
            </w:pPr>
            <w:r>
              <w:rPr>
                <w:kern w:val="2"/>
                <w:szCs w:val="24"/>
              </w:rPr>
              <w:t>1.2.4. PVM mokėtojo kodas</w:t>
            </w:r>
          </w:p>
        </w:tc>
        <w:tc>
          <w:tcPr>
            <w:tcW w:w="3510" w:type="dxa"/>
          </w:tcPr>
          <w:p w14:paraId="109E782D" w14:textId="77777777" w:rsidR="007D4669" w:rsidRDefault="007D4669" w:rsidP="007D4669">
            <w:pPr>
              <w:jc w:val="center"/>
              <w:rPr>
                <w:kern w:val="2"/>
                <w:szCs w:val="24"/>
              </w:rPr>
            </w:pPr>
          </w:p>
        </w:tc>
      </w:tr>
      <w:tr w:rsidR="007D4669" w14:paraId="60BBB416" w14:textId="77777777">
        <w:tc>
          <w:tcPr>
            <w:tcW w:w="2808" w:type="dxa"/>
            <w:vMerge/>
          </w:tcPr>
          <w:p w14:paraId="6A878CF9" w14:textId="77777777" w:rsidR="007D4669" w:rsidRDefault="007D4669" w:rsidP="007D4669">
            <w:pPr>
              <w:rPr>
                <w:b/>
                <w:bCs/>
                <w:kern w:val="2"/>
                <w:szCs w:val="24"/>
              </w:rPr>
            </w:pPr>
          </w:p>
        </w:tc>
        <w:tc>
          <w:tcPr>
            <w:tcW w:w="3240" w:type="dxa"/>
          </w:tcPr>
          <w:p w14:paraId="6D38186D" w14:textId="77777777" w:rsidR="007D4669" w:rsidRDefault="007D4669" w:rsidP="007D4669">
            <w:pPr>
              <w:rPr>
                <w:kern w:val="2"/>
                <w:szCs w:val="24"/>
              </w:rPr>
            </w:pPr>
            <w:r>
              <w:rPr>
                <w:kern w:val="2"/>
                <w:szCs w:val="24"/>
              </w:rPr>
              <w:t>1.2.5. Atsiskaitomoji sąskaita</w:t>
            </w:r>
          </w:p>
        </w:tc>
        <w:tc>
          <w:tcPr>
            <w:tcW w:w="3510" w:type="dxa"/>
          </w:tcPr>
          <w:p w14:paraId="1C0E03FD" w14:textId="77777777" w:rsidR="007D4669" w:rsidRDefault="007D4669" w:rsidP="007D4669">
            <w:pPr>
              <w:jc w:val="center"/>
              <w:rPr>
                <w:kern w:val="2"/>
                <w:szCs w:val="24"/>
              </w:rPr>
            </w:pPr>
          </w:p>
        </w:tc>
      </w:tr>
      <w:tr w:rsidR="007D4669" w14:paraId="0A830B0D" w14:textId="77777777">
        <w:tc>
          <w:tcPr>
            <w:tcW w:w="2808" w:type="dxa"/>
            <w:vMerge/>
          </w:tcPr>
          <w:p w14:paraId="1BF88C28" w14:textId="77777777" w:rsidR="007D4669" w:rsidRDefault="007D4669" w:rsidP="007D4669">
            <w:pPr>
              <w:rPr>
                <w:b/>
                <w:bCs/>
                <w:kern w:val="2"/>
                <w:szCs w:val="24"/>
              </w:rPr>
            </w:pPr>
          </w:p>
        </w:tc>
        <w:tc>
          <w:tcPr>
            <w:tcW w:w="3240" w:type="dxa"/>
          </w:tcPr>
          <w:p w14:paraId="29259E0B" w14:textId="77777777" w:rsidR="007D4669" w:rsidRDefault="007D4669" w:rsidP="007D4669">
            <w:pPr>
              <w:rPr>
                <w:kern w:val="2"/>
                <w:szCs w:val="24"/>
              </w:rPr>
            </w:pPr>
            <w:r>
              <w:rPr>
                <w:kern w:val="2"/>
                <w:szCs w:val="24"/>
              </w:rPr>
              <w:t>1.2.6. Bankas, banko kodas</w:t>
            </w:r>
          </w:p>
        </w:tc>
        <w:tc>
          <w:tcPr>
            <w:tcW w:w="3510" w:type="dxa"/>
          </w:tcPr>
          <w:p w14:paraId="232CD8BA" w14:textId="77777777" w:rsidR="007D4669" w:rsidRDefault="007D4669" w:rsidP="007D4669">
            <w:pPr>
              <w:jc w:val="center"/>
              <w:rPr>
                <w:kern w:val="2"/>
                <w:szCs w:val="24"/>
              </w:rPr>
            </w:pPr>
          </w:p>
        </w:tc>
      </w:tr>
      <w:tr w:rsidR="007D4669" w14:paraId="7642277E" w14:textId="77777777">
        <w:tc>
          <w:tcPr>
            <w:tcW w:w="2808" w:type="dxa"/>
            <w:vMerge/>
          </w:tcPr>
          <w:p w14:paraId="604B9D08" w14:textId="77777777" w:rsidR="007D4669" w:rsidRDefault="007D4669" w:rsidP="007D4669">
            <w:pPr>
              <w:rPr>
                <w:b/>
                <w:bCs/>
                <w:kern w:val="2"/>
                <w:szCs w:val="24"/>
              </w:rPr>
            </w:pPr>
          </w:p>
        </w:tc>
        <w:tc>
          <w:tcPr>
            <w:tcW w:w="3240" w:type="dxa"/>
          </w:tcPr>
          <w:p w14:paraId="4FD4154C" w14:textId="77777777" w:rsidR="007D4669" w:rsidRDefault="007D4669" w:rsidP="007D4669">
            <w:pPr>
              <w:rPr>
                <w:kern w:val="2"/>
                <w:szCs w:val="24"/>
              </w:rPr>
            </w:pPr>
            <w:r>
              <w:rPr>
                <w:kern w:val="2"/>
                <w:szCs w:val="24"/>
              </w:rPr>
              <w:t>1.2.7. Telefonas</w:t>
            </w:r>
          </w:p>
        </w:tc>
        <w:tc>
          <w:tcPr>
            <w:tcW w:w="3510" w:type="dxa"/>
          </w:tcPr>
          <w:p w14:paraId="1641D2D6" w14:textId="77777777" w:rsidR="007D4669" w:rsidRDefault="007D4669" w:rsidP="007D4669">
            <w:pPr>
              <w:jc w:val="center"/>
              <w:rPr>
                <w:kern w:val="2"/>
                <w:szCs w:val="24"/>
              </w:rPr>
            </w:pPr>
          </w:p>
        </w:tc>
      </w:tr>
      <w:tr w:rsidR="007D4669" w14:paraId="437FAAE7" w14:textId="77777777">
        <w:tc>
          <w:tcPr>
            <w:tcW w:w="2808" w:type="dxa"/>
            <w:vMerge/>
          </w:tcPr>
          <w:p w14:paraId="62F1FF1D" w14:textId="77777777" w:rsidR="007D4669" w:rsidRDefault="007D4669" w:rsidP="007D4669">
            <w:pPr>
              <w:rPr>
                <w:b/>
                <w:bCs/>
                <w:kern w:val="2"/>
                <w:szCs w:val="24"/>
              </w:rPr>
            </w:pPr>
          </w:p>
        </w:tc>
        <w:tc>
          <w:tcPr>
            <w:tcW w:w="3240" w:type="dxa"/>
          </w:tcPr>
          <w:p w14:paraId="78D4DC90" w14:textId="77777777" w:rsidR="007D4669" w:rsidRDefault="007D4669" w:rsidP="007D4669">
            <w:pPr>
              <w:rPr>
                <w:kern w:val="2"/>
                <w:szCs w:val="24"/>
              </w:rPr>
            </w:pPr>
            <w:r>
              <w:rPr>
                <w:kern w:val="2"/>
                <w:szCs w:val="24"/>
              </w:rPr>
              <w:t>1.2.8. El. paštas</w:t>
            </w:r>
          </w:p>
        </w:tc>
        <w:tc>
          <w:tcPr>
            <w:tcW w:w="3510" w:type="dxa"/>
          </w:tcPr>
          <w:p w14:paraId="191E8922" w14:textId="77777777" w:rsidR="007D4669" w:rsidRDefault="007D4669" w:rsidP="007D4669">
            <w:pPr>
              <w:jc w:val="center"/>
              <w:rPr>
                <w:kern w:val="2"/>
                <w:szCs w:val="24"/>
              </w:rPr>
            </w:pPr>
          </w:p>
        </w:tc>
      </w:tr>
      <w:tr w:rsidR="007D4669" w14:paraId="75E39C2F" w14:textId="77777777">
        <w:tc>
          <w:tcPr>
            <w:tcW w:w="2808" w:type="dxa"/>
            <w:vMerge/>
          </w:tcPr>
          <w:p w14:paraId="13CC39AF" w14:textId="77777777" w:rsidR="007D4669" w:rsidRDefault="007D4669" w:rsidP="007D4669">
            <w:pPr>
              <w:rPr>
                <w:b/>
                <w:bCs/>
                <w:kern w:val="2"/>
                <w:szCs w:val="24"/>
              </w:rPr>
            </w:pPr>
          </w:p>
        </w:tc>
        <w:tc>
          <w:tcPr>
            <w:tcW w:w="3240" w:type="dxa"/>
          </w:tcPr>
          <w:p w14:paraId="1CCDB948" w14:textId="77777777" w:rsidR="007D4669" w:rsidRDefault="007D4669" w:rsidP="007D4669">
            <w:pPr>
              <w:rPr>
                <w:kern w:val="2"/>
                <w:szCs w:val="24"/>
              </w:rPr>
            </w:pPr>
            <w:r>
              <w:rPr>
                <w:kern w:val="2"/>
                <w:szCs w:val="24"/>
              </w:rPr>
              <w:t>1.2.9. Šalies atstovas</w:t>
            </w:r>
          </w:p>
        </w:tc>
        <w:tc>
          <w:tcPr>
            <w:tcW w:w="3510" w:type="dxa"/>
          </w:tcPr>
          <w:p w14:paraId="1B49B64E" w14:textId="77777777" w:rsidR="007D4669" w:rsidRDefault="007D4669" w:rsidP="007D4669">
            <w:pPr>
              <w:jc w:val="center"/>
              <w:rPr>
                <w:kern w:val="2"/>
                <w:szCs w:val="24"/>
              </w:rPr>
            </w:pPr>
          </w:p>
        </w:tc>
      </w:tr>
      <w:tr w:rsidR="007D4669" w14:paraId="0400EF2F" w14:textId="77777777">
        <w:tc>
          <w:tcPr>
            <w:tcW w:w="2808" w:type="dxa"/>
            <w:vMerge/>
          </w:tcPr>
          <w:p w14:paraId="37EBACB6" w14:textId="77777777" w:rsidR="007D4669" w:rsidRDefault="007D4669" w:rsidP="007D4669">
            <w:pPr>
              <w:rPr>
                <w:b/>
                <w:bCs/>
                <w:kern w:val="2"/>
                <w:szCs w:val="24"/>
              </w:rPr>
            </w:pPr>
          </w:p>
        </w:tc>
        <w:tc>
          <w:tcPr>
            <w:tcW w:w="3240" w:type="dxa"/>
          </w:tcPr>
          <w:p w14:paraId="674DA2D9" w14:textId="77777777" w:rsidR="007D4669" w:rsidRDefault="007D4669" w:rsidP="007D4669">
            <w:pPr>
              <w:rPr>
                <w:kern w:val="2"/>
                <w:szCs w:val="24"/>
              </w:rPr>
            </w:pPr>
            <w:r>
              <w:rPr>
                <w:kern w:val="2"/>
                <w:szCs w:val="24"/>
              </w:rPr>
              <w:t>1.2.10. Atstovavimo pagrindas</w:t>
            </w:r>
          </w:p>
        </w:tc>
        <w:tc>
          <w:tcPr>
            <w:tcW w:w="3510" w:type="dxa"/>
          </w:tcPr>
          <w:p w14:paraId="286D4BC8" w14:textId="77777777" w:rsidR="007D4669" w:rsidRDefault="007D4669" w:rsidP="007D4669">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0245D47D"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AF7D3A1" w14:textId="048E74CB" w:rsidR="00171732" w:rsidRDefault="00A10867">
            <w:pPr>
              <w:rPr>
                <w:color w:val="000000"/>
                <w:kern w:val="2"/>
                <w:szCs w:val="24"/>
              </w:rPr>
            </w:pPr>
            <w:r>
              <w:rPr>
                <w:kern w:val="2"/>
                <w:szCs w:val="24"/>
              </w:rPr>
              <w:t xml:space="preserve">Tiekėjas įsipareigoja Sutartyje numatytomis sąlygomis perduoti Pirkėjui </w:t>
            </w:r>
            <w:r w:rsidR="001421CC">
              <w:rPr>
                <w:kern w:val="2"/>
                <w:szCs w:val="24"/>
              </w:rPr>
              <w:t xml:space="preserve">Kompiuterinės radiologo darbo vietos įrangą </w:t>
            </w:r>
            <w:r>
              <w:rPr>
                <w:color w:val="000000"/>
                <w:kern w:val="2"/>
                <w:szCs w:val="24"/>
              </w:rPr>
              <w:t>(toliau – Prekės).</w:t>
            </w:r>
          </w:p>
          <w:p w14:paraId="63D8808F" w14:textId="3D01C92B" w:rsidR="008C2BCE" w:rsidRDefault="008C2BCE">
            <w:pPr>
              <w:rPr>
                <w:color w:val="000000"/>
                <w:kern w:val="2"/>
                <w:szCs w:val="24"/>
              </w:rPr>
            </w:pPr>
            <w:r>
              <w:rPr>
                <w:color w:val="000000"/>
                <w:kern w:val="2"/>
                <w:szCs w:val="24"/>
              </w:rPr>
              <w:t>Išsamus Prekių aprašymas</w:t>
            </w:r>
            <w:r w:rsidR="00B11BC3">
              <w:rPr>
                <w:color w:val="000000"/>
                <w:kern w:val="2"/>
                <w:szCs w:val="24"/>
              </w:rPr>
              <w:t>, kiekiai</w:t>
            </w:r>
            <w:r w:rsidR="00733FB2">
              <w:rPr>
                <w:color w:val="000000"/>
                <w:kern w:val="2"/>
                <w:szCs w:val="24"/>
              </w:rPr>
              <w:t xml:space="preserve"> </w:t>
            </w:r>
            <w:r>
              <w:rPr>
                <w:color w:val="000000"/>
                <w:kern w:val="2"/>
                <w:szCs w:val="24"/>
              </w:rPr>
              <w:t xml:space="preserve">ir kiti reikalavimai tiekiamoms Prekėms nustatyti Sutarties priede Nr. </w:t>
            </w:r>
            <w:r w:rsidR="00925510">
              <w:rPr>
                <w:color w:val="000000"/>
                <w:kern w:val="2"/>
                <w:szCs w:val="24"/>
              </w:rPr>
              <w:t>1</w:t>
            </w:r>
            <w:r>
              <w:rPr>
                <w:color w:val="000000"/>
                <w:kern w:val="2"/>
                <w:szCs w:val="24"/>
              </w:rPr>
              <w:t xml:space="preserve"> „Techninė specifikacija“ (toliau – Techninė specifikacija).</w:t>
            </w:r>
          </w:p>
          <w:p w14:paraId="22CEE714" w14:textId="5B7036AF" w:rsidR="00925510" w:rsidRDefault="00E90587">
            <w:pPr>
              <w:rPr>
                <w:color w:val="000000"/>
                <w:kern w:val="2"/>
                <w:szCs w:val="24"/>
              </w:rPr>
            </w:pPr>
            <w:r>
              <w:rPr>
                <w:rFonts w:eastAsia="SimSun"/>
                <w:kern w:val="2"/>
                <w:szCs w:val="24"/>
                <w:lang w:eastAsia="zh-CN"/>
              </w:rPr>
              <w:t xml:space="preserve"> </w:t>
            </w:r>
          </w:p>
          <w:p w14:paraId="23BEA1E0" w14:textId="2A3AAA47" w:rsidR="00A416BF" w:rsidRDefault="00A416BF" w:rsidP="00925510">
            <w:pPr>
              <w:rPr>
                <w:color w:val="000000"/>
                <w:kern w:val="2"/>
                <w:szCs w:val="24"/>
              </w:rPr>
            </w:pP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sidRPr="009B3FFB">
              <w:rPr>
                <w:b/>
                <w:bCs/>
                <w:kern w:val="2"/>
                <w:szCs w:val="24"/>
              </w:rPr>
              <w:t>3.3. Informacija apie Europos Sąjungos lėšomis finansuojamą projektą arba kitą projektą</w:t>
            </w:r>
          </w:p>
        </w:tc>
        <w:tc>
          <w:tcPr>
            <w:tcW w:w="6831" w:type="dxa"/>
            <w:gridSpan w:val="2"/>
          </w:tcPr>
          <w:p w14:paraId="73E328FC" w14:textId="77777777" w:rsidR="009B3FFB" w:rsidRPr="00226DF0" w:rsidRDefault="009B3FFB" w:rsidP="009B3FFB">
            <w:pPr>
              <w:jc w:val="both"/>
              <w:rPr>
                <w:kern w:val="2"/>
                <w:szCs w:val="24"/>
              </w:rPr>
            </w:pPr>
            <w:r w:rsidRPr="00226DF0">
              <w:rPr>
                <w:kern w:val="2"/>
                <w:szCs w:val="24"/>
              </w:rPr>
              <w:t>Įgyvendinama pagal 2022–2030 metų sveikatos priežiūros kokybės ir efektyvumo didinimo plėtros programos pažangos priemonės Nr. 11-002-02-11-01 „Gerinti sveikatos priežiūros paslaugų kokybę ir prieinamumą“ projektą </w:t>
            </w:r>
          </w:p>
          <w:p w14:paraId="0D3A3D60" w14:textId="27A33C43" w:rsidR="005A5832" w:rsidRDefault="005A5832">
            <w:pPr>
              <w:rPr>
                <w:kern w:val="2"/>
                <w:szCs w:val="24"/>
              </w:rPr>
            </w:pPr>
          </w:p>
          <w:p w14:paraId="0E513B9C" w14:textId="77777777" w:rsidR="005A5832" w:rsidRDefault="005A5832">
            <w:pPr>
              <w:rPr>
                <w:kern w:val="2"/>
                <w:szCs w:val="24"/>
              </w:rPr>
            </w:pPr>
          </w:p>
          <w:p w14:paraId="07175FA3" w14:textId="20780D83"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168A57FE">
        <w:trPr>
          <w:trHeight w:val="300"/>
        </w:trPr>
        <w:tc>
          <w:tcPr>
            <w:tcW w:w="2704" w:type="dxa"/>
            <w:gridSpan w:val="2"/>
          </w:tcPr>
          <w:p w14:paraId="614E0BF3" w14:textId="3C4BA158" w:rsidR="005A5832" w:rsidRDefault="00A10867">
            <w:pPr>
              <w:rPr>
                <w:b/>
                <w:bCs/>
                <w:kern w:val="2"/>
                <w:szCs w:val="24"/>
              </w:rPr>
            </w:pPr>
            <w:r>
              <w:rPr>
                <w:b/>
                <w:bCs/>
                <w:kern w:val="2"/>
                <w:szCs w:val="24"/>
              </w:rPr>
              <w:t>4.1. Prekių pristatymo terminai</w:t>
            </w:r>
          </w:p>
        </w:tc>
        <w:tc>
          <w:tcPr>
            <w:tcW w:w="6831" w:type="dxa"/>
            <w:gridSpan w:val="2"/>
          </w:tcPr>
          <w:p w14:paraId="023B658F" w14:textId="7CAA7E4B" w:rsidR="002659DE" w:rsidRPr="003535F6" w:rsidRDefault="002659DE" w:rsidP="002659DE">
            <w:pPr>
              <w:rPr>
                <w:kern w:val="2"/>
                <w:szCs w:val="24"/>
                <w:u w:val="single"/>
              </w:rPr>
            </w:pPr>
            <w:r w:rsidRPr="002659DE">
              <w:rPr>
                <w:kern w:val="2"/>
                <w:szCs w:val="24"/>
              </w:rPr>
              <w:t xml:space="preserve">Tiekėjas įsipareigoja pristatyti Prekes ne </w:t>
            </w:r>
            <w:r w:rsidRPr="003535F6">
              <w:rPr>
                <w:kern w:val="2"/>
                <w:szCs w:val="24"/>
                <w:u w:val="single"/>
              </w:rPr>
              <w:t xml:space="preserve">vėliau kaip per </w:t>
            </w:r>
            <w:r w:rsidR="001421CC" w:rsidRPr="003535F6">
              <w:rPr>
                <w:kern w:val="2"/>
                <w:szCs w:val="24"/>
                <w:u w:val="single"/>
              </w:rPr>
              <w:t>90</w:t>
            </w:r>
            <w:r w:rsidRPr="003535F6">
              <w:rPr>
                <w:kern w:val="2"/>
                <w:szCs w:val="24"/>
                <w:u w:val="single"/>
              </w:rPr>
              <w:t xml:space="preserve"> (</w:t>
            </w:r>
            <w:r w:rsidR="001421CC" w:rsidRPr="003535F6">
              <w:rPr>
                <w:kern w:val="2"/>
                <w:szCs w:val="24"/>
                <w:u w:val="single"/>
              </w:rPr>
              <w:t>devyniasdešimt</w:t>
            </w:r>
            <w:r w:rsidRPr="003535F6">
              <w:rPr>
                <w:kern w:val="2"/>
                <w:szCs w:val="24"/>
                <w:u w:val="single"/>
              </w:rPr>
              <w:t xml:space="preserve">) </w:t>
            </w:r>
            <w:r w:rsidR="001421CC" w:rsidRPr="003535F6">
              <w:rPr>
                <w:kern w:val="2"/>
                <w:szCs w:val="24"/>
                <w:u w:val="single"/>
              </w:rPr>
              <w:t xml:space="preserve">kalendorinių </w:t>
            </w:r>
            <w:r w:rsidRPr="003535F6">
              <w:rPr>
                <w:kern w:val="2"/>
                <w:szCs w:val="24"/>
                <w:u w:val="single"/>
              </w:rPr>
              <w:t>dien</w:t>
            </w:r>
            <w:r w:rsidR="001421CC" w:rsidRPr="003535F6">
              <w:rPr>
                <w:kern w:val="2"/>
                <w:szCs w:val="24"/>
                <w:u w:val="single"/>
              </w:rPr>
              <w:t>ų</w:t>
            </w:r>
            <w:r w:rsidRPr="003535F6">
              <w:rPr>
                <w:kern w:val="2"/>
                <w:szCs w:val="24"/>
                <w:u w:val="single"/>
              </w:rPr>
              <w:t xml:space="preserve"> nuo </w:t>
            </w:r>
            <w:r w:rsidR="001421CC" w:rsidRPr="003535F6">
              <w:rPr>
                <w:kern w:val="2"/>
                <w:szCs w:val="24"/>
                <w:u w:val="single"/>
              </w:rPr>
              <w:t>sutarties pasirašymo dien</w:t>
            </w:r>
            <w:r w:rsidR="009B3FFB">
              <w:rPr>
                <w:kern w:val="2"/>
                <w:szCs w:val="24"/>
                <w:u w:val="single"/>
              </w:rPr>
              <w:t>o</w:t>
            </w:r>
            <w:r w:rsidR="001421CC" w:rsidRPr="003535F6">
              <w:rPr>
                <w:kern w:val="2"/>
                <w:szCs w:val="24"/>
                <w:u w:val="single"/>
              </w:rPr>
              <w:t xml:space="preserve">s </w:t>
            </w:r>
            <w:r w:rsidRPr="003535F6">
              <w:rPr>
                <w:kern w:val="2"/>
                <w:szCs w:val="24"/>
                <w:u w:val="single"/>
              </w:rPr>
              <w:t xml:space="preserve">šiuo adresu: </w:t>
            </w:r>
            <w:r w:rsidR="00DD3E4E" w:rsidRPr="003535F6">
              <w:rPr>
                <w:kern w:val="2"/>
                <w:szCs w:val="24"/>
                <w:u w:val="single"/>
              </w:rPr>
              <w:t>VšĮ Mykolo Marcinkevičiaus ligoninė</w:t>
            </w:r>
            <w:r w:rsidRPr="003535F6">
              <w:rPr>
                <w:kern w:val="2"/>
                <w:szCs w:val="24"/>
                <w:u w:val="single"/>
              </w:rPr>
              <w:t xml:space="preserve">, </w:t>
            </w:r>
            <w:r w:rsidR="00DD3E4E" w:rsidRPr="003535F6">
              <w:rPr>
                <w:kern w:val="2"/>
                <w:szCs w:val="24"/>
                <w:u w:val="single"/>
              </w:rPr>
              <w:t>Kauno g. 7, LT–03215 Vilnius</w:t>
            </w:r>
            <w:r w:rsidRPr="003535F6">
              <w:rPr>
                <w:kern w:val="2"/>
                <w:szCs w:val="24"/>
                <w:u w:val="single"/>
              </w:rPr>
              <w:t>.</w:t>
            </w:r>
          </w:p>
          <w:p w14:paraId="3CC1270B" w14:textId="4CC95C86" w:rsidR="005F7460" w:rsidRDefault="002659DE" w:rsidP="002659DE">
            <w:pPr>
              <w:rPr>
                <w:kern w:val="2"/>
                <w:szCs w:val="24"/>
              </w:rPr>
            </w:pPr>
            <w:r w:rsidRPr="002659DE">
              <w:rPr>
                <w:kern w:val="2"/>
                <w:szCs w:val="24"/>
              </w:rPr>
              <w:t>Tiekėjui pristačius nekokybiškas Prekes ir (ar) nustačius Prekių defektus po Prekių perdavimo Pirkėjui, Tiekėjas savo sąskaita jas turi pakeisti kokybiškomis per 3</w:t>
            </w:r>
            <w:r w:rsidR="001421CC">
              <w:rPr>
                <w:kern w:val="2"/>
                <w:szCs w:val="24"/>
              </w:rPr>
              <w:t>0</w:t>
            </w:r>
            <w:r w:rsidRPr="002659DE">
              <w:rPr>
                <w:kern w:val="2"/>
                <w:szCs w:val="24"/>
              </w:rPr>
              <w:t xml:space="preserve"> (tris</w:t>
            </w:r>
            <w:r w:rsidR="001421CC">
              <w:rPr>
                <w:kern w:val="2"/>
                <w:szCs w:val="24"/>
              </w:rPr>
              <w:t>dešimt</w:t>
            </w:r>
            <w:r w:rsidRPr="002659DE">
              <w:rPr>
                <w:kern w:val="2"/>
                <w:szCs w:val="24"/>
              </w:rPr>
              <w:t xml:space="preserve">) </w:t>
            </w:r>
            <w:r w:rsidR="001421CC">
              <w:rPr>
                <w:kern w:val="2"/>
                <w:szCs w:val="24"/>
              </w:rPr>
              <w:t>kalendorinių</w:t>
            </w:r>
            <w:r w:rsidRPr="002659DE">
              <w:rPr>
                <w:kern w:val="2"/>
                <w:szCs w:val="24"/>
              </w:rPr>
              <w:t xml:space="preserve"> dien</w:t>
            </w:r>
            <w:r w:rsidR="001421CC">
              <w:rPr>
                <w:kern w:val="2"/>
                <w:szCs w:val="24"/>
              </w:rPr>
              <w:t>ų</w:t>
            </w:r>
            <w:r w:rsidRPr="002659DE">
              <w:rPr>
                <w:kern w:val="2"/>
                <w:szCs w:val="24"/>
              </w:rPr>
              <w:t xml:space="preserve"> nuo pranešimo pateikimo dienos. </w:t>
            </w:r>
          </w:p>
          <w:p w14:paraId="7B0D57D7" w14:textId="77777777" w:rsidR="00C43E48" w:rsidRDefault="00C43E48" w:rsidP="002659DE">
            <w:pPr>
              <w:rPr>
                <w:kern w:val="2"/>
                <w:szCs w:val="24"/>
              </w:rPr>
            </w:pPr>
          </w:p>
          <w:p w14:paraId="4A1130DE" w14:textId="4F5E53AE" w:rsidR="00524F3E" w:rsidRPr="00DD7CBE" w:rsidRDefault="00524F3E" w:rsidP="00DB0D23">
            <w:pPr>
              <w:rPr>
                <w:color w:val="4472C4"/>
                <w:kern w:val="2"/>
                <w:szCs w:val="24"/>
              </w:rPr>
            </w:pPr>
          </w:p>
        </w:tc>
      </w:tr>
      <w:tr w:rsidR="005A5832" w14:paraId="41C4153D" w14:textId="77777777" w:rsidTr="168A57FE">
        <w:trPr>
          <w:trHeight w:val="300"/>
        </w:trPr>
        <w:tc>
          <w:tcPr>
            <w:tcW w:w="2704" w:type="dxa"/>
            <w:gridSpan w:val="2"/>
          </w:tcPr>
          <w:p w14:paraId="7AD0284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EA52A65" w14:textId="77777777" w:rsidR="005A5832" w:rsidRDefault="00A10867">
            <w:pPr>
              <w:rPr>
                <w:kern w:val="2"/>
                <w:szCs w:val="24"/>
              </w:rPr>
            </w:pPr>
            <w:r>
              <w:rPr>
                <w:kern w:val="2"/>
                <w:szCs w:val="24"/>
              </w:rPr>
              <w:t>Netaikoma</w:t>
            </w:r>
          </w:p>
          <w:p w14:paraId="48856D6F" w14:textId="325FCC2E" w:rsidR="00465810" w:rsidRDefault="00465810">
            <w:pPr>
              <w:rPr>
                <w:kern w:val="2"/>
                <w:szCs w:val="24"/>
              </w:rPr>
            </w:pPr>
          </w:p>
        </w:tc>
      </w:tr>
      <w:tr w:rsidR="004E034D" w14:paraId="3C74C5A0" w14:textId="77777777" w:rsidTr="168A57FE">
        <w:trPr>
          <w:trHeight w:val="300"/>
        </w:trPr>
        <w:tc>
          <w:tcPr>
            <w:tcW w:w="2704" w:type="dxa"/>
            <w:gridSpan w:val="2"/>
          </w:tcPr>
          <w:p w14:paraId="1A6F9DCE" w14:textId="77777777" w:rsidR="004E034D" w:rsidRDefault="004E034D" w:rsidP="004E034D">
            <w:pPr>
              <w:rPr>
                <w:b/>
                <w:bCs/>
                <w:kern w:val="2"/>
                <w:szCs w:val="24"/>
              </w:rPr>
            </w:pPr>
            <w:r>
              <w:rPr>
                <w:b/>
                <w:bCs/>
                <w:kern w:val="2"/>
                <w:szCs w:val="24"/>
              </w:rPr>
              <w:t>4.3. Užsakymų teikimo tvarka</w:t>
            </w:r>
          </w:p>
        </w:tc>
        <w:tc>
          <w:tcPr>
            <w:tcW w:w="6831" w:type="dxa"/>
            <w:gridSpan w:val="2"/>
          </w:tcPr>
          <w:p w14:paraId="470596BE" w14:textId="20526CEC" w:rsidR="004E034D" w:rsidRPr="00DD7CBE" w:rsidRDefault="001421CC" w:rsidP="001421CC">
            <w:pPr>
              <w:rPr>
                <w:rFonts w:eastAsia="SimSun"/>
                <w:szCs w:val="24"/>
                <w:lang w:eastAsia="zh-CN"/>
              </w:rPr>
            </w:pPr>
            <w:r>
              <w:rPr>
                <w:kern w:val="2"/>
                <w:szCs w:val="24"/>
              </w:rPr>
              <w:t>Netaikoma</w:t>
            </w: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D7D6957" w14:textId="22483B98" w:rsidR="005A5832" w:rsidRDefault="001421CC" w:rsidP="001421CC">
            <w:pPr>
              <w:rPr>
                <w:kern w:val="2"/>
                <w:szCs w:val="24"/>
              </w:rPr>
            </w:pPr>
            <w:r>
              <w:rPr>
                <w:kern w:val="2"/>
                <w:szCs w:val="24"/>
              </w:rPr>
              <w:t>Netaikoma</w:t>
            </w: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5496CEC" w14:textId="70093D4F" w:rsidR="00534E62" w:rsidRDefault="00A8468B" w:rsidP="00534E62">
            <w:pPr>
              <w:rPr>
                <w:rFonts w:eastAsia="SimSun"/>
                <w:szCs w:val="24"/>
              </w:rPr>
            </w:pPr>
            <w:r>
              <w:rPr>
                <w:kern w:val="2"/>
                <w:szCs w:val="24"/>
              </w:rPr>
              <w:t>P</w:t>
            </w:r>
            <w:r w:rsidR="00C969E2" w:rsidRPr="00E34E36">
              <w:rPr>
                <w:kern w:val="2"/>
                <w:szCs w:val="24"/>
              </w:rPr>
              <w:t>ristatant Prekes</w:t>
            </w:r>
            <w:r w:rsidR="00C969E2" w:rsidRPr="006F5AE6">
              <w:rPr>
                <w:rFonts w:eastAsia="SimSun"/>
                <w:kern w:val="2"/>
                <w:szCs w:val="24"/>
              </w:rPr>
              <w:t xml:space="preserve"> </w:t>
            </w:r>
            <w:r w:rsidR="00C969E2">
              <w:rPr>
                <w:rFonts w:eastAsia="SimSun"/>
                <w:kern w:val="2"/>
                <w:szCs w:val="24"/>
              </w:rPr>
              <w:t>k</w:t>
            </w:r>
            <w:r w:rsidR="006F5AE6" w:rsidRPr="006F5AE6">
              <w:rPr>
                <w:rFonts w:eastAsia="SimSun"/>
                <w:kern w:val="2"/>
                <w:szCs w:val="24"/>
              </w:rPr>
              <w:t>artu su Prekėmis pateikiami šie dokumentai:</w:t>
            </w:r>
            <w:r w:rsidR="006F5AE6" w:rsidRPr="006F5AE6">
              <w:rPr>
                <w:rFonts w:eastAsia="SimSun"/>
                <w:szCs w:val="24"/>
              </w:rPr>
              <w:t xml:space="preserve"> </w:t>
            </w:r>
          </w:p>
          <w:p w14:paraId="2A141CD6" w14:textId="2B1DEA65" w:rsidR="00534E62" w:rsidRDefault="00534E62" w:rsidP="00534E62">
            <w:pPr>
              <w:rPr>
                <w:rFonts w:eastAsia="SimSun"/>
                <w:szCs w:val="24"/>
              </w:rPr>
            </w:pPr>
            <w:r w:rsidRPr="00193D71">
              <w:rPr>
                <w:rFonts w:eastAsia="SimSun"/>
                <w:szCs w:val="24"/>
              </w:rPr>
              <w:t>Prekių perdavimo-priėmimo faktą patvirtinantis dokumentas (Prekių perdavimo-priėmimo aktas, sąskaita faktūra arba krovinio važtaraštis</w:t>
            </w:r>
            <w:r w:rsidR="00C24E39" w:rsidRPr="00193D71">
              <w:rPr>
                <w:rFonts w:eastAsia="SimSun"/>
                <w:szCs w:val="24"/>
              </w:rPr>
              <w:t>)</w:t>
            </w:r>
            <w:r w:rsidR="00C24E39">
              <w:rPr>
                <w:rFonts w:eastAsia="SimSun"/>
                <w:szCs w:val="24"/>
              </w:rPr>
              <w:t>.</w:t>
            </w:r>
          </w:p>
          <w:p w14:paraId="52652CDA" w14:textId="0B5EE181" w:rsidR="005A5832" w:rsidRDefault="006F5AE6" w:rsidP="006F5AE6">
            <w:pPr>
              <w:rPr>
                <w:kern w:val="2"/>
                <w:szCs w:val="24"/>
              </w:rPr>
            </w:pPr>
            <w:r w:rsidRPr="006F5AE6">
              <w:rPr>
                <w:rFonts w:eastAsia="SimSun"/>
                <w:kern w:val="2"/>
                <w:szCs w:val="24"/>
                <w:lang w:eastAsia="zh-CN"/>
              </w:rPr>
              <w:lastRenderedPageBreak/>
              <w:t>Tiekėjui nepateikus nurodytų dokumentų, laikoma, kad Prekės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7CD6A0" w14:textId="01AADDF7" w:rsidR="005A5832" w:rsidRDefault="00984118">
            <w:pPr>
              <w:rPr>
                <w:kern w:val="2"/>
                <w:szCs w:val="24"/>
              </w:rPr>
            </w:pPr>
            <w:r w:rsidRPr="00D7424A">
              <w:rPr>
                <w:kern w:val="2"/>
                <w:szCs w:val="24"/>
              </w:rPr>
              <w:t>Sutartyje ir jos galimiems keitimo atvejams yra pasirinktas šis kainos apskaičiavimo būdas:</w:t>
            </w:r>
            <w:r>
              <w:rPr>
                <w:kern w:val="2"/>
                <w:szCs w:val="24"/>
              </w:rPr>
              <w:t xml:space="preserve"> </w:t>
            </w:r>
            <w:r w:rsidR="006F5AE6">
              <w:rPr>
                <w:kern w:val="2"/>
                <w:szCs w:val="24"/>
              </w:rPr>
              <w:t>fiksuot</w:t>
            </w:r>
            <w:r w:rsidR="001421CC">
              <w:rPr>
                <w:kern w:val="2"/>
                <w:szCs w:val="24"/>
              </w:rPr>
              <w:t xml:space="preserve">os kainos. </w:t>
            </w:r>
            <w:r>
              <w:rPr>
                <w:kern w:val="2"/>
                <w:szCs w:val="24"/>
              </w:rPr>
              <w:t xml:space="preserve"> </w:t>
            </w:r>
            <w:r w:rsidRPr="00D7424A">
              <w:rPr>
                <w:kern w:val="2"/>
                <w:szCs w:val="24"/>
              </w:rPr>
              <w:t>Šis kainos apskaičiavimo būdas yra viena iš esminių Sutarties sąlygų, kuri negali būti keičiama.</w:t>
            </w:r>
          </w:p>
          <w:p w14:paraId="4C908F09" w14:textId="21B27CE8" w:rsidR="00AB780A" w:rsidRPr="00D268BC" w:rsidRDefault="00AB780A" w:rsidP="00AB780A">
            <w:pPr>
              <w:rPr>
                <w:color w:val="538135" w:themeColor="accent6" w:themeShade="BF"/>
                <w:kern w:val="2"/>
                <w:szCs w:val="24"/>
              </w:rPr>
            </w:pPr>
          </w:p>
        </w:tc>
      </w:tr>
      <w:tr w:rsidR="005A5832" w14:paraId="2CFEA575" w14:textId="77777777" w:rsidTr="168A57FE">
        <w:trPr>
          <w:trHeight w:val="300"/>
        </w:trPr>
        <w:tc>
          <w:tcPr>
            <w:tcW w:w="2704" w:type="dxa"/>
            <w:gridSpan w:val="2"/>
          </w:tcPr>
          <w:p w14:paraId="5A19CA3F" w14:textId="1311FE09" w:rsidR="006C1863" w:rsidRDefault="006C1863" w:rsidP="006C1863">
            <w:pPr>
              <w:rPr>
                <w:b/>
                <w:bCs/>
                <w:kern w:val="2"/>
                <w:szCs w:val="24"/>
              </w:rPr>
            </w:pPr>
            <w:r>
              <w:rPr>
                <w:b/>
                <w:bCs/>
                <w:kern w:val="2"/>
                <w:szCs w:val="24"/>
              </w:rPr>
              <w:t xml:space="preserve">5.2. </w:t>
            </w:r>
            <w:r w:rsidRPr="00A67923">
              <w:rPr>
                <w:b/>
                <w:bCs/>
                <w:kern w:val="2"/>
                <w:szCs w:val="24"/>
              </w:rPr>
              <w:t xml:space="preserve">Pradinės Sutarties vertė ir Sutarties kaina, kai taikoma </w:t>
            </w:r>
            <w:r w:rsidRPr="00A67923">
              <w:rPr>
                <w:b/>
                <w:bCs/>
                <w:kern w:val="2"/>
                <w:szCs w:val="24"/>
                <w:u w:val="single"/>
              </w:rPr>
              <w:t>fiksuoto</w:t>
            </w:r>
            <w:r w:rsidR="001421CC" w:rsidRPr="00A67923">
              <w:rPr>
                <w:b/>
                <w:bCs/>
                <w:kern w:val="2"/>
                <w:szCs w:val="24"/>
                <w:u w:val="single"/>
              </w:rPr>
              <w:t>s</w:t>
            </w:r>
            <w:r w:rsidRPr="00A67923">
              <w:rPr>
                <w:b/>
                <w:bCs/>
                <w:kern w:val="2"/>
                <w:szCs w:val="24"/>
                <w:u w:val="single"/>
              </w:rPr>
              <w:t xml:space="preserve"> </w:t>
            </w:r>
            <w:r w:rsidR="001421CC" w:rsidRPr="00A67923">
              <w:rPr>
                <w:b/>
                <w:bCs/>
                <w:kern w:val="2"/>
                <w:szCs w:val="24"/>
                <w:u w:val="single"/>
              </w:rPr>
              <w:t>kainos</w:t>
            </w:r>
            <w:r w:rsidRPr="00A67923">
              <w:rPr>
                <w:b/>
                <w:bCs/>
                <w:kern w:val="2"/>
                <w:szCs w:val="24"/>
              </w:rPr>
              <w:t xml:space="preserve"> kainodara</w:t>
            </w:r>
          </w:p>
          <w:p w14:paraId="2A70BAAA" w14:textId="77777777" w:rsidR="006C1863" w:rsidRDefault="006C1863" w:rsidP="006C1863">
            <w:pPr>
              <w:rPr>
                <w:b/>
                <w:bCs/>
                <w:kern w:val="2"/>
                <w:szCs w:val="24"/>
              </w:rPr>
            </w:pPr>
          </w:p>
          <w:p w14:paraId="6F374A66" w14:textId="77777777" w:rsidR="005A5832" w:rsidRDefault="005A5832">
            <w:pPr>
              <w:rPr>
                <w:b/>
                <w:bCs/>
                <w:kern w:val="2"/>
                <w:szCs w:val="24"/>
              </w:rPr>
            </w:pPr>
          </w:p>
        </w:tc>
        <w:tc>
          <w:tcPr>
            <w:tcW w:w="6831" w:type="dxa"/>
            <w:gridSpan w:val="2"/>
          </w:tcPr>
          <w:p w14:paraId="40717946" w14:textId="77777777" w:rsidR="006F5AE6" w:rsidRPr="006F5AE6" w:rsidRDefault="006F5AE6" w:rsidP="006F5AE6">
            <w:pPr>
              <w:jc w:val="both"/>
              <w:rPr>
                <w:rFonts w:eastAsia="SimSun"/>
                <w:color w:val="FF0000"/>
                <w:kern w:val="2"/>
                <w:szCs w:val="24"/>
                <w:lang w:eastAsia="zh-CN"/>
              </w:rPr>
            </w:pPr>
          </w:p>
          <w:p w14:paraId="17ACEA79" w14:textId="77777777" w:rsidR="00AB780A" w:rsidRDefault="00AB780A" w:rsidP="00AB780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ABE059" w14:textId="77777777" w:rsidR="00AB780A" w:rsidRDefault="00AB780A" w:rsidP="00AB780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FCA9F9B" w14:textId="77777777" w:rsidR="00AB780A" w:rsidRDefault="00AB780A" w:rsidP="00AB780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34FB90FB" w:rsidR="005A5832" w:rsidRDefault="00AB780A" w:rsidP="00AB780A">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6C1863" w:rsidRDefault="00A10867">
            <w:pPr>
              <w:rPr>
                <w:kern w:val="2"/>
                <w:szCs w:val="24"/>
              </w:rPr>
            </w:pPr>
            <w:r w:rsidRPr="006C1863">
              <w:rPr>
                <w:kern w:val="2"/>
                <w:szCs w:val="24"/>
              </w:rPr>
              <w:t>Sutarties kaina / įkainiai bus perskaičiuojami:</w:t>
            </w:r>
          </w:p>
          <w:p w14:paraId="41CD817F" w14:textId="77777777" w:rsidR="003A5A78" w:rsidRPr="006C1863" w:rsidRDefault="00A10867" w:rsidP="003A5A78">
            <w:pPr>
              <w:pStyle w:val="Sraopastraipa"/>
              <w:numPr>
                <w:ilvl w:val="0"/>
                <w:numId w:val="1"/>
              </w:numPr>
              <w:rPr>
                <w:kern w:val="2"/>
                <w:szCs w:val="24"/>
              </w:rPr>
            </w:pPr>
            <w:r w:rsidRPr="006C1863">
              <w:rPr>
                <w:kern w:val="2"/>
                <w:szCs w:val="24"/>
              </w:rPr>
              <w:t>dėl PVM tarifo pasikeitimo;</w:t>
            </w:r>
          </w:p>
          <w:p w14:paraId="7A1E0F9D" w14:textId="77777777" w:rsidR="003A5A78" w:rsidRPr="006C1863" w:rsidRDefault="00A10867" w:rsidP="003A5A78">
            <w:pPr>
              <w:pStyle w:val="Sraopastraipa"/>
              <w:numPr>
                <w:ilvl w:val="0"/>
                <w:numId w:val="1"/>
              </w:numPr>
              <w:rPr>
                <w:kern w:val="2"/>
                <w:szCs w:val="24"/>
              </w:rPr>
            </w:pPr>
            <w:r w:rsidRPr="006C1863">
              <w:rPr>
                <w:kern w:val="2"/>
                <w:szCs w:val="24"/>
              </w:rPr>
              <w:t>dėl kainų lygio pokyčio;</w:t>
            </w:r>
          </w:p>
          <w:p w14:paraId="62C88C51" w14:textId="77777777" w:rsidR="00984F0A" w:rsidRPr="006C1863" w:rsidRDefault="00984F0A" w:rsidP="006C1863">
            <w:pPr>
              <w:rPr>
                <w:kern w:val="2"/>
              </w:rPr>
            </w:pP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594E382C" w14:textId="272051C0" w:rsidR="00C206CE" w:rsidRDefault="00C206CE">
            <w:pPr>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p w14:paraId="3701138A" w14:textId="458A6B87" w:rsidR="005A5832" w:rsidRDefault="005A5832">
            <w:pPr>
              <w:rPr>
                <w:kern w:val="2"/>
                <w:szCs w:val="24"/>
              </w:rPr>
            </w:pP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5A995E14" w:rsidR="005A5832" w:rsidRDefault="005A5832">
            <w:pPr>
              <w:rPr>
                <w:kern w:val="2"/>
              </w:rPr>
            </w:pPr>
          </w:p>
        </w:tc>
      </w:tr>
      <w:tr w:rsidR="00AA7A45" w14:paraId="2A9539C0" w14:textId="77777777" w:rsidTr="168A57FE">
        <w:trPr>
          <w:trHeight w:val="300"/>
        </w:trPr>
        <w:tc>
          <w:tcPr>
            <w:tcW w:w="2704" w:type="dxa"/>
            <w:gridSpan w:val="2"/>
          </w:tcPr>
          <w:p w14:paraId="52BD1FC8" w14:textId="77777777" w:rsidR="00AA7A45" w:rsidRDefault="00AA7A45" w:rsidP="00AA7A45">
            <w:pPr>
              <w:rPr>
                <w:b/>
                <w:bCs/>
                <w:kern w:val="2"/>
                <w:szCs w:val="24"/>
              </w:rPr>
            </w:pPr>
            <w:r>
              <w:rPr>
                <w:b/>
                <w:bCs/>
                <w:kern w:val="2"/>
                <w:szCs w:val="24"/>
              </w:rPr>
              <w:t>5.3.3. Sutarties kainos / įkainių peržiūra dėl kainų lygio pokyčio</w:t>
            </w:r>
          </w:p>
          <w:p w14:paraId="3C790DB4" w14:textId="77777777" w:rsidR="00AA7A45" w:rsidRDefault="00AA7A45" w:rsidP="00AA7A45">
            <w:pPr>
              <w:rPr>
                <w:color w:val="4472C4"/>
                <w:kern w:val="2"/>
                <w:szCs w:val="24"/>
              </w:rPr>
            </w:pPr>
          </w:p>
          <w:p w14:paraId="0B0F8843" w14:textId="4C2F07B8" w:rsidR="00AA7A45" w:rsidRPr="00DD12E1" w:rsidRDefault="00AA7A45" w:rsidP="00AA7A45">
            <w:pPr>
              <w:rPr>
                <w:b/>
                <w:bCs/>
                <w:kern w:val="2"/>
                <w:szCs w:val="24"/>
              </w:rPr>
            </w:pPr>
          </w:p>
        </w:tc>
        <w:tc>
          <w:tcPr>
            <w:tcW w:w="6831" w:type="dxa"/>
            <w:gridSpan w:val="2"/>
          </w:tcPr>
          <w:p w14:paraId="5A37D28C" w14:textId="42BABC74" w:rsidR="00AA7A45" w:rsidRPr="00737FF0" w:rsidRDefault="00235742" w:rsidP="00737FF0">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Netaikoma.</w:t>
            </w:r>
          </w:p>
        </w:tc>
      </w:tr>
      <w:tr w:rsidR="00AA7A45" w14:paraId="3DB240A1" w14:textId="77777777" w:rsidTr="168A57FE">
        <w:trPr>
          <w:trHeight w:val="300"/>
        </w:trPr>
        <w:tc>
          <w:tcPr>
            <w:tcW w:w="2704" w:type="dxa"/>
            <w:gridSpan w:val="2"/>
          </w:tcPr>
          <w:p w14:paraId="39D53C03" w14:textId="77777777" w:rsidR="00AA7A45" w:rsidRDefault="00AA7A45" w:rsidP="00AA7A4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AA7A45" w:rsidRDefault="00AA7A45" w:rsidP="00AA7A45">
            <w:pPr>
              <w:rPr>
                <w:kern w:val="2"/>
                <w:szCs w:val="24"/>
              </w:rPr>
            </w:pPr>
            <w:r>
              <w:rPr>
                <w:kern w:val="2"/>
                <w:szCs w:val="24"/>
              </w:rPr>
              <w:t>Netaikoma</w:t>
            </w:r>
          </w:p>
          <w:p w14:paraId="0338C64D" w14:textId="77777777" w:rsidR="00AA7A45" w:rsidRDefault="00AA7A45" w:rsidP="00AA7A45">
            <w:pPr>
              <w:rPr>
                <w:kern w:val="2"/>
                <w:szCs w:val="24"/>
              </w:rPr>
            </w:pPr>
          </w:p>
          <w:p w14:paraId="2496867D" w14:textId="4F3DE4ED" w:rsidR="00AA7A45" w:rsidRDefault="00AA7A45" w:rsidP="00AA7A45">
            <w:pPr>
              <w:rPr>
                <w:kern w:val="2"/>
                <w:szCs w:val="24"/>
              </w:rPr>
            </w:pPr>
          </w:p>
        </w:tc>
      </w:tr>
      <w:tr w:rsidR="00AA7A45" w14:paraId="48F3B698" w14:textId="77777777" w:rsidTr="168A57FE">
        <w:trPr>
          <w:trHeight w:val="300"/>
        </w:trPr>
        <w:tc>
          <w:tcPr>
            <w:tcW w:w="2704" w:type="dxa"/>
            <w:gridSpan w:val="2"/>
          </w:tcPr>
          <w:p w14:paraId="7A662472" w14:textId="77777777" w:rsidR="00AA7A45" w:rsidRDefault="00AA7A45" w:rsidP="00AA7A4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13E2A91" w14:textId="423F0BBA" w:rsidR="00AA7A45" w:rsidRDefault="00145E92" w:rsidP="00810830">
            <w:pPr>
              <w:rPr>
                <w:kern w:val="2"/>
                <w:szCs w:val="24"/>
              </w:rPr>
            </w:pPr>
            <w:r>
              <w:rPr>
                <w:kern w:val="2"/>
                <w:szCs w:val="24"/>
              </w:rPr>
              <w:t>Netaikoma.</w:t>
            </w:r>
          </w:p>
        </w:tc>
      </w:tr>
      <w:tr w:rsidR="00810830" w14:paraId="582BBDAD" w14:textId="77777777" w:rsidTr="168A57FE">
        <w:trPr>
          <w:trHeight w:val="300"/>
        </w:trPr>
        <w:tc>
          <w:tcPr>
            <w:tcW w:w="2704" w:type="dxa"/>
            <w:gridSpan w:val="2"/>
          </w:tcPr>
          <w:p w14:paraId="48B0CEB8" w14:textId="77777777" w:rsidR="00810830" w:rsidRDefault="00810830" w:rsidP="00810830">
            <w:pPr>
              <w:rPr>
                <w:b/>
                <w:bCs/>
                <w:kern w:val="2"/>
                <w:szCs w:val="24"/>
              </w:rPr>
            </w:pPr>
            <w:r>
              <w:rPr>
                <w:b/>
                <w:bCs/>
                <w:kern w:val="2"/>
                <w:szCs w:val="24"/>
              </w:rPr>
              <w:t>5.5. Atsiskaitymo su Tiekėju terminas ir tvarka</w:t>
            </w:r>
          </w:p>
        </w:tc>
        <w:tc>
          <w:tcPr>
            <w:tcW w:w="6831" w:type="dxa"/>
            <w:gridSpan w:val="2"/>
          </w:tcPr>
          <w:p w14:paraId="5AE02689" w14:textId="3557D316" w:rsidR="00810830" w:rsidRDefault="00810830" w:rsidP="00922DAC">
            <w:pPr>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w:t>
            </w:r>
          </w:p>
          <w:p w14:paraId="321B30CC" w14:textId="356A6B82" w:rsidR="00810830" w:rsidRPr="00737FF0" w:rsidRDefault="00810830" w:rsidP="000C715D">
            <w:pPr>
              <w:rPr>
                <w:kern w:val="2"/>
                <w:szCs w:val="24"/>
                <w:shd w:val="clear" w:color="auto" w:fill="FFFFFF"/>
              </w:rPr>
            </w:pPr>
          </w:p>
        </w:tc>
      </w:tr>
      <w:tr w:rsidR="00810830" w14:paraId="0E2C5069" w14:textId="77777777" w:rsidTr="168A57FE">
        <w:trPr>
          <w:trHeight w:val="300"/>
        </w:trPr>
        <w:tc>
          <w:tcPr>
            <w:tcW w:w="2704" w:type="dxa"/>
            <w:gridSpan w:val="2"/>
          </w:tcPr>
          <w:p w14:paraId="21187F33" w14:textId="77777777" w:rsidR="00810830" w:rsidRDefault="00810830" w:rsidP="00810830">
            <w:pPr>
              <w:rPr>
                <w:b/>
                <w:bCs/>
                <w:kern w:val="2"/>
                <w:szCs w:val="24"/>
              </w:rPr>
            </w:pPr>
            <w:r>
              <w:rPr>
                <w:b/>
                <w:bCs/>
                <w:kern w:val="2"/>
                <w:szCs w:val="24"/>
              </w:rPr>
              <w:t>5.6. Avansas</w:t>
            </w:r>
          </w:p>
        </w:tc>
        <w:tc>
          <w:tcPr>
            <w:tcW w:w="6831" w:type="dxa"/>
            <w:gridSpan w:val="2"/>
          </w:tcPr>
          <w:p w14:paraId="1750B494" w14:textId="68E0FD3C" w:rsidR="00810830" w:rsidRPr="00737FF0" w:rsidRDefault="00810830" w:rsidP="00737FF0">
            <w:pPr>
              <w:rPr>
                <w:kern w:val="2"/>
                <w:szCs w:val="24"/>
              </w:rPr>
            </w:pPr>
            <w:r>
              <w:rPr>
                <w:kern w:val="2"/>
                <w:szCs w:val="24"/>
              </w:rPr>
              <w:t>Netaikoma</w:t>
            </w:r>
          </w:p>
        </w:tc>
      </w:tr>
      <w:tr w:rsidR="00810830" w14:paraId="6337AA0D" w14:textId="77777777" w:rsidTr="168A57FE">
        <w:trPr>
          <w:trHeight w:val="300"/>
        </w:trPr>
        <w:tc>
          <w:tcPr>
            <w:tcW w:w="2704" w:type="dxa"/>
            <w:gridSpan w:val="2"/>
          </w:tcPr>
          <w:p w14:paraId="551579ED" w14:textId="77777777" w:rsidR="00810830" w:rsidRDefault="00810830" w:rsidP="00810830">
            <w:pPr>
              <w:rPr>
                <w:b/>
                <w:bCs/>
                <w:kern w:val="2"/>
                <w:szCs w:val="24"/>
              </w:rPr>
            </w:pPr>
            <w:r>
              <w:rPr>
                <w:b/>
                <w:bCs/>
                <w:kern w:val="2"/>
                <w:szCs w:val="24"/>
              </w:rPr>
              <w:t>5.7. Avanso užtikrinimas</w:t>
            </w:r>
          </w:p>
        </w:tc>
        <w:tc>
          <w:tcPr>
            <w:tcW w:w="6831" w:type="dxa"/>
            <w:gridSpan w:val="2"/>
          </w:tcPr>
          <w:p w14:paraId="6A1282FA" w14:textId="04D3B9EC" w:rsidR="00810830" w:rsidRDefault="00810830" w:rsidP="00810830">
            <w:pPr>
              <w:rPr>
                <w:kern w:val="2"/>
                <w:szCs w:val="24"/>
              </w:rPr>
            </w:pPr>
            <w:r>
              <w:rPr>
                <w:kern w:val="2"/>
                <w:szCs w:val="24"/>
              </w:rPr>
              <w:t>Netaikoma</w:t>
            </w:r>
          </w:p>
        </w:tc>
      </w:tr>
      <w:tr w:rsidR="00810830" w14:paraId="7C2580C0" w14:textId="77777777" w:rsidTr="168A57FE">
        <w:trPr>
          <w:trHeight w:val="300"/>
        </w:trPr>
        <w:tc>
          <w:tcPr>
            <w:tcW w:w="9535" w:type="dxa"/>
            <w:gridSpan w:val="4"/>
          </w:tcPr>
          <w:p w14:paraId="6983B0E0" w14:textId="77777777" w:rsidR="00810830" w:rsidRDefault="00810830" w:rsidP="00810830">
            <w:pPr>
              <w:jc w:val="center"/>
              <w:rPr>
                <w:b/>
                <w:bCs/>
                <w:kern w:val="2"/>
                <w:szCs w:val="24"/>
              </w:rPr>
            </w:pPr>
            <w:r>
              <w:rPr>
                <w:b/>
                <w:bCs/>
                <w:kern w:val="2"/>
                <w:szCs w:val="24"/>
              </w:rPr>
              <w:t>6. PREKIŲ KOKYBĖ IR GARANTINIAI ĮSIPAREIGOJIMAI</w:t>
            </w:r>
          </w:p>
        </w:tc>
      </w:tr>
      <w:tr w:rsidR="00283FAE" w14:paraId="28BA4F4D" w14:textId="77777777" w:rsidTr="00283FAE">
        <w:trPr>
          <w:trHeight w:val="733"/>
        </w:trPr>
        <w:tc>
          <w:tcPr>
            <w:tcW w:w="2704" w:type="dxa"/>
            <w:gridSpan w:val="2"/>
          </w:tcPr>
          <w:p w14:paraId="45C93DDC" w14:textId="77777777" w:rsidR="00283FAE" w:rsidRDefault="00283FAE" w:rsidP="00283FAE">
            <w:pPr>
              <w:rPr>
                <w:b/>
                <w:bCs/>
                <w:kern w:val="2"/>
                <w:szCs w:val="24"/>
              </w:rPr>
            </w:pPr>
            <w:r>
              <w:rPr>
                <w:b/>
                <w:bCs/>
                <w:kern w:val="2"/>
                <w:szCs w:val="24"/>
              </w:rPr>
              <w:t>6.1. Garantinis terminas</w:t>
            </w:r>
          </w:p>
        </w:tc>
        <w:tc>
          <w:tcPr>
            <w:tcW w:w="6831" w:type="dxa"/>
            <w:gridSpan w:val="2"/>
          </w:tcPr>
          <w:p w14:paraId="4365855E" w14:textId="4EAB3783" w:rsidR="00283FAE" w:rsidRDefault="00283FAE" w:rsidP="00283FAE">
            <w:pPr>
              <w:rPr>
                <w:kern w:val="2"/>
                <w:szCs w:val="24"/>
              </w:rPr>
            </w:pPr>
            <w:r>
              <w:rPr>
                <w:kern w:val="2"/>
                <w:szCs w:val="24"/>
              </w:rPr>
              <w:t xml:space="preserve">Prekėms nustatomas </w:t>
            </w:r>
            <w:r w:rsidR="00BC1BE3">
              <w:rPr>
                <w:kern w:val="2"/>
                <w:szCs w:val="24"/>
              </w:rPr>
              <w:t xml:space="preserve">Techninėje specifikacijoje nurodytas garantinis terminas. </w:t>
            </w:r>
          </w:p>
        </w:tc>
      </w:tr>
      <w:tr w:rsidR="00283FAE" w14:paraId="649E4933" w14:textId="77777777" w:rsidTr="168A57FE">
        <w:trPr>
          <w:trHeight w:val="300"/>
        </w:trPr>
        <w:tc>
          <w:tcPr>
            <w:tcW w:w="2704" w:type="dxa"/>
            <w:gridSpan w:val="2"/>
          </w:tcPr>
          <w:p w14:paraId="0E8102E2" w14:textId="77777777" w:rsidR="00283FAE" w:rsidRDefault="00283FAE" w:rsidP="00283FAE">
            <w:pPr>
              <w:rPr>
                <w:b/>
                <w:bCs/>
                <w:kern w:val="2"/>
                <w:szCs w:val="24"/>
              </w:rPr>
            </w:pPr>
            <w:r>
              <w:rPr>
                <w:b/>
                <w:bCs/>
                <w:kern w:val="2"/>
                <w:szCs w:val="24"/>
              </w:rPr>
              <w:t>6.2. Garantinė priežiūra</w:t>
            </w:r>
          </w:p>
        </w:tc>
        <w:tc>
          <w:tcPr>
            <w:tcW w:w="6831" w:type="dxa"/>
            <w:gridSpan w:val="2"/>
          </w:tcPr>
          <w:p w14:paraId="59CE9105" w14:textId="251D5386" w:rsidR="00283FAE" w:rsidRDefault="00283FAE" w:rsidP="00283FAE">
            <w:pPr>
              <w:rPr>
                <w:kern w:val="2"/>
                <w:szCs w:val="24"/>
              </w:rPr>
            </w:pPr>
            <w:r>
              <w:rPr>
                <w:kern w:val="2"/>
                <w:szCs w:val="24"/>
              </w:rPr>
              <w:t>Netaikoma</w:t>
            </w:r>
          </w:p>
        </w:tc>
      </w:tr>
      <w:tr w:rsidR="00283FAE" w14:paraId="54F61F10" w14:textId="77777777" w:rsidTr="168A57FE">
        <w:trPr>
          <w:trHeight w:val="300"/>
        </w:trPr>
        <w:tc>
          <w:tcPr>
            <w:tcW w:w="9535" w:type="dxa"/>
            <w:gridSpan w:val="4"/>
          </w:tcPr>
          <w:p w14:paraId="276B284F" w14:textId="77777777" w:rsidR="00283FAE" w:rsidRDefault="00283FAE" w:rsidP="00283FAE">
            <w:pPr>
              <w:jc w:val="center"/>
              <w:rPr>
                <w:b/>
                <w:bCs/>
                <w:kern w:val="2"/>
                <w:szCs w:val="24"/>
              </w:rPr>
            </w:pPr>
            <w:r>
              <w:rPr>
                <w:b/>
                <w:bCs/>
                <w:kern w:val="2"/>
                <w:szCs w:val="24"/>
              </w:rPr>
              <w:t>7. SUTARTIES VYKDYMUI PASITELKIAMI SUBTIEKĖJAI</w:t>
            </w:r>
          </w:p>
        </w:tc>
      </w:tr>
      <w:tr w:rsidR="00283FAE" w14:paraId="745FABE4" w14:textId="77777777" w:rsidTr="168A57FE">
        <w:trPr>
          <w:trHeight w:val="300"/>
        </w:trPr>
        <w:tc>
          <w:tcPr>
            <w:tcW w:w="2704" w:type="dxa"/>
            <w:gridSpan w:val="2"/>
          </w:tcPr>
          <w:p w14:paraId="011283C8" w14:textId="77777777" w:rsidR="00283FAE" w:rsidRPr="00810830" w:rsidRDefault="00283FAE" w:rsidP="00283FAE">
            <w:pPr>
              <w:rPr>
                <w:b/>
                <w:bCs/>
                <w:kern w:val="2"/>
                <w:szCs w:val="24"/>
              </w:rPr>
            </w:pPr>
            <w:r w:rsidRPr="00810830">
              <w:rPr>
                <w:b/>
                <w:bCs/>
                <w:kern w:val="2"/>
                <w:szCs w:val="24"/>
              </w:rPr>
              <w:t>Sutarties vykdymui pasitelkiami subtiekėjai ir (ar) specialistai</w:t>
            </w:r>
          </w:p>
        </w:tc>
        <w:tc>
          <w:tcPr>
            <w:tcW w:w="6831" w:type="dxa"/>
            <w:gridSpan w:val="2"/>
          </w:tcPr>
          <w:p w14:paraId="3E563066" w14:textId="77777777" w:rsidR="00283FAE" w:rsidRPr="00810830" w:rsidRDefault="00283FAE" w:rsidP="00283FAE">
            <w:pPr>
              <w:rPr>
                <w:kern w:val="2"/>
                <w:szCs w:val="24"/>
              </w:rPr>
            </w:pPr>
            <w:r w:rsidRPr="00810830">
              <w:rPr>
                <w:kern w:val="2"/>
                <w:szCs w:val="24"/>
              </w:rPr>
              <w:t>Sutarties vykdymui subtiekėjai ir (ar) specialistai nepasitelkiami.</w:t>
            </w:r>
          </w:p>
          <w:p w14:paraId="0B8BA15C" w14:textId="77777777" w:rsidR="00283FAE" w:rsidRPr="00810830" w:rsidRDefault="00283FAE" w:rsidP="00283FAE">
            <w:pPr>
              <w:rPr>
                <w:kern w:val="2"/>
                <w:szCs w:val="24"/>
              </w:rPr>
            </w:pPr>
          </w:p>
          <w:p w14:paraId="06B9FF5F" w14:textId="77777777" w:rsidR="00283FAE" w:rsidRPr="00810830" w:rsidRDefault="00283FAE" w:rsidP="00283FAE">
            <w:pPr>
              <w:rPr>
                <w:kern w:val="2"/>
                <w:szCs w:val="24"/>
              </w:rPr>
            </w:pPr>
            <w:r w:rsidRPr="00810830">
              <w:rPr>
                <w:kern w:val="2"/>
                <w:szCs w:val="24"/>
              </w:rPr>
              <w:t>arba</w:t>
            </w:r>
          </w:p>
          <w:p w14:paraId="288694CA" w14:textId="77777777" w:rsidR="00283FAE" w:rsidRPr="00810830" w:rsidRDefault="00283FAE" w:rsidP="00283FAE">
            <w:pPr>
              <w:rPr>
                <w:kern w:val="2"/>
                <w:szCs w:val="24"/>
              </w:rPr>
            </w:pPr>
          </w:p>
          <w:p w14:paraId="4E06C27A" w14:textId="77777777" w:rsidR="00283FAE" w:rsidRPr="00810830" w:rsidRDefault="00283FAE" w:rsidP="00283FAE">
            <w:pPr>
              <w:rPr>
                <w:b/>
                <w:bCs/>
                <w:kern w:val="2"/>
                <w:szCs w:val="24"/>
              </w:rPr>
            </w:pPr>
            <w:r w:rsidRPr="00810830">
              <w:rPr>
                <w:kern w:val="2"/>
                <w:szCs w:val="24"/>
              </w:rPr>
              <w:t>Sutarties vykdymui pasitelkiami subtiekėjai ir (ar) specialistai yra nurodyti Sutarties priede Nr. [...] „Sutarties vykdymui pasitelkiami subtiekėjai ir (ar) specialistai“</w:t>
            </w:r>
          </w:p>
        </w:tc>
      </w:tr>
      <w:tr w:rsidR="00283FAE" w14:paraId="108A4B1C" w14:textId="77777777" w:rsidTr="168A57FE">
        <w:trPr>
          <w:trHeight w:val="300"/>
        </w:trPr>
        <w:tc>
          <w:tcPr>
            <w:tcW w:w="9535" w:type="dxa"/>
            <w:gridSpan w:val="4"/>
          </w:tcPr>
          <w:p w14:paraId="15524769" w14:textId="77777777" w:rsidR="00283FAE" w:rsidRDefault="00283FAE" w:rsidP="00283FAE">
            <w:pPr>
              <w:jc w:val="center"/>
              <w:rPr>
                <w:b/>
                <w:bCs/>
                <w:kern w:val="2"/>
                <w:szCs w:val="24"/>
              </w:rPr>
            </w:pPr>
            <w:r>
              <w:rPr>
                <w:b/>
                <w:bCs/>
                <w:kern w:val="2"/>
                <w:szCs w:val="24"/>
              </w:rPr>
              <w:t>8. PRIEVOLIŲ PAGAL SUTARTĮ ĮVYKDYMO UŽTIKRINIMAS</w:t>
            </w:r>
          </w:p>
        </w:tc>
      </w:tr>
      <w:tr w:rsidR="00283FAE" w14:paraId="255C6846" w14:textId="77777777" w:rsidTr="168A57FE">
        <w:trPr>
          <w:trHeight w:val="300"/>
        </w:trPr>
        <w:tc>
          <w:tcPr>
            <w:tcW w:w="2704" w:type="dxa"/>
            <w:gridSpan w:val="2"/>
          </w:tcPr>
          <w:p w14:paraId="24701AFC" w14:textId="77777777" w:rsidR="00283FAE" w:rsidRDefault="00283FAE" w:rsidP="00283FAE">
            <w:pPr>
              <w:rPr>
                <w:b/>
                <w:bCs/>
                <w:kern w:val="2"/>
                <w:szCs w:val="24"/>
              </w:rPr>
            </w:pPr>
            <w:r>
              <w:rPr>
                <w:b/>
                <w:bCs/>
                <w:kern w:val="2"/>
                <w:szCs w:val="24"/>
              </w:rPr>
              <w:t>8.1. Prievolių pagal Sutartį įvykdymo užtikrinimas</w:t>
            </w:r>
          </w:p>
        </w:tc>
        <w:tc>
          <w:tcPr>
            <w:tcW w:w="6831" w:type="dxa"/>
            <w:gridSpan w:val="2"/>
          </w:tcPr>
          <w:p w14:paraId="13A7F425" w14:textId="77777777" w:rsidR="00283FAE" w:rsidRPr="00810830" w:rsidRDefault="00283FAE" w:rsidP="00283FAE">
            <w:pPr>
              <w:rPr>
                <w:kern w:val="2"/>
                <w:szCs w:val="24"/>
              </w:rPr>
            </w:pPr>
            <w:r w:rsidRPr="00810830">
              <w:rPr>
                <w:kern w:val="2"/>
                <w:szCs w:val="24"/>
              </w:rPr>
              <w:t>Prievolių pagal Sutartį įvykdymas užtikrinamas: netesybomis (delspinigiais, bauda)</w:t>
            </w:r>
          </w:p>
          <w:p w14:paraId="076413E8" w14:textId="5800FDF3" w:rsidR="00283FAE" w:rsidRDefault="00283FAE" w:rsidP="00283FAE">
            <w:pPr>
              <w:rPr>
                <w:kern w:val="2"/>
                <w:szCs w:val="24"/>
              </w:rPr>
            </w:pPr>
          </w:p>
        </w:tc>
      </w:tr>
      <w:tr w:rsidR="00283FAE" w14:paraId="1B8B7A6D" w14:textId="77777777" w:rsidTr="168A57FE">
        <w:trPr>
          <w:trHeight w:val="300"/>
        </w:trPr>
        <w:tc>
          <w:tcPr>
            <w:tcW w:w="2704" w:type="dxa"/>
            <w:gridSpan w:val="2"/>
          </w:tcPr>
          <w:p w14:paraId="651919B9" w14:textId="77777777" w:rsidR="00283FAE" w:rsidRDefault="00283FAE" w:rsidP="00283FAE">
            <w:pPr>
              <w:rPr>
                <w:b/>
                <w:bCs/>
                <w:kern w:val="2"/>
                <w:szCs w:val="24"/>
              </w:rPr>
            </w:pPr>
            <w:r>
              <w:rPr>
                <w:b/>
                <w:bCs/>
                <w:kern w:val="2"/>
                <w:szCs w:val="24"/>
              </w:rPr>
              <w:t xml:space="preserve">8.2. Sutarties įvykdymo užtikrinimo pateikimas </w:t>
            </w:r>
          </w:p>
        </w:tc>
        <w:tc>
          <w:tcPr>
            <w:tcW w:w="6831" w:type="dxa"/>
            <w:gridSpan w:val="2"/>
          </w:tcPr>
          <w:p w14:paraId="0EFCB550" w14:textId="77777777" w:rsidR="00283FAE" w:rsidRDefault="00283FAE" w:rsidP="00283FAE">
            <w:pPr>
              <w:rPr>
                <w:kern w:val="2"/>
                <w:szCs w:val="24"/>
              </w:rPr>
            </w:pPr>
            <w:r>
              <w:rPr>
                <w:kern w:val="2"/>
                <w:szCs w:val="24"/>
              </w:rPr>
              <w:t>Netaikoma</w:t>
            </w:r>
          </w:p>
          <w:p w14:paraId="0FC46F25" w14:textId="77777777" w:rsidR="00283FAE" w:rsidRDefault="00283FAE" w:rsidP="00283FAE">
            <w:pPr>
              <w:rPr>
                <w:kern w:val="2"/>
                <w:szCs w:val="24"/>
              </w:rPr>
            </w:pPr>
          </w:p>
          <w:p w14:paraId="40EB3CE2" w14:textId="12731E2E" w:rsidR="00283FAE" w:rsidRDefault="00283FAE" w:rsidP="00283FAE">
            <w:pPr>
              <w:rPr>
                <w:kern w:val="2"/>
                <w:szCs w:val="24"/>
              </w:rPr>
            </w:pPr>
          </w:p>
        </w:tc>
      </w:tr>
      <w:tr w:rsidR="00283FAE" w14:paraId="67A889FB" w14:textId="77777777" w:rsidTr="168A57FE">
        <w:trPr>
          <w:trHeight w:val="300"/>
        </w:trPr>
        <w:tc>
          <w:tcPr>
            <w:tcW w:w="9535" w:type="dxa"/>
            <w:gridSpan w:val="4"/>
          </w:tcPr>
          <w:p w14:paraId="50E476A5" w14:textId="77777777" w:rsidR="00283FAE" w:rsidRDefault="00283FAE" w:rsidP="00283FAE">
            <w:pPr>
              <w:ind w:firstLine="720"/>
              <w:jc w:val="center"/>
              <w:rPr>
                <w:b/>
                <w:bCs/>
                <w:kern w:val="2"/>
                <w:szCs w:val="24"/>
              </w:rPr>
            </w:pPr>
            <w:r>
              <w:rPr>
                <w:b/>
                <w:bCs/>
                <w:kern w:val="2"/>
                <w:szCs w:val="24"/>
              </w:rPr>
              <w:t>9. ŠALIŲ ATSAKOMYBĖ</w:t>
            </w:r>
            <w:r>
              <w:rPr>
                <w:b/>
                <w:bCs/>
                <w:kern w:val="2"/>
                <w:szCs w:val="24"/>
              </w:rPr>
              <w:tab/>
            </w:r>
          </w:p>
        </w:tc>
      </w:tr>
      <w:tr w:rsidR="00283FAE" w14:paraId="76A568F9" w14:textId="77777777" w:rsidTr="168A57FE">
        <w:trPr>
          <w:trHeight w:val="300"/>
        </w:trPr>
        <w:tc>
          <w:tcPr>
            <w:tcW w:w="2704" w:type="dxa"/>
            <w:gridSpan w:val="2"/>
          </w:tcPr>
          <w:p w14:paraId="47C24D8E" w14:textId="77777777" w:rsidR="00283FAE" w:rsidRDefault="00283FAE" w:rsidP="00283FAE">
            <w:pPr>
              <w:rPr>
                <w:b/>
                <w:bCs/>
                <w:kern w:val="2"/>
                <w:szCs w:val="24"/>
              </w:rPr>
            </w:pPr>
            <w:r>
              <w:rPr>
                <w:b/>
                <w:bCs/>
                <w:kern w:val="2"/>
                <w:szCs w:val="24"/>
              </w:rPr>
              <w:t>9.1. Pirkėjui taikomos netesybos už mokėjimų pagal Sutartį vėlavimą</w:t>
            </w:r>
          </w:p>
        </w:tc>
        <w:tc>
          <w:tcPr>
            <w:tcW w:w="6831" w:type="dxa"/>
            <w:gridSpan w:val="2"/>
          </w:tcPr>
          <w:p w14:paraId="6FCF16AA" w14:textId="48BC0465" w:rsidR="00283FAE" w:rsidRDefault="00283FAE" w:rsidP="00283FAE">
            <w:pPr>
              <w:spacing w:line="259" w:lineRule="auto"/>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Pr>
                <w:color w:val="000000"/>
                <w:kern w:val="2"/>
                <w:szCs w:val="24"/>
              </w:rPr>
              <w:t>3</w:t>
            </w:r>
            <w:r w:rsidRPr="00810830">
              <w:rPr>
                <w:color w:val="000000"/>
                <w:kern w:val="2"/>
                <w:szCs w:val="24"/>
              </w:rPr>
              <w:t xml:space="preserve"> (</w:t>
            </w:r>
            <w:r>
              <w:rPr>
                <w:color w:val="000000"/>
                <w:kern w:val="2"/>
                <w:szCs w:val="24"/>
              </w:rPr>
              <w:t>trys</w:t>
            </w:r>
            <w:r w:rsidRPr="00810830">
              <w:rPr>
                <w:color w:val="000000"/>
                <w:kern w:val="2"/>
                <w:szCs w:val="24"/>
              </w:rPr>
              <w:t xml:space="preserve"> šimtosios) </w:t>
            </w:r>
            <w:r w:rsidRPr="00810830">
              <w:rPr>
                <w:color w:val="000000"/>
                <w:kern w:val="2"/>
                <w:szCs w:val="24"/>
              </w:rPr>
              <w:lastRenderedPageBreak/>
              <w:t>procento dydžio delspinigius nuo neapmokėtos sumos be PVM už kiekvieną vėlavimo dieną.  </w:t>
            </w:r>
          </w:p>
        </w:tc>
      </w:tr>
      <w:tr w:rsidR="00283FAE" w14:paraId="31E18E08" w14:textId="77777777" w:rsidTr="168A57FE">
        <w:trPr>
          <w:trHeight w:val="300"/>
        </w:trPr>
        <w:tc>
          <w:tcPr>
            <w:tcW w:w="2704" w:type="dxa"/>
            <w:gridSpan w:val="2"/>
          </w:tcPr>
          <w:p w14:paraId="42B903FB" w14:textId="77777777" w:rsidR="00283FAE" w:rsidRDefault="00283FAE" w:rsidP="00283FAE">
            <w:pPr>
              <w:rPr>
                <w:b/>
                <w:bCs/>
                <w:kern w:val="2"/>
                <w:szCs w:val="24"/>
              </w:rPr>
            </w:pPr>
            <w:r>
              <w:rPr>
                <w:b/>
                <w:bCs/>
                <w:kern w:val="2"/>
                <w:szCs w:val="24"/>
              </w:rPr>
              <w:lastRenderedPageBreak/>
              <w:t>9.2. Tiekėjui taikomos netesybos</w:t>
            </w:r>
          </w:p>
        </w:tc>
        <w:tc>
          <w:tcPr>
            <w:tcW w:w="6831" w:type="dxa"/>
            <w:gridSpan w:val="2"/>
          </w:tcPr>
          <w:p w14:paraId="601A00AC" w14:textId="45BC7FA4" w:rsidR="000C02F9" w:rsidRPr="009B3FFB" w:rsidRDefault="000C02F9" w:rsidP="000C02F9">
            <w:pPr>
              <w:rPr>
                <w:color w:val="000000"/>
                <w:kern w:val="2"/>
                <w:szCs w:val="24"/>
              </w:rPr>
            </w:pPr>
            <w:r w:rsidRPr="009B3FFB">
              <w:rPr>
                <w:color w:val="000000"/>
                <w:kern w:val="2"/>
                <w:szCs w:val="24"/>
              </w:rPr>
              <w:t xml:space="preserve">9.2.1. Jeigu Tiekėjas vėluoja vykdyti užsakymą, </w:t>
            </w:r>
            <w:r w:rsidR="009B3FFB" w:rsidRPr="009B3FFB">
              <w:rPr>
                <w:color w:val="000000"/>
                <w:kern w:val="2"/>
                <w:szCs w:val="24"/>
              </w:rPr>
              <w:t>pa</w:t>
            </w:r>
            <w:r w:rsidRPr="009B3FFB">
              <w:rPr>
                <w:color w:val="000000"/>
                <w:kern w:val="2"/>
                <w:szCs w:val="24"/>
              </w:rPr>
              <w:t xml:space="preserve">tiekti Prekes ar ištaisyti jų trūkumus arba nevykdo kitų sutartinių įsipareigojimų ne ilgiau nei 5 (penkias) darbo dienas, Pirkėjas nuo kitos nei nustatytas terminas darbo dienos Tiekėjui skaičiuoja 0,03 (trys šimtosios) procento dydžio delspinigius už kiekvieną uždelstą dieną nuo laiku neperduotų Prekių ar Prekių, turinčių trūkumų, kainos be PVM. </w:t>
            </w:r>
          </w:p>
          <w:p w14:paraId="6098B1EE" w14:textId="77777777" w:rsidR="000C02F9" w:rsidRPr="009B3FFB" w:rsidRDefault="000C02F9" w:rsidP="000C02F9">
            <w:pPr>
              <w:rPr>
                <w:color w:val="000000"/>
                <w:kern w:val="2"/>
                <w:szCs w:val="24"/>
              </w:rPr>
            </w:pPr>
          </w:p>
          <w:p w14:paraId="5CEEE36E" w14:textId="7E070230" w:rsidR="000C02F9" w:rsidRPr="009B3FFB" w:rsidRDefault="000C02F9" w:rsidP="000C02F9">
            <w:pPr>
              <w:rPr>
                <w:color w:val="000000"/>
                <w:kern w:val="2"/>
                <w:szCs w:val="24"/>
              </w:rPr>
            </w:pPr>
            <w:r w:rsidRPr="009B3FFB">
              <w:rPr>
                <w:color w:val="000000"/>
                <w:kern w:val="2"/>
                <w:szCs w:val="24"/>
              </w:rPr>
              <w:t xml:space="preserve">9.2.2. Jeigu Tiekėjas vėluoja </w:t>
            </w:r>
            <w:r w:rsidR="009B3FFB" w:rsidRPr="003535F6">
              <w:rPr>
                <w:color w:val="000000"/>
                <w:kern w:val="2"/>
                <w:szCs w:val="24"/>
              </w:rPr>
              <w:t>pa</w:t>
            </w:r>
            <w:r w:rsidRPr="009B3FFB">
              <w:rPr>
                <w:color w:val="000000"/>
                <w:kern w:val="2"/>
                <w:szCs w:val="24"/>
              </w:rPr>
              <w:t>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w:t>
            </w:r>
            <w:r w:rsidR="009B3FFB" w:rsidRPr="003535F6">
              <w:rPr>
                <w:color w:val="000000"/>
                <w:kern w:val="2"/>
                <w:szCs w:val="24"/>
              </w:rPr>
              <w:t>.</w:t>
            </w:r>
          </w:p>
          <w:p w14:paraId="5397E959" w14:textId="77777777" w:rsidR="000C02F9" w:rsidRPr="009B3FFB" w:rsidRDefault="000C02F9" w:rsidP="000C02F9">
            <w:pPr>
              <w:rPr>
                <w:color w:val="000000"/>
                <w:kern w:val="2"/>
                <w:szCs w:val="24"/>
              </w:rPr>
            </w:pPr>
          </w:p>
          <w:p w14:paraId="5E59B0D4" w14:textId="5F5762F1" w:rsidR="00283FAE" w:rsidRDefault="000C02F9" w:rsidP="00283FAE">
            <w:pPr>
              <w:rPr>
                <w:b/>
                <w:bCs/>
                <w:kern w:val="2"/>
                <w:szCs w:val="24"/>
              </w:rPr>
            </w:pPr>
            <w:r w:rsidRPr="00171805">
              <w:rPr>
                <w:color w:val="000000"/>
                <w:kern w:val="2"/>
                <w:szCs w:val="24"/>
              </w:rPr>
              <w:t>9.2.3. Tiekėjas privalo sumokėti Pirkėjui netesybas per 5 (penkias) dienas nuo Pirkėjo pareikalavimo.</w:t>
            </w:r>
          </w:p>
        </w:tc>
      </w:tr>
      <w:tr w:rsidR="00283FAE" w14:paraId="40938461" w14:textId="77777777" w:rsidTr="168A57FE">
        <w:trPr>
          <w:trHeight w:val="300"/>
        </w:trPr>
        <w:tc>
          <w:tcPr>
            <w:tcW w:w="2704" w:type="dxa"/>
            <w:gridSpan w:val="2"/>
          </w:tcPr>
          <w:p w14:paraId="35129AA7" w14:textId="77777777" w:rsidR="00283FAE" w:rsidRDefault="00283FAE" w:rsidP="00283FA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6DEBF142" w:rsidR="00283FAE" w:rsidRDefault="00283FAE" w:rsidP="00283FAE">
            <w:pPr>
              <w:rPr>
                <w:kern w:val="2"/>
                <w:szCs w:val="24"/>
              </w:rPr>
            </w:pPr>
            <w:r w:rsidRPr="00810830">
              <w:rPr>
                <w:kern w:val="2"/>
                <w:szCs w:val="24"/>
              </w:rPr>
              <w:t xml:space="preserve">Nutraukus Sutartį dėl esminio Sutarties pažeidimo, nustatyto Sutarties Specialiosiose sąlygose, </w:t>
            </w:r>
            <w:r w:rsidRPr="002E687E">
              <w:rPr>
                <w:kern w:val="2"/>
                <w:szCs w:val="24"/>
              </w:rPr>
              <w:t xml:space="preserve">mokama 5 </w:t>
            </w:r>
            <w:r w:rsidR="00AF0778">
              <w:rPr>
                <w:kern w:val="2"/>
                <w:szCs w:val="24"/>
              </w:rPr>
              <w:t xml:space="preserve">(penkių) </w:t>
            </w:r>
            <w:r w:rsidRPr="002E687E">
              <w:rPr>
                <w:kern w:val="2"/>
                <w:szCs w:val="24"/>
              </w:rPr>
              <w:t>procentų dydžio bauda nuo Pradinės Sutarties vertės be PVM</w:t>
            </w:r>
            <w:r w:rsidRPr="00810830">
              <w:rPr>
                <w:kern w:val="2"/>
                <w:szCs w:val="24"/>
              </w:rPr>
              <w:t>.</w:t>
            </w:r>
          </w:p>
        </w:tc>
      </w:tr>
      <w:tr w:rsidR="00283FAE" w14:paraId="345FBCED" w14:textId="77777777" w:rsidTr="168A57FE">
        <w:trPr>
          <w:trHeight w:val="300"/>
        </w:trPr>
        <w:tc>
          <w:tcPr>
            <w:tcW w:w="2704" w:type="dxa"/>
            <w:gridSpan w:val="2"/>
          </w:tcPr>
          <w:p w14:paraId="764A5460" w14:textId="77777777" w:rsidR="00283FAE" w:rsidRDefault="00283FAE" w:rsidP="00283FA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283FAE" w:rsidRDefault="00283FAE" w:rsidP="00283FAE">
            <w:pPr>
              <w:rPr>
                <w:color w:val="000000"/>
                <w:kern w:val="2"/>
                <w:szCs w:val="24"/>
              </w:rPr>
            </w:pPr>
            <w:r>
              <w:rPr>
                <w:color w:val="000000"/>
                <w:kern w:val="2"/>
                <w:szCs w:val="24"/>
              </w:rPr>
              <w:t>Netaikoma</w:t>
            </w:r>
          </w:p>
          <w:p w14:paraId="7281CBA9" w14:textId="77777777" w:rsidR="00283FAE" w:rsidRDefault="00283FAE" w:rsidP="00283FAE">
            <w:pPr>
              <w:rPr>
                <w:kern w:val="2"/>
                <w:szCs w:val="24"/>
              </w:rPr>
            </w:pPr>
          </w:p>
          <w:p w14:paraId="68202607" w14:textId="77777777" w:rsidR="00283FAE" w:rsidRDefault="00283FAE" w:rsidP="00283FAE">
            <w:pPr>
              <w:rPr>
                <w:kern w:val="2"/>
                <w:szCs w:val="24"/>
              </w:rPr>
            </w:pPr>
          </w:p>
        </w:tc>
      </w:tr>
      <w:tr w:rsidR="00283FAE" w14:paraId="29CE7E12" w14:textId="77777777" w:rsidTr="168A57FE">
        <w:trPr>
          <w:trHeight w:val="300"/>
        </w:trPr>
        <w:tc>
          <w:tcPr>
            <w:tcW w:w="2704" w:type="dxa"/>
            <w:gridSpan w:val="2"/>
          </w:tcPr>
          <w:p w14:paraId="57DF9687" w14:textId="77777777" w:rsidR="00283FAE" w:rsidRDefault="00283FAE" w:rsidP="00283FAE">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A435084" w:rsidR="00283FAE" w:rsidRDefault="00BE6E64" w:rsidP="00283FAE">
            <w:pPr>
              <w:rPr>
                <w:kern w:val="2"/>
                <w:szCs w:val="24"/>
              </w:rPr>
            </w:pPr>
            <w:r w:rsidRPr="00BE6E64">
              <w:rPr>
                <w:color w:val="000000"/>
                <w:kern w:val="2"/>
                <w:szCs w:val="24"/>
              </w:rPr>
              <w:t xml:space="preserve">Pirkėjui nustačius, kad Tiekėjas nesilaikė Sutarties 12.3 p. nustatytų reikalavimų, už kiekvieną nustatytą atvejį Tiekėjui taikoma 50 (penkiasdešimties) Eurų bauda. </w:t>
            </w:r>
          </w:p>
          <w:p w14:paraId="71822B92" w14:textId="482DB3DF" w:rsidR="00283FAE" w:rsidRDefault="00283FAE" w:rsidP="00283FAE">
            <w:pPr>
              <w:rPr>
                <w:color w:val="4472C4"/>
                <w:kern w:val="2"/>
                <w:szCs w:val="24"/>
              </w:rPr>
            </w:pPr>
          </w:p>
        </w:tc>
      </w:tr>
      <w:tr w:rsidR="00283FAE" w14:paraId="711192F0" w14:textId="77777777" w:rsidTr="168A57FE">
        <w:trPr>
          <w:trHeight w:val="300"/>
        </w:trPr>
        <w:tc>
          <w:tcPr>
            <w:tcW w:w="2704" w:type="dxa"/>
            <w:gridSpan w:val="2"/>
          </w:tcPr>
          <w:p w14:paraId="71C74018" w14:textId="77777777" w:rsidR="00283FAE" w:rsidRDefault="00283FAE" w:rsidP="00283FAE">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283FAE" w:rsidRDefault="00283FAE" w:rsidP="00283FAE">
            <w:pPr>
              <w:rPr>
                <w:kern w:val="2"/>
                <w:szCs w:val="24"/>
              </w:rPr>
            </w:pPr>
            <w:r>
              <w:rPr>
                <w:kern w:val="2"/>
                <w:szCs w:val="24"/>
              </w:rPr>
              <w:t>Netaikoma</w:t>
            </w:r>
          </w:p>
          <w:p w14:paraId="1367EADD" w14:textId="77777777" w:rsidR="00283FAE" w:rsidRDefault="00283FAE" w:rsidP="00283FAE">
            <w:pPr>
              <w:rPr>
                <w:color w:val="4472C4"/>
                <w:kern w:val="2"/>
                <w:szCs w:val="24"/>
              </w:rPr>
            </w:pPr>
          </w:p>
          <w:p w14:paraId="11186CC6" w14:textId="4FA3D5CA" w:rsidR="00283FAE" w:rsidRDefault="00283FAE" w:rsidP="00283FAE">
            <w:pPr>
              <w:rPr>
                <w:color w:val="4472C4"/>
                <w:kern w:val="2"/>
                <w:szCs w:val="24"/>
              </w:rPr>
            </w:pPr>
          </w:p>
        </w:tc>
      </w:tr>
      <w:tr w:rsidR="00283FAE" w14:paraId="11D1F389" w14:textId="77777777" w:rsidTr="168A57FE">
        <w:trPr>
          <w:trHeight w:val="300"/>
        </w:trPr>
        <w:tc>
          <w:tcPr>
            <w:tcW w:w="2704" w:type="dxa"/>
            <w:gridSpan w:val="2"/>
          </w:tcPr>
          <w:p w14:paraId="4A3EE511" w14:textId="77777777" w:rsidR="00283FAE" w:rsidRDefault="00283FAE" w:rsidP="00283FAE">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69E69BF5" w14:textId="2A587C05" w:rsidR="00283FAE" w:rsidRDefault="00283FAE" w:rsidP="00283FAE">
            <w:pPr>
              <w:rPr>
                <w:color w:val="4472C4"/>
                <w:kern w:val="2"/>
                <w:szCs w:val="24"/>
              </w:rPr>
            </w:pPr>
            <w:r>
              <w:rPr>
                <w:kern w:val="2"/>
                <w:szCs w:val="24"/>
              </w:rPr>
              <w:t xml:space="preserve">Netaikoma </w:t>
            </w:r>
          </w:p>
          <w:p w14:paraId="544FBB51" w14:textId="5B4D7DE6" w:rsidR="00283FAE" w:rsidRDefault="00283FAE" w:rsidP="00283FAE">
            <w:pPr>
              <w:rPr>
                <w:color w:val="4472C4"/>
                <w:kern w:val="2"/>
                <w:szCs w:val="24"/>
              </w:rPr>
            </w:pPr>
          </w:p>
        </w:tc>
      </w:tr>
      <w:tr w:rsidR="00283FAE" w14:paraId="0F021087" w14:textId="77777777" w:rsidTr="168A57FE">
        <w:trPr>
          <w:trHeight w:val="300"/>
        </w:trPr>
        <w:tc>
          <w:tcPr>
            <w:tcW w:w="2704" w:type="dxa"/>
            <w:gridSpan w:val="2"/>
          </w:tcPr>
          <w:p w14:paraId="3E7891D5" w14:textId="77777777" w:rsidR="00283FAE" w:rsidRPr="00DD12E1" w:rsidRDefault="00283FAE" w:rsidP="00283FAE">
            <w:pPr>
              <w:rPr>
                <w:b/>
                <w:bCs/>
                <w:kern w:val="2"/>
                <w:szCs w:val="24"/>
              </w:rPr>
            </w:pPr>
            <w:r w:rsidRPr="00DD12E1">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283FAE" w:rsidRDefault="00283FAE" w:rsidP="00283FAE">
            <w:pPr>
              <w:rPr>
                <w:kern w:val="2"/>
                <w:szCs w:val="24"/>
              </w:rPr>
            </w:pPr>
            <w:r>
              <w:rPr>
                <w:kern w:val="2"/>
                <w:szCs w:val="24"/>
              </w:rPr>
              <w:t>Netaikoma</w:t>
            </w:r>
          </w:p>
          <w:p w14:paraId="5BD25C98" w14:textId="77777777" w:rsidR="00283FAE" w:rsidRDefault="00283FAE" w:rsidP="00283FAE">
            <w:pPr>
              <w:rPr>
                <w:color w:val="4472C4"/>
                <w:kern w:val="2"/>
                <w:szCs w:val="24"/>
              </w:rPr>
            </w:pPr>
          </w:p>
          <w:p w14:paraId="0B7B29DF" w14:textId="1F9A8E6E" w:rsidR="00283FAE" w:rsidRDefault="00283FAE" w:rsidP="00283FAE">
            <w:pPr>
              <w:rPr>
                <w:color w:val="4472C4"/>
                <w:kern w:val="2"/>
                <w:szCs w:val="24"/>
              </w:rPr>
            </w:pPr>
          </w:p>
        </w:tc>
      </w:tr>
      <w:tr w:rsidR="00283FAE" w14:paraId="2DD67853" w14:textId="77777777" w:rsidTr="168A57FE">
        <w:trPr>
          <w:trHeight w:val="300"/>
        </w:trPr>
        <w:tc>
          <w:tcPr>
            <w:tcW w:w="2704" w:type="dxa"/>
            <w:gridSpan w:val="2"/>
          </w:tcPr>
          <w:p w14:paraId="5D40CD94" w14:textId="77777777" w:rsidR="00283FAE" w:rsidRPr="00810830" w:rsidRDefault="00283FAE" w:rsidP="00283FAE">
            <w:pPr>
              <w:rPr>
                <w:b/>
                <w:bCs/>
                <w:kern w:val="2"/>
                <w:szCs w:val="24"/>
                <w:lang w:val="en-US"/>
              </w:rPr>
            </w:pPr>
            <w:r w:rsidRPr="00810830">
              <w:rPr>
                <w:b/>
                <w:bCs/>
                <w:kern w:val="2"/>
                <w:szCs w:val="24"/>
                <w:lang w:val="en-US"/>
              </w:rPr>
              <w:t xml:space="preserve">9.9. </w:t>
            </w:r>
            <w:r w:rsidRPr="00810830">
              <w:rPr>
                <w:b/>
                <w:bCs/>
                <w:kern w:val="2"/>
                <w:szCs w:val="24"/>
              </w:rPr>
              <w:t>Kitos netesybos</w:t>
            </w:r>
          </w:p>
        </w:tc>
        <w:tc>
          <w:tcPr>
            <w:tcW w:w="6831" w:type="dxa"/>
            <w:gridSpan w:val="2"/>
          </w:tcPr>
          <w:p w14:paraId="1A1B8BFF" w14:textId="19E203D8" w:rsidR="00283FAE" w:rsidRPr="00810830" w:rsidRDefault="00283FAE" w:rsidP="00283FAE">
            <w:pPr>
              <w:rPr>
                <w:kern w:val="2"/>
                <w:szCs w:val="24"/>
              </w:rPr>
            </w:pPr>
            <w:r w:rsidRPr="00810830">
              <w:rPr>
                <w:kern w:val="2"/>
                <w:szCs w:val="24"/>
              </w:rPr>
              <w:t>Netaikoma</w:t>
            </w:r>
          </w:p>
        </w:tc>
      </w:tr>
      <w:tr w:rsidR="00283FAE" w14:paraId="0E407574" w14:textId="77777777" w:rsidTr="168A57FE">
        <w:trPr>
          <w:trHeight w:val="300"/>
        </w:trPr>
        <w:tc>
          <w:tcPr>
            <w:tcW w:w="9535" w:type="dxa"/>
            <w:gridSpan w:val="4"/>
          </w:tcPr>
          <w:p w14:paraId="17D2D4F5" w14:textId="77777777" w:rsidR="00283FAE" w:rsidRDefault="00283FAE" w:rsidP="00283FAE">
            <w:pPr>
              <w:jc w:val="center"/>
              <w:rPr>
                <w:b/>
                <w:bCs/>
                <w:kern w:val="2"/>
                <w:szCs w:val="24"/>
              </w:rPr>
            </w:pPr>
            <w:r>
              <w:rPr>
                <w:b/>
                <w:bCs/>
                <w:kern w:val="2"/>
                <w:szCs w:val="24"/>
              </w:rPr>
              <w:t>10. SUTARTIES GALIOJIMAS IR KEITIMAS</w:t>
            </w:r>
          </w:p>
        </w:tc>
      </w:tr>
      <w:tr w:rsidR="00283FAE" w14:paraId="31454539" w14:textId="77777777" w:rsidTr="168A57FE">
        <w:trPr>
          <w:trHeight w:val="300"/>
        </w:trPr>
        <w:tc>
          <w:tcPr>
            <w:tcW w:w="2704" w:type="dxa"/>
            <w:gridSpan w:val="2"/>
          </w:tcPr>
          <w:p w14:paraId="59E68A54" w14:textId="77777777" w:rsidR="00283FAE" w:rsidRDefault="00283FAE" w:rsidP="00283FAE">
            <w:pPr>
              <w:rPr>
                <w:b/>
                <w:bCs/>
                <w:kern w:val="2"/>
                <w:szCs w:val="24"/>
              </w:rPr>
            </w:pPr>
            <w:r>
              <w:rPr>
                <w:b/>
                <w:bCs/>
                <w:kern w:val="2"/>
                <w:szCs w:val="24"/>
              </w:rPr>
              <w:t>10.1. Sutarties sudarymas ir įsigaliojimas</w:t>
            </w:r>
          </w:p>
        </w:tc>
        <w:tc>
          <w:tcPr>
            <w:tcW w:w="6831" w:type="dxa"/>
            <w:gridSpan w:val="2"/>
          </w:tcPr>
          <w:p w14:paraId="765F7962" w14:textId="77777777" w:rsidR="008A645C" w:rsidRDefault="00283FAE" w:rsidP="00283FAE">
            <w:pPr>
              <w:rPr>
                <w:kern w:val="2"/>
                <w:szCs w:val="24"/>
              </w:rPr>
            </w:pPr>
            <w:r w:rsidRPr="00DD7CBE">
              <w:rPr>
                <w:kern w:val="2"/>
                <w:szCs w:val="24"/>
              </w:rPr>
              <w:t>Ši Sutartis laikoma sudaryta ir įsigalioja nuo Sutarties pasirašymo dienos (antrosios Šalies pasirašymo dieną)</w:t>
            </w:r>
            <w:r w:rsidR="005A5425">
              <w:rPr>
                <w:kern w:val="2"/>
                <w:szCs w:val="24"/>
              </w:rPr>
              <w:t xml:space="preserve">. </w:t>
            </w:r>
          </w:p>
          <w:p w14:paraId="09523198" w14:textId="5642549A" w:rsidR="00283FAE" w:rsidRPr="00DD7CBE" w:rsidRDefault="00283FAE" w:rsidP="00283FAE">
            <w:pPr>
              <w:rPr>
                <w:kern w:val="2"/>
                <w:szCs w:val="24"/>
              </w:rPr>
            </w:pPr>
            <w:r w:rsidRPr="00DD12E1">
              <w:rPr>
                <w:kern w:val="2"/>
                <w:szCs w:val="24"/>
              </w:rPr>
              <w:t>Sutartis galioja iki visiško prievolių įvykdymo pagal šią Sutartį</w:t>
            </w:r>
            <w:r>
              <w:rPr>
                <w:kern w:val="2"/>
                <w:szCs w:val="24"/>
              </w:rPr>
              <w:t>.</w:t>
            </w:r>
          </w:p>
        </w:tc>
      </w:tr>
      <w:tr w:rsidR="00283FAE" w14:paraId="217138DC" w14:textId="77777777" w:rsidTr="168A57FE">
        <w:trPr>
          <w:trHeight w:val="300"/>
        </w:trPr>
        <w:tc>
          <w:tcPr>
            <w:tcW w:w="2704" w:type="dxa"/>
            <w:gridSpan w:val="2"/>
          </w:tcPr>
          <w:p w14:paraId="497D6D9A" w14:textId="77777777" w:rsidR="00283FAE" w:rsidRDefault="00283FAE" w:rsidP="00283FAE">
            <w:pPr>
              <w:rPr>
                <w:b/>
                <w:bCs/>
                <w:kern w:val="2"/>
                <w:szCs w:val="24"/>
              </w:rPr>
            </w:pPr>
            <w:r>
              <w:rPr>
                <w:b/>
                <w:bCs/>
                <w:kern w:val="2"/>
                <w:szCs w:val="24"/>
              </w:rPr>
              <w:t>10.2. Sutarties galiojimo termino pratęsimas</w:t>
            </w:r>
          </w:p>
        </w:tc>
        <w:tc>
          <w:tcPr>
            <w:tcW w:w="6831" w:type="dxa"/>
            <w:gridSpan w:val="2"/>
          </w:tcPr>
          <w:p w14:paraId="6BE29B3D" w14:textId="77777777" w:rsidR="00283FAE" w:rsidRDefault="00283FAE" w:rsidP="00283FAE">
            <w:pPr>
              <w:rPr>
                <w:kern w:val="2"/>
                <w:szCs w:val="24"/>
              </w:rPr>
            </w:pPr>
            <w:r>
              <w:rPr>
                <w:kern w:val="2"/>
                <w:szCs w:val="24"/>
              </w:rPr>
              <w:t>Netaikoma</w:t>
            </w:r>
          </w:p>
          <w:p w14:paraId="6F6A5B62" w14:textId="77777777" w:rsidR="00283FAE" w:rsidRDefault="00283FAE" w:rsidP="00283FAE">
            <w:pPr>
              <w:rPr>
                <w:kern w:val="2"/>
                <w:szCs w:val="24"/>
              </w:rPr>
            </w:pPr>
          </w:p>
          <w:p w14:paraId="123BF6A1" w14:textId="162B3D1D" w:rsidR="00283FAE" w:rsidRDefault="00283FAE" w:rsidP="00283FAE">
            <w:pPr>
              <w:rPr>
                <w:kern w:val="2"/>
                <w:szCs w:val="24"/>
              </w:rPr>
            </w:pPr>
          </w:p>
        </w:tc>
      </w:tr>
      <w:tr w:rsidR="00283FAE" w14:paraId="652F30BF" w14:textId="77777777" w:rsidTr="168A57FE">
        <w:trPr>
          <w:trHeight w:val="300"/>
        </w:trPr>
        <w:tc>
          <w:tcPr>
            <w:tcW w:w="9535" w:type="dxa"/>
            <w:gridSpan w:val="4"/>
          </w:tcPr>
          <w:p w14:paraId="0F9F1682" w14:textId="77777777" w:rsidR="00283FAE" w:rsidRDefault="00283FAE" w:rsidP="00283FAE">
            <w:pPr>
              <w:jc w:val="center"/>
              <w:rPr>
                <w:b/>
                <w:bCs/>
                <w:kern w:val="2"/>
                <w:szCs w:val="24"/>
              </w:rPr>
            </w:pPr>
            <w:r>
              <w:rPr>
                <w:b/>
                <w:bCs/>
                <w:kern w:val="2"/>
                <w:szCs w:val="24"/>
              </w:rPr>
              <w:t>11. SUTARTIES NUTRAUKIMAS</w:t>
            </w:r>
          </w:p>
        </w:tc>
      </w:tr>
      <w:tr w:rsidR="00283FAE" w14:paraId="2FCB35B4" w14:textId="77777777" w:rsidTr="00A00FB7">
        <w:trPr>
          <w:trHeight w:val="300"/>
        </w:trPr>
        <w:tc>
          <w:tcPr>
            <w:tcW w:w="2689" w:type="dxa"/>
          </w:tcPr>
          <w:p w14:paraId="5E6E0014" w14:textId="77777777" w:rsidR="00283FAE" w:rsidRDefault="00283FAE" w:rsidP="00283FAE">
            <w:pPr>
              <w:rPr>
                <w:b/>
                <w:bCs/>
                <w:kern w:val="2"/>
                <w:szCs w:val="24"/>
              </w:rPr>
            </w:pPr>
            <w:r>
              <w:rPr>
                <w:b/>
                <w:bCs/>
                <w:kern w:val="2"/>
                <w:szCs w:val="24"/>
              </w:rPr>
              <w:t>11.1. Sutarties nutraukimo pagrindai</w:t>
            </w:r>
          </w:p>
        </w:tc>
        <w:tc>
          <w:tcPr>
            <w:tcW w:w="6846" w:type="dxa"/>
            <w:gridSpan w:val="3"/>
          </w:tcPr>
          <w:p w14:paraId="589A3AB6" w14:textId="5D54DF0B" w:rsidR="00283FAE" w:rsidRDefault="00283FAE" w:rsidP="00283FAE">
            <w:pPr>
              <w:rPr>
                <w:color w:val="4472C4"/>
                <w:kern w:val="2"/>
                <w:szCs w:val="24"/>
              </w:rPr>
            </w:pPr>
            <w:r w:rsidRPr="0091652B">
              <w:rPr>
                <w:kern w:val="2"/>
                <w:szCs w:val="24"/>
              </w:rPr>
              <w:t>Sutartis gali būti nutraukiama rašytiniu Šalių susitarimu arba vienašališkai, Bendrosiose sąlygose nustatyta tvarka.</w:t>
            </w:r>
          </w:p>
        </w:tc>
      </w:tr>
      <w:tr w:rsidR="00283FAE" w14:paraId="60A3F988" w14:textId="77777777" w:rsidTr="00A00FB7">
        <w:trPr>
          <w:trHeight w:val="300"/>
        </w:trPr>
        <w:tc>
          <w:tcPr>
            <w:tcW w:w="2689" w:type="dxa"/>
          </w:tcPr>
          <w:p w14:paraId="21D80F36" w14:textId="77777777" w:rsidR="00283FAE" w:rsidRDefault="00283FAE" w:rsidP="00283FAE">
            <w:pPr>
              <w:rPr>
                <w:b/>
                <w:bCs/>
                <w:kern w:val="2"/>
                <w:szCs w:val="24"/>
              </w:rPr>
            </w:pPr>
            <w:r>
              <w:rPr>
                <w:b/>
                <w:bCs/>
                <w:kern w:val="2"/>
                <w:szCs w:val="24"/>
              </w:rPr>
              <w:t>11.2. Esminiai Sutarties pažeidimai</w:t>
            </w:r>
          </w:p>
          <w:p w14:paraId="78CC55C4" w14:textId="77777777" w:rsidR="00283FAE" w:rsidRDefault="00283FAE" w:rsidP="00283FAE">
            <w:pPr>
              <w:rPr>
                <w:b/>
                <w:bCs/>
                <w:kern w:val="2"/>
                <w:szCs w:val="24"/>
              </w:rPr>
            </w:pPr>
          </w:p>
        </w:tc>
        <w:tc>
          <w:tcPr>
            <w:tcW w:w="6846" w:type="dxa"/>
            <w:gridSpan w:val="3"/>
          </w:tcPr>
          <w:p w14:paraId="57ACB1B8" w14:textId="77777777" w:rsidR="00283FAE" w:rsidRPr="00314364" w:rsidRDefault="00283FAE" w:rsidP="00283FAE">
            <w:pPr>
              <w:spacing w:line="257" w:lineRule="auto"/>
              <w:rPr>
                <w:rFonts w:eastAsia="Arial"/>
                <w:kern w:val="2"/>
                <w:szCs w:val="24"/>
              </w:rPr>
            </w:pPr>
            <w:r w:rsidRPr="00314364">
              <w:rPr>
                <w:rFonts w:eastAsia="Arial"/>
                <w:kern w:val="2"/>
                <w:szCs w:val="24"/>
              </w:rPr>
              <w:t>11.2.1. jeigu Tiekėjas nevykdo prisiimtų įsipareigojimų už Sutartyje nustatytus Sutarties įkainius;</w:t>
            </w:r>
          </w:p>
          <w:p w14:paraId="172AC5E6" w14:textId="16215B9D" w:rsidR="00283FAE" w:rsidRPr="00314364" w:rsidRDefault="00283FAE" w:rsidP="00CD40D4">
            <w:pPr>
              <w:spacing w:line="257" w:lineRule="auto"/>
              <w:jc w:val="both"/>
              <w:rPr>
                <w:rFonts w:eastAsia="Arial"/>
                <w:kern w:val="2"/>
                <w:szCs w:val="24"/>
              </w:rPr>
            </w:pPr>
            <w:r w:rsidRPr="00314364">
              <w:rPr>
                <w:rFonts w:eastAsia="Arial"/>
                <w:kern w:val="2"/>
                <w:szCs w:val="24"/>
              </w:rPr>
              <w:t xml:space="preserve">11.2.2. jeigu Tiekėjas nesilaiko Sutartyje nustatytų Prekių </w:t>
            </w:r>
            <w:r w:rsidR="00D0146B">
              <w:rPr>
                <w:rFonts w:eastAsia="Arial"/>
                <w:kern w:val="2"/>
                <w:szCs w:val="24"/>
              </w:rPr>
              <w:t>pristatymo</w:t>
            </w:r>
            <w:r w:rsidR="00D0146B" w:rsidRPr="00314364">
              <w:rPr>
                <w:rFonts w:eastAsia="Arial"/>
                <w:kern w:val="2"/>
                <w:szCs w:val="24"/>
              </w:rPr>
              <w:t xml:space="preserve"> </w:t>
            </w:r>
            <w:r w:rsidRPr="00314364">
              <w:rPr>
                <w:rFonts w:eastAsia="Arial"/>
                <w:kern w:val="2"/>
                <w:szCs w:val="24"/>
              </w:rPr>
              <w:t xml:space="preserve">terminų 2 (du) kartus iš eilės arba vėluoja </w:t>
            </w:r>
            <w:r w:rsidR="00D0146B">
              <w:rPr>
                <w:rFonts w:eastAsia="Arial"/>
                <w:kern w:val="2"/>
                <w:szCs w:val="24"/>
              </w:rPr>
              <w:t>pristatyti</w:t>
            </w:r>
            <w:r w:rsidR="00D0146B" w:rsidRPr="00314364">
              <w:rPr>
                <w:rFonts w:eastAsia="Arial"/>
                <w:kern w:val="2"/>
                <w:szCs w:val="24"/>
              </w:rPr>
              <w:t xml:space="preserve"> </w:t>
            </w:r>
            <w:r w:rsidRPr="00314364">
              <w:rPr>
                <w:rFonts w:eastAsia="Arial"/>
                <w:kern w:val="2"/>
                <w:szCs w:val="24"/>
              </w:rPr>
              <w:t xml:space="preserve">Prekes daugiau nei 5 (penkias) </w:t>
            </w:r>
            <w:r w:rsidR="00D0146B">
              <w:rPr>
                <w:rFonts w:eastAsia="Arial"/>
                <w:kern w:val="2"/>
                <w:szCs w:val="24"/>
              </w:rPr>
              <w:t xml:space="preserve">darbo </w:t>
            </w:r>
            <w:r w:rsidRPr="00314364">
              <w:rPr>
                <w:rFonts w:eastAsia="Arial"/>
                <w:kern w:val="2"/>
                <w:szCs w:val="24"/>
              </w:rPr>
              <w:t>dienas</w:t>
            </w:r>
            <w:r w:rsidR="00214668" w:rsidRPr="0BA3FCB5">
              <w:rPr>
                <w:rFonts w:eastAsia="Arial"/>
                <w:kern w:val="2"/>
                <w:lang w:val="lt"/>
              </w:rPr>
              <w:t xml:space="preserve"> Sutartyje nustatyta</w:t>
            </w:r>
            <w:r w:rsidR="00AD3601">
              <w:rPr>
                <w:rFonts w:eastAsia="Arial"/>
                <w:kern w:val="2"/>
                <w:lang w:val="lt"/>
              </w:rPr>
              <w:t>i</w:t>
            </w:r>
            <w:r w:rsidR="00214668" w:rsidRPr="0BA3FCB5">
              <w:rPr>
                <w:rFonts w:eastAsia="Arial"/>
                <w:kern w:val="2"/>
                <w:lang w:val="lt"/>
              </w:rPr>
              <w:t>s Prekių pristatymo terminas;</w:t>
            </w:r>
          </w:p>
          <w:p w14:paraId="5EF6CB2A" w14:textId="69717C3A" w:rsidR="00283FAE" w:rsidRPr="00314364" w:rsidRDefault="00283FAE" w:rsidP="00283FAE">
            <w:pPr>
              <w:spacing w:line="257" w:lineRule="auto"/>
              <w:rPr>
                <w:rFonts w:eastAsia="Arial"/>
                <w:kern w:val="2"/>
                <w:szCs w:val="24"/>
              </w:rPr>
            </w:pPr>
            <w:r w:rsidRPr="00314364">
              <w:rPr>
                <w:rFonts w:eastAsia="Arial"/>
                <w:kern w:val="2"/>
                <w:szCs w:val="24"/>
              </w:rPr>
              <w:t xml:space="preserve">11.2.3. jeigu Tiekėjui  priskaičiuotų netesybų suma viršija 20 (dvidešimt) proc. </w:t>
            </w:r>
            <w:r w:rsidR="000D2E80">
              <w:rPr>
                <w:rFonts w:eastAsia="Arial"/>
                <w:kern w:val="2"/>
                <w:szCs w:val="24"/>
              </w:rPr>
              <w:t>P</w:t>
            </w:r>
            <w:r w:rsidRPr="00314364">
              <w:rPr>
                <w:rFonts w:eastAsia="Arial"/>
                <w:kern w:val="2"/>
                <w:szCs w:val="24"/>
              </w:rPr>
              <w:t>radinės sutarties vertės;</w:t>
            </w:r>
          </w:p>
          <w:p w14:paraId="3CDCF674" w14:textId="62CD8206" w:rsidR="00283FAE" w:rsidRPr="00314364" w:rsidRDefault="00283FAE" w:rsidP="00283FAE">
            <w:pPr>
              <w:spacing w:line="257" w:lineRule="auto"/>
              <w:rPr>
                <w:rFonts w:eastAsia="Arial"/>
                <w:kern w:val="2"/>
                <w:szCs w:val="24"/>
              </w:rPr>
            </w:pPr>
            <w:r w:rsidRPr="00314364">
              <w:rPr>
                <w:rFonts w:eastAsia="Arial"/>
                <w:kern w:val="2"/>
                <w:szCs w:val="24"/>
              </w:rPr>
              <w:t xml:space="preserve">11.2.4. </w:t>
            </w:r>
            <w:r w:rsidR="00762B76" w:rsidRPr="00AD30C9">
              <w:rPr>
                <w:rFonts w:eastAsia="Arial"/>
                <w:color w:val="000000" w:themeColor="text1"/>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03E7A513" w14:textId="05A9958E" w:rsidR="00283FAE" w:rsidRPr="00314364" w:rsidRDefault="00283FAE" w:rsidP="00283FAE">
            <w:pPr>
              <w:spacing w:line="257" w:lineRule="auto"/>
              <w:rPr>
                <w:rFonts w:eastAsia="Arial"/>
                <w:kern w:val="2"/>
                <w:szCs w:val="24"/>
              </w:rPr>
            </w:pPr>
            <w:r w:rsidRPr="00314364">
              <w:rPr>
                <w:rFonts w:eastAsia="Arial"/>
                <w:kern w:val="2"/>
                <w:szCs w:val="24"/>
              </w:rPr>
              <w:t xml:space="preserve">11.2.5. </w:t>
            </w:r>
            <w:r w:rsidR="00CD347D">
              <w:rPr>
                <w:rFonts w:eastAsia="Arial"/>
                <w:kern w:val="2"/>
                <w:szCs w:val="24"/>
              </w:rPr>
              <w:t xml:space="preserve">jeigu </w:t>
            </w:r>
            <w:r w:rsidRPr="00314364">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8B470B7" w14:textId="0FC6B365" w:rsidR="00283FAE" w:rsidRPr="00314364" w:rsidRDefault="00283FAE" w:rsidP="00283FAE">
            <w:pPr>
              <w:spacing w:line="257" w:lineRule="auto"/>
              <w:rPr>
                <w:rFonts w:eastAsia="Arial"/>
                <w:kern w:val="2"/>
                <w:szCs w:val="24"/>
              </w:rPr>
            </w:pPr>
            <w:r w:rsidRPr="00314364">
              <w:rPr>
                <w:rFonts w:eastAsia="Arial"/>
                <w:kern w:val="2"/>
                <w:szCs w:val="24"/>
              </w:rPr>
              <w:t xml:space="preserve">11.2.6. </w:t>
            </w:r>
            <w:r w:rsidR="00BF2F0E">
              <w:rPr>
                <w:rFonts w:eastAsia="Arial"/>
                <w:kern w:val="2"/>
                <w:szCs w:val="24"/>
              </w:rPr>
              <w:t xml:space="preserve">jeigu </w:t>
            </w:r>
            <w:r w:rsidRPr="00314364">
              <w:rPr>
                <w:rFonts w:eastAsia="Arial"/>
                <w:kern w:val="2"/>
                <w:szCs w:val="24"/>
              </w:rPr>
              <w:t>Tiekėjas pažeidžia šios Sutarties nuostatas, reglamentuojančias konkurenciją, intelektinės nuosavybės ar konfidencialios informacijos valdymą;</w:t>
            </w:r>
          </w:p>
          <w:p w14:paraId="7FA10E06" w14:textId="31470D2E" w:rsidR="00283FAE" w:rsidRPr="00314364" w:rsidRDefault="00283FAE" w:rsidP="00283FAE">
            <w:pPr>
              <w:spacing w:line="257" w:lineRule="auto"/>
              <w:rPr>
                <w:rFonts w:eastAsia="Arial"/>
                <w:kern w:val="2"/>
                <w:szCs w:val="24"/>
              </w:rPr>
            </w:pPr>
            <w:r w:rsidRPr="00314364">
              <w:rPr>
                <w:rFonts w:eastAsia="Arial"/>
                <w:kern w:val="2"/>
                <w:szCs w:val="24"/>
              </w:rPr>
              <w:lastRenderedPageBreak/>
              <w:t xml:space="preserve">11.2.7. </w:t>
            </w:r>
            <w:r w:rsidR="00BF2F0E">
              <w:rPr>
                <w:rFonts w:eastAsia="Arial"/>
                <w:kern w:val="2"/>
                <w:szCs w:val="24"/>
              </w:rPr>
              <w:t xml:space="preserve">jeigu </w:t>
            </w:r>
            <w:r w:rsidRPr="00314364">
              <w:rPr>
                <w:rFonts w:eastAsia="Arial"/>
                <w:kern w:val="2"/>
                <w:szCs w:val="24"/>
              </w:rPr>
              <w:t>Tiekėjas pažeidžia Bendrųjų sąlygų nuostatas dėl Sutarties vykdymui pasitelkiamų naujų subtiekėjų ir (ar specialistų) / esamų subtiekėjų ir (ar) specialistų keitimo.</w:t>
            </w:r>
          </w:p>
        </w:tc>
      </w:tr>
      <w:tr w:rsidR="00283FAE" w14:paraId="209737D9" w14:textId="77777777" w:rsidTr="168A57FE">
        <w:trPr>
          <w:trHeight w:val="300"/>
        </w:trPr>
        <w:tc>
          <w:tcPr>
            <w:tcW w:w="9535" w:type="dxa"/>
            <w:gridSpan w:val="4"/>
          </w:tcPr>
          <w:p w14:paraId="0DA8D244" w14:textId="77777777" w:rsidR="00283FAE" w:rsidRDefault="00283FAE" w:rsidP="00283FAE">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83FAE" w14:paraId="76937CA7" w14:textId="77777777" w:rsidTr="00493D94">
        <w:trPr>
          <w:trHeight w:val="1741"/>
        </w:trPr>
        <w:tc>
          <w:tcPr>
            <w:tcW w:w="2689" w:type="dxa"/>
          </w:tcPr>
          <w:p w14:paraId="64463BB3" w14:textId="77777777" w:rsidR="00283FAE" w:rsidRDefault="00283FAE" w:rsidP="00283FAE">
            <w:pPr>
              <w:rPr>
                <w:b/>
                <w:bCs/>
                <w:kern w:val="2"/>
                <w:szCs w:val="24"/>
              </w:rPr>
            </w:pPr>
            <w:r>
              <w:rPr>
                <w:b/>
                <w:bCs/>
                <w:kern w:val="2"/>
                <w:szCs w:val="24"/>
              </w:rPr>
              <w:t>12.1. Aplinkosauginių kriterijų nustatymo teisinis pagrindas</w:t>
            </w:r>
          </w:p>
        </w:tc>
        <w:tc>
          <w:tcPr>
            <w:tcW w:w="6846" w:type="dxa"/>
            <w:gridSpan w:val="3"/>
          </w:tcPr>
          <w:p w14:paraId="2C1EBF70" w14:textId="07F828AB" w:rsidR="00283FAE" w:rsidRDefault="00283FAE" w:rsidP="00283FAE">
            <w:pPr>
              <w:rPr>
                <w:color w:val="000000"/>
                <w:kern w:val="2"/>
                <w:szCs w:val="24"/>
                <w:shd w:val="clear" w:color="auto" w:fill="FFFFFF"/>
              </w:rPr>
            </w:pPr>
            <w:r w:rsidRPr="00314364">
              <w:rPr>
                <w:color w:val="000000"/>
                <w:kern w:val="2"/>
                <w:szCs w:val="24"/>
                <w:shd w:val="clear" w:color="auto" w:fill="FFFFFF"/>
              </w:rPr>
              <w:t xml:space="preserve">Aplinkosauginiai kriterijai Prekėms nustatomi vadovaujantis Aplinkos </w:t>
            </w:r>
            <w:r w:rsidRPr="00171805">
              <w:rPr>
                <w:color w:val="000000"/>
                <w:kern w:val="2"/>
                <w:szCs w:val="24"/>
                <w:shd w:val="clear" w:color="auto" w:fill="FFFFFF"/>
              </w:rPr>
              <w:t>apsaugos kriterijų taikymo, vykdant žaliuosius pirkimus, tvarkos aprašo, patvirtinto 2011 m. birželio 28 d. įsakymu D1-508 „Dėl Aplinkos apsaugos kriterijų taikymo, vykdant žaliuosius pirkimus, tvarkos aprašo patvirtinimo“ (toliau – Tvarkos aprašas) 4.1 p</w:t>
            </w:r>
            <w:r w:rsidR="000B561A" w:rsidRPr="00171805">
              <w:rPr>
                <w:color w:val="000000"/>
                <w:kern w:val="2"/>
                <w:szCs w:val="24"/>
                <w:shd w:val="clear" w:color="auto" w:fill="FFFFFF"/>
              </w:rPr>
              <w:t>unktu</w:t>
            </w:r>
            <w:r w:rsidR="00E07CBD" w:rsidRPr="00171805">
              <w:rPr>
                <w:color w:val="000000"/>
                <w:kern w:val="2"/>
                <w:szCs w:val="24"/>
                <w:shd w:val="clear" w:color="auto" w:fill="FFFFFF"/>
              </w:rPr>
              <w:t>.</w:t>
            </w:r>
          </w:p>
          <w:p w14:paraId="756D20E2" w14:textId="33A831B1" w:rsidR="00493D94" w:rsidRDefault="00493D94" w:rsidP="00283FAE">
            <w:pPr>
              <w:rPr>
                <w:b/>
                <w:bCs/>
                <w:kern w:val="2"/>
                <w:szCs w:val="24"/>
              </w:rPr>
            </w:pPr>
          </w:p>
        </w:tc>
      </w:tr>
      <w:tr w:rsidR="00493D94" w14:paraId="527C4098" w14:textId="77777777" w:rsidTr="00A00FB7">
        <w:trPr>
          <w:trHeight w:val="1838"/>
        </w:trPr>
        <w:tc>
          <w:tcPr>
            <w:tcW w:w="2689" w:type="dxa"/>
          </w:tcPr>
          <w:p w14:paraId="7FE95D7F" w14:textId="3DE53D03" w:rsidR="00493D94" w:rsidRDefault="00493D94" w:rsidP="00283FAE">
            <w:pPr>
              <w:rPr>
                <w:b/>
                <w:bCs/>
                <w:kern w:val="2"/>
                <w:szCs w:val="24"/>
              </w:rPr>
            </w:pPr>
            <w:r>
              <w:rPr>
                <w:b/>
                <w:bCs/>
                <w:kern w:val="2"/>
                <w:szCs w:val="24"/>
              </w:rPr>
              <w:t xml:space="preserve">12.2. Su </w:t>
            </w:r>
            <w:r w:rsidRPr="00493D94">
              <w:rPr>
                <w:b/>
                <w:bCs/>
                <w:kern w:val="2"/>
                <w:szCs w:val="24"/>
              </w:rPr>
              <w:t>minimali</w:t>
            </w:r>
            <w:r>
              <w:rPr>
                <w:b/>
                <w:bCs/>
                <w:kern w:val="2"/>
                <w:szCs w:val="24"/>
              </w:rPr>
              <w:t>ais</w:t>
            </w:r>
            <w:r w:rsidRPr="00493D94">
              <w:rPr>
                <w:b/>
                <w:bCs/>
                <w:kern w:val="2"/>
                <w:szCs w:val="24"/>
              </w:rPr>
              <w:t xml:space="preserve"> aplinkos apsaugos kriterij</w:t>
            </w:r>
            <w:r>
              <w:rPr>
                <w:b/>
                <w:bCs/>
                <w:kern w:val="2"/>
                <w:szCs w:val="24"/>
              </w:rPr>
              <w:t>ais</w:t>
            </w:r>
            <w:r w:rsidRPr="00493D94">
              <w:rPr>
                <w:b/>
                <w:bCs/>
                <w:kern w:val="2"/>
                <w:szCs w:val="24"/>
              </w:rPr>
              <w:t>, nurodyt</w:t>
            </w:r>
            <w:r>
              <w:rPr>
                <w:b/>
                <w:bCs/>
                <w:kern w:val="2"/>
                <w:szCs w:val="24"/>
              </w:rPr>
              <w:t>ais</w:t>
            </w:r>
            <w:r w:rsidRPr="00493D94">
              <w:rPr>
                <w:b/>
                <w:bCs/>
                <w:kern w:val="2"/>
                <w:szCs w:val="24"/>
              </w:rPr>
              <w:t xml:space="preserve"> Tvarkos aprašo </w:t>
            </w:r>
            <w:r>
              <w:rPr>
                <w:b/>
                <w:bCs/>
                <w:kern w:val="2"/>
                <w:szCs w:val="24"/>
              </w:rPr>
              <w:t xml:space="preserve">prieduose, susiję aplinkosauginiai reikalavimai </w:t>
            </w:r>
          </w:p>
        </w:tc>
        <w:tc>
          <w:tcPr>
            <w:tcW w:w="6846" w:type="dxa"/>
            <w:gridSpan w:val="3"/>
          </w:tcPr>
          <w:p w14:paraId="198C0212" w14:textId="558AEE48" w:rsidR="00493D94" w:rsidRDefault="00E07CBD" w:rsidP="00493D94">
            <w:pPr>
              <w:rPr>
                <w:b/>
                <w:bCs/>
                <w:color w:val="000000"/>
                <w:kern w:val="2"/>
                <w:szCs w:val="24"/>
                <w:shd w:val="clear" w:color="auto" w:fill="FFFFFF"/>
              </w:rPr>
            </w:pPr>
            <w:r>
              <w:rPr>
                <w:b/>
                <w:bCs/>
                <w:color w:val="000000"/>
                <w:kern w:val="2"/>
                <w:szCs w:val="24"/>
                <w:shd w:val="clear" w:color="auto" w:fill="FFFFFF"/>
              </w:rPr>
              <w:t>Kompiuteris:</w:t>
            </w:r>
          </w:p>
          <w:p w14:paraId="05DD38DB" w14:textId="77777777" w:rsidR="00E07CBD" w:rsidRPr="00BF3B89" w:rsidRDefault="00E07CBD" w:rsidP="00E07CBD">
            <w:pPr>
              <w:ind w:firstLine="851"/>
              <w:jc w:val="both"/>
              <w:rPr>
                <w:szCs w:val="24"/>
                <w:lang w:eastAsia="lt-LT"/>
              </w:rPr>
            </w:pPr>
            <w:r w:rsidRPr="00BF3B89">
              <w:rPr>
                <w:szCs w:val="24"/>
                <w:lang w:eastAsia="lt-LT"/>
              </w:rPr>
              <w:t>1.1.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2DADC83" w14:textId="77777777" w:rsidR="00E07CBD" w:rsidRDefault="00E07CBD" w:rsidP="00E07CBD">
            <w:pPr>
              <w:ind w:firstLine="851"/>
              <w:jc w:val="both"/>
              <w:rPr>
                <w:szCs w:val="24"/>
                <w:lang w:eastAsia="lt-LT"/>
              </w:rPr>
            </w:pPr>
            <w:r w:rsidRPr="00BF3B89">
              <w:rPr>
                <w:szCs w:val="24"/>
                <w:lang w:eastAsia="lt-LT"/>
              </w:rPr>
              <w:t>1</w:t>
            </w:r>
            <w:r w:rsidRPr="00EB01A9">
              <w:rPr>
                <w:szCs w:val="24"/>
                <w:lang w:eastAsia="lt-LT"/>
              </w:rPr>
              <w:t>.2. įranga turi turėti bent vieną standartinį USB C™ tipo lizdą (prievadą), skirtą keistis duomenimis ir pasižymintį atgaliniu suderinamumu su USB 2.0 atsižvelgiant į IEC 62680-1-3:2018 arba lygiavertį standartą;</w:t>
            </w:r>
          </w:p>
          <w:p w14:paraId="7423E1E3" w14:textId="77777777" w:rsidR="00E07CBD" w:rsidRDefault="00E07CBD" w:rsidP="00E07CBD">
            <w:pPr>
              <w:ind w:firstLine="851"/>
              <w:jc w:val="both"/>
              <w:rPr>
                <w:szCs w:val="24"/>
                <w:lang w:eastAsia="lt-LT"/>
              </w:rPr>
            </w:pPr>
          </w:p>
          <w:p w14:paraId="39EB6E05" w14:textId="2D7B0B19" w:rsidR="00E07CBD" w:rsidRPr="003535F6" w:rsidRDefault="00E07CBD" w:rsidP="003535F6">
            <w:pPr>
              <w:jc w:val="both"/>
              <w:rPr>
                <w:b/>
                <w:bCs/>
                <w:szCs w:val="24"/>
                <w:lang w:eastAsia="lt-LT"/>
              </w:rPr>
            </w:pPr>
            <w:r w:rsidRPr="003535F6">
              <w:rPr>
                <w:b/>
                <w:bCs/>
                <w:szCs w:val="24"/>
                <w:lang w:eastAsia="lt-LT"/>
              </w:rPr>
              <w:t>Monitoriai:</w:t>
            </w:r>
          </w:p>
          <w:p w14:paraId="4E72838C" w14:textId="77777777" w:rsidR="00E07CBD" w:rsidRPr="00EB01A9" w:rsidRDefault="00E07CBD" w:rsidP="00E07CBD">
            <w:pPr>
              <w:ind w:firstLine="851"/>
              <w:jc w:val="both"/>
              <w:rPr>
                <w:szCs w:val="24"/>
                <w:lang w:eastAsia="lt-LT"/>
              </w:rPr>
            </w:pPr>
            <w:r w:rsidRPr="00BF3B89">
              <w:rPr>
                <w:szCs w:val="24"/>
                <w:lang w:eastAsia="lt-LT"/>
              </w:rPr>
              <w:t>1</w:t>
            </w:r>
            <w:r w:rsidRPr="00EB01A9">
              <w:rPr>
                <w:szCs w:val="24"/>
                <w:lang w:eastAsia="lt-LT"/>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w:t>
            </w:r>
            <w:r w:rsidRPr="00EB01A9">
              <w:rPr>
                <w:szCs w:val="24"/>
                <w:lang w:eastAsia="lt-LT"/>
              </w:rPr>
              <w:lastRenderedPageBreak/>
              <w:t>Komisijos reglamentuose dėl gaminių ekologinio projektavimo nustatytus efektyvaus energijos vartojimo kriterijus.</w:t>
            </w:r>
          </w:p>
          <w:p w14:paraId="1A2D6B7A" w14:textId="77777777" w:rsidR="00E07CBD" w:rsidRPr="00EB01A9" w:rsidRDefault="00E07CBD" w:rsidP="00E07CBD">
            <w:pPr>
              <w:ind w:firstLine="851"/>
              <w:jc w:val="both"/>
              <w:rPr>
                <w:szCs w:val="24"/>
                <w:lang w:eastAsia="lt-LT"/>
              </w:rPr>
            </w:pPr>
            <w:bookmarkStart w:id="0" w:name="part_e80bb5099e19412aad9012aa18c2a9c4"/>
            <w:bookmarkEnd w:id="0"/>
            <w:r w:rsidRPr="00BF3B89">
              <w:rPr>
                <w:szCs w:val="24"/>
                <w:lang w:eastAsia="lt-LT"/>
              </w:rPr>
              <w:t>1</w:t>
            </w:r>
            <w:r w:rsidRPr="00EB01A9">
              <w:rPr>
                <w:szCs w:val="24"/>
                <w:lang w:eastAsia="lt-LT"/>
              </w:rPr>
              <w:t>.2. produkte neturi būti gyvsidabrio;</w:t>
            </w:r>
          </w:p>
          <w:p w14:paraId="36B4D5D6" w14:textId="6BAD3955" w:rsidR="00493D94" w:rsidRPr="00314364" w:rsidRDefault="00E07CBD" w:rsidP="003535F6">
            <w:pPr>
              <w:ind w:firstLine="851"/>
              <w:jc w:val="both"/>
              <w:rPr>
                <w:color w:val="000000"/>
                <w:kern w:val="2"/>
                <w:szCs w:val="24"/>
                <w:shd w:val="clear" w:color="auto" w:fill="FFFFFF"/>
              </w:rPr>
            </w:pPr>
            <w:bookmarkStart w:id="1" w:name="part_f6b305917a9f46999670b66c0ba1f0ac"/>
            <w:bookmarkEnd w:id="1"/>
            <w:r w:rsidRPr="00BF3B89">
              <w:rPr>
                <w:szCs w:val="24"/>
                <w:lang w:eastAsia="lt-LT"/>
              </w:rPr>
              <w:t>1</w:t>
            </w:r>
            <w:r w:rsidRPr="00EB01A9">
              <w:rPr>
                <w:szCs w:val="24"/>
                <w:lang w:eastAsia="lt-LT"/>
              </w:rPr>
              <w:t>.3.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283FAE" w14:paraId="2D3BFFBF" w14:textId="77777777" w:rsidTr="00A00FB7">
        <w:trPr>
          <w:trHeight w:val="300"/>
        </w:trPr>
        <w:tc>
          <w:tcPr>
            <w:tcW w:w="2689" w:type="dxa"/>
          </w:tcPr>
          <w:p w14:paraId="13220AEE" w14:textId="563CCE8F" w:rsidR="00283FAE" w:rsidRDefault="00283FAE" w:rsidP="00283FAE">
            <w:pPr>
              <w:rPr>
                <w:b/>
                <w:bCs/>
                <w:kern w:val="2"/>
                <w:szCs w:val="24"/>
              </w:rPr>
            </w:pPr>
            <w:r>
              <w:rPr>
                <w:b/>
                <w:bCs/>
                <w:kern w:val="2"/>
                <w:szCs w:val="24"/>
              </w:rPr>
              <w:lastRenderedPageBreak/>
              <w:t>12.</w:t>
            </w:r>
            <w:r w:rsidR="00493D94">
              <w:rPr>
                <w:b/>
                <w:bCs/>
                <w:kern w:val="2"/>
                <w:szCs w:val="24"/>
              </w:rPr>
              <w:t>3</w:t>
            </w:r>
            <w:r>
              <w:rPr>
                <w:b/>
                <w:bCs/>
                <w:kern w:val="2"/>
                <w:szCs w:val="24"/>
              </w:rPr>
              <w:t xml:space="preserve">.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1DC13EFF" w:rsidR="00283FAE" w:rsidRPr="00DD7CBE" w:rsidRDefault="003512D1" w:rsidP="003512D1">
            <w:pPr>
              <w:pStyle w:val="TableContents"/>
              <w:ind w:firstLine="0"/>
              <w:jc w:val="both"/>
              <w:rPr>
                <w:color w:val="008080"/>
              </w:rPr>
            </w:pPr>
            <w:r>
              <w:rPr>
                <w:rFonts w:ascii="Times New Roman" w:hAnsi="Times New Roman" w:cs="Times New Roman"/>
                <w:sz w:val="22"/>
                <w:szCs w:val="22"/>
              </w:rPr>
              <w:t>Netaikoma</w:t>
            </w:r>
          </w:p>
        </w:tc>
      </w:tr>
      <w:tr w:rsidR="00283FAE" w14:paraId="43EDC67D" w14:textId="77777777" w:rsidTr="00A00FB7">
        <w:trPr>
          <w:trHeight w:val="300"/>
        </w:trPr>
        <w:tc>
          <w:tcPr>
            <w:tcW w:w="2689" w:type="dxa"/>
          </w:tcPr>
          <w:p w14:paraId="71CF1A6D" w14:textId="5A07F407" w:rsidR="00283FAE" w:rsidRDefault="00283FAE" w:rsidP="00283FAE">
            <w:pPr>
              <w:rPr>
                <w:b/>
                <w:bCs/>
                <w:kern w:val="2"/>
                <w:szCs w:val="24"/>
              </w:rPr>
            </w:pPr>
            <w:r>
              <w:rPr>
                <w:b/>
                <w:bCs/>
                <w:kern w:val="2"/>
                <w:szCs w:val="24"/>
              </w:rPr>
              <w:t>12.</w:t>
            </w:r>
            <w:r w:rsidR="00493D94">
              <w:rPr>
                <w:b/>
                <w:bCs/>
                <w:kern w:val="2"/>
                <w:szCs w:val="24"/>
              </w:rPr>
              <w:t>4</w:t>
            </w:r>
            <w:r>
              <w:rPr>
                <w:b/>
                <w:bCs/>
                <w:kern w:val="2"/>
                <w:szCs w:val="24"/>
              </w:rPr>
              <w:t xml:space="preserve">.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60B88A7C" w:rsidR="00283FAE" w:rsidRDefault="00E07CBD" w:rsidP="00E07CBD">
            <w:pPr>
              <w:rPr>
                <w:szCs w:val="24"/>
              </w:rPr>
            </w:pPr>
            <w:r>
              <w:rPr>
                <w:kern w:val="2"/>
                <w:szCs w:val="24"/>
              </w:rPr>
              <w:t>Netaikoma</w:t>
            </w:r>
          </w:p>
        </w:tc>
      </w:tr>
      <w:tr w:rsidR="00283FAE" w14:paraId="40C5E75C" w14:textId="77777777" w:rsidTr="00A00FB7">
        <w:trPr>
          <w:trHeight w:val="300"/>
        </w:trPr>
        <w:tc>
          <w:tcPr>
            <w:tcW w:w="2689" w:type="dxa"/>
          </w:tcPr>
          <w:p w14:paraId="13E49024" w14:textId="22A5AA24" w:rsidR="00283FAE" w:rsidRDefault="00283FAE" w:rsidP="00283FAE">
            <w:pPr>
              <w:rPr>
                <w:b/>
                <w:bCs/>
                <w:kern w:val="2"/>
                <w:szCs w:val="24"/>
              </w:rPr>
            </w:pPr>
            <w:r>
              <w:rPr>
                <w:b/>
                <w:bCs/>
                <w:kern w:val="2"/>
                <w:szCs w:val="24"/>
              </w:rPr>
              <w:t>12.</w:t>
            </w:r>
            <w:r w:rsidR="00493D94">
              <w:rPr>
                <w:b/>
                <w:bCs/>
                <w:kern w:val="2"/>
                <w:szCs w:val="24"/>
              </w:rPr>
              <w:t>5</w:t>
            </w:r>
            <w:r>
              <w:rPr>
                <w:b/>
                <w:bCs/>
                <w:kern w:val="2"/>
                <w:szCs w:val="24"/>
              </w:rPr>
              <w:t xml:space="preserve">.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533AEBA" w14:textId="77777777" w:rsidR="00283FAE" w:rsidRDefault="00283FAE" w:rsidP="00283FAE">
            <w:pPr>
              <w:rPr>
                <w:kern w:val="2"/>
                <w:szCs w:val="24"/>
              </w:rPr>
            </w:pPr>
            <w:r>
              <w:rPr>
                <w:kern w:val="2"/>
                <w:szCs w:val="24"/>
              </w:rPr>
              <w:t>Netaikoma</w:t>
            </w:r>
          </w:p>
          <w:p w14:paraId="4AC2E96A" w14:textId="77777777" w:rsidR="00283FAE" w:rsidRDefault="00283FAE" w:rsidP="00283FAE">
            <w:pPr>
              <w:rPr>
                <w:kern w:val="2"/>
                <w:szCs w:val="24"/>
              </w:rPr>
            </w:pPr>
          </w:p>
          <w:p w14:paraId="78F3EC87" w14:textId="39BE6FF1" w:rsidR="00283FAE" w:rsidRDefault="00283FAE" w:rsidP="00283FAE">
            <w:pPr>
              <w:rPr>
                <w:kern w:val="2"/>
                <w:szCs w:val="24"/>
              </w:rPr>
            </w:pPr>
          </w:p>
        </w:tc>
      </w:tr>
      <w:tr w:rsidR="00283FAE" w14:paraId="288443BA" w14:textId="77777777" w:rsidTr="00A00FB7">
        <w:trPr>
          <w:trHeight w:val="300"/>
        </w:trPr>
        <w:tc>
          <w:tcPr>
            <w:tcW w:w="2689" w:type="dxa"/>
          </w:tcPr>
          <w:p w14:paraId="0349990E" w14:textId="77777777" w:rsidR="00283FAE" w:rsidRDefault="00283FAE" w:rsidP="00283FAE">
            <w:pPr>
              <w:rPr>
                <w:b/>
                <w:bCs/>
                <w:kern w:val="2"/>
                <w:szCs w:val="24"/>
              </w:rPr>
            </w:pPr>
            <w:r>
              <w:rPr>
                <w:b/>
                <w:bCs/>
                <w:kern w:val="2"/>
                <w:szCs w:val="24"/>
              </w:rPr>
              <w:t>12.5. Su perkamomis Prekėmis susiję socialiniai kriterijai</w:t>
            </w:r>
          </w:p>
        </w:tc>
        <w:tc>
          <w:tcPr>
            <w:tcW w:w="6846" w:type="dxa"/>
            <w:gridSpan w:val="3"/>
          </w:tcPr>
          <w:p w14:paraId="39815F64" w14:textId="77777777" w:rsidR="00283FAE" w:rsidRDefault="00283FAE" w:rsidP="00283FAE">
            <w:pPr>
              <w:rPr>
                <w:color w:val="000000"/>
                <w:kern w:val="2"/>
                <w:szCs w:val="24"/>
                <w:shd w:val="clear" w:color="auto" w:fill="FFFFFF"/>
              </w:rPr>
            </w:pPr>
            <w:r>
              <w:rPr>
                <w:color w:val="000000"/>
                <w:kern w:val="2"/>
                <w:szCs w:val="24"/>
                <w:shd w:val="clear" w:color="auto" w:fill="FFFFFF"/>
              </w:rPr>
              <w:t>Netaikoma</w:t>
            </w:r>
          </w:p>
          <w:p w14:paraId="333546BD" w14:textId="77777777" w:rsidR="00283FAE" w:rsidRDefault="00283FAE" w:rsidP="00283FAE">
            <w:pPr>
              <w:rPr>
                <w:color w:val="000000"/>
                <w:kern w:val="2"/>
                <w:szCs w:val="24"/>
                <w:shd w:val="clear" w:color="auto" w:fill="FFFFFF"/>
              </w:rPr>
            </w:pPr>
          </w:p>
          <w:p w14:paraId="5A13111C" w14:textId="59D93FE6" w:rsidR="00283FAE" w:rsidRDefault="00283FAE" w:rsidP="00283FAE">
            <w:pPr>
              <w:rPr>
                <w:color w:val="0070C0"/>
                <w:kern w:val="2"/>
                <w:szCs w:val="24"/>
              </w:rPr>
            </w:pPr>
          </w:p>
        </w:tc>
      </w:tr>
      <w:tr w:rsidR="00283FAE" w14:paraId="66667DA7" w14:textId="77777777" w:rsidTr="168A57FE">
        <w:trPr>
          <w:trHeight w:val="300"/>
        </w:trPr>
        <w:tc>
          <w:tcPr>
            <w:tcW w:w="9535" w:type="dxa"/>
            <w:gridSpan w:val="4"/>
          </w:tcPr>
          <w:p w14:paraId="75270744" w14:textId="77777777" w:rsidR="00283FAE" w:rsidRDefault="00283FAE" w:rsidP="00283FAE">
            <w:pPr>
              <w:jc w:val="center"/>
              <w:rPr>
                <w:b/>
                <w:bCs/>
                <w:kern w:val="2"/>
                <w:szCs w:val="24"/>
              </w:rPr>
            </w:pPr>
            <w:r>
              <w:rPr>
                <w:b/>
                <w:bCs/>
                <w:kern w:val="2"/>
                <w:szCs w:val="24"/>
              </w:rPr>
              <w:t xml:space="preserve">13. BENDRŲJŲ SĄLYGŲ PAKEITIMAI IR PAPILDYMAI </w:t>
            </w:r>
          </w:p>
          <w:p w14:paraId="754EAD97" w14:textId="77777777" w:rsidR="00283FAE" w:rsidRDefault="00283FAE" w:rsidP="00283FAE">
            <w:pPr>
              <w:jc w:val="center"/>
              <w:rPr>
                <w:kern w:val="2"/>
                <w:szCs w:val="24"/>
              </w:rPr>
            </w:pPr>
            <w:r>
              <w:rPr>
                <w:kern w:val="2"/>
                <w:szCs w:val="24"/>
              </w:rPr>
              <w:t xml:space="preserve">(jeigu būtina dėl konkretaus Sutarties dalyko specifikos) </w:t>
            </w:r>
          </w:p>
        </w:tc>
      </w:tr>
      <w:tr w:rsidR="00283FAE" w14:paraId="67EEAFEE" w14:textId="77777777" w:rsidTr="00A00FB7">
        <w:trPr>
          <w:trHeight w:val="300"/>
        </w:trPr>
        <w:tc>
          <w:tcPr>
            <w:tcW w:w="2689" w:type="dxa"/>
          </w:tcPr>
          <w:p w14:paraId="04EF5CFE" w14:textId="77777777" w:rsidR="00283FAE" w:rsidRDefault="00283FAE" w:rsidP="00283FAE">
            <w:pPr>
              <w:rPr>
                <w:b/>
                <w:bCs/>
                <w:kern w:val="2"/>
                <w:szCs w:val="24"/>
              </w:rPr>
            </w:pPr>
            <w:r>
              <w:rPr>
                <w:b/>
                <w:bCs/>
                <w:kern w:val="2"/>
                <w:szCs w:val="24"/>
              </w:rPr>
              <w:t xml:space="preserve">13.1. </w:t>
            </w:r>
          </w:p>
        </w:tc>
        <w:tc>
          <w:tcPr>
            <w:tcW w:w="6846" w:type="dxa"/>
            <w:gridSpan w:val="3"/>
          </w:tcPr>
          <w:p w14:paraId="5B282362" w14:textId="77777777" w:rsidR="00283FAE" w:rsidRPr="00DC1712" w:rsidRDefault="00283FAE" w:rsidP="00283FAE">
            <w:pPr>
              <w:pStyle w:val="prastasiniatinklio"/>
              <w:spacing w:before="0" w:beforeAutospacing="0" w:after="0" w:afterAutospacing="0"/>
            </w:pPr>
            <w:r w:rsidRPr="00DC1712">
              <w:t>Šalys susitaria pakeisti nurodytus Sutarties Bendrųjų sąlygų punktus ir išdėstyti juos nauja redakcija:</w:t>
            </w:r>
          </w:p>
          <w:p w14:paraId="7C58D33D" w14:textId="77777777" w:rsidR="00283FAE" w:rsidRPr="00DC1712" w:rsidRDefault="00283FAE" w:rsidP="00283FAE">
            <w:pPr>
              <w:pStyle w:val="prastasiniatinklio"/>
              <w:spacing w:before="0" w:beforeAutospacing="0" w:after="0" w:afterAutospacing="0"/>
            </w:pPr>
            <w:r w:rsidRPr="00DC1712">
              <w:t xml:space="preserve">1. Bendrųjų sąlygų 1.1.1.10 punktą išdėstyti nauja redakcija: </w:t>
            </w:r>
          </w:p>
          <w:p w14:paraId="7D8EDC79" w14:textId="013C5B5F" w:rsidR="00283FAE" w:rsidRPr="00DC1712" w:rsidRDefault="00283FAE" w:rsidP="00283FAE">
            <w:pPr>
              <w:pStyle w:val="prastasiniatinklio"/>
              <w:spacing w:before="0" w:beforeAutospacing="0" w:after="0" w:afterAutospacing="0"/>
            </w:pPr>
            <w:r w:rsidRPr="00DC1712">
              <w:t>„1.1.1.10. Sutarties kaina – galima pagal Sutartį Tiekėjui mokėtina maksimali suma, įskaitant vertes, galinčias atsirasti dėl Sutarties atnaujinimo galimybių, taip pat visus privalomus mokesčius ir išlaidas;“.</w:t>
            </w:r>
          </w:p>
          <w:p w14:paraId="2DE24683" w14:textId="04FF94EC" w:rsidR="00283FAE" w:rsidRPr="00DC1712" w:rsidRDefault="00283FAE" w:rsidP="00283FAE">
            <w:pPr>
              <w:jc w:val="both"/>
              <w:rPr>
                <w:kern w:val="2"/>
                <w:szCs w:val="24"/>
              </w:rPr>
            </w:pPr>
            <w:r w:rsidRPr="00DC1712">
              <w:rPr>
                <w:kern w:val="2"/>
                <w:szCs w:val="24"/>
              </w:rPr>
              <w:t>2. Bendrųjų sąlygų 1.3.1 punkte vietoj žodžio „eilės“ rašyti žodį „viršenybės“ ir šį 1.3.1 punktą iki dvitaškio išdėstyti taip:</w:t>
            </w:r>
          </w:p>
          <w:p w14:paraId="5CB7D63F" w14:textId="77777777" w:rsidR="00283FAE" w:rsidRPr="00DC1712" w:rsidRDefault="00283FAE" w:rsidP="00283FAE">
            <w:pPr>
              <w:jc w:val="both"/>
              <w:rPr>
                <w:kern w:val="2"/>
                <w:szCs w:val="24"/>
              </w:rPr>
            </w:pPr>
            <w:r w:rsidRPr="00DC1712">
              <w:rPr>
                <w:kern w:val="2"/>
                <w:szCs w:val="24"/>
              </w:rPr>
              <w:t xml:space="preserve">„1.3.1. Sutartį sudarantys dokumentai turi būti suprantami kaip papildantys vienas kitą. Bet kokio Sutarties dokumentų sąlygų </w:t>
            </w:r>
            <w:r w:rsidRPr="00DC1712">
              <w:rPr>
                <w:kern w:val="2"/>
                <w:szCs w:val="24"/>
              </w:rPr>
              <w:lastRenderedPageBreak/>
              <w:t>neatitikimo ar neaiškumo atveju, toks neatitikimas ar neaiškumas pašalinamas dokumentus aiškinant tokia viršenybės tvarka:“.</w:t>
            </w:r>
          </w:p>
          <w:p w14:paraId="13A313BE" w14:textId="2A9563F0" w:rsidR="00283FAE" w:rsidRPr="00DC1712" w:rsidRDefault="00283FAE" w:rsidP="00283FAE">
            <w:pPr>
              <w:pStyle w:val="prastasiniatinklio"/>
              <w:spacing w:before="0" w:beforeAutospacing="0" w:after="0" w:afterAutospacing="0"/>
            </w:pPr>
            <w:r w:rsidRPr="00DC1712">
              <w:t xml:space="preserve">3. Bendrųjų sąlygų 3.1.1.2 punktą išdėstyti nauja redakcija: </w:t>
            </w:r>
          </w:p>
          <w:p w14:paraId="7239263A" w14:textId="77777777" w:rsidR="00283FAE" w:rsidRPr="00DC1712" w:rsidRDefault="00283FAE" w:rsidP="00283FAE">
            <w:pPr>
              <w:pStyle w:val="prastasiniatinklio"/>
              <w:spacing w:before="0" w:beforeAutospacing="0" w:after="0" w:afterAutospacing="0"/>
            </w:pPr>
            <w:r w:rsidRPr="00DC1712">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2CD6EA3" w:rsidR="00283FAE" w:rsidRPr="00DC1712" w:rsidRDefault="00283FAE" w:rsidP="00283FAE">
            <w:pPr>
              <w:pStyle w:val="prastasiniatinklio"/>
              <w:spacing w:before="0" w:beforeAutospacing="0" w:after="0" w:afterAutospacing="0"/>
            </w:pPr>
            <w:r>
              <w:t>4</w:t>
            </w:r>
            <w:r w:rsidRPr="00DC1712">
              <w:t xml:space="preserve">. Bendrųjų sąlygų 12.2.1 punktą su papunkčiais išdėstyti nauja redakcija: </w:t>
            </w:r>
          </w:p>
          <w:p w14:paraId="654DC50A" w14:textId="77777777" w:rsidR="00283FAE" w:rsidRPr="00DC1712" w:rsidRDefault="00283FAE" w:rsidP="00283FAE">
            <w:pPr>
              <w:pStyle w:val="prastasiniatinklio"/>
              <w:spacing w:before="0" w:beforeAutospacing="0" w:after="0" w:afterAutospacing="0"/>
            </w:pPr>
            <w:r w:rsidRPr="00DC1712">
              <w:t>„12.2.1. Tiekėjas išrašo Sąskaitą tik Šalims pasirašius Prekių perdavimo–priėmimo aktą, jeigu kitaip nenumatyta Specialiosiose sąlygose:</w:t>
            </w:r>
          </w:p>
          <w:p w14:paraId="7B625930" w14:textId="568C6419" w:rsidR="00283FAE" w:rsidRPr="00DC1712" w:rsidRDefault="00283FAE" w:rsidP="00283FAE">
            <w:pPr>
              <w:pStyle w:val="prastasiniatinklio"/>
              <w:spacing w:before="0" w:beforeAutospacing="0" w:after="0" w:afterAutospacing="0"/>
            </w:pPr>
            <w:r w:rsidRPr="00DC1712">
              <w:t>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w:t>
            </w:r>
          </w:p>
          <w:p w14:paraId="0BC46CD5" w14:textId="114A4CA0" w:rsidR="00283FAE" w:rsidRPr="00DC1712" w:rsidRDefault="00283FAE" w:rsidP="00283FAE">
            <w:pPr>
              <w:jc w:val="both"/>
              <w:rPr>
                <w:szCs w:val="24"/>
              </w:rPr>
            </w:pPr>
            <w:r>
              <w:rPr>
                <w:szCs w:val="24"/>
              </w:rPr>
              <w:t>5</w:t>
            </w:r>
            <w:r w:rsidRPr="00DC1712">
              <w:rPr>
                <w:szCs w:val="24"/>
              </w:rPr>
              <w:t>. Bendrųjų sąlygų 12.</w:t>
            </w:r>
            <w:r w:rsidR="00971498">
              <w:rPr>
                <w:szCs w:val="24"/>
              </w:rPr>
              <w:t>2</w:t>
            </w:r>
            <w:r w:rsidRPr="00DC1712">
              <w:rPr>
                <w:szCs w:val="24"/>
              </w:rPr>
              <w:t>.2 punktą išdėstyti nauja redakcija:</w:t>
            </w:r>
          </w:p>
          <w:p w14:paraId="66769BC9" w14:textId="76166E71" w:rsidR="00283FAE" w:rsidRPr="00DC1712" w:rsidRDefault="00283FAE" w:rsidP="00283FAE">
            <w:pPr>
              <w:jc w:val="both"/>
              <w:rPr>
                <w:szCs w:val="24"/>
              </w:rPr>
            </w:pPr>
            <w:r w:rsidRPr="00DC1712">
              <w:rPr>
                <w:szCs w:val="24"/>
              </w:rPr>
              <w:t>„</w:t>
            </w:r>
            <w:r w:rsidR="007A41F4" w:rsidRPr="007A41F4">
              <w:rPr>
                <w:szCs w:val="24"/>
              </w:rPr>
              <w:t>12.2.2. Pirkėjas elektronines sąskaitas faktūras priima ir apdoroja naudodamasis informacinės sistemos SABIS priemonėmis, išskyrus VPĮ nustatytus išimtinius atvejus. Išrašomoje sąskaitoje faktūroje Tiekėjas turi nurodyti Pirkėjo Sutarčiai suteiktą numerį</w:t>
            </w:r>
            <w:r w:rsidRPr="00DC1712">
              <w:rPr>
                <w:szCs w:val="24"/>
              </w:rPr>
              <w:t>“.</w:t>
            </w:r>
          </w:p>
          <w:p w14:paraId="33CB5503" w14:textId="3462ACEF" w:rsidR="006F6BC7" w:rsidRDefault="00283FAE" w:rsidP="006F6BC7">
            <w:pPr>
              <w:pStyle w:val="paragraph"/>
              <w:spacing w:before="0" w:beforeAutospacing="0" w:after="0" w:afterAutospacing="0"/>
              <w:jc w:val="both"/>
              <w:textAlignment w:val="baseline"/>
              <w:rPr>
                <w:rFonts w:ascii="Segoe UI" w:hAnsi="Segoe UI" w:cs="Segoe UI"/>
                <w:sz w:val="18"/>
                <w:szCs w:val="18"/>
              </w:rPr>
            </w:pPr>
            <w:r>
              <w:t>6</w:t>
            </w:r>
            <w:r w:rsidRPr="00DC1712">
              <w:t xml:space="preserve">. </w:t>
            </w:r>
            <w:r w:rsidR="006F6BC7">
              <w:rPr>
                <w:rStyle w:val="normaltextrun"/>
              </w:rPr>
              <w:t>Bendrųjų sąlygų 12.3.2 punktą išdėstyti nauja redakcija:</w:t>
            </w:r>
            <w:r w:rsidR="006F6BC7">
              <w:rPr>
                <w:rStyle w:val="eop"/>
              </w:rPr>
              <w:t> </w:t>
            </w:r>
          </w:p>
          <w:p w14:paraId="1A89332D" w14:textId="77777777" w:rsidR="006F6BC7" w:rsidRDefault="006F6BC7" w:rsidP="006F6BC7">
            <w:pPr>
              <w:pStyle w:val="paragraph"/>
              <w:spacing w:before="0" w:beforeAutospacing="0" w:after="0" w:afterAutospacing="0"/>
              <w:jc w:val="both"/>
              <w:textAlignment w:val="baseline"/>
              <w:rPr>
                <w:rFonts w:ascii="Segoe UI" w:hAnsi="Segoe UI" w:cs="Segoe UI"/>
                <w:sz w:val="18"/>
                <w:szCs w:val="18"/>
              </w:rPr>
            </w:pPr>
            <w:r>
              <w:rPr>
                <w:rStyle w:val="normaltextrun"/>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r>
              <w:rPr>
                <w:rStyle w:val="eop"/>
              </w:rPr>
              <w:t> </w:t>
            </w:r>
          </w:p>
          <w:p w14:paraId="03A36DAC" w14:textId="779BB496" w:rsidR="00283FAE" w:rsidRPr="00DC1712" w:rsidRDefault="006F6BC7" w:rsidP="00283FAE">
            <w:pPr>
              <w:pStyle w:val="prastasiniatinklio"/>
              <w:spacing w:before="0" w:beforeAutospacing="0" w:after="0" w:afterAutospacing="0"/>
            </w:pPr>
            <w:r>
              <w:t xml:space="preserve">7. </w:t>
            </w:r>
            <w:r w:rsidR="00283FAE" w:rsidRPr="00DC1712">
              <w:t>Bendrųjų sąlygų 15.3 punktą išdėstyti nauja redakcija:</w:t>
            </w:r>
          </w:p>
          <w:p w14:paraId="407BC984" w14:textId="3E6C9DED" w:rsidR="00283FAE" w:rsidRPr="00DC1712" w:rsidRDefault="00283FAE" w:rsidP="00283FAE">
            <w:pPr>
              <w:rPr>
                <w:kern w:val="2"/>
                <w:szCs w:val="24"/>
              </w:rPr>
            </w:pPr>
            <w:r w:rsidRPr="00DC1712">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283FAE" w14:paraId="6ECCCA71" w14:textId="77777777" w:rsidTr="00A00FB7">
        <w:trPr>
          <w:trHeight w:val="300"/>
        </w:trPr>
        <w:tc>
          <w:tcPr>
            <w:tcW w:w="2689" w:type="dxa"/>
          </w:tcPr>
          <w:p w14:paraId="4AE03BA4" w14:textId="77777777" w:rsidR="00283FAE" w:rsidRDefault="00283FAE" w:rsidP="00283FAE">
            <w:pPr>
              <w:rPr>
                <w:b/>
                <w:bCs/>
                <w:kern w:val="2"/>
                <w:szCs w:val="24"/>
              </w:rPr>
            </w:pPr>
            <w:r>
              <w:rPr>
                <w:b/>
                <w:bCs/>
                <w:kern w:val="2"/>
                <w:szCs w:val="24"/>
              </w:rPr>
              <w:lastRenderedPageBreak/>
              <w:t>13.2.</w:t>
            </w:r>
          </w:p>
        </w:tc>
        <w:tc>
          <w:tcPr>
            <w:tcW w:w="6846" w:type="dxa"/>
            <w:gridSpan w:val="3"/>
          </w:tcPr>
          <w:p w14:paraId="6E9F0475" w14:textId="77777777" w:rsidR="00283FAE" w:rsidRDefault="00283FAE" w:rsidP="00283FAE">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283FAE" w:rsidRPr="00F04DFD" w:rsidRDefault="00283FAE" w:rsidP="00283FAE">
            <w:pPr>
              <w:jc w:val="both"/>
              <w:rPr>
                <w:kern w:val="2"/>
                <w:szCs w:val="24"/>
              </w:rPr>
            </w:pPr>
            <w:r w:rsidRPr="00F04DFD">
              <w:rPr>
                <w:kern w:val="2"/>
                <w:szCs w:val="24"/>
              </w:rPr>
              <w:t>1. Papildyti Bendrąsias sąlygas nauju 2.4 punktu:</w:t>
            </w:r>
          </w:p>
          <w:p w14:paraId="5FD44E4D" w14:textId="39BF0331" w:rsidR="00283FAE" w:rsidRDefault="00283FAE" w:rsidP="00283FAE">
            <w:pPr>
              <w:rPr>
                <w:kern w:val="2"/>
                <w:szCs w:val="24"/>
              </w:rPr>
            </w:pPr>
            <w:r w:rsidRPr="00F04DFD">
              <w:rPr>
                <w:kern w:val="2"/>
                <w:szCs w:val="24"/>
              </w:rPr>
              <w:t>„2.4. Pirkimo dokumentai ir Tiekėjo pasiūlymas yra neatskiriama Sutarties dalis“.</w:t>
            </w:r>
          </w:p>
        </w:tc>
      </w:tr>
      <w:tr w:rsidR="00283FAE" w14:paraId="55B5756D" w14:textId="77777777" w:rsidTr="00A00FB7">
        <w:trPr>
          <w:trHeight w:val="300"/>
        </w:trPr>
        <w:tc>
          <w:tcPr>
            <w:tcW w:w="2689" w:type="dxa"/>
          </w:tcPr>
          <w:p w14:paraId="417F5586" w14:textId="77777777" w:rsidR="00283FAE" w:rsidRDefault="00283FAE" w:rsidP="00283FAE">
            <w:pPr>
              <w:rPr>
                <w:b/>
                <w:bCs/>
                <w:kern w:val="2"/>
                <w:szCs w:val="24"/>
              </w:rPr>
            </w:pPr>
            <w:r>
              <w:rPr>
                <w:b/>
                <w:bCs/>
                <w:kern w:val="2"/>
                <w:szCs w:val="24"/>
              </w:rPr>
              <w:t>13.3.</w:t>
            </w:r>
          </w:p>
        </w:tc>
        <w:tc>
          <w:tcPr>
            <w:tcW w:w="6846" w:type="dxa"/>
            <w:gridSpan w:val="3"/>
          </w:tcPr>
          <w:p w14:paraId="33F4E9AE" w14:textId="2767D654" w:rsidR="00283FAE" w:rsidRPr="00F3193D" w:rsidRDefault="00283FAE" w:rsidP="00283FAE">
            <w:pPr>
              <w:rPr>
                <w:color w:val="4472C4"/>
                <w:kern w:val="2"/>
                <w:szCs w:val="24"/>
              </w:rPr>
            </w:pPr>
            <w:r w:rsidRPr="00CE37C7">
              <w:rPr>
                <w:kern w:val="2"/>
                <w:szCs w:val="24"/>
              </w:rPr>
              <w:t>Šalys susitaria išbraukti nurodytą Sutarties Bendrųjų sąlygų punktą, tačiau kitų punktų numeracijos nekeisti:</w:t>
            </w:r>
            <w:r w:rsidR="0065367B">
              <w:t xml:space="preserve"> </w:t>
            </w:r>
            <w:r w:rsidR="0065367B" w:rsidRPr="0065367B">
              <w:rPr>
                <w:kern w:val="2"/>
                <w:szCs w:val="24"/>
              </w:rPr>
              <w:t>-.</w:t>
            </w:r>
          </w:p>
        </w:tc>
      </w:tr>
      <w:tr w:rsidR="00283FAE" w14:paraId="4372675B" w14:textId="77777777" w:rsidTr="00A00FB7">
        <w:trPr>
          <w:trHeight w:val="300"/>
        </w:trPr>
        <w:tc>
          <w:tcPr>
            <w:tcW w:w="2689" w:type="dxa"/>
          </w:tcPr>
          <w:p w14:paraId="2D66BFCC" w14:textId="77777777" w:rsidR="00283FAE" w:rsidRDefault="00283FAE" w:rsidP="00283FAE">
            <w:pPr>
              <w:rPr>
                <w:b/>
                <w:bCs/>
                <w:kern w:val="2"/>
                <w:szCs w:val="24"/>
              </w:rPr>
            </w:pPr>
            <w:r>
              <w:rPr>
                <w:b/>
                <w:bCs/>
                <w:kern w:val="2"/>
                <w:szCs w:val="24"/>
              </w:rPr>
              <w:lastRenderedPageBreak/>
              <w:t>13.4.</w:t>
            </w:r>
          </w:p>
        </w:tc>
        <w:tc>
          <w:tcPr>
            <w:tcW w:w="6846" w:type="dxa"/>
            <w:gridSpan w:val="3"/>
          </w:tcPr>
          <w:p w14:paraId="6DAA9065" w14:textId="662EACDE" w:rsidR="00283FAE" w:rsidRDefault="000B6769" w:rsidP="00283FAE">
            <w:pPr>
              <w:rPr>
                <w:color w:val="0070C0"/>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83FAE" w14:paraId="107316F0" w14:textId="77777777" w:rsidTr="168A57FE">
        <w:trPr>
          <w:trHeight w:val="300"/>
        </w:trPr>
        <w:tc>
          <w:tcPr>
            <w:tcW w:w="9535" w:type="dxa"/>
            <w:gridSpan w:val="4"/>
          </w:tcPr>
          <w:p w14:paraId="0AA90009" w14:textId="77777777" w:rsidR="00283FAE" w:rsidRDefault="00283FAE" w:rsidP="00283FAE">
            <w:pPr>
              <w:jc w:val="center"/>
              <w:rPr>
                <w:b/>
                <w:bCs/>
                <w:kern w:val="2"/>
                <w:szCs w:val="24"/>
              </w:rPr>
            </w:pPr>
            <w:r>
              <w:rPr>
                <w:b/>
                <w:bCs/>
                <w:kern w:val="2"/>
                <w:szCs w:val="24"/>
              </w:rPr>
              <w:t>14. SUTARTIES PRIEDAI</w:t>
            </w:r>
          </w:p>
        </w:tc>
      </w:tr>
      <w:tr w:rsidR="00283FAE" w14:paraId="40594EE8" w14:textId="77777777" w:rsidTr="00A00FB7">
        <w:trPr>
          <w:trHeight w:val="300"/>
        </w:trPr>
        <w:tc>
          <w:tcPr>
            <w:tcW w:w="2689" w:type="dxa"/>
          </w:tcPr>
          <w:p w14:paraId="2A43BB79" w14:textId="77777777" w:rsidR="00283FAE" w:rsidRDefault="00283FAE" w:rsidP="00283FAE">
            <w:pPr>
              <w:jc w:val="center"/>
              <w:rPr>
                <w:b/>
                <w:bCs/>
                <w:kern w:val="2"/>
                <w:szCs w:val="24"/>
              </w:rPr>
            </w:pPr>
            <w:r>
              <w:rPr>
                <w:b/>
                <w:bCs/>
                <w:kern w:val="2"/>
                <w:szCs w:val="24"/>
              </w:rPr>
              <w:t>14.1. Priedas Nr. 1</w:t>
            </w:r>
          </w:p>
        </w:tc>
        <w:tc>
          <w:tcPr>
            <w:tcW w:w="6846" w:type="dxa"/>
            <w:gridSpan w:val="3"/>
          </w:tcPr>
          <w:p w14:paraId="037BD2F9" w14:textId="2881E852" w:rsidR="00283FAE" w:rsidRDefault="00283FAE" w:rsidP="00283FAE">
            <w:pPr>
              <w:rPr>
                <w:b/>
                <w:bCs/>
                <w:kern w:val="2"/>
                <w:szCs w:val="24"/>
              </w:rPr>
            </w:pPr>
            <w:r w:rsidRPr="00CE37C7">
              <w:rPr>
                <w:b/>
                <w:bCs/>
                <w:kern w:val="2"/>
                <w:szCs w:val="24"/>
              </w:rPr>
              <w:t>Techninė specifikacija</w:t>
            </w:r>
          </w:p>
        </w:tc>
      </w:tr>
      <w:tr w:rsidR="00283FAE" w14:paraId="77AB8BE7" w14:textId="77777777" w:rsidTr="00A00FB7">
        <w:trPr>
          <w:trHeight w:val="300"/>
        </w:trPr>
        <w:tc>
          <w:tcPr>
            <w:tcW w:w="2689" w:type="dxa"/>
          </w:tcPr>
          <w:p w14:paraId="3D34F9D1" w14:textId="77777777" w:rsidR="00283FAE" w:rsidRDefault="00283FAE" w:rsidP="00283FAE">
            <w:pPr>
              <w:jc w:val="center"/>
              <w:rPr>
                <w:b/>
                <w:bCs/>
                <w:kern w:val="2"/>
                <w:szCs w:val="24"/>
              </w:rPr>
            </w:pPr>
            <w:r>
              <w:rPr>
                <w:b/>
                <w:bCs/>
                <w:kern w:val="2"/>
                <w:szCs w:val="24"/>
              </w:rPr>
              <w:t>14.2. Priedas Nr. 2</w:t>
            </w:r>
          </w:p>
        </w:tc>
        <w:tc>
          <w:tcPr>
            <w:tcW w:w="6846" w:type="dxa"/>
            <w:gridSpan w:val="3"/>
          </w:tcPr>
          <w:p w14:paraId="3460911B" w14:textId="2678479D" w:rsidR="00283FAE" w:rsidRDefault="00283FAE" w:rsidP="00283FAE">
            <w:pPr>
              <w:rPr>
                <w:b/>
                <w:bCs/>
                <w:kern w:val="2"/>
                <w:szCs w:val="24"/>
              </w:rPr>
            </w:pPr>
          </w:p>
        </w:tc>
      </w:tr>
      <w:tr w:rsidR="00283FAE" w14:paraId="35169698" w14:textId="77777777" w:rsidTr="00A00FB7">
        <w:trPr>
          <w:trHeight w:val="300"/>
        </w:trPr>
        <w:tc>
          <w:tcPr>
            <w:tcW w:w="2689" w:type="dxa"/>
          </w:tcPr>
          <w:p w14:paraId="0B23079F" w14:textId="77777777" w:rsidR="00283FAE" w:rsidRDefault="00283FAE" w:rsidP="00283FAE">
            <w:pPr>
              <w:jc w:val="center"/>
              <w:rPr>
                <w:b/>
                <w:bCs/>
                <w:kern w:val="2"/>
                <w:szCs w:val="24"/>
              </w:rPr>
            </w:pPr>
            <w:r>
              <w:rPr>
                <w:b/>
                <w:bCs/>
                <w:kern w:val="2"/>
                <w:szCs w:val="24"/>
              </w:rPr>
              <w:t>14.3. Priedas Nr. 3</w:t>
            </w:r>
          </w:p>
        </w:tc>
        <w:tc>
          <w:tcPr>
            <w:tcW w:w="6846" w:type="dxa"/>
            <w:gridSpan w:val="3"/>
          </w:tcPr>
          <w:p w14:paraId="59E8050C" w14:textId="77777777" w:rsidR="00283FAE" w:rsidRDefault="00283FAE" w:rsidP="00283FAE">
            <w:pPr>
              <w:jc w:val="center"/>
              <w:rPr>
                <w:b/>
                <w:bCs/>
                <w:kern w:val="2"/>
                <w:szCs w:val="24"/>
              </w:rPr>
            </w:pPr>
          </w:p>
        </w:tc>
      </w:tr>
      <w:tr w:rsidR="00283FAE" w14:paraId="75ADAC8D" w14:textId="77777777" w:rsidTr="00A00FB7">
        <w:trPr>
          <w:trHeight w:val="300"/>
        </w:trPr>
        <w:tc>
          <w:tcPr>
            <w:tcW w:w="2689" w:type="dxa"/>
          </w:tcPr>
          <w:p w14:paraId="3E9C1B03" w14:textId="77777777" w:rsidR="00283FAE" w:rsidRDefault="00283FAE" w:rsidP="00283FAE">
            <w:pPr>
              <w:jc w:val="center"/>
              <w:rPr>
                <w:b/>
                <w:bCs/>
                <w:kern w:val="2"/>
                <w:szCs w:val="24"/>
              </w:rPr>
            </w:pPr>
            <w:r>
              <w:rPr>
                <w:b/>
                <w:bCs/>
                <w:kern w:val="2"/>
                <w:szCs w:val="24"/>
              </w:rPr>
              <w:t>14.4. Priedas Nr. 4</w:t>
            </w:r>
          </w:p>
        </w:tc>
        <w:tc>
          <w:tcPr>
            <w:tcW w:w="6846" w:type="dxa"/>
            <w:gridSpan w:val="3"/>
          </w:tcPr>
          <w:p w14:paraId="05C51B1C" w14:textId="77777777" w:rsidR="00283FAE" w:rsidRDefault="00283FAE" w:rsidP="00283FAE">
            <w:pPr>
              <w:jc w:val="center"/>
              <w:rPr>
                <w:b/>
                <w:bCs/>
                <w:kern w:val="2"/>
                <w:szCs w:val="24"/>
              </w:rPr>
            </w:pPr>
          </w:p>
        </w:tc>
      </w:tr>
      <w:tr w:rsidR="00283FAE" w14:paraId="20595CB0" w14:textId="77777777" w:rsidTr="00A00FB7">
        <w:trPr>
          <w:trHeight w:val="300"/>
        </w:trPr>
        <w:tc>
          <w:tcPr>
            <w:tcW w:w="2689" w:type="dxa"/>
          </w:tcPr>
          <w:p w14:paraId="22C1A3F2" w14:textId="77777777" w:rsidR="00283FAE" w:rsidRDefault="00283FAE" w:rsidP="00283FAE">
            <w:pPr>
              <w:jc w:val="center"/>
              <w:rPr>
                <w:b/>
                <w:bCs/>
                <w:kern w:val="2"/>
                <w:szCs w:val="24"/>
              </w:rPr>
            </w:pPr>
            <w:r>
              <w:rPr>
                <w:b/>
                <w:bCs/>
                <w:kern w:val="2"/>
                <w:szCs w:val="24"/>
              </w:rPr>
              <w:t>14.5. Priedas Nr. 5</w:t>
            </w:r>
          </w:p>
        </w:tc>
        <w:tc>
          <w:tcPr>
            <w:tcW w:w="6846" w:type="dxa"/>
            <w:gridSpan w:val="3"/>
          </w:tcPr>
          <w:p w14:paraId="79BB452A" w14:textId="77777777" w:rsidR="00283FAE" w:rsidRDefault="00283FAE" w:rsidP="00283FAE">
            <w:pPr>
              <w:jc w:val="center"/>
              <w:rPr>
                <w:b/>
                <w:bCs/>
                <w:kern w:val="2"/>
                <w:szCs w:val="24"/>
              </w:rPr>
            </w:pPr>
          </w:p>
        </w:tc>
      </w:tr>
      <w:tr w:rsidR="00283FAE" w14:paraId="4A2440EF" w14:textId="77777777" w:rsidTr="168A57FE">
        <w:tc>
          <w:tcPr>
            <w:tcW w:w="9535" w:type="dxa"/>
            <w:gridSpan w:val="4"/>
          </w:tcPr>
          <w:p w14:paraId="1F458C4E" w14:textId="77777777" w:rsidR="00283FAE" w:rsidRDefault="00283FAE" w:rsidP="00283FAE">
            <w:pPr>
              <w:jc w:val="center"/>
              <w:rPr>
                <w:b/>
                <w:bCs/>
                <w:kern w:val="2"/>
                <w:szCs w:val="24"/>
              </w:rPr>
            </w:pPr>
            <w:r>
              <w:rPr>
                <w:b/>
                <w:bCs/>
                <w:kern w:val="2"/>
                <w:szCs w:val="24"/>
              </w:rPr>
              <w:t>15. ŠALIŲ ATSTOVŲ PARAŠAI</w:t>
            </w:r>
          </w:p>
        </w:tc>
      </w:tr>
      <w:tr w:rsidR="00283FAE" w14:paraId="24A5ADB5" w14:textId="77777777" w:rsidTr="168A57FE">
        <w:tc>
          <w:tcPr>
            <w:tcW w:w="4788" w:type="dxa"/>
            <w:gridSpan w:val="3"/>
          </w:tcPr>
          <w:p w14:paraId="6BDBFE4B" w14:textId="77777777" w:rsidR="00283FAE" w:rsidRDefault="00283FAE" w:rsidP="00283FAE">
            <w:pPr>
              <w:jc w:val="center"/>
              <w:rPr>
                <w:b/>
                <w:bCs/>
                <w:kern w:val="2"/>
                <w:szCs w:val="24"/>
              </w:rPr>
            </w:pPr>
            <w:r>
              <w:rPr>
                <w:b/>
                <w:bCs/>
                <w:kern w:val="2"/>
                <w:szCs w:val="24"/>
              </w:rPr>
              <w:t>PIRKĖJAS</w:t>
            </w:r>
          </w:p>
        </w:tc>
        <w:tc>
          <w:tcPr>
            <w:tcW w:w="4747" w:type="dxa"/>
          </w:tcPr>
          <w:p w14:paraId="71B76B8B" w14:textId="77777777" w:rsidR="00283FAE" w:rsidRDefault="00283FAE" w:rsidP="00283FAE">
            <w:pPr>
              <w:jc w:val="center"/>
              <w:rPr>
                <w:b/>
                <w:bCs/>
                <w:kern w:val="2"/>
                <w:szCs w:val="24"/>
              </w:rPr>
            </w:pPr>
            <w:r>
              <w:rPr>
                <w:b/>
                <w:bCs/>
                <w:kern w:val="2"/>
                <w:szCs w:val="24"/>
              </w:rPr>
              <w:t>TIEKĖJAS</w:t>
            </w:r>
          </w:p>
        </w:tc>
      </w:tr>
      <w:tr w:rsidR="00283FAE" w14:paraId="68C3EFC4" w14:textId="77777777" w:rsidTr="168A57FE">
        <w:tc>
          <w:tcPr>
            <w:tcW w:w="4788" w:type="dxa"/>
            <w:gridSpan w:val="3"/>
          </w:tcPr>
          <w:p w14:paraId="0305B620" w14:textId="7CB171CE" w:rsidR="00283FAE" w:rsidRDefault="00283FAE" w:rsidP="00283FAE">
            <w:pPr>
              <w:jc w:val="center"/>
              <w:rPr>
                <w:color w:val="4472C4"/>
                <w:kern w:val="2"/>
                <w:szCs w:val="24"/>
              </w:rPr>
            </w:pPr>
          </w:p>
        </w:tc>
        <w:tc>
          <w:tcPr>
            <w:tcW w:w="4747" w:type="dxa"/>
          </w:tcPr>
          <w:p w14:paraId="0D28940A" w14:textId="1ABA6B42" w:rsidR="00283FAE" w:rsidRDefault="00283FAE" w:rsidP="00283FAE">
            <w:pPr>
              <w:jc w:val="center"/>
              <w:rPr>
                <w:b/>
                <w:bCs/>
                <w:kern w:val="2"/>
                <w:szCs w:val="24"/>
              </w:rPr>
            </w:pPr>
          </w:p>
        </w:tc>
      </w:tr>
      <w:tr w:rsidR="00283FAE" w:rsidRPr="001C5758" w14:paraId="0BEAB2C1" w14:textId="77777777" w:rsidTr="168A57FE">
        <w:tc>
          <w:tcPr>
            <w:tcW w:w="4788" w:type="dxa"/>
            <w:gridSpan w:val="3"/>
          </w:tcPr>
          <w:p w14:paraId="3FD22283" w14:textId="77777777" w:rsidR="00283FAE" w:rsidRPr="001C5758" w:rsidRDefault="00283FAE" w:rsidP="00283FAE">
            <w:pPr>
              <w:jc w:val="center"/>
              <w:rPr>
                <w:b/>
                <w:bCs/>
                <w:kern w:val="2"/>
                <w:szCs w:val="24"/>
              </w:rPr>
            </w:pPr>
          </w:p>
          <w:p w14:paraId="7B82D0DB" w14:textId="77777777" w:rsidR="00283FAE" w:rsidRPr="001C5758" w:rsidRDefault="00283FAE" w:rsidP="00283FAE">
            <w:pPr>
              <w:jc w:val="center"/>
              <w:rPr>
                <w:b/>
                <w:bCs/>
                <w:kern w:val="2"/>
                <w:szCs w:val="24"/>
              </w:rPr>
            </w:pPr>
            <w:r w:rsidRPr="001C5758">
              <w:rPr>
                <w:b/>
                <w:bCs/>
                <w:kern w:val="2"/>
                <w:szCs w:val="24"/>
              </w:rPr>
              <w:t>(parašas)</w:t>
            </w:r>
          </w:p>
          <w:p w14:paraId="64935685" w14:textId="77777777" w:rsidR="00283FAE" w:rsidRPr="001C5758" w:rsidRDefault="00283FAE" w:rsidP="00283FAE">
            <w:pPr>
              <w:jc w:val="center"/>
              <w:rPr>
                <w:b/>
                <w:bCs/>
                <w:kern w:val="2"/>
                <w:szCs w:val="24"/>
              </w:rPr>
            </w:pPr>
          </w:p>
          <w:p w14:paraId="036B1AFD" w14:textId="77777777" w:rsidR="00283FAE" w:rsidRPr="001C5758" w:rsidRDefault="00283FAE" w:rsidP="00283FAE">
            <w:pPr>
              <w:jc w:val="center"/>
              <w:rPr>
                <w:b/>
                <w:bCs/>
                <w:kern w:val="2"/>
                <w:szCs w:val="24"/>
              </w:rPr>
            </w:pPr>
          </w:p>
        </w:tc>
        <w:tc>
          <w:tcPr>
            <w:tcW w:w="4747" w:type="dxa"/>
          </w:tcPr>
          <w:p w14:paraId="3EF71A40" w14:textId="77777777" w:rsidR="00283FAE" w:rsidRPr="001C5758" w:rsidRDefault="00283FAE" w:rsidP="00283FAE">
            <w:pPr>
              <w:jc w:val="center"/>
              <w:rPr>
                <w:b/>
                <w:bCs/>
                <w:kern w:val="2"/>
                <w:szCs w:val="24"/>
              </w:rPr>
            </w:pPr>
          </w:p>
          <w:p w14:paraId="28B6E7E3" w14:textId="77777777" w:rsidR="00283FAE" w:rsidRPr="001C5758" w:rsidRDefault="00283FAE" w:rsidP="00283FAE">
            <w:pPr>
              <w:jc w:val="center"/>
              <w:rPr>
                <w:b/>
                <w:bCs/>
                <w:kern w:val="2"/>
                <w:szCs w:val="24"/>
              </w:rPr>
            </w:pPr>
            <w:r w:rsidRPr="001C5758">
              <w:rPr>
                <w:b/>
                <w:bCs/>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4512" w14:textId="77777777" w:rsidR="00E273CA" w:rsidRDefault="00E273CA">
      <w:pPr>
        <w:rPr>
          <w:kern w:val="2"/>
          <w:sz w:val="22"/>
          <w:szCs w:val="22"/>
          <w:lang w:val="en-US"/>
        </w:rPr>
      </w:pPr>
      <w:r>
        <w:rPr>
          <w:kern w:val="2"/>
          <w:sz w:val="22"/>
          <w:szCs w:val="22"/>
          <w:lang w:val="en-US"/>
        </w:rPr>
        <w:separator/>
      </w:r>
    </w:p>
  </w:endnote>
  <w:endnote w:type="continuationSeparator" w:id="0">
    <w:p w14:paraId="53FA3D84" w14:textId="77777777" w:rsidR="00E273CA" w:rsidRDefault="00E273CA">
      <w:pPr>
        <w:rPr>
          <w:kern w:val="2"/>
          <w:sz w:val="22"/>
          <w:szCs w:val="22"/>
          <w:lang w:val="en-US"/>
        </w:rPr>
      </w:pPr>
      <w:r>
        <w:rPr>
          <w:kern w:val="2"/>
          <w:sz w:val="22"/>
          <w:szCs w:val="22"/>
          <w:lang w:val="en-US"/>
        </w:rPr>
        <w:continuationSeparator/>
      </w:r>
    </w:p>
  </w:endnote>
  <w:endnote w:type="continuationNotice" w:id="1">
    <w:p w14:paraId="00EA0E5A" w14:textId="77777777" w:rsidR="00E273CA" w:rsidRDefault="00E273C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D3E6E" w14:textId="77777777" w:rsidR="00E273CA" w:rsidRDefault="00E273CA">
      <w:pPr>
        <w:rPr>
          <w:kern w:val="2"/>
          <w:sz w:val="22"/>
          <w:szCs w:val="22"/>
          <w:lang w:val="en-US"/>
        </w:rPr>
      </w:pPr>
      <w:r>
        <w:rPr>
          <w:kern w:val="2"/>
          <w:sz w:val="22"/>
          <w:szCs w:val="22"/>
          <w:lang w:val="en-US"/>
        </w:rPr>
        <w:separator/>
      </w:r>
    </w:p>
  </w:footnote>
  <w:footnote w:type="continuationSeparator" w:id="0">
    <w:p w14:paraId="6A0C1428" w14:textId="77777777" w:rsidR="00E273CA" w:rsidRDefault="00E273CA">
      <w:pPr>
        <w:rPr>
          <w:kern w:val="2"/>
          <w:sz w:val="22"/>
          <w:szCs w:val="22"/>
          <w:lang w:val="en-US"/>
        </w:rPr>
      </w:pPr>
      <w:r>
        <w:rPr>
          <w:kern w:val="2"/>
          <w:sz w:val="22"/>
          <w:szCs w:val="22"/>
          <w:lang w:val="en-US"/>
        </w:rPr>
        <w:continuationSeparator/>
      </w:r>
    </w:p>
  </w:footnote>
  <w:footnote w:type="continuationNotice" w:id="1">
    <w:p w14:paraId="5BE664C5" w14:textId="77777777" w:rsidR="00E273CA" w:rsidRDefault="00E273C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9336A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55F3"/>
    <w:multiLevelType w:val="hybridMultilevel"/>
    <w:tmpl w:val="311C7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0043380">
    <w:abstractNumId w:val="1"/>
  </w:num>
  <w:num w:numId="2" w16cid:durableId="15694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2F72"/>
    <w:rsid w:val="0004375F"/>
    <w:rsid w:val="0004725A"/>
    <w:rsid w:val="00072175"/>
    <w:rsid w:val="00072A6A"/>
    <w:rsid w:val="00072A7E"/>
    <w:rsid w:val="00081798"/>
    <w:rsid w:val="00082357"/>
    <w:rsid w:val="00086EF6"/>
    <w:rsid w:val="00093FF9"/>
    <w:rsid w:val="000A1178"/>
    <w:rsid w:val="000B035E"/>
    <w:rsid w:val="000B2284"/>
    <w:rsid w:val="000B4486"/>
    <w:rsid w:val="000B561A"/>
    <w:rsid w:val="000B6769"/>
    <w:rsid w:val="000C02F9"/>
    <w:rsid w:val="000C2006"/>
    <w:rsid w:val="000C5ED9"/>
    <w:rsid w:val="000C60DB"/>
    <w:rsid w:val="000C715D"/>
    <w:rsid w:val="000D2E80"/>
    <w:rsid w:val="000D36D6"/>
    <w:rsid w:val="000E3390"/>
    <w:rsid w:val="000F0085"/>
    <w:rsid w:val="00111853"/>
    <w:rsid w:val="00113E1E"/>
    <w:rsid w:val="00114C31"/>
    <w:rsid w:val="00117C63"/>
    <w:rsid w:val="00134528"/>
    <w:rsid w:val="001421CC"/>
    <w:rsid w:val="0014290B"/>
    <w:rsid w:val="00145E92"/>
    <w:rsid w:val="00152B42"/>
    <w:rsid w:val="00152E0A"/>
    <w:rsid w:val="00154F80"/>
    <w:rsid w:val="001702BA"/>
    <w:rsid w:val="00171732"/>
    <w:rsid w:val="00171805"/>
    <w:rsid w:val="00177316"/>
    <w:rsid w:val="001778E3"/>
    <w:rsid w:val="00177B13"/>
    <w:rsid w:val="00190728"/>
    <w:rsid w:val="00193031"/>
    <w:rsid w:val="00193D71"/>
    <w:rsid w:val="001A74D6"/>
    <w:rsid w:val="001A7787"/>
    <w:rsid w:val="001C3C98"/>
    <w:rsid w:val="001C5758"/>
    <w:rsid w:val="001C7DAD"/>
    <w:rsid w:val="001D4EBD"/>
    <w:rsid w:val="001D6719"/>
    <w:rsid w:val="001D6C6F"/>
    <w:rsid w:val="001D7239"/>
    <w:rsid w:val="001D7DF6"/>
    <w:rsid w:val="001E07E3"/>
    <w:rsid w:val="001E202E"/>
    <w:rsid w:val="001E3B3C"/>
    <w:rsid w:val="001F1075"/>
    <w:rsid w:val="001F2531"/>
    <w:rsid w:val="0020260A"/>
    <w:rsid w:val="00206C97"/>
    <w:rsid w:val="00214668"/>
    <w:rsid w:val="00216469"/>
    <w:rsid w:val="00225D21"/>
    <w:rsid w:val="00235742"/>
    <w:rsid w:val="00255250"/>
    <w:rsid w:val="00256552"/>
    <w:rsid w:val="00261EDC"/>
    <w:rsid w:val="00263BA9"/>
    <w:rsid w:val="00264C97"/>
    <w:rsid w:val="002659DE"/>
    <w:rsid w:val="0026623B"/>
    <w:rsid w:val="0027121D"/>
    <w:rsid w:val="00283FAE"/>
    <w:rsid w:val="002960D7"/>
    <w:rsid w:val="0029677A"/>
    <w:rsid w:val="002B3D28"/>
    <w:rsid w:val="002D0464"/>
    <w:rsid w:val="002D2B68"/>
    <w:rsid w:val="002D525F"/>
    <w:rsid w:val="002D7959"/>
    <w:rsid w:val="002E63F2"/>
    <w:rsid w:val="002E687E"/>
    <w:rsid w:val="003078D1"/>
    <w:rsid w:val="003079B0"/>
    <w:rsid w:val="00312A4A"/>
    <w:rsid w:val="00313CBE"/>
    <w:rsid w:val="00314364"/>
    <w:rsid w:val="003512D1"/>
    <w:rsid w:val="00351F0B"/>
    <w:rsid w:val="00352EA4"/>
    <w:rsid w:val="003535F6"/>
    <w:rsid w:val="0035453B"/>
    <w:rsid w:val="00354F81"/>
    <w:rsid w:val="00355FC5"/>
    <w:rsid w:val="00361C7C"/>
    <w:rsid w:val="003709B0"/>
    <w:rsid w:val="00373B67"/>
    <w:rsid w:val="00374AAD"/>
    <w:rsid w:val="0038785B"/>
    <w:rsid w:val="00395C6B"/>
    <w:rsid w:val="003A31AB"/>
    <w:rsid w:val="003A49D2"/>
    <w:rsid w:val="003A5A78"/>
    <w:rsid w:val="003B11CC"/>
    <w:rsid w:val="003B39ED"/>
    <w:rsid w:val="003B45C5"/>
    <w:rsid w:val="003B5AEE"/>
    <w:rsid w:val="003B6B73"/>
    <w:rsid w:val="003B76E8"/>
    <w:rsid w:val="003C2649"/>
    <w:rsid w:val="003C6D3E"/>
    <w:rsid w:val="003D0E53"/>
    <w:rsid w:val="003D2622"/>
    <w:rsid w:val="003D6221"/>
    <w:rsid w:val="003D6CD0"/>
    <w:rsid w:val="003D7E7B"/>
    <w:rsid w:val="004025E7"/>
    <w:rsid w:val="004027D0"/>
    <w:rsid w:val="00407789"/>
    <w:rsid w:val="004215E7"/>
    <w:rsid w:val="00426255"/>
    <w:rsid w:val="004334CA"/>
    <w:rsid w:val="004375A1"/>
    <w:rsid w:val="00444ACF"/>
    <w:rsid w:val="004555D5"/>
    <w:rsid w:val="0046326A"/>
    <w:rsid w:val="00465810"/>
    <w:rsid w:val="00481210"/>
    <w:rsid w:val="00483A90"/>
    <w:rsid w:val="00493D94"/>
    <w:rsid w:val="004A1CDF"/>
    <w:rsid w:val="004A3BBD"/>
    <w:rsid w:val="004A4AEB"/>
    <w:rsid w:val="004B421E"/>
    <w:rsid w:val="004B6375"/>
    <w:rsid w:val="004C4D63"/>
    <w:rsid w:val="004C71E8"/>
    <w:rsid w:val="004D18BA"/>
    <w:rsid w:val="004D3B53"/>
    <w:rsid w:val="004E034D"/>
    <w:rsid w:val="004F2275"/>
    <w:rsid w:val="004F5F81"/>
    <w:rsid w:val="00500F87"/>
    <w:rsid w:val="00503A77"/>
    <w:rsid w:val="005150B1"/>
    <w:rsid w:val="00524F3E"/>
    <w:rsid w:val="00534E62"/>
    <w:rsid w:val="005374CE"/>
    <w:rsid w:val="00550539"/>
    <w:rsid w:val="0055446A"/>
    <w:rsid w:val="005615A9"/>
    <w:rsid w:val="00565B8C"/>
    <w:rsid w:val="00565D73"/>
    <w:rsid w:val="00567399"/>
    <w:rsid w:val="005808EF"/>
    <w:rsid w:val="005877BA"/>
    <w:rsid w:val="00597696"/>
    <w:rsid w:val="005A5425"/>
    <w:rsid w:val="005A5832"/>
    <w:rsid w:val="005D0DDC"/>
    <w:rsid w:val="005D0EC2"/>
    <w:rsid w:val="005D1640"/>
    <w:rsid w:val="005E5413"/>
    <w:rsid w:val="005F0807"/>
    <w:rsid w:val="005F4414"/>
    <w:rsid w:val="005F5B23"/>
    <w:rsid w:val="005F7460"/>
    <w:rsid w:val="006111A1"/>
    <w:rsid w:val="00615C74"/>
    <w:rsid w:val="0061725C"/>
    <w:rsid w:val="006236AD"/>
    <w:rsid w:val="00624990"/>
    <w:rsid w:val="006300D2"/>
    <w:rsid w:val="00637A9B"/>
    <w:rsid w:val="00641211"/>
    <w:rsid w:val="0065367B"/>
    <w:rsid w:val="00660012"/>
    <w:rsid w:val="0067711A"/>
    <w:rsid w:val="00677F22"/>
    <w:rsid w:val="00684E71"/>
    <w:rsid w:val="006862D7"/>
    <w:rsid w:val="006B709A"/>
    <w:rsid w:val="006C1863"/>
    <w:rsid w:val="006C4979"/>
    <w:rsid w:val="006C5888"/>
    <w:rsid w:val="006D1560"/>
    <w:rsid w:val="006D1877"/>
    <w:rsid w:val="006D1EDB"/>
    <w:rsid w:val="006D34F0"/>
    <w:rsid w:val="006F5AE6"/>
    <w:rsid w:val="006F6BC7"/>
    <w:rsid w:val="00717EB7"/>
    <w:rsid w:val="007240FD"/>
    <w:rsid w:val="00733AF4"/>
    <w:rsid w:val="00733FB2"/>
    <w:rsid w:val="00737FF0"/>
    <w:rsid w:val="00745DB2"/>
    <w:rsid w:val="007541F0"/>
    <w:rsid w:val="00761856"/>
    <w:rsid w:val="00762B76"/>
    <w:rsid w:val="0077020B"/>
    <w:rsid w:val="007774D7"/>
    <w:rsid w:val="00790A76"/>
    <w:rsid w:val="00793958"/>
    <w:rsid w:val="007951CD"/>
    <w:rsid w:val="0079594C"/>
    <w:rsid w:val="007A05E0"/>
    <w:rsid w:val="007A41F4"/>
    <w:rsid w:val="007A5A00"/>
    <w:rsid w:val="007B688F"/>
    <w:rsid w:val="007C3EE2"/>
    <w:rsid w:val="007C6E1D"/>
    <w:rsid w:val="007D4669"/>
    <w:rsid w:val="007D74E7"/>
    <w:rsid w:val="007E7312"/>
    <w:rsid w:val="007F1B73"/>
    <w:rsid w:val="007F76CF"/>
    <w:rsid w:val="008014F5"/>
    <w:rsid w:val="00802896"/>
    <w:rsid w:val="00810830"/>
    <w:rsid w:val="008132DF"/>
    <w:rsid w:val="008308C8"/>
    <w:rsid w:val="00831E43"/>
    <w:rsid w:val="008435F6"/>
    <w:rsid w:val="008524F9"/>
    <w:rsid w:val="00857543"/>
    <w:rsid w:val="00873DAD"/>
    <w:rsid w:val="00896FB2"/>
    <w:rsid w:val="00897EE4"/>
    <w:rsid w:val="00897FBD"/>
    <w:rsid w:val="008A645C"/>
    <w:rsid w:val="008A6D2A"/>
    <w:rsid w:val="008B1003"/>
    <w:rsid w:val="008B7174"/>
    <w:rsid w:val="008C00CB"/>
    <w:rsid w:val="008C2BCE"/>
    <w:rsid w:val="008C349A"/>
    <w:rsid w:val="008C7A54"/>
    <w:rsid w:val="008D25FE"/>
    <w:rsid w:val="008D2EDB"/>
    <w:rsid w:val="008E66E1"/>
    <w:rsid w:val="00902299"/>
    <w:rsid w:val="00906DB2"/>
    <w:rsid w:val="00913EEC"/>
    <w:rsid w:val="00917D58"/>
    <w:rsid w:val="00922DAC"/>
    <w:rsid w:val="00925510"/>
    <w:rsid w:val="00927832"/>
    <w:rsid w:val="009336AA"/>
    <w:rsid w:val="0093445F"/>
    <w:rsid w:val="00936DAB"/>
    <w:rsid w:val="00940A87"/>
    <w:rsid w:val="00942398"/>
    <w:rsid w:val="009706C6"/>
    <w:rsid w:val="00971498"/>
    <w:rsid w:val="00973279"/>
    <w:rsid w:val="0098143F"/>
    <w:rsid w:val="00983ED1"/>
    <w:rsid w:val="00984118"/>
    <w:rsid w:val="00984F0A"/>
    <w:rsid w:val="00986AF6"/>
    <w:rsid w:val="009871CB"/>
    <w:rsid w:val="00994FD6"/>
    <w:rsid w:val="00996B7C"/>
    <w:rsid w:val="009A4D00"/>
    <w:rsid w:val="009B3FFB"/>
    <w:rsid w:val="009B591C"/>
    <w:rsid w:val="009B7DB5"/>
    <w:rsid w:val="009C5FEF"/>
    <w:rsid w:val="009C7584"/>
    <w:rsid w:val="009D6651"/>
    <w:rsid w:val="009E0FC0"/>
    <w:rsid w:val="009E748F"/>
    <w:rsid w:val="009F014C"/>
    <w:rsid w:val="009F048E"/>
    <w:rsid w:val="009F1179"/>
    <w:rsid w:val="009F6015"/>
    <w:rsid w:val="00A00FB7"/>
    <w:rsid w:val="00A063B6"/>
    <w:rsid w:val="00A07861"/>
    <w:rsid w:val="00A10867"/>
    <w:rsid w:val="00A11647"/>
    <w:rsid w:val="00A169E0"/>
    <w:rsid w:val="00A17DE4"/>
    <w:rsid w:val="00A219F6"/>
    <w:rsid w:val="00A416BF"/>
    <w:rsid w:val="00A5160D"/>
    <w:rsid w:val="00A562E3"/>
    <w:rsid w:val="00A56682"/>
    <w:rsid w:val="00A5763D"/>
    <w:rsid w:val="00A576C0"/>
    <w:rsid w:val="00A57835"/>
    <w:rsid w:val="00A67923"/>
    <w:rsid w:val="00A71A24"/>
    <w:rsid w:val="00A72786"/>
    <w:rsid w:val="00A73699"/>
    <w:rsid w:val="00A776EA"/>
    <w:rsid w:val="00A8468B"/>
    <w:rsid w:val="00AA6EBA"/>
    <w:rsid w:val="00AA7A45"/>
    <w:rsid w:val="00AB26CA"/>
    <w:rsid w:val="00AB780A"/>
    <w:rsid w:val="00AC4259"/>
    <w:rsid w:val="00AD0E49"/>
    <w:rsid w:val="00AD3601"/>
    <w:rsid w:val="00AD3D13"/>
    <w:rsid w:val="00AD5EAB"/>
    <w:rsid w:val="00AD60C1"/>
    <w:rsid w:val="00AD6DF8"/>
    <w:rsid w:val="00AE63D6"/>
    <w:rsid w:val="00AE6C72"/>
    <w:rsid w:val="00AE7FC5"/>
    <w:rsid w:val="00AF0778"/>
    <w:rsid w:val="00AF4837"/>
    <w:rsid w:val="00B115A5"/>
    <w:rsid w:val="00B11BC3"/>
    <w:rsid w:val="00B1595A"/>
    <w:rsid w:val="00B16E34"/>
    <w:rsid w:val="00B22931"/>
    <w:rsid w:val="00B24EE8"/>
    <w:rsid w:val="00B25237"/>
    <w:rsid w:val="00B34AC5"/>
    <w:rsid w:val="00B5438D"/>
    <w:rsid w:val="00B67ADB"/>
    <w:rsid w:val="00BA1585"/>
    <w:rsid w:val="00BA69D7"/>
    <w:rsid w:val="00BA7BE0"/>
    <w:rsid w:val="00BB0236"/>
    <w:rsid w:val="00BB3108"/>
    <w:rsid w:val="00BB38DD"/>
    <w:rsid w:val="00BB3EF0"/>
    <w:rsid w:val="00BC1BE3"/>
    <w:rsid w:val="00BC2CC0"/>
    <w:rsid w:val="00BC5FEC"/>
    <w:rsid w:val="00BE624F"/>
    <w:rsid w:val="00BE6E64"/>
    <w:rsid w:val="00BF1890"/>
    <w:rsid w:val="00BF2F0E"/>
    <w:rsid w:val="00BF4326"/>
    <w:rsid w:val="00BF5797"/>
    <w:rsid w:val="00C03055"/>
    <w:rsid w:val="00C16168"/>
    <w:rsid w:val="00C16380"/>
    <w:rsid w:val="00C206CE"/>
    <w:rsid w:val="00C20A2F"/>
    <w:rsid w:val="00C24C5F"/>
    <w:rsid w:val="00C24E39"/>
    <w:rsid w:val="00C4131A"/>
    <w:rsid w:val="00C4330F"/>
    <w:rsid w:val="00C43E48"/>
    <w:rsid w:val="00C5696C"/>
    <w:rsid w:val="00C917F9"/>
    <w:rsid w:val="00C91E30"/>
    <w:rsid w:val="00C969E2"/>
    <w:rsid w:val="00CA2633"/>
    <w:rsid w:val="00CD347D"/>
    <w:rsid w:val="00CD40D4"/>
    <w:rsid w:val="00CD65F1"/>
    <w:rsid w:val="00CE75E8"/>
    <w:rsid w:val="00D0146B"/>
    <w:rsid w:val="00D03DD6"/>
    <w:rsid w:val="00D268BC"/>
    <w:rsid w:val="00D312BB"/>
    <w:rsid w:val="00D57735"/>
    <w:rsid w:val="00D57B07"/>
    <w:rsid w:val="00D66327"/>
    <w:rsid w:val="00D80A15"/>
    <w:rsid w:val="00D833A2"/>
    <w:rsid w:val="00D871A2"/>
    <w:rsid w:val="00D964CD"/>
    <w:rsid w:val="00DA1146"/>
    <w:rsid w:val="00DB0D23"/>
    <w:rsid w:val="00DB4072"/>
    <w:rsid w:val="00DB4833"/>
    <w:rsid w:val="00DC157D"/>
    <w:rsid w:val="00DC1712"/>
    <w:rsid w:val="00DD12E1"/>
    <w:rsid w:val="00DD3E4E"/>
    <w:rsid w:val="00DD6B3A"/>
    <w:rsid w:val="00DD7CBE"/>
    <w:rsid w:val="00DE07FF"/>
    <w:rsid w:val="00DE0A83"/>
    <w:rsid w:val="00DE0BAC"/>
    <w:rsid w:val="00DE0DE8"/>
    <w:rsid w:val="00DE4568"/>
    <w:rsid w:val="00E00A8B"/>
    <w:rsid w:val="00E06679"/>
    <w:rsid w:val="00E07CBD"/>
    <w:rsid w:val="00E12881"/>
    <w:rsid w:val="00E273CA"/>
    <w:rsid w:val="00E456E8"/>
    <w:rsid w:val="00E4688F"/>
    <w:rsid w:val="00E476B7"/>
    <w:rsid w:val="00E50ADC"/>
    <w:rsid w:val="00E62679"/>
    <w:rsid w:val="00E627E1"/>
    <w:rsid w:val="00E72B4B"/>
    <w:rsid w:val="00E90587"/>
    <w:rsid w:val="00E94261"/>
    <w:rsid w:val="00E948A8"/>
    <w:rsid w:val="00E94A13"/>
    <w:rsid w:val="00E96DB6"/>
    <w:rsid w:val="00EB075A"/>
    <w:rsid w:val="00EB2FC1"/>
    <w:rsid w:val="00EC6681"/>
    <w:rsid w:val="00EF1504"/>
    <w:rsid w:val="00F02C68"/>
    <w:rsid w:val="00F068E1"/>
    <w:rsid w:val="00F122CC"/>
    <w:rsid w:val="00F2021A"/>
    <w:rsid w:val="00F202AE"/>
    <w:rsid w:val="00F3193D"/>
    <w:rsid w:val="00F32D3C"/>
    <w:rsid w:val="00F3701B"/>
    <w:rsid w:val="00F3710D"/>
    <w:rsid w:val="00F51340"/>
    <w:rsid w:val="00F61CC3"/>
    <w:rsid w:val="00F64F4B"/>
    <w:rsid w:val="00F8542F"/>
    <w:rsid w:val="00F8630D"/>
    <w:rsid w:val="00F939FA"/>
    <w:rsid w:val="00F95E78"/>
    <w:rsid w:val="00FB07E5"/>
    <w:rsid w:val="00FB3146"/>
    <w:rsid w:val="00FD3488"/>
    <w:rsid w:val="00FD4390"/>
    <w:rsid w:val="00FE6AE1"/>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Debesliotekstas">
    <w:name w:val="Balloon Text"/>
    <w:basedOn w:val="prastasis"/>
    <w:link w:val="DebesliotekstasDiagrama"/>
    <w:semiHidden/>
    <w:unhideWhenUsed/>
    <w:rsid w:val="003D0E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D0E53"/>
    <w:rPr>
      <w:rFonts w:ascii="Segoe UI" w:hAnsi="Segoe UI" w:cs="Segoe UI"/>
      <w:sz w:val="18"/>
      <w:szCs w:val="18"/>
    </w:rPr>
  </w:style>
  <w:style w:type="paragraph" w:customStyle="1" w:styleId="paragraph">
    <w:name w:val="paragraph"/>
    <w:basedOn w:val="prastasis"/>
    <w:rsid w:val="00793958"/>
    <w:pPr>
      <w:spacing w:before="100" w:beforeAutospacing="1" w:after="100" w:afterAutospacing="1"/>
    </w:pPr>
    <w:rPr>
      <w:szCs w:val="24"/>
      <w:lang w:eastAsia="lt-LT"/>
    </w:rPr>
  </w:style>
  <w:style w:type="character" w:customStyle="1" w:styleId="normaltextrun">
    <w:name w:val="normaltextrun"/>
    <w:basedOn w:val="Numatytasispastraiposriftas"/>
    <w:rsid w:val="00793958"/>
  </w:style>
  <w:style w:type="character" w:customStyle="1" w:styleId="eop">
    <w:name w:val="eop"/>
    <w:basedOn w:val="Numatytasispastraiposriftas"/>
    <w:rsid w:val="00793958"/>
  </w:style>
  <w:style w:type="paragraph" w:styleId="Antrats">
    <w:name w:val="header"/>
    <w:basedOn w:val="prastasis"/>
    <w:link w:val="AntratsDiagrama"/>
    <w:semiHidden/>
    <w:unhideWhenUsed/>
    <w:rsid w:val="0067711A"/>
    <w:pPr>
      <w:tabs>
        <w:tab w:val="center" w:pos="4819"/>
        <w:tab w:val="right" w:pos="9638"/>
      </w:tabs>
    </w:pPr>
  </w:style>
  <w:style w:type="character" w:customStyle="1" w:styleId="AntratsDiagrama">
    <w:name w:val="Antraštės Diagrama"/>
    <w:basedOn w:val="Numatytasispastraiposriftas"/>
    <w:link w:val="Antrats"/>
    <w:semiHidden/>
    <w:rsid w:val="0067711A"/>
  </w:style>
  <w:style w:type="paragraph" w:styleId="Porat">
    <w:name w:val="footer"/>
    <w:basedOn w:val="prastasis"/>
    <w:link w:val="PoratDiagrama"/>
    <w:semiHidden/>
    <w:unhideWhenUsed/>
    <w:rsid w:val="0067711A"/>
    <w:pPr>
      <w:tabs>
        <w:tab w:val="center" w:pos="4819"/>
        <w:tab w:val="right" w:pos="9638"/>
      </w:tabs>
    </w:pPr>
  </w:style>
  <w:style w:type="character" w:customStyle="1" w:styleId="PoratDiagrama">
    <w:name w:val="Poraštė Diagrama"/>
    <w:basedOn w:val="Numatytasispastraiposriftas"/>
    <w:link w:val="Porat"/>
    <w:semiHidden/>
    <w:rsid w:val="0067711A"/>
  </w:style>
  <w:style w:type="paragraph" w:customStyle="1" w:styleId="TableContents">
    <w:name w:val="Table Contents"/>
    <w:basedOn w:val="prastasis"/>
    <w:rsid w:val="00E07CBD"/>
    <w:pPr>
      <w:widowControl w:val="0"/>
      <w:suppressLineNumbers/>
      <w:suppressAutoHyphens/>
      <w:autoSpaceDE w:val="0"/>
      <w:autoSpaceDN w:val="0"/>
      <w:ind w:firstLine="720"/>
      <w:textAlignment w:val="baseline"/>
    </w:pPr>
    <w:rPr>
      <w:rFonts w:ascii="Arial" w:hAnsi="Arial" w:cs="Arial"/>
      <w:kern w:val="3"/>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841">
      <w:bodyDiv w:val="1"/>
      <w:marLeft w:val="0"/>
      <w:marRight w:val="0"/>
      <w:marTop w:val="0"/>
      <w:marBottom w:val="0"/>
      <w:divBdr>
        <w:top w:val="none" w:sz="0" w:space="0" w:color="auto"/>
        <w:left w:val="none" w:sz="0" w:space="0" w:color="auto"/>
        <w:bottom w:val="none" w:sz="0" w:space="0" w:color="auto"/>
        <w:right w:val="none" w:sz="0" w:space="0" w:color="auto"/>
      </w:divBdr>
      <w:divsChild>
        <w:div w:id="714818052">
          <w:marLeft w:val="0"/>
          <w:marRight w:val="0"/>
          <w:marTop w:val="0"/>
          <w:marBottom w:val="0"/>
          <w:divBdr>
            <w:top w:val="none" w:sz="0" w:space="0" w:color="auto"/>
            <w:left w:val="none" w:sz="0" w:space="0" w:color="auto"/>
            <w:bottom w:val="none" w:sz="0" w:space="0" w:color="auto"/>
            <w:right w:val="none" w:sz="0" w:space="0" w:color="auto"/>
          </w:divBdr>
        </w:div>
        <w:div w:id="779954439">
          <w:marLeft w:val="0"/>
          <w:marRight w:val="0"/>
          <w:marTop w:val="0"/>
          <w:marBottom w:val="0"/>
          <w:divBdr>
            <w:top w:val="none" w:sz="0" w:space="0" w:color="auto"/>
            <w:left w:val="none" w:sz="0" w:space="0" w:color="auto"/>
            <w:bottom w:val="none" w:sz="0" w:space="0" w:color="auto"/>
            <w:right w:val="none" w:sz="0" w:space="0" w:color="auto"/>
          </w:divBdr>
        </w:div>
        <w:div w:id="119033437">
          <w:marLeft w:val="0"/>
          <w:marRight w:val="0"/>
          <w:marTop w:val="0"/>
          <w:marBottom w:val="0"/>
          <w:divBdr>
            <w:top w:val="none" w:sz="0" w:space="0" w:color="auto"/>
            <w:left w:val="none" w:sz="0" w:space="0" w:color="auto"/>
            <w:bottom w:val="none" w:sz="0" w:space="0" w:color="auto"/>
            <w:right w:val="none" w:sz="0" w:space="0" w:color="auto"/>
          </w:divBdr>
        </w:div>
        <w:div w:id="1938438734">
          <w:marLeft w:val="0"/>
          <w:marRight w:val="0"/>
          <w:marTop w:val="0"/>
          <w:marBottom w:val="0"/>
          <w:divBdr>
            <w:top w:val="none" w:sz="0" w:space="0" w:color="auto"/>
            <w:left w:val="none" w:sz="0" w:space="0" w:color="auto"/>
            <w:bottom w:val="none" w:sz="0" w:space="0" w:color="auto"/>
            <w:right w:val="none" w:sz="0" w:space="0" w:color="auto"/>
          </w:divBdr>
        </w:div>
        <w:div w:id="1423406946">
          <w:marLeft w:val="0"/>
          <w:marRight w:val="0"/>
          <w:marTop w:val="0"/>
          <w:marBottom w:val="0"/>
          <w:divBdr>
            <w:top w:val="none" w:sz="0" w:space="0" w:color="auto"/>
            <w:left w:val="none" w:sz="0" w:space="0" w:color="auto"/>
            <w:bottom w:val="none" w:sz="0" w:space="0" w:color="auto"/>
            <w:right w:val="none" w:sz="0" w:space="0" w:color="auto"/>
          </w:divBdr>
        </w:div>
        <w:div w:id="346254581">
          <w:marLeft w:val="0"/>
          <w:marRight w:val="0"/>
          <w:marTop w:val="0"/>
          <w:marBottom w:val="0"/>
          <w:divBdr>
            <w:top w:val="none" w:sz="0" w:space="0" w:color="auto"/>
            <w:left w:val="none" w:sz="0" w:space="0" w:color="auto"/>
            <w:bottom w:val="none" w:sz="0" w:space="0" w:color="auto"/>
            <w:right w:val="none" w:sz="0" w:space="0" w:color="auto"/>
          </w:divBdr>
        </w:div>
        <w:div w:id="701900105">
          <w:marLeft w:val="0"/>
          <w:marRight w:val="0"/>
          <w:marTop w:val="0"/>
          <w:marBottom w:val="0"/>
          <w:divBdr>
            <w:top w:val="none" w:sz="0" w:space="0" w:color="auto"/>
            <w:left w:val="none" w:sz="0" w:space="0" w:color="auto"/>
            <w:bottom w:val="none" w:sz="0" w:space="0" w:color="auto"/>
            <w:right w:val="none" w:sz="0" w:space="0" w:color="auto"/>
          </w:divBdr>
        </w:div>
        <w:div w:id="2143184680">
          <w:marLeft w:val="0"/>
          <w:marRight w:val="0"/>
          <w:marTop w:val="0"/>
          <w:marBottom w:val="0"/>
          <w:divBdr>
            <w:top w:val="none" w:sz="0" w:space="0" w:color="auto"/>
            <w:left w:val="none" w:sz="0" w:space="0" w:color="auto"/>
            <w:bottom w:val="none" w:sz="0" w:space="0" w:color="auto"/>
            <w:right w:val="none" w:sz="0" w:space="0" w:color="auto"/>
          </w:divBdr>
        </w:div>
        <w:div w:id="119613991">
          <w:marLeft w:val="0"/>
          <w:marRight w:val="0"/>
          <w:marTop w:val="0"/>
          <w:marBottom w:val="0"/>
          <w:divBdr>
            <w:top w:val="none" w:sz="0" w:space="0" w:color="auto"/>
            <w:left w:val="none" w:sz="0" w:space="0" w:color="auto"/>
            <w:bottom w:val="none" w:sz="0" w:space="0" w:color="auto"/>
            <w:right w:val="none" w:sz="0" w:space="0" w:color="auto"/>
          </w:divBdr>
        </w:div>
        <w:div w:id="1020860948">
          <w:marLeft w:val="0"/>
          <w:marRight w:val="0"/>
          <w:marTop w:val="0"/>
          <w:marBottom w:val="0"/>
          <w:divBdr>
            <w:top w:val="none" w:sz="0" w:space="0" w:color="auto"/>
            <w:left w:val="none" w:sz="0" w:space="0" w:color="auto"/>
            <w:bottom w:val="none" w:sz="0" w:space="0" w:color="auto"/>
            <w:right w:val="none" w:sz="0" w:space="0" w:color="auto"/>
          </w:divBdr>
        </w:div>
        <w:div w:id="313222417">
          <w:marLeft w:val="0"/>
          <w:marRight w:val="0"/>
          <w:marTop w:val="0"/>
          <w:marBottom w:val="0"/>
          <w:divBdr>
            <w:top w:val="none" w:sz="0" w:space="0" w:color="auto"/>
            <w:left w:val="none" w:sz="0" w:space="0" w:color="auto"/>
            <w:bottom w:val="none" w:sz="0" w:space="0" w:color="auto"/>
            <w:right w:val="none" w:sz="0" w:space="0" w:color="auto"/>
          </w:divBdr>
        </w:div>
        <w:div w:id="1454128756">
          <w:marLeft w:val="0"/>
          <w:marRight w:val="0"/>
          <w:marTop w:val="0"/>
          <w:marBottom w:val="0"/>
          <w:divBdr>
            <w:top w:val="none" w:sz="0" w:space="0" w:color="auto"/>
            <w:left w:val="none" w:sz="0" w:space="0" w:color="auto"/>
            <w:bottom w:val="none" w:sz="0" w:space="0" w:color="auto"/>
            <w:right w:val="none" w:sz="0" w:space="0" w:color="auto"/>
          </w:divBdr>
        </w:div>
        <w:div w:id="161628561">
          <w:marLeft w:val="0"/>
          <w:marRight w:val="0"/>
          <w:marTop w:val="0"/>
          <w:marBottom w:val="0"/>
          <w:divBdr>
            <w:top w:val="none" w:sz="0" w:space="0" w:color="auto"/>
            <w:left w:val="none" w:sz="0" w:space="0" w:color="auto"/>
            <w:bottom w:val="none" w:sz="0" w:space="0" w:color="auto"/>
            <w:right w:val="none" w:sz="0" w:space="0" w:color="auto"/>
          </w:divBdr>
        </w:div>
        <w:div w:id="1922790173">
          <w:marLeft w:val="0"/>
          <w:marRight w:val="0"/>
          <w:marTop w:val="0"/>
          <w:marBottom w:val="0"/>
          <w:divBdr>
            <w:top w:val="none" w:sz="0" w:space="0" w:color="auto"/>
            <w:left w:val="none" w:sz="0" w:space="0" w:color="auto"/>
            <w:bottom w:val="none" w:sz="0" w:space="0" w:color="auto"/>
            <w:right w:val="none" w:sz="0" w:space="0" w:color="auto"/>
          </w:divBdr>
        </w:div>
        <w:div w:id="1169642254">
          <w:marLeft w:val="0"/>
          <w:marRight w:val="0"/>
          <w:marTop w:val="0"/>
          <w:marBottom w:val="0"/>
          <w:divBdr>
            <w:top w:val="none" w:sz="0" w:space="0" w:color="auto"/>
            <w:left w:val="none" w:sz="0" w:space="0" w:color="auto"/>
            <w:bottom w:val="none" w:sz="0" w:space="0" w:color="auto"/>
            <w:right w:val="none" w:sz="0" w:space="0" w:color="auto"/>
          </w:divBdr>
        </w:div>
        <w:div w:id="1927611287">
          <w:marLeft w:val="0"/>
          <w:marRight w:val="0"/>
          <w:marTop w:val="0"/>
          <w:marBottom w:val="0"/>
          <w:divBdr>
            <w:top w:val="none" w:sz="0" w:space="0" w:color="auto"/>
            <w:left w:val="none" w:sz="0" w:space="0" w:color="auto"/>
            <w:bottom w:val="none" w:sz="0" w:space="0" w:color="auto"/>
            <w:right w:val="none" w:sz="0" w:space="0" w:color="auto"/>
          </w:divBdr>
        </w:div>
        <w:div w:id="872308575">
          <w:marLeft w:val="0"/>
          <w:marRight w:val="0"/>
          <w:marTop w:val="0"/>
          <w:marBottom w:val="0"/>
          <w:divBdr>
            <w:top w:val="none" w:sz="0" w:space="0" w:color="auto"/>
            <w:left w:val="none" w:sz="0" w:space="0" w:color="auto"/>
            <w:bottom w:val="none" w:sz="0" w:space="0" w:color="auto"/>
            <w:right w:val="none" w:sz="0" w:space="0" w:color="auto"/>
          </w:divBdr>
        </w:div>
        <w:div w:id="1431272161">
          <w:marLeft w:val="0"/>
          <w:marRight w:val="0"/>
          <w:marTop w:val="0"/>
          <w:marBottom w:val="0"/>
          <w:divBdr>
            <w:top w:val="none" w:sz="0" w:space="0" w:color="auto"/>
            <w:left w:val="none" w:sz="0" w:space="0" w:color="auto"/>
            <w:bottom w:val="none" w:sz="0" w:space="0" w:color="auto"/>
            <w:right w:val="none" w:sz="0" w:space="0" w:color="auto"/>
          </w:divBdr>
        </w:div>
        <w:div w:id="1113404689">
          <w:marLeft w:val="0"/>
          <w:marRight w:val="0"/>
          <w:marTop w:val="0"/>
          <w:marBottom w:val="0"/>
          <w:divBdr>
            <w:top w:val="none" w:sz="0" w:space="0" w:color="auto"/>
            <w:left w:val="none" w:sz="0" w:space="0" w:color="auto"/>
            <w:bottom w:val="none" w:sz="0" w:space="0" w:color="auto"/>
            <w:right w:val="none" w:sz="0" w:space="0" w:color="auto"/>
          </w:divBdr>
        </w:div>
        <w:div w:id="1866167010">
          <w:marLeft w:val="0"/>
          <w:marRight w:val="0"/>
          <w:marTop w:val="0"/>
          <w:marBottom w:val="0"/>
          <w:divBdr>
            <w:top w:val="none" w:sz="0" w:space="0" w:color="auto"/>
            <w:left w:val="none" w:sz="0" w:space="0" w:color="auto"/>
            <w:bottom w:val="none" w:sz="0" w:space="0" w:color="auto"/>
            <w:right w:val="none" w:sz="0" w:space="0" w:color="auto"/>
          </w:divBdr>
        </w:div>
        <w:div w:id="181517426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2855126">
      <w:bodyDiv w:val="1"/>
      <w:marLeft w:val="0"/>
      <w:marRight w:val="0"/>
      <w:marTop w:val="0"/>
      <w:marBottom w:val="0"/>
      <w:divBdr>
        <w:top w:val="none" w:sz="0" w:space="0" w:color="auto"/>
        <w:left w:val="none" w:sz="0" w:space="0" w:color="auto"/>
        <w:bottom w:val="none" w:sz="0" w:space="0" w:color="auto"/>
        <w:right w:val="none" w:sz="0" w:space="0" w:color="auto"/>
      </w:divBdr>
    </w:div>
    <w:div w:id="1505172661">
      <w:bodyDiv w:val="1"/>
      <w:marLeft w:val="0"/>
      <w:marRight w:val="0"/>
      <w:marTop w:val="0"/>
      <w:marBottom w:val="0"/>
      <w:divBdr>
        <w:top w:val="none" w:sz="0" w:space="0" w:color="auto"/>
        <w:left w:val="none" w:sz="0" w:space="0" w:color="auto"/>
        <w:bottom w:val="none" w:sz="0" w:space="0" w:color="auto"/>
        <w:right w:val="none" w:sz="0" w:space="0" w:color="auto"/>
      </w:divBdr>
      <w:divsChild>
        <w:div w:id="1426267382">
          <w:marLeft w:val="0"/>
          <w:marRight w:val="0"/>
          <w:marTop w:val="0"/>
          <w:marBottom w:val="0"/>
          <w:divBdr>
            <w:top w:val="none" w:sz="0" w:space="0" w:color="auto"/>
            <w:left w:val="none" w:sz="0" w:space="0" w:color="auto"/>
            <w:bottom w:val="none" w:sz="0" w:space="0" w:color="auto"/>
            <w:right w:val="none" w:sz="0" w:space="0" w:color="auto"/>
          </w:divBdr>
        </w:div>
        <w:div w:id="710151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24F4-6265-4B18-851A-920119C8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0D722-2062-433F-BD88-163BBEB18FF4}">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10</Pages>
  <Words>11109</Words>
  <Characters>6333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17408</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Tamošaitienė</cp:lastModifiedBy>
  <cp:revision>102</cp:revision>
  <dcterms:created xsi:type="dcterms:W3CDTF">2025-01-17T15:07:00Z</dcterms:created>
  <dcterms:modified xsi:type="dcterms:W3CDTF">2025-08-20T10:47:00Z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