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C3A28" w14:textId="77777777" w:rsidR="00C60E84" w:rsidRPr="00BA4CA2" w:rsidRDefault="003E342F" w:rsidP="002B004F">
      <w:pPr>
        <w:spacing w:after="0" w:line="276" w:lineRule="auto"/>
        <w:jc w:val="center"/>
        <w:rPr>
          <w:rFonts w:ascii="Times New Roman" w:hAnsi="Times New Roman" w:cs="Times New Roman"/>
          <w:b/>
          <w:caps/>
          <w:sz w:val="23"/>
          <w:szCs w:val="23"/>
        </w:rPr>
      </w:pPr>
      <w:r w:rsidRPr="00BA4CA2">
        <w:rPr>
          <w:rFonts w:ascii="Times New Roman" w:hAnsi="Times New Roman" w:cs="Times New Roman"/>
          <w:b/>
          <w:caps/>
          <w:sz w:val="23"/>
          <w:szCs w:val="23"/>
        </w:rPr>
        <w:t>Automatin</w:t>
      </w:r>
      <w:r w:rsidR="00BE02BC" w:rsidRPr="00BA4CA2">
        <w:rPr>
          <w:rFonts w:ascii="Times New Roman" w:hAnsi="Times New Roman" w:cs="Times New Roman"/>
          <w:b/>
          <w:caps/>
          <w:sz w:val="23"/>
          <w:szCs w:val="23"/>
        </w:rPr>
        <w:t>io</w:t>
      </w:r>
      <w:r w:rsidRPr="00BA4CA2">
        <w:rPr>
          <w:rFonts w:ascii="Times New Roman" w:hAnsi="Times New Roman" w:cs="Times New Roman"/>
          <w:b/>
          <w:caps/>
          <w:sz w:val="23"/>
          <w:szCs w:val="23"/>
        </w:rPr>
        <w:t xml:space="preserve"> ph ir kraujo dujų tyrim</w:t>
      </w:r>
      <w:r w:rsidR="00BE02BC" w:rsidRPr="00BA4CA2">
        <w:rPr>
          <w:rFonts w:ascii="Times New Roman" w:hAnsi="Times New Roman" w:cs="Times New Roman"/>
          <w:b/>
          <w:caps/>
          <w:sz w:val="23"/>
          <w:szCs w:val="23"/>
        </w:rPr>
        <w:t>ų</w:t>
      </w:r>
      <w:r w:rsidRPr="00BA4CA2">
        <w:rPr>
          <w:rFonts w:ascii="Times New Roman" w:hAnsi="Times New Roman" w:cs="Times New Roman"/>
          <w:b/>
          <w:caps/>
          <w:sz w:val="23"/>
          <w:szCs w:val="23"/>
        </w:rPr>
        <w:t xml:space="preserve"> </w:t>
      </w:r>
      <w:r w:rsidR="00BE02BC" w:rsidRPr="00BA4CA2">
        <w:rPr>
          <w:rFonts w:ascii="Times New Roman" w:hAnsi="Times New Roman" w:cs="Times New Roman"/>
          <w:b/>
          <w:caps/>
          <w:sz w:val="23"/>
          <w:szCs w:val="23"/>
        </w:rPr>
        <w:t>analizatoriaus</w:t>
      </w:r>
      <w:r w:rsidR="00FD4895" w:rsidRPr="00BA4CA2">
        <w:rPr>
          <w:rFonts w:ascii="Times New Roman" w:hAnsi="Times New Roman" w:cs="Times New Roman"/>
          <w:b/>
          <w:caps/>
          <w:sz w:val="23"/>
          <w:szCs w:val="23"/>
        </w:rPr>
        <w:t xml:space="preserve"> </w:t>
      </w:r>
      <w:r w:rsidRPr="00BA4CA2">
        <w:rPr>
          <w:rFonts w:ascii="Times New Roman" w:hAnsi="Times New Roman" w:cs="Times New Roman"/>
          <w:b/>
          <w:caps/>
          <w:sz w:val="23"/>
          <w:szCs w:val="23"/>
        </w:rPr>
        <w:t>nuomos Techninė specifikacija</w:t>
      </w:r>
    </w:p>
    <w:p w14:paraId="199C3A29" w14:textId="77777777" w:rsidR="00B97C6E" w:rsidRPr="00BA4CA2" w:rsidRDefault="00B97C6E" w:rsidP="002B004F">
      <w:pPr>
        <w:spacing w:after="0" w:line="276" w:lineRule="auto"/>
        <w:jc w:val="center"/>
        <w:rPr>
          <w:rFonts w:ascii="Times New Roman" w:eastAsia="Times New Roman" w:hAnsi="Times New Roman" w:cs="Times New Roman"/>
          <w:b/>
          <w:bCs/>
          <w:color w:val="000000" w:themeColor="text1"/>
          <w:sz w:val="16"/>
          <w:szCs w:val="16"/>
          <w:lang w:eastAsia="lt-LT"/>
        </w:rPr>
      </w:pPr>
    </w:p>
    <w:p w14:paraId="199C3A2A" w14:textId="0C3CF30F" w:rsidR="00697966" w:rsidRPr="00BA4CA2" w:rsidRDefault="00697966" w:rsidP="00697966">
      <w:pPr>
        <w:rPr>
          <w:rFonts w:ascii="Times New Roman" w:hAnsi="Times New Roman" w:cs="Times New Roman"/>
          <w:bCs/>
          <w:color w:val="000000" w:themeColor="text1"/>
        </w:rPr>
      </w:pPr>
      <w:bookmarkStart w:id="0" w:name="_GoBack"/>
      <w:bookmarkEnd w:id="0"/>
    </w:p>
    <w:tbl>
      <w:tblPr>
        <w:tblStyle w:val="TableGrid"/>
        <w:tblW w:w="15134" w:type="dxa"/>
        <w:tblLook w:val="04A0" w:firstRow="1" w:lastRow="0" w:firstColumn="1" w:lastColumn="0" w:noHBand="0" w:noVBand="1"/>
      </w:tblPr>
      <w:tblGrid>
        <w:gridCol w:w="675"/>
        <w:gridCol w:w="3544"/>
        <w:gridCol w:w="5953"/>
        <w:gridCol w:w="4962"/>
      </w:tblGrid>
      <w:tr w:rsidR="0019775F" w:rsidRPr="00BA4CA2" w14:paraId="199C3A2F" w14:textId="77777777" w:rsidTr="00014CD8">
        <w:tc>
          <w:tcPr>
            <w:tcW w:w="675" w:type="dxa"/>
            <w:vAlign w:val="center"/>
          </w:tcPr>
          <w:p w14:paraId="199C3A2B" w14:textId="77777777" w:rsidR="00ED3A27" w:rsidRPr="00BA4CA2" w:rsidRDefault="00ED3A27" w:rsidP="00690A0C">
            <w:pPr>
              <w:jc w:val="center"/>
              <w:rPr>
                <w:rFonts w:ascii="Times New Roman" w:hAnsi="Times New Roman" w:cs="Times New Roman"/>
                <w:b/>
                <w:color w:val="000000" w:themeColor="text1"/>
              </w:rPr>
            </w:pPr>
            <w:r w:rsidRPr="00BA4CA2">
              <w:rPr>
                <w:rFonts w:ascii="Times New Roman" w:hAnsi="Times New Roman" w:cs="Times New Roman"/>
                <w:b/>
                <w:color w:val="000000" w:themeColor="text1"/>
              </w:rPr>
              <w:t>Eil. Nr.</w:t>
            </w:r>
          </w:p>
        </w:tc>
        <w:tc>
          <w:tcPr>
            <w:tcW w:w="3544" w:type="dxa"/>
            <w:vAlign w:val="center"/>
          </w:tcPr>
          <w:p w14:paraId="199C3A2C" w14:textId="77777777" w:rsidR="00ED3A27" w:rsidRPr="00BA4CA2" w:rsidRDefault="00ED3A27" w:rsidP="00690A0C">
            <w:pPr>
              <w:spacing w:line="360" w:lineRule="auto"/>
              <w:jc w:val="center"/>
              <w:rPr>
                <w:rFonts w:ascii="Times New Roman" w:hAnsi="Times New Roman" w:cs="Times New Roman"/>
                <w:b/>
                <w:color w:val="000000" w:themeColor="text1"/>
              </w:rPr>
            </w:pPr>
            <w:r w:rsidRPr="00BA4CA2">
              <w:rPr>
                <w:rFonts w:ascii="Times New Roman" w:hAnsi="Times New Roman" w:cs="Times New Roman"/>
                <w:b/>
                <w:color w:val="000000" w:themeColor="text1"/>
              </w:rPr>
              <w:t>Pavadinimas</w:t>
            </w:r>
          </w:p>
        </w:tc>
        <w:tc>
          <w:tcPr>
            <w:tcW w:w="5953" w:type="dxa"/>
            <w:vAlign w:val="center"/>
          </w:tcPr>
          <w:p w14:paraId="199C3A2D" w14:textId="77777777" w:rsidR="00ED3A27" w:rsidRPr="00BA4CA2" w:rsidRDefault="00ED3A27" w:rsidP="00690A0C">
            <w:pPr>
              <w:spacing w:line="360" w:lineRule="auto"/>
              <w:jc w:val="center"/>
              <w:rPr>
                <w:rFonts w:ascii="Times New Roman" w:hAnsi="Times New Roman" w:cs="Times New Roman"/>
                <w:b/>
                <w:color w:val="000000" w:themeColor="text1"/>
              </w:rPr>
            </w:pPr>
            <w:r w:rsidRPr="00BA4CA2">
              <w:rPr>
                <w:rFonts w:ascii="Times New Roman" w:hAnsi="Times New Roman" w:cs="Times New Roman"/>
                <w:b/>
                <w:color w:val="000000" w:themeColor="text1"/>
              </w:rPr>
              <w:t>Reikalaujami techniniai parametrai</w:t>
            </w:r>
          </w:p>
        </w:tc>
        <w:tc>
          <w:tcPr>
            <w:tcW w:w="4962" w:type="dxa"/>
            <w:vAlign w:val="center"/>
          </w:tcPr>
          <w:p w14:paraId="199C3A2E" w14:textId="77777777" w:rsidR="00ED3A27" w:rsidRPr="00BA4CA2" w:rsidRDefault="00ED3A27" w:rsidP="00690A0C">
            <w:pPr>
              <w:jc w:val="center"/>
              <w:rPr>
                <w:rFonts w:ascii="Times New Roman" w:hAnsi="Times New Roman" w:cs="Times New Roman"/>
                <w:b/>
                <w:color w:val="000000" w:themeColor="text1"/>
              </w:rPr>
            </w:pPr>
            <w:r w:rsidRPr="00BA4CA2">
              <w:rPr>
                <w:rFonts w:ascii="Times New Roman" w:hAnsi="Times New Roman" w:cs="Times New Roman"/>
                <w:b/>
                <w:color w:val="000000" w:themeColor="text1"/>
              </w:rPr>
              <w:t>Reikalavimų atitikimas (tiksliai pažymimas techninis parametras)</w:t>
            </w:r>
          </w:p>
        </w:tc>
      </w:tr>
      <w:tr w:rsidR="0019775F" w:rsidRPr="00BA4CA2" w14:paraId="199C3A34" w14:textId="77777777" w:rsidTr="00014CD8">
        <w:tc>
          <w:tcPr>
            <w:tcW w:w="675" w:type="dxa"/>
          </w:tcPr>
          <w:p w14:paraId="199C3A30" w14:textId="77777777" w:rsidR="00ED3A27" w:rsidRPr="00BA4CA2" w:rsidRDefault="00ED3A27" w:rsidP="00690A0C">
            <w:pPr>
              <w:pStyle w:val="Default"/>
              <w:jc w:val="center"/>
              <w:rPr>
                <w:b/>
                <w:color w:val="000000" w:themeColor="text1"/>
                <w:sz w:val="22"/>
                <w:szCs w:val="22"/>
              </w:rPr>
            </w:pPr>
            <w:r w:rsidRPr="00BA4CA2">
              <w:rPr>
                <w:b/>
                <w:color w:val="000000" w:themeColor="text1"/>
                <w:sz w:val="22"/>
                <w:szCs w:val="22"/>
              </w:rPr>
              <w:t>I.</w:t>
            </w:r>
          </w:p>
        </w:tc>
        <w:tc>
          <w:tcPr>
            <w:tcW w:w="3544" w:type="dxa"/>
          </w:tcPr>
          <w:p w14:paraId="199C3A31" w14:textId="77777777" w:rsidR="00ED3A27" w:rsidRPr="00BA4CA2" w:rsidRDefault="00ED3A27" w:rsidP="009E7A57">
            <w:pPr>
              <w:pStyle w:val="Default"/>
              <w:rPr>
                <w:b/>
                <w:color w:val="000000" w:themeColor="text1"/>
                <w:sz w:val="22"/>
                <w:szCs w:val="22"/>
              </w:rPr>
            </w:pPr>
            <w:r w:rsidRPr="00BA4CA2">
              <w:rPr>
                <w:b/>
                <w:color w:val="000000" w:themeColor="text1"/>
                <w:sz w:val="22"/>
                <w:szCs w:val="22"/>
              </w:rPr>
              <w:t>Analizatori</w:t>
            </w:r>
            <w:r w:rsidR="00C31692">
              <w:rPr>
                <w:b/>
                <w:color w:val="000000" w:themeColor="text1"/>
                <w:sz w:val="22"/>
                <w:szCs w:val="22"/>
              </w:rPr>
              <w:t>us</w:t>
            </w:r>
            <w:r w:rsidRPr="00BA4CA2">
              <w:rPr>
                <w:b/>
                <w:color w:val="000000" w:themeColor="text1"/>
                <w:sz w:val="22"/>
                <w:szCs w:val="22"/>
              </w:rPr>
              <w:t xml:space="preserve"> – pavadinimas, tipas/modelis, gamintojas </w:t>
            </w:r>
          </w:p>
        </w:tc>
        <w:tc>
          <w:tcPr>
            <w:tcW w:w="5953" w:type="dxa"/>
          </w:tcPr>
          <w:p w14:paraId="199C3A32" w14:textId="77777777" w:rsidR="00ED3A27" w:rsidRPr="00BA4CA2" w:rsidRDefault="00ED3A27" w:rsidP="00690A0C">
            <w:pPr>
              <w:pStyle w:val="Default"/>
              <w:rPr>
                <w:color w:val="000000" w:themeColor="text1"/>
                <w:sz w:val="22"/>
                <w:szCs w:val="22"/>
              </w:rPr>
            </w:pPr>
            <w:r w:rsidRPr="00BA4CA2">
              <w:rPr>
                <w:i/>
                <w:iCs/>
                <w:color w:val="000000" w:themeColor="text1"/>
                <w:sz w:val="22"/>
                <w:szCs w:val="22"/>
              </w:rPr>
              <w:t xml:space="preserve">__ </w:t>
            </w:r>
          </w:p>
        </w:tc>
        <w:tc>
          <w:tcPr>
            <w:tcW w:w="4962" w:type="dxa"/>
          </w:tcPr>
          <w:p w14:paraId="199C3A33" w14:textId="77777777" w:rsidR="00ED3A27" w:rsidRPr="00BA4CA2" w:rsidRDefault="00ED3A27" w:rsidP="00690A0C">
            <w:pPr>
              <w:spacing w:line="360" w:lineRule="auto"/>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19775F" w:rsidRPr="00BA4CA2" w14:paraId="199C3A39" w14:textId="77777777" w:rsidTr="00014CD8">
        <w:tc>
          <w:tcPr>
            <w:tcW w:w="675" w:type="dxa"/>
          </w:tcPr>
          <w:p w14:paraId="199C3A35" w14:textId="77777777" w:rsidR="009515FC" w:rsidRPr="00BA4CA2" w:rsidRDefault="009515FC" w:rsidP="009515FC">
            <w:pPr>
              <w:pStyle w:val="Default"/>
              <w:jc w:val="center"/>
              <w:rPr>
                <w:color w:val="000000" w:themeColor="text1"/>
                <w:sz w:val="22"/>
                <w:szCs w:val="22"/>
              </w:rPr>
            </w:pPr>
            <w:r w:rsidRPr="00BA4CA2">
              <w:rPr>
                <w:color w:val="000000" w:themeColor="text1"/>
                <w:sz w:val="22"/>
                <w:szCs w:val="22"/>
              </w:rPr>
              <w:t>1.</w:t>
            </w:r>
          </w:p>
        </w:tc>
        <w:tc>
          <w:tcPr>
            <w:tcW w:w="3544" w:type="dxa"/>
            <w:vAlign w:val="center"/>
          </w:tcPr>
          <w:p w14:paraId="199C3A36" w14:textId="77777777" w:rsidR="009515FC" w:rsidRPr="00BA4CA2" w:rsidRDefault="009515FC" w:rsidP="00CB33DB">
            <w:pPr>
              <w:pStyle w:val="Default"/>
              <w:rPr>
                <w:color w:val="000000" w:themeColor="text1"/>
                <w:sz w:val="22"/>
                <w:szCs w:val="22"/>
              </w:rPr>
            </w:pPr>
            <w:r w:rsidRPr="00BA4CA2">
              <w:rPr>
                <w:color w:val="000000" w:themeColor="text1"/>
                <w:sz w:val="22"/>
                <w:szCs w:val="22"/>
              </w:rPr>
              <w:t>Techniniai reikalavimai</w:t>
            </w:r>
            <w:r w:rsidR="0072133A" w:rsidRPr="00BA4CA2">
              <w:rPr>
                <w:color w:val="FF0000"/>
                <w:sz w:val="22"/>
                <w:szCs w:val="22"/>
              </w:rPr>
              <w:t>:</w:t>
            </w:r>
          </w:p>
        </w:tc>
        <w:tc>
          <w:tcPr>
            <w:tcW w:w="5953" w:type="dxa"/>
          </w:tcPr>
          <w:p w14:paraId="199C3A37" w14:textId="77777777" w:rsidR="009515FC" w:rsidRPr="00BA4CA2" w:rsidRDefault="009515FC" w:rsidP="009515FC">
            <w:pPr>
              <w:pStyle w:val="Default"/>
              <w:rPr>
                <w:i/>
                <w:iCs/>
                <w:color w:val="000000" w:themeColor="text1"/>
                <w:sz w:val="22"/>
                <w:szCs w:val="22"/>
              </w:rPr>
            </w:pPr>
          </w:p>
        </w:tc>
        <w:tc>
          <w:tcPr>
            <w:tcW w:w="4962" w:type="dxa"/>
          </w:tcPr>
          <w:p w14:paraId="199C3A38" w14:textId="77777777" w:rsidR="009515FC" w:rsidRPr="00BA4CA2" w:rsidRDefault="009515FC" w:rsidP="00C60E84">
            <w:pPr>
              <w:spacing w:line="360" w:lineRule="auto"/>
              <w:jc w:val="center"/>
              <w:rPr>
                <w:rFonts w:ascii="Times New Roman" w:hAnsi="Times New Roman" w:cs="Times New Roman"/>
                <w:i/>
                <w:color w:val="000000" w:themeColor="text1"/>
              </w:rPr>
            </w:pPr>
          </w:p>
        </w:tc>
      </w:tr>
      <w:tr w:rsidR="0019775F" w:rsidRPr="00BA4CA2" w14:paraId="199C3A3F" w14:textId="77777777" w:rsidTr="00014CD8">
        <w:tc>
          <w:tcPr>
            <w:tcW w:w="675" w:type="dxa"/>
          </w:tcPr>
          <w:p w14:paraId="199C3A3A" w14:textId="77777777" w:rsidR="00C73877" w:rsidRPr="00BA4CA2" w:rsidRDefault="00013ACF" w:rsidP="009515FC">
            <w:pPr>
              <w:pStyle w:val="Default"/>
              <w:jc w:val="center"/>
              <w:rPr>
                <w:color w:val="000000" w:themeColor="text1"/>
                <w:sz w:val="22"/>
                <w:szCs w:val="22"/>
              </w:rPr>
            </w:pPr>
            <w:r w:rsidRPr="00BA4CA2">
              <w:rPr>
                <w:color w:val="000000" w:themeColor="text1"/>
                <w:sz w:val="22"/>
                <w:szCs w:val="22"/>
              </w:rPr>
              <w:t>1.1.</w:t>
            </w:r>
          </w:p>
        </w:tc>
        <w:tc>
          <w:tcPr>
            <w:tcW w:w="3544" w:type="dxa"/>
          </w:tcPr>
          <w:p w14:paraId="199C3A3B" w14:textId="77777777" w:rsidR="00C73877" w:rsidRPr="00BA4CA2" w:rsidRDefault="00C73877" w:rsidP="00960288">
            <w:pPr>
              <w:jc w:val="both"/>
              <w:rPr>
                <w:color w:val="000000" w:themeColor="text1"/>
                <w:sz w:val="20"/>
                <w:szCs w:val="20"/>
              </w:rPr>
            </w:pPr>
          </w:p>
        </w:tc>
        <w:tc>
          <w:tcPr>
            <w:tcW w:w="5953" w:type="dxa"/>
          </w:tcPr>
          <w:p w14:paraId="199C3A3C" w14:textId="77777777" w:rsidR="00685D07" w:rsidRDefault="00014CD8" w:rsidP="00FA6B9A">
            <w:pPr>
              <w:jc w:val="both"/>
              <w:rPr>
                <w:rFonts w:ascii="Times New Roman" w:hAnsi="Times New Roman" w:cs="Times New Roman"/>
              </w:rPr>
            </w:pPr>
            <w:r w:rsidRPr="00BA4CA2">
              <w:rPr>
                <w:rFonts w:ascii="Times New Roman" w:hAnsi="Times New Roman" w:cs="Times New Roman"/>
              </w:rPr>
              <w:t>Nuom</w:t>
            </w:r>
            <w:r w:rsidR="006877C9" w:rsidRPr="00BA4CA2">
              <w:rPr>
                <w:rFonts w:ascii="Times New Roman" w:hAnsi="Times New Roman" w:cs="Times New Roman"/>
              </w:rPr>
              <w:t>ai  turi būti pateikta</w:t>
            </w:r>
            <w:r w:rsidR="00FA6B9A" w:rsidRPr="00BA4CA2">
              <w:rPr>
                <w:rFonts w:ascii="Times New Roman" w:hAnsi="Times New Roman" w:cs="Times New Roman"/>
              </w:rPr>
              <w:t xml:space="preserve">s naujas </w:t>
            </w:r>
            <w:r w:rsidR="006877C9" w:rsidRPr="00BA4CA2">
              <w:rPr>
                <w:rFonts w:ascii="Times New Roman" w:hAnsi="Times New Roman" w:cs="Times New Roman"/>
              </w:rPr>
              <w:t>automati</w:t>
            </w:r>
            <w:r w:rsidR="00FA6B9A" w:rsidRPr="00BA4CA2">
              <w:rPr>
                <w:rFonts w:ascii="Times New Roman" w:hAnsi="Times New Roman" w:cs="Times New Roman"/>
              </w:rPr>
              <w:t>nis</w:t>
            </w:r>
            <w:r w:rsidR="006877C9" w:rsidRPr="00BA4CA2">
              <w:rPr>
                <w:rFonts w:ascii="Times New Roman" w:hAnsi="Times New Roman" w:cs="Times New Roman"/>
              </w:rPr>
              <w:t xml:space="preserve"> pH ir kraujo dujų analizatori</w:t>
            </w:r>
            <w:r w:rsidR="00FA6B9A" w:rsidRPr="00BA4CA2">
              <w:rPr>
                <w:rFonts w:ascii="Times New Roman" w:hAnsi="Times New Roman" w:cs="Times New Roman"/>
              </w:rPr>
              <w:t xml:space="preserve">us su valdymo programine įranga, su </w:t>
            </w:r>
            <w:r w:rsidR="006877C9" w:rsidRPr="00BA4CA2">
              <w:rPr>
                <w:rFonts w:ascii="Times New Roman" w:hAnsi="Times New Roman" w:cs="Times New Roman"/>
              </w:rPr>
              <w:t>integruo</w:t>
            </w:r>
            <w:r w:rsidR="00FA6B9A" w:rsidRPr="00BA4CA2">
              <w:rPr>
                <w:rFonts w:ascii="Times New Roman" w:hAnsi="Times New Roman" w:cs="Times New Roman"/>
              </w:rPr>
              <w:t>tu</w:t>
            </w:r>
            <w:r w:rsidR="006877C9" w:rsidRPr="00BA4CA2">
              <w:rPr>
                <w:rFonts w:ascii="Times New Roman" w:hAnsi="Times New Roman" w:cs="Times New Roman"/>
              </w:rPr>
              <w:t xml:space="preserve"> arba  išorini</w:t>
            </w:r>
            <w:r w:rsidR="00FA6B9A" w:rsidRPr="00BA4CA2">
              <w:rPr>
                <w:rFonts w:ascii="Times New Roman" w:hAnsi="Times New Roman" w:cs="Times New Roman"/>
              </w:rPr>
              <w:t>u</w:t>
            </w:r>
            <w:r w:rsidR="006877C9" w:rsidRPr="00BA4CA2">
              <w:rPr>
                <w:rFonts w:ascii="Times New Roman" w:hAnsi="Times New Roman" w:cs="Times New Roman"/>
              </w:rPr>
              <w:t xml:space="preserve"> </w:t>
            </w:r>
            <w:r w:rsidR="00FA6B9A" w:rsidRPr="00BA4CA2">
              <w:rPr>
                <w:rFonts w:ascii="Times New Roman" w:hAnsi="Times New Roman" w:cs="Times New Roman"/>
              </w:rPr>
              <w:t xml:space="preserve">(suderintu su analizatoriumi) </w:t>
            </w:r>
            <w:r w:rsidR="006877C9" w:rsidRPr="00BA4CA2">
              <w:rPr>
                <w:rFonts w:ascii="Times New Roman" w:hAnsi="Times New Roman" w:cs="Times New Roman"/>
              </w:rPr>
              <w:t>spausdintuv</w:t>
            </w:r>
            <w:r w:rsidR="00FA6B9A" w:rsidRPr="00BA4CA2">
              <w:rPr>
                <w:rFonts w:ascii="Times New Roman" w:hAnsi="Times New Roman" w:cs="Times New Roman"/>
              </w:rPr>
              <w:t>u</w:t>
            </w:r>
            <w:r w:rsidR="006877C9" w:rsidRPr="00BA4CA2">
              <w:rPr>
                <w:rFonts w:ascii="Times New Roman" w:hAnsi="Times New Roman" w:cs="Times New Roman"/>
              </w:rPr>
              <w:t xml:space="preserve"> ir nepertraukiamo maitinimo šaltini</w:t>
            </w:r>
            <w:r w:rsidR="00FA6B9A" w:rsidRPr="00BA4CA2">
              <w:rPr>
                <w:rFonts w:ascii="Times New Roman" w:hAnsi="Times New Roman" w:cs="Times New Roman"/>
              </w:rPr>
              <w:t>u.</w:t>
            </w:r>
          </w:p>
          <w:p w14:paraId="199C3A3D" w14:textId="77777777" w:rsidR="002B682E" w:rsidRPr="00BA4CA2" w:rsidRDefault="002B682E" w:rsidP="00FA6B9A">
            <w:pPr>
              <w:jc w:val="both"/>
              <w:rPr>
                <w:rFonts w:ascii="Times New Roman" w:hAnsi="Times New Roman" w:cs="Times New Roman"/>
                <w:iCs/>
              </w:rPr>
            </w:pPr>
            <w:r w:rsidRPr="00BA4CA2">
              <w:rPr>
                <w:rFonts w:ascii="Times New Roman" w:eastAsia="Times New Roman" w:hAnsi="Times New Roman" w:cs="Times New Roman"/>
                <w:lang w:eastAsia="lt-LT"/>
              </w:rPr>
              <w:t>(</w:t>
            </w:r>
            <w:r w:rsidRPr="00BA4CA2">
              <w:rPr>
                <w:rFonts w:ascii="Times New Roman" w:hAnsi="Times New Roman" w:cs="Times New Roman"/>
                <w:b/>
                <w:i/>
              </w:rPr>
              <w:t>būtinas atitinkamas tiekėjo patvirtinimas</w:t>
            </w:r>
            <w:r w:rsidRPr="00BA4CA2">
              <w:rPr>
                <w:rFonts w:ascii="Times New Roman" w:hAnsi="Times New Roman" w:cs="Times New Roman"/>
              </w:rPr>
              <w:t>)</w:t>
            </w:r>
          </w:p>
        </w:tc>
        <w:tc>
          <w:tcPr>
            <w:tcW w:w="4962" w:type="dxa"/>
          </w:tcPr>
          <w:p w14:paraId="199C3A3E" w14:textId="77777777" w:rsidR="00C73877" w:rsidRPr="00BA4CA2" w:rsidRDefault="00B46973" w:rsidP="00C60E84">
            <w:pPr>
              <w:spacing w:line="360" w:lineRule="auto"/>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199C3A44" w14:textId="77777777" w:rsidTr="00014CD8">
        <w:tc>
          <w:tcPr>
            <w:tcW w:w="675" w:type="dxa"/>
          </w:tcPr>
          <w:p w14:paraId="199C3A40" w14:textId="77777777" w:rsidR="00F719EB" w:rsidRPr="00BA4CA2" w:rsidRDefault="00F719EB" w:rsidP="008C48EE">
            <w:pPr>
              <w:pStyle w:val="Default"/>
              <w:jc w:val="center"/>
              <w:rPr>
                <w:color w:val="000000" w:themeColor="text1"/>
                <w:sz w:val="22"/>
                <w:szCs w:val="22"/>
              </w:rPr>
            </w:pPr>
            <w:r w:rsidRPr="00BA4CA2">
              <w:rPr>
                <w:color w:val="000000" w:themeColor="text1"/>
                <w:sz w:val="22"/>
                <w:szCs w:val="22"/>
              </w:rPr>
              <w:t>1.2.</w:t>
            </w:r>
          </w:p>
        </w:tc>
        <w:tc>
          <w:tcPr>
            <w:tcW w:w="3544" w:type="dxa"/>
          </w:tcPr>
          <w:p w14:paraId="199C3A41" w14:textId="77777777" w:rsidR="00F719EB" w:rsidRPr="00BA4CA2" w:rsidRDefault="00F719EB" w:rsidP="00597222">
            <w:pPr>
              <w:jc w:val="both"/>
              <w:rPr>
                <w:rFonts w:ascii="Times New Roman" w:hAnsi="Times New Roman" w:cs="Times New Roman"/>
                <w:color w:val="000000" w:themeColor="text1"/>
              </w:rPr>
            </w:pPr>
          </w:p>
        </w:tc>
        <w:tc>
          <w:tcPr>
            <w:tcW w:w="5953" w:type="dxa"/>
          </w:tcPr>
          <w:p w14:paraId="199C3A42" w14:textId="77777777" w:rsidR="00F719EB" w:rsidRPr="00BA4CA2" w:rsidRDefault="00F719EB" w:rsidP="0096699C">
            <w:pPr>
              <w:jc w:val="both"/>
              <w:rPr>
                <w:rFonts w:ascii="Times New Roman" w:hAnsi="Times New Roman" w:cs="Times New Roman"/>
                <w:i/>
                <w:iCs/>
              </w:rPr>
            </w:pPr>
            <w:r w:rsidRPr="00BA4CA2">
              <w:rPr>
                <w:rFonts w:ascii="Times New Roman" w:hAnsi="Times New Roman" w:cs="Times New Roman"/>
              </w:rPr>
              <w:t xml:space="preserve">Nuomai pateiktas analizatorius turi būti techniškai pajėgus atlikti </w:t>
            </w:r>
            <w:r w:rsidRPr="00BA4CA2">
              <w:rPr>
                <w:rFonts w:ascii="Times New Roman" w:hAnsi="Times New Roman" w:cs="Times New Roman"/>
                <w:color w:val="000000" w:themeColor="text1"/>
              </w:rPr>
              <w:t xml:space="preserve">pH ir  kraujo dujų tyrimus, matuoti ar apskaičiuoti parametrus, </w:t>
            </w:r>
            <w:r w:rsidRPr="00BA4CA2">
              <w:rPr>
                <w:rFonts w:ascii="Times New Roman" w:hAnsi="Times New Roman" w:cs="Times New Roman"/>
              </w:rPr>
              <w:t xml:space="preserve"> </w:t>
            </w:r>
            <w:r w:rsidRPr="00BA4CA2">
              <w:rPr>
                <w:rFonts w:ascii="Times New Roman" w:hAnsi="Times New Roman" w:cs="Times New Roman"/>
                <w:color w:val="000000" w:themeColor="text1"/>
              </w:rPr>
              <w:t>nurodytus</w:t>
            </w:r>
            <w:r w:rsidRPr="00BA4CA2">
              <w:rPr>
                <w:rFonts w:ascii="Times New Roman" w:hAnsi="Times New Roman" w:cs="Times New Roman"/>
              </w:rPr>
              <w:t xml:space="preserve"> 3.1 punkte</w:t>
            </w:r>
            <w:r w:rsidRPr="00BA4CA2">
              <w:rPr>
                <w:rFonts w:ascii="Times New Roman" w:hAnsi="Times New Roman" w:cs="Times New Roman"/>
                <w:color w:val="000000" w:themeColor="text1"/>
              </w:rPr>
              <w:t xml:space="preserve">. </w:t>
            </w:r>
          </w:p>
        </w:tc>
        <w:tc>
          <w:tcPr>
            <w:tcW w:w="4962" w:type="dxa"/>
          </w:tcPr>
          <w:p w14:paraId="199C3A43" w14:textId="77777777" w:rsidR="00F719EB" w:rsidRPr="00BA4CA2" w:rsidRDefault="00F719EB" w:rsidP="006877C9">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199C3A49" w14:textId="77777777" w:rsidTr="00014CD8">
        <w:tc>
          <w:tcPr>
            <w:tcW w:w="675" w:type="dxa"/>
          </w:tcPr>
          <w:p w14:paraId="199C3A45" w14:textId="77777777" w:rsidR="00F719EB" w:rsidRPr="00BA4CA2" w:rsidRDefault="00F719EB" w:rsidP="0066680D">
            <w:pPr>
              <w:pStyle w:val="Default"/>
              <w:jc w:val="center"/>
              <w:rPr>
                <w:color w:val="000000" w:themeColor="text1"/>
                <w:sz w:val="22"/>
                <w:szCs w:val="22"/>
              </w:rPr>
            </w:pPr>
            <w:r w:rsidRPr="00BA4CA2">
              <w:rPr>
                <w:color w:val="000000" w:themeColor="text1"/>
                <w:sz w:val="22"/>
                <w:szCs w:val="22"/>
              </w:rPr>
              <w:t>1.3.</w:t>
            </w:r>
          </w:p>
        </w:tc>
        <w:tc>
          <w:tcPr>
            <w:tcW w:w="3544" w:type="dxa"/>
          </w:tcPr>
          <w:p w14:paraId="199C3A46" w14:textId="77777777" w:rsidR="00F719EB" w:rsidRPr="00C31692" w:rsidRDefault="00F719EB" w:rsidP="00597222">
            <w:pPr>
              <w:jc w:val="both"/>
              <w:rPr>
                <w:rFonts w:ascii="Times New Roman" w:hAnsi="Times New Roman" w:cs="Times New Roman"/>
                <w:i/>
                <w:color w:val="000000" w:themeColor="text1"/>
              </w:rPr>
            </w:pPr>
          </w:p>
        </w:tc>
        <w:tc>
          <w:tcPr>
            <w:tcW w:w="5953" w:type="dxa"/>
          </w:tcPr>
          <w:p w14:paraId="199C3A47" w14:textId="77777777" w:rsidR="00F719EB" w:rsidRPr="00BA4CA2" w:rsidRDefault="00F719EB" w:rsidP="0096699C">
            <w:pPr>
              <w:jc w:val="both"/>
              <w:rPr>
                <w:rFonts w:ascii="Times New Roman" w:hAnsi="Times New Roman" w:cs="Times New Roman"/>
              </w:rPr>
            </w:pPr>
            <w:r w:rsidRPr="00BA4CA2">
              <w:rPr>
                <w:rFonts w:ascii="Times New Roman" w:hAnsi="Times New Roman" w:cs="Times New Roman"/>
              </w:rPr>
              <w:t>Nuomai pateiktas analizatorius turi būti kasetinis, pritaikytas atlikti tyrimus su 1 priede nurodyto dydžio  (tyrimų skaičiaus) reagentų kasetėmis.</w:t>
            </w:r>
          </w:p>
        </w:tc>
        <w:tc>
          <w:tcPr>
            <w:tcW w:w="4962" w:type="dxa"/>
          </w:tcPr>
          <w:p w14:paraId="199C3A48" w14:textId="77777777" w:rsidR="00F719EB" w:rsidRPr="00BA4CA2" w:rsidRDefault="00F719EB" w:rsidP="00C60E84">
            <w:pPr>
              <w:spacing w:line="360" w:lineRule="auto"/>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199C3A4E" w14:textId="77777777" w:rsidTr="00014CD8">
        <w:tc>
          <w:tcPr>
            <w:tcW w:w="675" w:type="dxa"/>
          </w:tcPr>
          <w:p w14:paraId="199C3A4A" w14:textId="77777777" w:rsidR="00F719EB" w:rsidRPr="00BA4CA2" w:rsidRDefault="00F719EB" w:rsidP="00DD66F5">
            <w:pPr>
              <w:pStyle w:val="Default"/>
              <w:jc w:val="center"/>
              <w:rPr>
                <w:color w:val="000000" w:themeColor="text1"/>
                <w:sz w:val="22"/>
                <w:szCs w:val="22"/>
              </w:rPr>
            </w:pPr>
            <w:r w:rsidRPr="00BA4CA2">
              <w:rPr>
                <w:color w:val="000000" w:themeColor="text1"/>
                <w:sz w:val="22"/>
                <w:szCs w:val="22"/>
              </w:rPr>
              <w:t>1.4.</w:t>
            </w:r>
          </w:p>
        </w:tc>
        <w:tc>
          <w:tcPr>
            <w:tcW w:w="3544" w:type="dxa"/>
          </w:tcPr>
          <w:p w14:paraId="199C3A4B" w14:textId="77777777" w:rsidR="00F719EB" w:rsidRPr="00BA4CA2" w:rsidRDefault="00F719EB" w:rsidP="00597222">
            <w:pPr>
              <w:jc w:val="both"/>
              <w:rPr>
                <w:rFonts w:ascii="Times New Roman" w:hAnsi="Times New Roman" w:cs="Times New Roman"/>
                <w:color w:val="000000" w:themeColor="text1"/>
              </w:rPr>
            </w:pPr>
          </w:p>
        </w:tc>
        <w:tc>
          <w:tcPr>
            <w:tcW w:w="5953" w:type="dxa"/>
          </w:tcPr>
          <w:p w14:paraId="199C3A4C" w14:textId="77777777" w:rsidR="00F719EB" w:rsidRPr="00BA4CA2" w:rsidRDefault="00F719EB" w:rsidP="0096699C">
            <w:pPr>
              <w:pStyle w:val="Default"/>
              <w:jc w:val="both"/>
              <w:rPr>
                <w:color w:val="auto"/>
                <w:sz w:val="22"/>
                <w:szCs w:val="22"/>
              </w:rPr>
            </w:pPr>
            <w:r w:rsidRPr="00BA4CA2">
              <w:rPr>
                <w:color w:val="000000" w:themeColor="text1"/>
                <w:sz w:val="22"/>
                <w:szCs w:val="22"/>
              </w:rPr>
              <w:t>Analizatorius turi būti skirtas darbui laboratorijoje.</w:t>
            </w:r>
          </w:p>
        </w:tc>
        <w:tc>
          <w:tcPr>
            <w:tcW w:w="4962" w:type="dxa"/>
          </w:tcPr>
          <w:p w14:paraId="199C3A4D" w14:textId="77777777" w:rsidR="00F719EB" w:rsidRPr="00BA4CA2" w:rsidRDefault="00F719EB" w:rsidP="00C60E84">
            <w:pPr>
              <w:spacing w:line="360" w:lineRule="auto"/>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199C3A53" w14:textId="77777777" w:rsidTr="00014CD8">
        <w:tc>
          <w:tcPr>
            <w:tcW w:w="675" w:type="dxa"/>
          </w:tcPr>
          <w:p w14:paraId="199C3A4F" w14:textId="77777777" w:rsidR="00F719EB" w:rsidRPr="00BA4CA2" w:rsidRDefault="00F719EB" w:rsidP="00DD66F5">
            <w:pPr>
              <w:pStyle w:val="Default"/>
              <w:jc w:val="center"/>
              <w:rPr>
                <w:color w:val="000000" w:themeColor="text1"/>
                <w:sz w:val="22"/>
                <w:szCs w:val="22"/>
              </w:rPr>
            </w:pPr>
            <w:r w:rsidRPr="00BA4CA2">
              <w:rPr>
                <w:color w:val="000000" w:themeColor="text1"/>
                <w:sz w:val="22"/>
                <w:szCs w:val="22"/>
              </w:rPr>
              <w:t>1.5.</w:t>
            </w:r>
          </w:p>
        </w:tc>
        <w:tc>
          <w:tcPr>
            <w:tcW w:w="3544" w:type="dxa"/>
          </w:tcPr>
          <w:p w14:paraId="199C3A50" w14:textId="77777777" w:rsidR="00F719EB" w:rsidRPr="00BA4CA2" w:rsidRDefault="00F719EB" w:rsidP="00545137">
            <w:pPr>
              <w:pStyle w:val="Default"/>
              <w:jc w:val="both"/>
              <w:rPr>
                <w:color w:val="000000" w:themeColor="text1"/>
                <w:sz w:val="22"/>
                <w:szCs w:val="22"/>
              </w:rPr>
            </w:pPr>
          </w:p>
        </w:tc>
        <w:tc>
          <w:tcPr>
            <w:tcW w:w="5953" w:type="dxa"/>
          </w:tcPr>
          <w:p w14:paraId="199C3A51" w14:textId="77777777" w:rsidR="00F719EB" w:rsidRPr="00BA4CA2" w:rsidRDefault="00F719EB" w:rsidP="0096699C">
            <w:pPr>
              <w:jc w:val="both"/>
              <w:rPr>
                <w:rFonts w:ascii="Times New Roman" w:hAnsi="Times New Roman" w:cs="Times New Roman"/>
              </w:rPr>
            </w:pPr>
            <w:r w:rsidRPr="00BA4CA2">
              <w:rPr>
                <w:rFonts w:ascii="Times New Roman" w:hAnsi="Times New Roman" w:cs="Times New Roman"/>
              </w:rPr>
              <w:t xml:space="preserve">Nuomai pateikto analizatoriaus </w:t>
            </w:r>
            <w:r w:rsidRPr="00BA4CA2">
              <w:rPr>
                <w:rFonts w:ascii="Times New Roman" w:eastAsia="Times New Roman" w:hAnsi="Times New Roman" w:cs="Times New Roman"/>
              </w:rPr>
              <w:t>našumas – ne mažiau kaip 20 mėginių per valandą.</w:t>
            </w:r>
          </w:p>
        </w:tc>
        <w:tc>
          <w:tcPr>
            <w:tcW w:w="4962" w:type="dxa"/>
          </w:tcPr>
          <w:p w14:paraId="199C3A52" w14:textId="77777777" w:rsidR="00F719EB" w:rsidRPr="00BA4CA2" w:rsidRDefault="00F719EB" w:rsidP="00545137">
            <w:pPr>
              <w:spacing w:line="360" w:lineRule="auto"/>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199C3A58" w14:textId="77777777" w:rsidTr="00014CD8">
        <w:tc>
          <w:tcPr>
            <w:tcW w:w="675" w:type="dxa"/>
          </w:tcPr>
          <w:p w14:paraId="199C3A54" w14:textId="77777777" w:rsidR="00F719EB" w:rsidRPr="00BA4CA2" w:rsidRDefault="00F719EB" w:rsidP="00DD66F5">
            <w:pPr>
              <w:pStyle w:val="Default"/>
              <w:jc w:val="center"/>
              <w:rPr>
                <w:color w:val="000000" w:themeColor="text1"/>
                <w:sz w:val="22"/>
                <w:szCs w:val="22"/>
              </w:rPr>
            </w:pPr>
            <w:r w:rsidRPr="00BA4CA2">
              <w:rPr>
                <w:color w:val="000000" w:themeColor="text1"/>
                <w:sz w:val="22"/>
                <w:szCs w:val="22"/>
              </w:rPr>
              <w:t>1.6.</w:t>
            </w:r>
          </w:p>
        </w:tc>
        <w:tc>
          <w:tcPr>
            <w:tcW w:w="3544" w:type="dxa"/>
          </w:tcPr>
          <w:p w14:paraId="199C3A55" w14:textId="77777777" w:rsidR="00F719EB" w:rsidRPr="00BA4CA2" w:rsidRDefault="00F719EB" w:rsidP="007803F9">
            <w:pPr>
              <w:pStyle w:val="Default"/>
              <w:jc w:val="both"/>
              <w:rPr>
                <w:color w:val="000000" w:themeColor="text1"/>
                <w:sz w:val="22"/>
                <w:szCs w:val="22"/>
              </w:rPr>
            </w:pPr>
          </w:p>
        </w:tc>
        <w:tc>
          <w:tcPr>
            <w:tcW w:w="5953" w:type="dxa"/>
          </w:tcPr>
          <w:p w14:paraId="199C3A56" w14:textId="77777777" w:rsidR="00F719EB" w:rsidRPr="00BA4CA2" w:rsidRDefault="00F719EB" w:rsidP="0096699C">
            <w:pPr>
              <w:widowControl w:val="0"/>
              <w:shd w:val="clear" w:color="auto" w:fill="FFFFFF"/>
              <w:tabs>
                <w:tab w:val="left" w:pos="0"/>
              </w:tabs>
              <w:autoSpaceDE w:val="0"/>
              <w:autoSpaceDN w:val="0"/>
              <w:adjustRightInd w:val="0"/>
              <w:ind w:right="22"/>
              <w:jc w:val="both"/>
              <w:rPr>
                <w:rFonts w:ascii="Times New Roman" w:hAnsi="Times New Roman" w:cs="Times New Roman"/>
              </w:rPr>
            </w:pPr>
            <w:r w:rsidRPr="00BA4CA2">
              <w:rPr>
                <w:rFonts w:ascii="Times New Roman" w:hAnsi="Times New Roman" w:cs="Times New Roman"/>
              </w:rPr>
              <w:t>Analizatoriuje turi būti integruotas brūkšninių kodų skaitytuvas mėginiams arba kartu su analizatoriumi turi būti pateikiamas išorinis brūkšninių kodų skaitytuvas.</w:t>
            </w:r>
          </w:p>
        </w:tc>
        <w:tc>
          <w:tcPr>
            <w:tcW w:w="4962" w:type="dxa"/>
          </w:tcPr>
          <w:p w14:paraId="199C3A57" w14:textId="77777777" w:rsidR="00F719EB" w:rsidRPr="00BA4CA2" w:rsidRDefault="00F719EB" w:rsidP="004A1D1D">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199C3A5D" w14:textId="77777777" w:rsidTr="00014CD8">
        <w:tc>
          <w:tcPr>
            <w:tcW w:w="675" w:type="dxa"/>
          </w:tcPr>
          <w:p w14:paraId="199C3A59" w14:textId="77777777" w:rsidR="00F719EB" w:rsidRPr="00BA4CA2" w:rsidRDefault="00F719EB" w:rsidP="00DD66F5">
            <w:pPr>
              <w:pStyle w:val="Default"/>
              <w:jc w:val="center"/>
              <w:rPr>
                <w:color w:val="000000" w:themeColor="text1"/>
                <w:sz w:val="22"/>
                <w:szCs w:val="22"/>
              </w:rPr>
            </w:pPr>
            <w:r w:rsidRPr="00BA4CA2">
              <w:rPr>
                <w:color w:val="000000" w:themeColor="text1"/>
                <w:sz w:val="22"/>
                <w:szCs w:val="22"/>
              </w:rPr>
              <w:t>1.7.</w:t>
            </w:r>
          </w:p>
        </w:tc>
        <w:tc>
          <w:tcPr>
            <w:tcW w:w="3544" w:type="dxa"/>
          </w:tcPr>
          <w:p w14:paraId="199C3A5A" w14:textId="77777777" w:rsidR="00F719EB" w:rsidRPr="00BA4CA2" w:rsidRDefault="00F719EB" w:rsidP="0054513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953" w:type="dxa"/>
          </w:tcPr>
          <w:p w14:paraId="199C3A5B" w14:textId="77777777" w:rsidR="00F719EB" w:rsidRPr="00BA4CA2" w:rsidRDefault="00F719EB" w:rsidP="0096699C">
            <w:pPr>
              <w:widowControl w:val="0"/>
              <w:shd w:val="clear" w:color="auto" w:fill="FFFFFF"/>
              <w:tabs>
                <w:tab w:val="left" w:pos="461"/>
              </w:tabs>
              <w:autoSpaceDE w:val="0"/>
              <w:autoSpaceDN w:val="0"/>
              <w:adjustRightInd w:val="0"/>
              <w:jc w:val="both"/>
              <w:rPr>
                <w:rFonts w:ascii="Times New Roman" w:hAnsi="Times New Roman" w:cs="Times New Roman"/>
              </w:rPr>
            </w:pPr>
            <w:r w:rsidRPr="00BA4CA2">
              <w:rPr>
                <w:rFonts w:ascii="Times New Roman" w:eastAsia="Times New Roman" w:hAnsi="Times New Roman" w:cs="Times New Roman"/>
              </w:rPr>
              <w:t xml:space="preserve">Analizatorius turi būti pritaikytas tirti mėginius iš švirkštų ir kapiliarų. </w:t>
            </w:r>
          </w:p>
        </w:tc>
        <w:tc>
          <w:tcPr>
            <w:tcW w:w="4962" w:type="dxa"/>
          </w:tcPr>
          <w:p w14:paraId="199C3A5C" w14:textId="77777777" w:rsidR="00F719EB" w:rsidRPr="00BA4CA2" w:rsidRDefault="00F719EB" w:rsidP="00545137">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199C3A62" w14:textId="77777777" w:rsidTr="00014CD8">
        <w:tc>
          <w:tcPr>
            <w:tcW w:w="675" w:type="dxa"/>
          </w:tcPr>
          <w:p w14:paraId="199C3A5E" w14:textId="77777777" w:rsidR="00F719EB" w:rsidRPr="00BA4CA2" w:rsidRDefault="00F719EB" w:rsidP="00D02541">
            <w:pPr>
              <w:pStyle w:val="Default"/>
              <w:jc w:val="center"/>
              <w:rPr>
                <w:color w:val="000000" w:themeColor="text1"/>
                <w:sz w:val="22"/>
                <w:szCs w:val="22"/>
              </w:rPr>
            </w:pPr>
            <w:r w:rsidRPr="00BA4CA2">
              <w:rPr>
                <w:color w:val="000000" w:themeColor="text1"/>
                <w:sz w:val="22"/>
                <w:szCs w:val="22"/>
              </w:rPr>
              <w:t>1.8.</w:t>
            </w:r>
          </w:p>
        </w:tc>
        <w:tc>
          <w:tcPr>
            <w:tcW w:w="3544" w:type="dxa"/>
          </w:tcPr>
          <w:p w14:paraId="199C3A5F" w14:textId="77777777" w:rsidR="00F719EB" w:rsidRPr="00BA4CA2" w:rsidRDefault="00F719EB" w:rsidP="00597222">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953" w:type="dxa"/>
          </w:tcPr>
          <w:p w14:paraId="199C3A60" w14:textId="77777777" w:rsidR="00F719EB" w:rsidRPr="00BA4CA2" w:rsidRDefault="00F719EB" w:rsidP="0096699C">
            <w:pPr>
              <w:widowControl w:val="0"/>
              <w:shd w:val="clear" w:color="auto" w:fill="FFFFFF"/>
              <w:tabs>
                <w:tab w:val="left" w:pos="461"/>
              </w:tabs>
              <w:autoSpaceDE w:val="0"/>
              <w:autoSpaceDN w:val="0"/>
              <w:adjustRightInd w:val="0"/>
              <w:jc w:val="both"/>
              <w:rPr>
                <w:rFonts w:ascii="Times New Roman" w:hAnsi="Times New Roman" w:cs="Times New Roman"/>
              </w:rPr>
            </w:pPr>
            <w:r w:rsidRPr="00BA4CA2">
              <w:rPr>
                <w:rFonts w:ascii="Times New Roman" w:eastAsia="Times New Roman" w:hAnsi="Times New Roman" w:cs="Times New Roman"/>
              </w:rPr>
              <w:t>Analizatorius turi tirti arterinį, veninį ir kapiliarinį kraują ir turėti galimybę nurodyti kraujo tipą analizatoriaus programoje.</w:t>
            </w:r>
          </w:p>
        </w:tc>
        <w:tc>
          <w:tcPr>
            <w:tcW w:w="4962" w:type="dxa"/>
          </w:tcPr>
          <w:p w14:paraId="199C3A61" w14:textId="77777777" w:rsidR="00F719EB" w:rsidRPr="00BA4CA2" w:rsidRDefault="00F719EB" w:rsidP="00795F19">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199C3A67" w14:textId="77777777" w:rsidTr="00014CD8">
        <w:tc>
          <w:tcPr>
            <w:tcW w:w="675" w:type="dxa"/>
          </w:tcPr>
          <w:p w14:paraId="199C3A63" w14:textId="77777777" w:rsidR="00F719EB" w:rsidRPr="00BA4CA2" w:rsidRDefault="00F719EB" w:rsidP="00D02541">
            <w:pPr>
              <w:pStyle w:val="Default"/>
              <w:jc w:val="center"/>
              <w:rPr>
                <w:color w:val="000000" w:themeColor="text1"/>
                <w:sz w:val="22"/>
                <w:szCs w:val="22"/>
              </w:rPr>
            </w:pPr>
            <w:r w:rsidRPr="00BA4CA2">
              <w:rPr>
                <w:color w:val="000000" w:themeColor="text1"/>
                <w:sz w:val="22"/>
                <w:szCs w:val="22"/>
              </w:rPr>
              <w:t>1.9.</w:t>
            </w:r>
          </w:p>
        </w:tc>
        <w:tc>
          <w:tcPr>
            <w:tcW w:w="3544" w:type="dxa"/>
          </w:tcPr>
          <w:p w14:paraId="199C3A64" w14:textId="77777777" w:rsidR="00F719EB" w:rsidRPr="00BA4CA2" w:rsidRDefault="00F719EB" w:rsidP="00597222">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953" w:type="dxa"/>
          </w:tcPr>
          <w:p w14:paraId="199C3A65" w14:textId="77777777" w:rsidR="00F719EB" w:rsidRPr="00BA4CA2" w:rsidRDefault="00F719EB" w:rsidP="0096699C">
            <w:pPr>
              <w:widowControl w:val="0"/>
              <w:shd w:val="clear" w:color="auto" w:fill="FFFFFF"/>
              <w:tabs>
                <w:tab w:val="left" w:pos="461"/>
              </w:tabs>
              <w:autoSpaceDE w:val="0"/>
              <w:autoSpaceDN w:val="0"/>
              <w:adjustRightInd w:val="0"/>
              <w:jc w:val="both"/>
              <w:rPr>
                <w:rFonts w:ascii="Times New Roman" w:hAnsi="Times New Roman" w:cs="Times New Roman"/>
              </w:rPr>
            </w:pPr>
            <w:r w:rsidRPr="00BA4CA2">
              <w:rPr>
                <w:rFonts w:ascii="Times New Roman" w:eastAsia="Times New Roman" w:hAnsi="Times New Roman" w:cs="Times New Roman"/>
              </w:rPr>
              <w:t xml:space="preserve">Kartu su reagentais turi būti tiekiami kapiliarų rinkiniai, skirti  kapiliarinio kraujo paėmimui, pritaikyti pateiktiems analizatoriams (planuojama per 60 mėn. atlikti apie </w:t>
            </w:r>
            <w:r w:rsidRPr="00752E3D">
              <w:rPr>
                <w:rFonts w:ascii="Times New Roman" w:eastAsia="Times New Roman" w:hAnsi="Times New Roman" w:cs="Times New Roman"/>
              </w:rPr>
              <w:t xml:space="preserve">5500 </w:t>
            </w:r>
            <w:r w:rsidRPr="00BA4CA2">
              <w:rPr>
                <w:rFonts w:ascii="Times New Roman" w:eastAsia="Times New Roman" w:hAnsi="Times New Roman" w:cs="Times New Roman"/>
              </w:rPr>
              <w:t xml:space="preserve">kapiliarinio kraujo tyrimų) </w:t>
            </w:r>
            <w:r w:rsidRPr="00BA4CA2">
              <w:rPr>
                <w:rFonts w:ascii="Times New Roman" w:eastAsia="Times New Roman" w:hAnsi="Times New Roman" w:cs="Times New Roman"/>
                <w:lang w:eastAsia="lt-LT"/>
              </w:rPr>
              <w:t>(</w:t>
            </w:r>
            <w:r w:rsidRPr="00BA4CA2">
              <w:rPr>
                <w:rFonts w:ascii="Times New Roman" w:hAnsi="Times New Roman" w:cs="Times New Roman"/>
                <w:b/>
                <w:i/>
              </w:rPr>
              <w:t>būtinas atitinkamas tiekėjo patvirtinimas</w:t>
            </w:r>
            <w:r w:rsidRPr="00BA4CA2">
              <w:rPr>
                <w:rFonts w:ascii="Times New Roman" w:hAnsi="Times New Roman" w:cs="Times New Roman"/>
              </w:rPr>
              <w:t>).</w:t>
            </w:r>
          </w:p>
        </w:tc>
        <w:tc>
          <w:tcPr>
            <w:tcW w:w="4962" w:type="dxa"/>
          </w:tcPr>
          <w:p w14:paraId="199C3A66" w14:textId="77777777" w:rsidR="00F719EB" w:rsidRPr="00BA4CA2" w:rsidRDefault="00F719EB" w:rsidP="00795F19">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199C3A6C" w14:textId="77777777" w:rsidTr="00014CD8">
        <w:tc>
          <w:tcPr>
            <w:tcW w:w="675" w:type="dxa"/>
          </w:tcPr>
          <w:p w14:paraId="199C3A68" w14:textId="77777777" w:rsidR="00F719EB" w:rsidRPr="00BA4CA2" w:rsidRDefault="00F719EB" w:rsidP="00D02541">
            <w:pPr>
              <w:pStyle w:val="Default"/>
              <w:jc w:val="center"/>
              <w:rPr>
                <w:color w:val="000000" w:themeColor="text1"/>
                <w:sz w:val="22"/>
                <w:szCs w:val="22"/>
              </w:rPr>
            </w:pPr>
            <w:r w:rsidRPr="00BA4CA2">
              <w:rPr>
                <w:color w:val="000000" w:themeColor="text1"/>
                <w:sz w:val="22"/>
                <w:szCs w:val="22"/>
              </w:rPr>
              <w:t>1.10.</w:t>
            </w:r>
          </w:p>
        </w:tc>
        <w:tc>
          <w:tcPr>
            <w:tcW w:w="3544" w:type="dxa"/>
          </w:tcPr>
          <w:p w14:paraId="199C3A69" w14:textId="77777777" w:rsidR="00F719EB" w:rsidRPr="00BA4CA2" w:rsidRDefault="00F719EB" w:rsidP="007803F9">
            <w:pPr>
              <w:widowControl w:val="0"/>
              <w:shd w:val="clear" w:color="auto" w:fill="FFFFFF"/>
              <w:tabs>
                <w:tab w:val="left" w:pos="461"/>
              </w:tabs>
              <w:autoSpaceDE w:val="0"/>
              <w:autoSpaceDN w:val="0"/>
              <w:adjustRightInd w:val="0"/>
              <w:spacing w:line="276" w:lineRule="auto"/>
              <w:jc w:val="both"/>
              <w:rPr>
                <w:rFonts w:ascii="Times New Roman" w:hAnsi="Times New Roman" w:cs="Times New Roman"/>
                <w:color w:val="000000" w:themeColor="text1"/>
              </w:rPr>
            </w:pPr>
          </w:p>
        </w:tc>
        <w:tc>
          <w:tcPr>
            <w:tcW w:w="5953" w:type="dxa"/>
          </w:tcPr>
          <w:p w14:paraId="199C3A6A" w14:textId="77777777" w:rsidR="00F719EB" w:rsidRPr="00BA4CA2" w:rsidRDefault="00F719EB" w:rsidP="0096699C">
            <w:pPr>
              <w:widowControl w:val="0"/>
              <w:shd w:val="clear" w:color="auto" w:fill="FFFFFF"/>
              <w:tabs>
                <w:tab w:val="left" w:pos="461"/>
              </w:tabs>
              <w:autoSpaceDE w:val="0"/>
              <w:autoSpaceDN w:val="0"/>
              <w:adjustRightInd w:val="0"/>
              <w:jc w:val="both"/>
              <w:rPr>
                <w:rFonts w:ascii="Times New Roman" w:eastAsia="Times New Roman" w:hAnsi="Times New Roman" w:cs="Times New Roman"/>
              </w:rPr>
            </w:pPr>
            <w:r w:rsidRPr="00BA4CA2">
              <w:rPr>
                <w:rFonts w:ascii="Times New Roman" w:eastAsia="Times New Roman" w:hAnsi="Times New Roman" w:cs="Times New Roman"/>
                <w:color w:val="000000" w:themeColor="text1"/>
              </w:rPr>
              <w:t>Analizatoriuje turi būti galimybė įvesti paciento temperatūrą, įkvepiamo deguonies koncentraciją.</w:t>
            </w:r>
          </w:p>
        </w:tc>
        <w:tc>
          <w:tcPr>
            <w:tcW w:w="4962" w:type="dxa"/>
          </w:tcPr>
          <w:p w14:paraId="199C3A6B" w14:textId="77777777" w:rsidR="00F719EB" w:rsidRPr="00BA4CA2" w:rsidRDefault="00F719EB" w:rsidP="00795F19">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199C3A71" w14:textId="77777777" w:rsidTr="00014CD8">
        <w:tc>
          <w:tcPr>
            <w:tcW w:w="675" w:type="dxa"/>
          </w:tcPr>
          <w:p w14:paraId="199C3A6D" w14:textId="77777777" w:rsidR="00F719EB" w:rsidRPr="00BA4CA2" w:rsidRDefault="00F719EB" w:rsidP="00D02541">
            <w:pPr>
              <w:pStyle w:val="Default"/>
              <w:jc w:val="center"/>
              <w:rPr>
                <w:color w:val="000000" w:themeColor="text1"/>
                <w:sz w:val="22"/>
                <w:szCs w:val="22"/>
              </w:rPr>
            </w:pPr>
            <w:r w:rsidRPr="00BA4CA2">
              <w:rPr>
                <w:color w:val="000000" w:themeColor="text1"/>
                <w:sz w:val="22"/>
                <w:szCs w:val="22"/>
              </w:rPr>
              <w:lastRenderedPageBreak/>
              <w:t>1.11.</w:t>
            </w:r>
          </w:p>
        </w:tc>
        <w:tc>
          <w:tcPr>
            <w:tcW w:w="3544" w:type="dxa"/>
          </w:tcPr>
          <w:p w14:paraId="199C3A6E" w14:textId="77777777" w:rsidR="00F719EB" w:rsidRPr="00BA4CA2" w:rsidRDefault="00F719EB" w:rsidP="0054513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953" w:type="dxa"/>
          </w:tcPr>
          <w:p w14:paraId="199C3A6F" w14:textId="77777777" w:rsidR="00F719EB" w:rsidRPr="00BA4CA2" w:rsidRDefault="00F719EB" w:rsidP="008A3C90">
            <w:pPr>
              <w:jc w:val="both"/>
              <w:rPr>
                <w:rFonts w:ascii="Times New Roman" w:hAnsi="Times New Roman" w:cs="Times New Roman"/>
                <w:color w:val="FF0000"/>
              </w:rPr>
            </w:pPr>
            <w:r w:rsidRPr="00BA4CA2">
              <w:rPr>
                <w:rFonts w:ascii="Times New Roman" w:hAnsi="Times New Roman" w:cs="Times New Roman"/>
                <w:color w:val="000000" w:themeColor="text1"/>
              </w:rPr>
              <w:t xml:space="preserve">Analizatorius </w:t>
            </w:r>
            <w:r w:rsidRPr="00BA4CA2">
              <w:rPr>
                <w:rFonts w:ascii="Times New Roman" w:hAnsi="Times New Roman" w:cs="Times New Roman"/>
              </w:rPr>
              <w:t>turi</w:t>
            </w:r>
            <w:r w:rsidRPr="00BA4CA2">
              <w:rPr>
                <w:rFonts w:ascii="Times New Roman" w:hAnsi="Times New Roman" w:cs="Times New Roman"/>
                <w:color w:val="0070C0"/>
              </w:rPr>
              <w:t xml:space="preserve"> </w:t>
            </w:r>
            <w:r w:rsidRPr="00BA4CA2">
              <w:rPr>
                <w:rFonts w:ascii="Times New Roman" w:hAnsi="Times New Roman" w:cs="Times New Roman"/>
                <w:color w:val="000000" w:themeColor="text1"/>
              </w:rPr>
              <w:t xml:space="preserve">atpažinti reagentus </w:t>
            </w:r>
            <w:r w:rsidRPr="00BA4CA2">
              <w:rPr>
                <w:rFonts w:ascii="Times New Roman" w:hAnsi="Times New Roman" w:cs="Times New Roman"/>
              </w:rPr>
              <w:t>bei</w:t>
            </w:r>
            <w:r w:rsidRPr="00BA4CA2">
              <w:rPr>
                <w:rFonts w:ascii="Times New Roman" w:hAnsi="Times New Roman" w:cs="Times New Roman"/>
                <w:color w:val="000000" w:themeColor="text1"/>
              </w:rPr>
              <w:t xml:space="preserve"> nustatyti jų kiekį arba </w:t>
            </w:r>
            <w:r w:rsidR="008A3C90" w:rsidRPr="00BA4CA2">
              <w:rPr>
                <w:rFonts w:ascii="Times New Roman" w:hAnsi="Times New Roman" w:cs="Times New Roman"/>
                <w:color w:val="000000" w:themeColor="text1"/>
              </w:rPr>
              <w:t>rodyti</w:t>
            </w:r>
            <w:r w:rsidRPr="00BA4CA2">
              <w:rPr>
                <w:rFonts w:ascii="Times New Roman" w:hAnsi="Times New Roman" w:cs="Times New Roman"/>
                <w:color w:val="000000" w:themeColor="text1"/>
              </w:rPr>
              <w:t xml:space="preserve"> tyrimų skaičių</w:t>
            </w:r>
            <w:r w:rsidR="008417E7" w:rsidRPr="00BA4CA2">
              <w:rPr>
                <w:rFonts w:ascii="Times New Roman" w:hAnsi="Times New Roman" w:cs="Times New Roman"/>
                <w:color w:val="000000" w:themeColor="text1"/>
              </w:rPr>
              <w:t>.</w:t>
            </w:r>
          </w:p>
        </w:tc>
        <w:tc>
          <w:tcPr>
            <w:tcW w:w="4962" w:type="dxa"/>
          </w:tcPr>
          <w:p w14:paraId="199C3A70" w14:textId="77777777" w:rsidR="00F719EB" w:rsidRPr="00BA4CA2" w:rsidRDefault="00F719EB" w:rsidP="00795F19">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199C3A76" w14:textId="77777777" w:rsidTr="00014CD8">
        <w:tc>
          <w:tcPr>
            <w:tcW w:w="675" w:type="dxa"/>
          </w:tcPr>
          <w:p w14:paraId="199C3A72" w14:textId="77777777" w:rsidR="00F719EB" w:rsidRPr="00BA4CA2" w:rsidRDefault="00F719EB" w:rsidP="00545137">
            <w:pPr>
              <w:pStyle w:val="Default"/>
              <w:jc w:val="center"/>
              <w:rPr>
                <w:color w:val="000000" w:themeColor="text1"/>
                <w:sz w:val="22"/>
                <w:szCs w:val="22"/>
              </w:rPr>
            </w:pPr>
            <w:r w:rsidRPr="00BA4CA2">
              <w:rPr>
                <w:color w:val="000000" w:themeColor="text1"/>
                <w:sz w:val="22"/>
                <w:szCs w:val="22"/>
              </w:rPr>
              <w:t>1.12.</w:t>
            </w:r>
          </w:p>
        </w:tc>
        <w:tc>
          <w:tcPr>
            <w:tcW w:w="3544" w:type="dxa"/>
          </w:tcPr>
          <w:p w14:paraId="199C3A73" w14:textId="77777777" w:rsidR="00F719EB" w:rsidRPr="00BA4CA2" w:rsidRDefault="00F719EB" w:rsidP="0000535D">
            <w:pPr>
              <w:jc w:val="both"/>
              <w:rPr>
                <w:rFonts w:ascii="Times New Roman" w:hAnsi="Times New Roman" w:cs="Times New Roman"/>
                <w:strike/>
                <w:color w:val="000000" w:themeColor="text1"/>
              </w:rPr>
            </w:pPr>
          </w:p>
        </w:tc>
        <w:tc>
          <w:tcPr>
            <w:tcW w:w="5953" w:type="dxa"/>
          </w:tcPr>
          <w:p w14:paraId="199C3A74" w14:textId="77777777" w:rsidR="00F719EB" w:rsidRPr="00BA4CA2" w:rsidRDefault="00F719EB" w:rsidP="0096699C">
            <w:pPr>
              <w:widowControl w:val="0"/>
              <w:shd w:val="clear" w:color="auto" w:fill="FFFFFF"/>
              <w:tabs>
                <w:tab w:val="left" w:pos="504"/>
              </w:tabs>
              <w:autoSpaceDE w:val="0"/>
              <w:autoSpaceDN w:val="0"/>
              <w:adjustRightInd w:val="0"/>
              <w:jc w:val="both"/>
              <w:rPr>
                <w:rFonts w:ascii="Times New Roman" w:hAnsi="Times New Roman" w:cs="Times New Roman"/>
              </w:rPr>
            </w:pPr>
            <w:r w:rsidRPr="00BA4CA2">
              <w:rPr>
                <w:rFonts w:ascii="Times New Roman" w:hAnsi="Times New Roman" w:cs="Times New Roman"/>
              </w:rPr>
              <w:t>Analizatorius turi turėti krešulio mėginyje aptikimo funkciją.</w:t>
            </w:r>
          </w:p>
        </w:tc>
        <w:tc>
          <w:tcPr>
            <w:tcW w:w="4962" w:type="dxa"/>
          </w:tcPr>
          <w:p w14:paraId="199C3A75" w14:textId="77777777" w:rsidR="00F719EB" w:rsidRPr="00BA4CA2" w:rsidRDefault="00F719EB" w:rsidP="00545137">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199C3A7B" w14:textId="77777777" w:rsidTr="00014CD8">
        <w:tc>
          <w:tcPr>
            <w:tcW w:w="675" w:type="dxa"/>
          </w:tcPr>
          <w:p w14:paraId="199C3A77" w14:textId="77777777" w:rsidR="00F719EB" w:rsidRPr="00BA4CA2" w:rsidRDefault="00F719EB" w:rsidP="00D10FCB">
            <w:pPr>
              <w:pStyle w:val="Default"/>
              <w:jc w:val="center"/>
              <w:rPr>
                <w:color w:val="000000" w:themeColor="text1"/>
                <w:sz w:val="22"/>
                <w:szCs w:val="22"/>
              </w:rPr>
            </w:pPr>
            <w:r w:rsidRPr="00BA4CA2">
              <w:rPr>
                <w:color w:val="000000" w:themeColor="text1"/>
                <w:sz w:val="22"/>
                <w:szCs w:val="22"/>
              </w:rPr>
              <w:t>1.13.</w:t>
            </w:r>
          </w:p>
        </w:tc>
        <w:tc>
          <w:tcPr>
            <w:tcW w:w="3544" w:type="dxa"/>
          </w:tcPr>
          <w:p w14:paraId="199C3A78" w14:textId="77777777" w:rsidR="00F719EB" w:rsidRPr="00BA4CA2" w:rsidRDefault="00F719EB" w:rsidP="0054513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953" w:type="dxa"/>
          </w:tcPr>
          <w:p w14:paraId="199C3A79" w14:textId="77777777" w:rsidR="00F719EB" w:rsidRPr="00BA4CA2" w:rsidRDefault="00F719EB" w:rsidP="009E7A57">
            <w:pPr>
              <w:jc w:val="both"/>
              <w:rPr>
                <w:rFonts w:ascii="Times New Roman" w:eastAsia="Times New Roman" w:hAnsi="Times New Roman" w:cs="Times New Roman"/>
                <w:strike/>
                <w:color w:val="FF0000"/>
              </w:rPr>
            </w:pPr>
            <w:r w:rsidRPr="00BA4CA2">
              <w:rPr>
                <w:rFonts w:ascii="Times New Roman" w:hAnsi="Times New Roman" w:cs="Times New Roman"/>
                <w:color w:val="000000" w:themeColor="text1"/>
              </w:rPr>
              <w:t xml:space="preserve">Analizatorius turi turėti CE ženklinimą (kartu su pasiūlymu konkursui  būtina </w:t>
            </w:r>
            <w:r w:rsidRPr="00752E3D">
              <w:rPr>
                <w:rFonts w:ascii="Times New Roman" w:hAnsi="Times New Roman" w:cs="Times New Roman"/>
                <w:color w:val="000000" w:themeColor="text1"/>
              </w:rPr>
              <w:t>pateikti analizatori</w:t>
            </w:r>
            <w:r w:rsidR="009E7A57" w:rsidRPr="00752E3D">
              <w:rPr>
                <w:rFonts w:ascii="Times New Roman" w:hAnsi="Times New Roman" w:cs="Times New Roman"/>
                <w:color w:val="000000" w:themeColor="text1"/>
              </w:rPr>
              <w:t>aus</w:t>
            </w:r>
            <w:r w:rsidRPr="00BA4CA2">
              <w:rPr>
                <w:rFonts w:ascii="Times New Roman" w:hAnsi="Times New Roman" w:cs="Times New Roman"/>
                <w:color w:val="000000" w:themeColor="text1"/>
              </w:rPr>
              <w:t xml:space="preserve"> žymėjimą CE ženklu liudijančių galiojančių dokumentų kopijas).</w:t>
            </w:r>
          </w:p>
        </w:tc>
        <w:tc>
          <w:tcPr>
            <w:tcW w:w="4962" w:type="dxa"/>
          </w:tcPr>
          <w:p w14:paraId="199C3A7A" w14:textId="77777777" w:rsidR="00F719EB" w:rsidRPr="00BA4CA2" w:rsidRDefault="00F719EB" w:rsidP="00545137">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199C3A81" w14:textId="77777777" w:rsidTr="00014CD8">
        <w:tc>
          <w:tcPr>
            <w:tcW w:w="675" w:type="dxa"/>
          </w:tcPr>
          <w:p w14:paraId="199C3A7C" w14:textId="77777777" w:rsidR="00F719EB" w:rsidRPr="00BA4CA2" w:rsidRDefault="00F719EB" w:rsidP="00D10FCB">
            <w:pPr>
              <w:pStyle w:val="Default"/>
              <w:jc w:val="center"/>
              <w:rPr>
                <w:color w:val="000000" w:themeColor="text1"/>
                <w:sz w:val="22"/>
                <w:szCs w:val="22"/>
              </w:rPr>
            </w:pPr>
            <w:r w:rsidRPr="00BA4CA2">
              <w:rPr>
                <w:color w:val="000000" w:themeColor="text1"/>
                <w:sz w:val="22"/>
                <w:szCs w:val="22"/>
              </w:rPr>
              <w:t>1.14.</w:t>
            </w:r>
          </w:p>
        </w:tc>
        <w:tc>
          <w:tcPr>
            <w:tcW w:w="3544" w:type="dxa"/>
          </w:tcPr>
          <w:p w14:paraId="199C3A7D" w14:textId="77777777" w:rsidR="00F719EB" w:rsidRPr="00752E3D" w:rsidRDefault="00F719EB" w:rsidP="004D23AF">
            <w:pPr>
              <w:tabs>
                <w:tab w:val="left" w:pos="567"/>
              </w:tabs>
              <w:spacing w:after="120"/>
              <w:jc w:val="both"/>
              <w:rPr>
                <w:rFonts w:ascii="Times New Roman" w:hAnsi="Times New Roman" w:cs="Times New Roman"/>
                <w:color w:val="000000" w:themeColor="text1"/>
              </w:rPr>
            </w:pPr>
          </w:p>
        </w:tc>
        <w:tc>
          <w:tcPr>
            <w:tcW w:w="5953" w:type="dxa"/>
          </w:tcPr>
          <w:p w14:paraId="199C3A7E" w14:textId="77777777" w:rsidR="00F719EB" w:rsidRPr="00752E3D" w:rsidRDefault="00F719EB" w:rsidP="0096699C">
            <w:pPr>
              <w:widowControl w:val="0"/>
              <w:shd w:val="clear" w:color="auto" w:fill="FFFFFF"/>
              <w:tabs>
                <w:tab w:val="left" w:pos="504"/>
              </w:tabs>
              <w:autoSpaceDE w:val="0"/>
              <w:autoSpaceDN w:val="0"/>
              <w:adjustRightInd w:val="0"/>
              <w:jc w:val="both"/>
              <w:rPr>
                <w:rFonts w:ascii="Times New Roman" w:hAnsi="Times New Roman" w:cs="Times New Roman"/>
              </w:rPr>
            </w:pPr>
            <w:r w:rsidRPr="00752E3D">
              <w:rPr>
                <w:rFonts w:ascii="Times New Roman" w:hAnsi="Times New Roman" w:cs="Times New Roman"/>
              </w:rPr>
              <w:t>Naudojimo instrukcija (vartotojo vadovas)  kartu su pasiūlymu konkursui turi būti pateikiama anglų kalba elektronine, o laimėjimo atveju – kartu su analizatoriumi lietuvių ir anglų kalbomis spausdinta forma</w:t>
            </w:r>
          </w:p>
          <w:p w14:paraId="199C3A7F" w14:textId="77777777" w:rsidR="00F719EB" w:rsidRPr="00752E3D" w:rsidRDefault="00F719EB" w:rsidP="0096699C">
            <w:pPr>
              <w:jc w:val="both"/>
              <w:rPr>
                <w:rFonts w:ascii="Times New Roman" w:hAnsi="Times New Roman" w:cs="Times New Roman"/>
                <w:color w:val="FF0000"/>
              </w:rPr>
            </w:pPr>
            <w:r w:rsidRPr="00752E3D">
              <w:rPr>
                <w:rFonts w:ascii="Times New Roman" w:hAnsi="Times New Roman" w:cs="Times New Roman"/>
                <w:color w:val="000000" w:themeColor="text1"/>
              </w:rPr>
              <w:t>(</w:t>
            </w:r>
            <w:r w:rsidRPr="00752E3D">
              <w:rPr>
                <w:rFonts w:ascii="Times New Roman" w:hAnsi="Times New Roman" w:cs="Times New Roman"/>
                <w:b/>
                <w:i/>
                <w:color w:val="000000" w:themeColor="text1"/>
              </w:rPr>
              <w:t>būtinas atitinkamas tiekėjo patvirtinimas</w:t>
            </w:r>
            <w:r w:rsidRPr="00752E3D">
              <w:rPr>
                <w:rFonts w:ascii="Times New Roman" w:hAnsi="Times New Roman" w:cs="Times New Roman"/>
                <w:color w:val="000000" w:themeColor="text1"/>
              </w:rPr>
              <w:t>).</w:t>
            </w:r>
          </w:p>
        </w:tc>
        <w:tc>
          <w:tcPr>
            <w:tcW w:w="4962" w:type="dxa"/>
          </w:tcPr>
          <w:p w14:paraId="199C3A80" w14:textId="77777777" w:rsidR="00F719EB" w:rsidRPr="00BA4CA2" w:rsidRDefault="00F719EB" w:rsidP="00545137">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199C3A86" w14:textId="77777777" w:rsidTr="00014CD8">
        <w:tc>
          <w:tcPr>
            <w:tcW w:w="675" w:type="dxa"/>
          </w:tcPr>
          <w:p w14:paraId="199C3A82" w14:textId="77777777" w:rsidR="00F719EB" w:rsidRPr="00BA4CA2" w:rsidRDefault="00F719EB" w:rsidP="00545137">
            <w:pPr>
              <w:pStyle w:val="Default"/>
              <w:jc w:val="center"/>
              <w:rPr>
                <w:color w:val="000000" w:themeColor="text1"/>
                <w:sz w:val="22"/>
                <w:szCs w:val="22"/>
              </w:rPr>
            </w:pPr>
            <w:r w:rsidRPr="00BA4CA2">
              <w:rPr>
                <w:color w:val="000000" w:themeColor="text1"/>
                <w:sz w:val="22"/>
                <w:szCs w:val="22"/>
              </w:rPr>
              <w:t>2.</w:t>
            </w:r>
          </w:p>
        </w:tc>
        <w:tc>
          <w:tcPr>
            <w:tcW w:w="3544" w:type="dxa"/>
          </w:tcPr>
          <w:p w14:paraId="199C3A83" w14:textId="77777777" w:rsidR="00F719EB" w:rsidRPr="00752E3D" w:rsidRDefault="00F719EB" w:rsidP="009E7A57">
            <w:pPr>
              <w:pStyle w:val="Default"/>
              <w:rPr>
                <w:color w:val="000000" w:themeColor="text1"/>
                <w:sz w:val="22"/>
                <w:szCs w:val="22"/>
              </w:rPr>
            </w:pPr>
            <w:r w:rsidRPr="00752E3D">
              <w:rPr>
                <w:color w:val="000000" w:themeColor="text1"/>
                <w:sz w:val="22"/>
                <w:szCs w:val="22"/>
              </w:rPr>
              <w:t>Reikalavimai analizatori</w:t>
            </w:r>
            <w:r w:rsidR="009E7A57" w:rsidRPr="00752E3D">
              <w:rPr>
                <w:color w:val="000000" w:themeColor="text1"/>
                <w:sz w:val="22"/>
                <w:szCs w:val="22"/>
              </w:rPr>
              <w:t>aus</w:t>
            </w:r>
            <w:r w:rsidRPr="00752E3D">
              <w:rPr>
                <w:color w:val="000000" w:themeColor="text1"/>
                <w:sz w:val="22"/>
                <w:szCs w:val="22"/>
              </w:rPr>
              <w:t xml:space="preserve"> programinei įrangai</w:t>
            </w:r>
            <w:r w:rsidRPr="00752E3D">
              <w:rPr>
                <w:color w:val="FF0000"/>
                <w:sz w:val="22"/>
                <w:szCs w:val="22"/>
              </w:rPr>
              <w:t>:</w:t>
            </w:r>
          </w:p>
        </w:tc>
        <w:tc>
          <w:tcPr>
            <w:tcW w:w="5953" w:type="dxa"/>
          </w:tcPr>
          <w:p w14:paraId="199C3A84" w14:textId="77777777" w:rsidR="00F719EB" w:rsidRPr="00752E3D" w:rsidRDefault="00F719EB" w:rsidP="0054513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4962" w:type="dxa"/>
          </w:tcPr>
          <w:p w14:paraId="199C3A85" w14:textId="77777777" w:rsidR="00F719EB" w:rsidRPr="00BA4CA2" w:rsidRDefault="00F719EB" w:rsidP="00545137">
            <w:pPr>
              <w:jc w:val="center"/>
              <w:rPr>
                <w:rFonts w:ascii="Times New Roman" w:hAnsi="Times New Roman" w:cs="Times New Roman"/>
                <w:i/>
                <w:color w:val="000000" w:themeColor="text1"/>
              </w:rPr>
            </w:pPr>
          </w:p>
        </w:tc>
      </w:tr>
      <w:tr w:rsidR="00F719EB" w:rsidRPr="00BA4CA2" w14:paraId="199C3A8B" w14:textId="77777777" w:rsidTr="00014CD8">
        <w:tc>
          <w:tcPr>
            <w:tcW w:w="675" w:type="dxa"/>
          </w:tcPr>
          <w:p w14:paraId="199C3A87" w14:textId="77777777" w:rsidR="00F719EB" w:rsidRPr="00BA4CA2" w:rsidRDefault="00F719EB" w:rsidP="00A9187D">
            <w:pPr>
              <w:pStyle w:val="Default"/>
              <w:jc w:val="center"/>
              <w:rPr>
                <w:color w:val="000000" w:themeColor="text1"/>
                <w:sz w:val="22"/>
                <w:szCs w:val="22"/>
              </w:rPr>
            </w:pPr>
            <w:r w:rsidRPr="00BA4CA2">
              <w:rPr>
                <w:color w:val="000000" w:themeColor="text1"/>
                <w:sz w:val="22"/>
                <w:szCs w:val="22"/>
              </w:rPr>
              <w:t>2.1.</w:t>
            </w:r>
          </w:p>
        </w:tc>
        <w:tc>
          <w:tcPr>
            <w:tcW w:w="3544" w:type="dxa"/>
          </w:tcPr>
          <w:p w14:paraId="199C3A88" w14:textId="77777777" w:rsidR="00F719EB" w:rsidRPr="00752E3D" w:rsidRDefault="00F719EB" w:rsidP="008A0196">
            <w:pPr>
              <w:pStyle w:val="Default"/>
              <w:rPr>
                <w:color w:val="000000" w:themeColor="text1"/>
                <w:sz w:val="22"/>
                <w:szCs w:val="22"/>
              </w:rPr>
            </w:pPr>
          </w:p>
        </w:tc>
        <w:tc>
          <w:tcPr>
            <w:tcW w:w="5953" w:type="dxa"/>
          </w:tcPr>
          <w:p w14:paraId="199C3A89" w14:textId="77777777" w:rsidR="00F719EB" w:rsidRPr="00752E3D" w:rsidRDefault="00F719EB" w:rsidP="00674042">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752E3D">
              <w:rPr>
                <w:rFonts w:ascii="Times New Roman" w:hAnsi="Times New Roman" w:cs="Times New Roman"/>
                <w:color w:val="000000" w:themeColor="text1"/>
              </w:rPr>
              <w:t>Analizatorius turi būti valdomas per  lietimui jautrų ekraną.</w:t>
            </w:r>
          </w:p>
        </w:tc>
        <w:tc>
          <w:tcPr>
            <w:tcW w:w="4962" w:type="dxa"/>
          </w:tcPr>
          <w:p w14:paraId="199C3A8A" w14:textId="77777777" w:rsidR="00F719EB" w:rsidRPr="00BA4CA2" w:rsidRDefault="00F719EB" w:rsidP="004A1D1D">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199C3A90" w14:textId="77777777" w:rsidTr="00014CD8">
        <w:tc>
          <w:tcPr>
            <w:tcW w:w="675" w:type="dxa"/>
          </w:tcPr>
          <w:p w14:paraId="199C3A8C" w14:textId="77777777" w:rsidR="00F719EB" w:rsidRPr="00BA4CA2" w:rsidRDefault="00F719EB" w:rsidP="00A9187D">
            <w:pPr>
              <w:pStyle w:val="Default"/>
              <w:jc w:val="center"/>
              <w:rPr>
                <w:color w:val="000000" w:themeColor="text1"/>
                <w:sz w:val="22"/>
                <w:szCs w:val="22"/>
              </w:rPr>
            </w:pPr>
            <w:r w:rsidRPr="00BA4CA2">
              <w:rPr>
                <w:color w:val="000000" w:themeColor="text1"/>
                <w:sz w:val="22"/>
                <w:szCs w:val="22"/>
              </w:rPr>
              <w:t>2.2.</w:t>
            </w:r>
          </w:p>
        </w:tc>
        <w:tc>
          <w:tcPr>
            <w:tcW w:w="3544" w:type="dxa"/>
          </w:tcPr>
          <w:p w14:paraId="199C3A8D" w14:textId="77777777" w:rsidR="00F719EB" w:rsidRPr="00752E3D" w:rsidRDefault="00F719EB" w:rsidP="006670BC">
            <w:pPr>
              <w:spacing w:line="276" w:lineRule="auto"/>
              <w:jc w:val="both"/>
              <w:rPr>
                <w:rFonts w:ascii="Times New Roman" w:hAnsi="Times New Roman" w:cs="Times New Roman"/>
                <w:color w:val="000000" w:themeColor="text1"/>
              </w:rPr>
            </w:pPr>
          </w:p>
        </w:tc>
        <w:tc>
          <w:tcPr>
            <w:tcW w:w="5953" w:type="dxa"/>
          </w:tcPr>
          <w:p w14:paraId="199C3A8E" w14:textId="77777777" w:rsidR="00F719EB" w:rsidRPr="00752E3D" w:rsidRDefault="00F719EB" w:rsidP="00674042">
            <w:pPr>
              <w:jc w:val="both"/>
              <w:rPr>
                <w:rFonts w:ascii="Times New Roman" w:hAnsi="Times New Roman" w:cs="Times New Roman"/>
                <w:color w:val="FF0000"/>
              </w:rPr>
            </w:pPr>
            <w:r w:rsidRPr="00752E3D">
              <w:rPr>
                <w:rFonts w:ascii="Times New Roman" w:hAnsi="Times New Roman" w:cs="Times New Roman"/>
              </w:rPr>
              <w:t xml:space="preserve">Analizatoriaus programinė įranga turi teikti informaciją apie reagentus, </w:t>
            </w:r>
            <w:proofErr w:type="spellStart"/>
            <w:r w:rsidRPr="00752E3D">
              <w:rPr>
                <w:rFonts w:ascii="Times New Roman" w:hAnsi="Times New Roman" w:cs="Times New Roman"/>
              </w:rPr>
              <w:t>kalibracijos</w:t>
            </w:r>
            <w:proofErr w:type="spellEnd"/>
            <w:r w:rsidRPr="00752E3D">
              <w:rPr>
                <w:rFonts w:ascii="Times New Roman" w:hAnsi="Times New Roman" w:cs="Times New Roman"/>
              </w:rPr>
              <w:t xml:space="preserve"> ir jos tinkamumo duomenis, </w:t>
            </w:r>
            <w:r w:rsidRPr="00752E3D">
              <w:rPr>
                <w:rFonts w:ascii="Times New Roman" w:hAnsi="Times New Roman" w:cs="Times New Roman"/>
                <w:color w:val="000000" w:themeColor="text1"/>
              </w:rPr>
              <w:t>atliktų tyrimų (kokybės kontrolės ir pacientų) rezultatus.</w:t>
            </w:r>
          </w:p>
        </w:tc>
        <w:tc>
          <w:tcPr>
            <w:tcW w:w="4962" w:type="dxa"/>
          </w:tcPr>
          <w:p w14:paraId="199C3A8F" w14:textId="77777777" w:rsidR="00F719EB" w:rsidRPr="00BA4CA2" w:rsidRDefault="00F719EB" w:rsidP="00545137">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199C3A95" w14:textId="77777777" w:rsidTr="00014CD8">
        <w:tc>
          <w:tcPr>
            <w:tcW w:w="675" w:type="dxa"/>
          </w:tcPr>
          <w:p w14:paraId="199C3A91" w14:textId="77777777" w:rsidR="00F719EB" w:rsidRPr="00BA4CA2" w:rsidRDefault="00F719EB" w:rsidP="00545137">
            <w:pPr>
              <w:pStyle w:val="Default"/>
              <w:jc w:val="center"/>
              <w:rPr>
                <w:color w:val="000000" w:themeColor="text1"/>
                <w:sz w:val="22"/>
                <w:szCs w:val="22"/>
              </w:rPr>
            </w:pPr>
            <w:r w:rsidRPr="00BA4CA2">
              <w:rPr>
                <w:color w:val="000000" w:themeColor="text1"/>
                <w:sz w:val="22"/>
                <w:szCs w:val="22"/>
              </w:rPr>
              <w:t>2.3.</w:t>
            </w:r>
          </w:p>
        </w:tc>
        <w:tc>
          <w:tcPr>
            <w:tcW w:w="3544" w:type="dxa"/>
          </w:tcPr>
          <w:p w14:paraId="199C3A92" w14:textId="77777777" w:rsidR="00F719EB" w:rsidRPr="00752E3D" w:rsidRDefault="00F719EB" w:rsidP="00545137">
            <w:pPr>
              <w:pStyle w:val="Default"/>
              <w:rPr>
                <w:color w:val="000000" w:themeColor="text1"/>
                <w:sz w:val="22"/>
                <w:szCs w:val="22"/>
              </w:rPr>
            </w:pPr>
          </w:p>
        </w:tc>
        <w:tc>
          <w:tcPr>
            <w:tcW w:w="5953" w:type="dxa"/>
          </w:tcPr>
          <w:p w14:paraId="199C3A93" w14:textId="77777777" w:rsidR="00F719EB" w:rsidRPr="00752E3D" w:rsidRDefault="00F719EB" w:rsidP="009A666D">
            <w:pPr>
              <w:jc w:val="both"/>
              <w:rPr>
                <w:rFonts w:ascii="Times New Roman" w:hAnsi="Times New Roman" w:cs="Times New Roman"/>
              </w:rPr>
            </w:pPr>
            <w:proofErr w:type="spellStart"/>
            <w:r w:rsidRPr="00752E3D">
              <w:rPr>
                <w:rFonts w:ascii="Times New Roman" w:hAnsi="Times New Roman" w:cs="Times New Roman"/>
              </w:rPr>
              <w:t>Kalibracija</w:t>
            </w:r>
            <w:proofErr w:type="spellEnd"/>
            <w:r w:rsidRPr="00752E3D">
              <w:rPr>
                <w:rFonts w:ascii="Times New Roman" w:hAnsi="Times New Roman" w:cs="Times New Roman"/>
              </w:rPr>
              <w:t xml:space="preserve"> (-</w:t>
            </w:r>
            <w:proofErr w:type="spellStart"/>
            <w:r w:rsidRPr="00752E3D">
              <w:rPr>
                <w:rFonts w:ascii="Times New Roman" w:hAnsi="Times New Roman" w:cs="Times New Roman"/>
              </w:rPr>
              <w:t>os</w:t>
            </w:r>
            <w:proofErr w:type="spellEnd"/>
            <w:r w:rsidRPr="00752E3D">
              <w:rPr>
                <w:rFonts w:ascii="Times New Roman" w:hAnsi="Times New Roman" w:cs="Times New Roman"/>
              </w:rPr>
              <w:t xml:space="preserve">) (išskyrus  rekomenduojamas, bet neprivalomas) turi būti automatinė (-ės). </w:t>
            </w:r>
          </w:p>
        </w:tc>
        <w:tc>
          <w:tcPr>
            <w:tcW w:w="4962" w:type="dxa"/>
          </w:tcPr>
          <w:p w14:paraId="199C3A94" w14:textId="77777777" w:rsidR="00F719EB" w:rsidRPr="00BA4CA2" w:rsidRDefault="00F719EB" w:rsidP="0000535D">
            <w:pPr>
              <w:jc w:val="center"/>
              <w:rPr>
                <w:rFonts w:ascii="Times New Roman" w:hAnsi="Times New Roman" w:cs="Times New Roman"/>
              </w:rPr>
            </w:pPr>
            <w:r w:rsidRPr="00BA4CA2">
              <w:rPr>
                <w:rFonts w:ascii="Times New Roman" w:hAnsi="Times New Roman" w:cs="Times New Roman"/>
                <w:i/>
                <w:color w:val="000000" w:themeColor="text1"/>
              </w:rPr>
              <w:t>įrašo tiekėjas</w:t>
            </w:r>
          </w:p>
        </w:tc>
      </w:tr>
      <w:tr w:rsidR="00F719EB" w:rsidRPr="00BA4CA2" w14:paraId="199C3A9A" w14:textId="77777777" w:rsidTr="00014CD8">
        <w:tc>
          <w:tcPr>
            <w:tcW w:w="675" w:type="dxa"/>
          </w:tcPr>
          <w:p w14:paraId="199C3A96" w14:textId="77777777" w:rsidR="00F719EB" w:rsidRPr="00BA4CA2" w:rsidRDefault="00F719EB" w:rsidP="00A31EB5">
            <w:pPr>
              <w:pStyle w:val="Default"/>
              <w:jc w:val="center"/>
              <w:rPr>
                <w:color w:val="000000" w:themeColor="text1"/>
                <w:sz w:val="22"/>
                <w:szCs w:val="22"/>
              </w:rPr>
            </w:pPr>
            <w:r w:rsidRPr="00BA4CA2">
              <w:rPr>
                <w:color w:val="000000" w:themeColor="text1"/>
                <w:sz w:val="22"/>
                <w:szCs w:val="22"/>
              </w:rPr>
              <w:t>2.4.</w:t>
            </w:r>
          </w:p>
        </w:tc>
        <w:tc>
          <w:tcPr>
            <w:tcW w:w="3544" w:type="dxa"/>
          </w:tcPr>
          <w:p w14:paraId="199C3A97" w14:textId="77777777" w:rsidR="00F719EB" w:rsidRPr="00752E3D" w:rsidRDefault="00F719EB" w:rsidP="00545137">
            <w:pPr>
              <w:pStyle w:val="Default"/>
              <w:rPr>
                <w:color w:val="000000" w:themeColor="text1"/>
                <w:sz w:val="22"/>
                <w:szCs w:val="22"/>
              </w:rPr>
            </w:pPr>
          </w:p>
        </w:tc>
        <w:tc>
          <w:tcPr>
            <w:tcW w:w="5953" w:type="dxa"/>
          </w:tcPr>
          <w:p w14:paraId="199C3A98" w14:textId="77777777" w:rsidR="00F719EB" w:rsidRPr="00477D20" w:rsidRDefault="00F719EB" w:rsidP="0009655F">
            <w:pPr>
              <w:jc w:val="both"/>
              <w:rPr>
                <w:rFonts w:ascii="Times New Roman" w:hAnsi="Times New Roman" w:cs="Times New Roman"/>
              </w:rPr>
            </w:pPr>
            <w:r w:rsidRPr="00477D20">
              <w:rPr>
                <w:rFonts w:ascii="Times New Roman" w:hAnsi="Times New Roman" w:cs="Times New Roman"/>
              </w:rPr>
              <w:t>Kokybės kontrolės tyrimai turi būti atliekami automatiniu būdu, be operatoriaus įsikišimo. Visų lygių kontrolė turi būti tiriama ne rečiau kaip kartą per parą. Analizatoriaus programoje turi būti galimybė parinkti ir užsakyti kontrolinį tyrimą rankiniu būdu.</w:t>
            </w:r>
          </w:p>
        </w:tc>
        <w:tc>
          <w:tcPr>
            <w:tcW w:w="4962" w:type="dxa"/>
          </w:tcPr>
          <w:p w14:paraId="199C3A99" w14:textId="77777777" w:rsidR="00F719EB" w:rsidRPr="00BA4CA2" w:rsidRDefault="00F719EB" w:rsidP="0000535D">
            <w:pPr>
              <w:jc w:val="center"/>
              <w:rPr>
                <w:rFonts w:ascii="Times New Roman" w:hAnsi="Times New Roman" w:cs="Times New Roman"/>
              </w:rPr>
            </w:pPr>
            <w:r w:rsidRPr="00BA4CA2">
              <w:rPr>
                <w:rFonts w:ascii="Times New Roman" w:hAnsi="Times New Roman" w:cs="Times New Roman"/>
                <w:i/>
                <w:color w:val="000000" w:themeColor="text1"/>
              </w:rPr>
              <w:t>įrašo tiekėjas</w:t>
            </w:r>
          </w:p>
        </w:tc>
      </w:tr>
      <w:tr w:rsidR="00F719EB" w:rsidRPr="00BA4CA2" w14:paraId="199C3A9F" w14:textId="77777777" w:rsidTr="00014CD8">
        <w:tc>
          <w:tcPr>
            <w:tcW w:w="675" w:type="dxa"/>
          </w:tcPr>
          <w:p w14:paraId="199C3A9B" w14:textId="77777777" w:rsidR="00F719EB" w:rsidRPr="00BA4CA2" w:rsidRDefault="00F719EB" w:rsidP="000F2425">
            <w:pPr>
              <w:pStyle w:val="Default"/>
              <w:jc w:val="center"/>
              <w:rPr>
                <w:color w:val="000000" w:themeColor="text1"/>
                <w:sz w:val="22"/>
                <w:szCs w:val="22"/>
              </w:rPr>
            </w:pPr>
            <w:r w:rsidRPr="00BA4CA2">
              <w:rPr>
                <w:color w:val="000000" w:themeColor="text1"/>
                <w:sz w:val="22"/>
                <w:szCs w:val="22"/>
              </w:rPr>
              <w:t>2.5.</w:t>
            </w:r>
          </w:p>
        </w:tc>
        <w:tc>
          <w:tcPr>
            <w:tcW w:w="3544" w:type="dxa"/>
          </w:tcPr>
          <w:p w14:paraId="199C3A9C" w14:textId="77777777" w:rsidR="00F719EB" w:rsidRPr="00752E3D" w:rsidRDefault="00F719EB" w:rsidP="00545137">
            <w:pPr>
              <w:pStyle w:val="Default"/>
              <w:rPr>
                <w:color w:val="000000" w:themeColor="text1"/>
                <w:sz w:val="22"/>
                <w:szCs w:val="22"/>
              </w:rPr>
            </w:pPr>
          </w:p>
        </w:tc>
        <w:tc>
          <w:tcPr>
            <w:tcW w:w="5953" w:type="dxa"/>
          </w:tcPr>
          <w:p w14:paraId="199C3A9D" w14:textId="77777777" w:rsidR="00F719EB" w:rsidRPr="00477D20" w:rsidRDefault="00F719EB" w:rsidP="00F419ED">
            <w:pPr>
              <w:jc w:val="both"/>
              <w:rPr>
                <w:rFonts w:ascii="Times New Roman" w:hAnsi="Times New Roman" w:cs="Times New Roman"/>
              </w:rPr>
            </w:pPr>
            <w:r w:rsidRPr="00477D20">
              <w:rPr>
                <w:rFonts w:ascii="Times New Roman" w:hAnsi="Times New Roman" w:cs="Times New Roman"/>
              </w:rPr>
              <w:t>Į atliktų tyrimų skaičių</w:t>
            </w:r>
            <w:r w:rsidR="00771762" w:rsidRPr="00477D20">
              <w:rPr>
                <w:rFonts w:ascii="Times New Roman" w:hAnsi="Times New Roman" w:cs="Times New Roman"/>
              </w:rPr>
              <w:t xml:space="preserve"> (nurodyt</w:t>
            </w:r>
            <w:r w:rsidR="00F419ED" w:rsidRPr="00477D20">
              <w:rPr>
                <w:rFonts w:ascii="Times New Roman" w:hAnsi="Times New Roman" w:cs="Times New Roman"/>
              </w:rPr>
              <w:t>ą</w:t>
            </w:r>
            <w:r w:rsidR="00771762" w:rsidRPr="00477D20">
              <w:rPr>
                <w:rFonts w:ascii="Times New Roman" w:hAnsi="Times New Roman" w:cs="Times New Roman"/>
              </w:rPr>
              <w:t xml:space="preserve"> 1 priede)</w:t>
            </w:r>
            <w:r w:rsidRPr="00477D20">
              <w:rPr>
                <w:rFonts w:ascii="Times New Roman" w:hAnsi="Times New Roman" w:cs="Times New Roman"/>
              </w:rPr>
              <w:t xml:space="preserve"> </w:t>
            </w:r>
            <w:proofErr w:type="spellStart"/>
            <w:r w:rsidRPr="00477D20">
              <w:rPr>
                <w:rFonts w:ascii="Times New Roman" w:hAnsi="Times New Roman" w:cs="Times New Roman"/>
              </w:rPr>
              <w:t>kalibracijos</w:t>
            </w:r>
            <w:proofErr w:type="spellEnd"/>
            <w:r w:rsidRPr="00477D20">
              <w:rPr>
                <w:rFonts w:ascii="Times New Roman" w:hAnsi="Times New Roman" w:cs="Times New Roman"/>
              </w:rPr>
              <w:t xml:space="preserve"> bei kokybės kontrolės tyrimai neturi būti įskaičiuojami </w:t>
            </w:r>
            <w:r w:rsidRPr="00477D20">
              <w:rPr>
                <w:rFonts w:ascii="Times New Roman" w:hAnsi="Times New Roman" w:cs="Times New Roman"/>
                <w:color w:val="000000" w:themeColor="text1"/>
              </w:rPr>
              <w:t>(</w:t>
            </w:r>
            <w:r w:rsidRPr="00477D20">
              <w:rPr>
                <w:rFonts w:ascii="Times New Roman" w:hAnsi="Times New Roman" w:cs="Times New Roman"/>
                <w:b/>
                <w:i/>
                <w:color w:val="000000" w:themeColor="text1"/>
              </w:rPr>
              <w:t>būtinas atitinkamas tiekėjo patvirtinimas</w:t>
            </w:r>
            <w:r w:rsidRPr="00477D20">
              <w:rPr>
                <w:rFonts w:ascii="Times New Roman" w:hAnsi="Times New Roman" w:cs="Times New Roman"/>
                <w:color w:val="000000" w:themeColor="text1"/>
              </w:rPr>
              <w:t>).</w:t>
            </w:r>
          </w:p>
        </w:tc>
        <w:tc>
          <w:tcPr>
            <w:tcW w:w="4962" w:type="dxa"/>
          </w:tcPr>
          <w:p w14:paraId="199C3A9E" w14:textId="77777777" w:rsidR="00F719EB" w:rsidRPr="00BA4CA2" w:rsidRDefault="006448AF" w:rsidP="0000535D">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F719EB" w:rsidRPr="00BA4CA2" w14:paraId="199C3AA4" w14:textId="77777777" w:rsidTr="00014CD8">
        <w:tc>
          <w:tcPr>
            <w:tcW w:w="675" w:type="dxa"/>
          </w:tcPr>
          <w:p w14:paraId="199C3AA0" w14:textId="77777777" w:rsidR="00F719EB" w:rsidRPr="00BA4CA2" w:rsidRDefault="00F719EB" w:rsidP="000F2425">
            <w:pPr>
              <w:pStyle w:val="Default"/>
              <w:jc w:val="center"/>
              <w:rPr>
                <w:color w:val="000000" w:themeColor="text1"/>
                <w:sz w:val="22"/>
                <w:szCs w:val="22"/>
              </w:rPr>
            </w:pPr>
            <w:r w:rsidRPr="00BA4CA2">
              <w:rPr>
                <w:color w:val="000000" w:themeColor="text1"/>
                <w:sz w:val="22"/>
                <w:szCs w:val="22"/>
              </w:rPr>
              <w:t>2.6.</w:t>
            </w:r>
          </w:p>
        </w:tc>
        <w:tc>
          <w:tcPr>
            <w:tcW w:w="3544" w:type="dxa"/>
          </w:tcPr>
          <w:p w14:paraId="199C3AA1" w14:textId="77777777" w:rsidR="00F719EB" w:rsidRPr="00752E3D" w:rsidRDefault="00F719EB" w:rsidP="007238E3">
            <w:pPr>
              <w:jc w:val="both"/>
              <w:rPr>
                <w:rFonts w:ascii="Times New Roman" w:hAnsi="Times New Roman" w:cs="Times New Roman"/>
                <w:color w:val="000000" w:themeColor="text1"/>
              </w:rPr>
            </w:pPr>
          </w:p>
        </w:tc>
        <w:tc>
          <w:tcPr>
            <w:tcW w:w="5953" w:type="dxa"/>
          </w:tcPr>
          <w:p w14:paraId="199C3AA2" w14:textId="77777777" w:rsidR="00F719EB" w:rsidRPr="00752E3D" w:rsidRDefault="00F719EB" w:rsidP="0009655F">
            <w:pPr>
              <w:widowControl w:val="0"/>
              <w:shd w:val="clear" w:color="auto" w:fill="FFFFFF"/>
              <w:tabs>
                <w:tab w:val="left" w:pos="504"/>
              </w:tabs>
              <w:autoSpaceDE w:val="0"/>
              <w:autoSpaceDN w:val="0"/>
              <w:adjustRightInd w:val="0"/>
              <w:jc w:val="both"/>
              <w:rPr>
                <w:rFonts w:ascii="Times New Roman" w:hAnsi="Times New Roman" w:cs="Times New Roman"/>
              </w:rPr>
            </w:pPr>
            <w:r w:rsidRPr="00752E3D">
              <w:rPr>
                <w:rFonts w:ascii="Times New Roman" w:hAnsi="Times New Roman" w:cs="Times New Roman"/>
              </w:rPr>
              <w:t>Analizatoriuje turi būti integruota kokybės kontrolės programa, teikianti kokybės kontrolės tyrimų rezultatus, skaičiuojanti pagrindinius statistinius rodiklius ir vaizduojanti rezultatus grafiškai.</w:t>
            </w:r>
          </w:p>
        </w:tc>
        <w:tc>
          <w:tcPr>
            <w:tcW w:w="4962" w:type="dxa"/>
          </w:tcPr>
          <w:p w14:paraId="199C3AA3" w14:textId="77777777" w:rsidR="00F719EB" w:rsidRPr="00BA4CA2" w:rsidRDefault="00F719EB" w:rsidP="00545137">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199C3AAA" w14:textId="77777777" w:rsidTr="00014CD8">
        <w:tc>
          <w:tcPr>
            <w:tcW w:w="675" w:type="dxa"/>
          </w:tcPr>
          <w:p w14:paraId="199C3AA5" w14:textId="77777777" w:rsidR="00F719EB" w:rsidRPr="00BA4CA2" w:rsidRDefault="00F719EB" w:rsidP="00A31EB5">
            <w:pPr>
              <w:pStyle w:val="Default"/>
              <w:jc w:val="center"/>
              <w:rPr>
                <w:color w:val="000000" w:themeColor="text1"/>
                <w:sz w:val="22"/>
                <w:szCs w:val="22"/>
              </w:rPr>
            </w:pPr>
            <w:r w:rsidRPr="00BA4CA2">
              <w:rPr>
                <w:color w:val="000000" w:themeColor="text1"/>
                <w:sz w:val="22"/>
                <w:szCs w:val="22"/>
              </w:rPr>
              <w:t>2.7.</w:t>
            </w:r>
          </w:p>
        </w:tc>
        <w:tc>
          <w:tcPr>
            <w:tcW w:w="3544" w:type="dxa"/>
          </w:tcPr>
          <w:p w14:paraId="199C3AA6" w14:textId="77777777" w:rsidR="00F719EB" w:rsidRPr="00752E3D" w:rsidRDefault="00F719EB" w:rsidP="00597222">
            <w:pPr>
              <w:pStyle w:val="Default"/>
              <w:rPr>
                <w:color w:val="000000" w:themeColor="text1"/>
                <w:sz w:val="22"/>
                <w:szCs w:val="22"/>
              </w:rPr>
            </w:pPr>
          </w:p>
        </w:tc>
        <w:tc>
          <w:tcPr>
            <w:tcW w:w="5953" w:type="dxa"/>
          </w:tcPr>
          <w:p w14:paraId="199C3AA7" w14:textId="77777777" w:rsidR="00F719EB" w:rsidRPr="00752E3D" w:rsidRDefault="00F719EB" w:rsidP="00074E53">
            <w:pPr>
              <w:widowControl w:val="0"/>
              <w:shd w:val="clear" w:color="auto" w:fill="FFFFFF"/>
              <w:tabs>
                <w:tab w:val="left" w:pos="504"/>
              </w:tabs>
              <w:autoSpaceDE w:val="0"/>
              <w:autoSpaceDN w:val="0"/>
              <w:adjustRightInd w:val="0"/>
              <w:jc w:val="both"/>
              <w:rPr>
                <w:rFonts w:ascii="Times New Roman" w:hAnsi="Times New Roman" w:cs="Times New Roman"/>
              </w:rPr>
            </w:pPr>
            <w:r w:rsidRPr="00752E3D">
              <w:rPr>
                <w:rFonts w:ascii="Times New Roman" w:hAnsi="Times New Roman" w:cs="Times New Roman"/>
              </w:rPr>
              <w:t>Analizatoriaus programinė įranga turi turėti nuotolinio serviso modulį, leidžiantį nuotoliniu būdu įvertinti analizatori</w:t>
            </w:r>
            <w:r w:rsidR="009E7A57" w:rsidRPr="00752E3D">
              <w:rPr>
                <w:rFonts w:ascii="Times New Roman" w:hAnsi="Times New Roman" w:cs="Times New Roman"/>
              </w:rPr>
              <w:t>aus</w:t>
            </w:r>
            <w:r w:rsidRPr="00752E3D">
              <w:rPr>
                <w:rFonts w:ascii="Times New Roman" w:hAnsi="Times New Roman" w:cs="Times New Roman"/>
              </w:rPr>
              <w:t xml:space="preserve"> būklę, atlikti gedimų diagnostiką ir pašalinti nedidelius sutrikimus.</w:t>
            </w:r>
          </w:p>
          <w:p w14:paraId="199C3AA8" w14:textId="77777777" w:rsidR="00F719EB" w:rsidRPr="00752E3D" w:rsidRDefault="00F719EB" w:rsidP="00074E53">
            <w:pPr>
              <w:widowControl w:val="0"/>
              <w:shd w:val="clear" w:color="auto" w:fill="FFFFFF"/>
              <w:tabs>
                <w:tab w:val="left" w:pos="504"/>
              </w:tabs>
              <w:autoSpaceDE w:val="0"/>
              <w:autoSpaceDN w:val="0"/>
              <w:adjustRightInd w:val="0"/>
              <w:jc w:val="both"/>
              <w:rPr>
                <w:rFonts w:ascii="Times New Roman" w:hAnsi="Times New Roman" w:cs="Times New Roman"/>
              </w:rPr>
            </w:pPr>
            <w:r w:rsidRPr="00752E3D">
              <w:rPr>
                <w:rFonts w:ascii="Times New Roman" w:hAnsi="Times New Roman" w:cs="Times New Roman"/>
                <w:u w:val="single"/>
              </w:rPr>
              <w:t>Pastaba:</w:t>
            </w:r>
            <w:r w:rsidRPr="00752E3D">
              <w:rPr>
                <w:rFonts w:ascii="Times New Roman" w:hAnsi="Times New Roman" w:cs="Times New Roman"/>
              </w:rPr>
              <w:t xml:space="preserve"> Reikalavimas taikomas vadovaujantis </w:t>
            </w:r>
            <w:r w:rsidRPr="00752E3D">
              <w:rPr>
                <w:rFonts w:ascii="Times New Roman" w:hAnsi="Times New Roman" w:cs="Times New Roman"/>
                <w:shd w:val="clear" w:color="auto" w:fill="FFFFFF"/>
              </w:rPr>
              <w:t>Lietuvos Respublikos aplinkos ministro 2022 m. gruodžio 13 d. įsakymu Nr. D1-401 patvirtinto aplinkos apsaugos kriterijų taikymo, vykdant žaliuosius pirkimus, tvarkos aprašo II skyriaus 4.4.4.1 punktu.</w:t>
            </w:r>
          </w:p>
        </w:tc>
        <w:tc>
          <w:tcPr>
            <w:tcW w:w="4962" w:type="dxa"/>
          </w:tcPr>
          <w:p w14:paraId="199C3AA9" w14:textId="77777777" w:rsidR="00F719EB" w:rsidRPr="00BA4CA2" w:rsidRDefault="00F719EB" w:rsidP="00545137">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199C3ABB" w14:textId="77777777" w:rsidTr="00014CD8">
        <w:tc>
          <w:tcPr>
            <w:tcW w:w="675" w:type="dxa"/>
          </w:tcPr>
          <w:p w14:paraId="199C3AAB" w14:textId="77777777" w:rsidR="00F719EB" w:rsidRPr="00BA4CA2" w:rsidRDefault="00F719EB" w:rsidP="00545137">
            <w:pPr>
              <w:pStyle w:val="Default"/>
              <w:jc w:val="center"/>
              <w:rPr>
                <w:color w:val="000000" w:themeColor="text1"/>
                <w:sz w:val="22"/>
                <w:szCs w:val="22"/>
              </w:rPr>
            </w:pPr>
            <w:r w:rsidRPr="00BA4CA2">
              <w:rPr>
                <w:color w:val="000000" w:themeColor="text1"/>
                <w:sz w:val="22"/>
                <w:szCs w:val="22"/>
              </w:rPr>
              <w:t>2.8.</w:t>
            </w:r>
          </w:p>
        </w:tc>
        <w:tc>
          <w:tcPr>
            <w:tcW w:w="3544" w:type="dxa"/>
          </w:tcPr>
          <w:p w14:paraId="199C3AAC" w14:textId="77777777" w:rsidR="00F719EB" w:rsidRPr="00BA4CA2" w:rsidRDefault="00F719EB" w:rsidP="00545137">
            <w:pPr>
              <w:pStyle w:val="Default"/>
              <w:rPr>
                <w:color w:val="000000" w:themeColor="text1"/>
                <w:sz w:val="22"/>
                <w:szCs w:val="22"/>
              </w:rPr>
            </w:pPr>
          </w:p>
        </w:tc>
        <w:tc>
          <w:tcPr>
            <w:tcW w:w="5953" w:type="dxa"/>
          </w:tcPr>
          <w:p w14:paraId="199C3AAD" w14:textId="77777777" w:rsidR="00F719EB" w:rsidRPr="00BA4CA2" w:rsidRDefault="00F719EB" w:rsidP="00545137">
            <w:pPr>
              <w:pStyle w:val="Default"/>
              <w:ind w:left="35"/>
              <w:jc w:val="both"/>
              <w:rPr>
                <w:color w:val="000000" w:themeColor="text1"/>
                <w:sz w:val="22"/>
                <w:szCs w:val="22"/>
              </w:rPr>
            </w:pPr>
            <w:r w:rsidRPr="00BA4CA2">
              <w:rPr>
                <w:color w:val="000000" w:themeColor="text1"/>
                <w:sz w:val="22"/>
                <w:szCs w:val="22"/>
              </w:rPr>
              <w:t xml:space="preserve">Suderinamumas su LIS: </w:t>
            </w:r>
          </w:p>
          <w:p w14:paraId="199C3AAE" w14:textId="77777777" w:rsidR="00F719EB" w:rsidRPr="00BA4CA2" w:rsidRDefault="00F719EB" w:rsidP="00CE29E8">
            <w:pPr>
              <w:jc w:val="both"/>
              <w:rPr>
                <w:rFonts w:ascii="Times New Roman" w:hAnsi="Times New Roman" w:cs="Times New Roman"/>
              </w:rPr>
            </w:pPr>
            <w:r w:rsidRPr="00BA4CA2">
              <w:rPr>
                <w:rFonts w:ascii="Times New Roman" w:hAnsi="Times New Roman" w:cs="Times New Roman"/>
              </w:rPr>
              <w:lastRenderedPageBreak/>
              <w:t xml:space="preserve">Analizatorius ir/arba programinė įranga (toliau - Sistema) </w:t>
            </w:r>
            <w:r w:rsidRPr="00BA4CA2">
              <w:rPr>
                <w:rFonts w:ascii="Times New Roman" w:hAnsi="Times New Roman" w:cs="Times New Roman"/>
                <w:spacing w:val="-1"/>
              </w:rPr>
              <w:t xml:space="preserve">turi būti tinkami (techniškai ir programiškai suderinami) integravimui į </w:t>
            </w:r>
            <w:r w:rsidRPr="00BA4CA2">
              <w:rPr>
                <w:rFonts w:ascii="Times New Roman" w:hAnsi="Times New Roman" w:cs="Times New Roman"/>
              </w:rPr>
              <w:t xml:space="preserve">LSMU ligoninėje Kauno klinikose veikiančią </w:t>
            </w:r>
            <w:proofErr w:type="spellStart"/>
            <w:r w:rsidRPr="00BA4CA2">
              <w:rPr>
                <w:rFonts w:ascii="Times New Roman" w:hAnsi="Times New Roman" w:cs="Times New Roman"/>
              </w:rPr>
              <w:t>eLab</w:t>
            </w:r>
            <w:proofErr w:type="spellEnd"/>
            <w:r w:rsidRPr="00BA4CA2">
              <w:rPr>
                <w:rFonts w:ascii="Times New Roman" w:hAnsi="Times New Roman" w:cs="Times New Roman"/>
              </w:rPr>
              <w:t xml:space="preserve"> laboratorinę informacinę sistemą (toliau tekste - LIS):</w:t>
            </w:r>
          </w:p>
          <w:p w14:paraId="199C3AAF" w14:textId="77777777" w:rsidR="00F719EB" w:rsidRPr="00BA4CA2" w:rsidRDefault="00F719EB" w:rsidP="00CE29E8">
            <w:pPr>
              <w:pStyle w:val="Default"/>
              <w:numPr>
                <w:ilvl w:val="0"/>
                <w:numId w:val="6"/>
              </w:numPr>
              <w:ind w:left="318" w:hanging="283"/>
              <w:jc w:val="both"/>
              <w:rPr>
                <w:color w:val="auto"/>
                <w:sz w:val="22"/>
                <w:szCs w:val="22"/>
              </w:rPr>
            </w:pPr>
            <w:r w:rsidRPr="00BA4CA2">
              <w:rPr>
                <w:color w:val="auto"/>
                <w:sz w:val="22"/>
                <w:szCs w:val="22"/>
              </w:rPr>
              <w:t>Tiekėjas privalo kartu su pasiūlymu konkursui pateikti Sistemos komunikacijos protokolą (angl. „</w:t>
            </w:r>
            <w:proofErr w:type="spellStart"/>
            <w:r w:rsidRPr="00BA4CA2">
              <w:rPr>
                <w:color w:val="auto"/>
                <w:sz w:val="22"/>
                <w:szCs w:val="22"/>
              </w:rPr>
              <w:t>Interface</w:t>
            </w:r>
            <w:proofErr w:type="spellEnd"/>
            <w:r w:rsidRPr="00BA4CA2">
              <w:rPr>
                <w:color w:val="auto"/>
                <w:sz w:val="22"/>
                <w:szCs w:val="22"/>
              </w:rPr>
              <w:t xml:space="preserve"> </w:t>
            </w:r>
            <w:proofErr w:type="spellStart"/>
            <w:r w:rsidRPr="00BA4CA2">
              <w:rPr>
                <w:color w:val="auto"/>
                <w:sz w:val="22"/>
                <w:szCs w:val="22"/>
              </w:rPr>
              <w:t>manual</w:t>
            </w:r>
            <w:proofErr w:type="spellEnd"/>
            <w:r w:rsidRPr="00BA4CA2">
              <w:rPr>
                <w:color w:val="auto"/>
                <w:sz w:val="22"/>
                <w:szCs w:val="22"/>
              </w:rPr>
              <w:t>“), kuriame detaliai pateikiama visa informacija, kaip siūloma Sistema gali būti sujungta su išorinėmis sistemomis.</w:t>
            </w:r>
          </w:p>
          <w:p w14:paraId="199C3AB0" w14:textId="77777777" w:rsidR="00F719EB" w:rsidRPr="00BA4CA2" w:rsidRDefault="00F719EB" w:rsidP="00CE29E8">
            <w:pPr>
              <w:pStyle w:val="Default"/>
              <w:numPr>
                <w:ilvl w:val="0"/>
                <w:numId w:val="6"/>
              </w:numPr>
              <w:ind w:left="318" w:hanging="283"/>
              <w:jc w:val="both"/>
              <w:rPr>
                <w:color w:val="auto"/>
                <w:sz w:val="22"/>
                <w:szCs w:val="22"/>
              </w:rPr>
            </w:pPr>
            <w:r w:rsidRPr="00BA4CA2">
              <w:rPr>
                <w:rFonts w:eastAsia="Times New Roman"/>
                <w:color w:val="auto"/>
                <w:sz w:val="22"/>
                <w:szCs w:val="22"/>
                <w:lang w:eastAsia="lt-LT"/>
              </w:rPr>
              <w:t>Siūloma Sistema turi turėti galimybę </w:t>
            </w:r>
            <w:r w:rsidRPr="00BA4CA2">
              <w:rPr>
                <w:rFonts w:eastAsia="Times New Roman"/>
                <w:bCs/>
                <w:color w:val="auto"/>
                <w:sz w:val="22"/>
                <w:szCs w:val="22"/>
                <w:lang w:eastAsia="lt-LT"/>
              </w:rPr>
              <w:t>ASTM arba HL7</w:t>
            </w:r>
            <w:r w:rsidRPr="00BA4CA2">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sidRPr="00BA4CA2">
              <w:rPr>
                <w:rFonts w:eastAsia="Times New Roman"/>
                <w:color w:val="auto"/>
                <w:sz w:val="22"/>
                <w:szCs w:val="22"/>
                <w:lang w:eastAsia="lt-LT"/>
              </w:rPr>
              <w:t>Ethernet</w:t>
            </w:r>
            <w:proofErr w:type="spellEnd"/>
            <w:r w:rsidRPr="00BA4CA2">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BA4CA2">
              <w:rPr>
                <w:rFonts w:eastAsia="Times New Roman"/>
                <w:color w:val="auto"/>
                <w:sz w:val="22"/>
                <w:szCs w:val="22"/>
                <w:lang w:eastAsia="lt-LT"/>
              </w:rPr>
              <w:t>Ethernet</w:t>
            </w:r>
            <w:proofErr w:type="spellEnd"/>
            <w:r w:rsidRPr="00BA4CA2">
              <w:rPr>
                <w:rFonts w:eastAsia="Times New Roman"/>
                <w:color w:val="auto"/>
                <w:sz w:val="22"/>
                <w:szCs w:val="22"/>
                <w:lang w:eastAsia="lt-LT"/>
              </w:rPr>
              <w:t xml:space="preserve"> tipo tinklu (10/100/1000BASE-T/TX), naudojant TCP/IP protokolą. Jeigu tiekėjo siūloma Sistema neturi galimybės </w:t>
            </w:r>
            <w:r w:rsidRPr="00BA4CA2">
              <w:rPr>
                <w:rFonts w:eastAsia="Times New Roman"/>
                <w:bCs/>
                <w:color w:val="auto"/>
                <w:sz w:val="22"/>
                <w:szCs w:val="22"/>
                <w:lang w:eastAsia="lt-LT"/>
              </w:rPr>
              <w:t>tiesiogiai</w:t>
            </w:r>
            <w:r w:rsidRPr="00BA4CA2">
              <w:rPr>
                <w:rFonts w:eastAsia="Times New Roman"/>
                <w:color w:val="auto"/>
                <w:sz w:val="22"/>
                <w:szCs w:val="22"/>
                <w:lang w:eastAsia="lt-LT"/>
              </w:rPr>
              <w:t> keistis informacija </w:t>
            </w:r>
            <w:r w:rsidRPr="00BA4CA2">
              <w:rPr>
                <w:rFonts w:eastAsia="Times New Roman"/>
                <w:bCs/>
                <w:color w:val="auto"/>
                <w:sz w:val="22"/>
                <w:szCs w:val="22"/>
                <w:lang w:eastAsia="lt-LT"/>
              </w:rPr>
              <w:t>ASTM ir/arba HL7</w:t>
            </w:r>
            <w:r w:rsidRPr="00BA4CA2">
              <w:rPr>
                <w:rFonts w:eastAsia="Times New Roman"/>
                <w:color w:val="auto"/>
                <w:sz w:val="22"/>
                <w:szCs w:val="22"/>
                <w:lang w:eastAsia="lt-LT"/>
              </w:rPr>
              <w:t> standarto protokolu </w:t>
            </w:r>
            <w:r w:rsidRPr="00BA4CA2">
              <w:rPr>
                <w:rFonts w:eastAsia="Times New Roman"/>
                <w:bCs/>
                <w:color w:val="auto"/>
                <w:sz w:val="22"/>
                <w:szCs w:val="22"/>
                <w:lang w:eastAsia="lt-LT"/>
              </w:rPr>
              <w:t>(-</w:t>
            </w:r>
            <w:proofErr w:type="spellStart"/>
            <w:r w:rsidRPr="00BA4CA2">
              <w:rPr>
                <w:rFonts w:eastAsia="Times New Roman"/>
                <w:bCs/>
                <w:color w:val="auto"/>
                <w:sz w:val="22"/>
                <w:szCs w:val="22"/>
                <w:lang w:eastAsia="lt-LT"/>
              </w:rPr>
              <w:t>ais</w:t>
            </w:r>
            <w:proofErr w:type="spellEnd"/>
            <w:r w:rsidRPr="00BA4CA2">
              <w:rPr>
                <w:rFonts w:eastAsia="Times New Roman"/>
                <w:bCs/>
                <w:color w:val="auto"/>
                <w:sz w:val="22"/>
                <w:szCs w:val="22"/>
                <w:lang w:eastAsia="lt-LT"/>
              </w:rPr>
              <w:t>)</w:t>
            </w:r>
            <w:r w:rsidRPr="00BA4CA2">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BA4CA2">
              <w:rPr>
                <w:rFonts w:eastAsia="Times New Roman"/>
                <w:color w:val="auto"/>
                <w:sz w:val="22"/>
                <w:szCs w:val="22"/>
                <w:lang w:eastAsia="lt-LT"/>
              </w:rPr>
              <w:t>Ethernet</w:t>
            </w:r>
            <w:proofErr w:type="spellEnd"/>
            <w:r w:rsidRPr="00BA4CA2">
              <w:rPr>
                <w:rFonts w:eastAsia="Times New Roman"/>
                <w:color w:val="auto"/>
                <w:sz w:val="22"/>
                <w:szCs w:val="22"/>
                <w:lang w:eastAsia="lt-LT"/>
              </w:rPr>
              <w:t xml:space="preserve"> tipo tinklu (10/100/1000BASE-T/TX), naudojant TCP/IP protokolą.</w:t>
            </w:r>
          </w:p>
          <w:p w14:paraId="199C3AB1" w14:textId="77777777" w:rsidR="00F719EB" w:rsidRPr="00BA4CA2" w:rsidRDefault="00F719EB" w:rsidP="00CE29E8">
            <w:pPr>
              <w:pStyle w:val="Default"/>
              <w:ind w:left="35"/>
              <w:jc w:val="both"/>
              <w:rPr>
                <w:color w:val="auto"/>
                <w:sz w:val="22"/>
                <w:szCs w:val="22"/>
              </w:rPr>
            </w:pPr>
            <w:r w:rsidRPr="00BA4CA2">
              <w:rPr>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BA4CA2">
              <w:rPr>
                <w:color w:val="auto"/>
                <w:sz w:val="22"/>
                <w:szCs w:val="22"/>
              </w:rPr>
              <w:t>.</w:t>
            </w:r>
          </w:p>
          <w:p w14:paraId="199C3AB2" w14:textId="77777777" w:rsidR="00F719EB" w:rsidRPr="00BA4CA2" w:rsidRDefault="00F719EB" w:rsidP="00CE29E8">
            <w:pPr>
              <w:pStyle w:val="Default"/>
              <w:numPr>
                <w:ilvl w:val="0"/>
                <w:numId w:val="6"/>
              </w:numPr>
              <w:ind w:left="318" w:hanging="283"/>
              <w:jc w:val="both"/>
              <w:rPr>
                <w:color w:val="auto"/>
                <w:sz w:val="22"/>
                <w:szCs w:val="22"/>
              </w:rPr>
            </w:pPr>
            <w:r w:rsidRPr="00BA4CA2">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199C3AB3" w14:textId="77777777" w:rsidR="00F719EB" w:rsidRPr="00BA4CA2" w:rsidRDefault="00F719EB" w:rsidP="00CE29E8">
            <w:pPr>
              <w:pStyle w:val="Default"/>
              <w:ind w:left="35"/>
              <w:jc w:val="both"/>
              <w:rPr>
                <w:color w:val="auto"/>
                <w:sz w:val="22"/>
                <w:szCs w:val="22"/>
              </w:rPr>
            </w:pPr>
            <w:r w:rsidRPr="00BA4CA2">
              <w:rPr>
                <w:b/>
                <w:i/>
                <w:color w:val="auto"/>
                <w:sz w:val="22"/>
                <w:szCs w:val="22"/>
              </w:rPr>
              <w:lastRenderedPageBreak/>
              <w:t>Pastaba: 3 p. reikalavimų atitikimo pagrindimui būtina kartu su pasiūlymu konkursui pateikti atitinkamą tiekėjo ir/arba gamintojo patvirtinimą</w:t>
            </w:r>
            <w:r w:rsidRPr="00BA4CA2">
              <w:rPr>
                <w:color w:val="auto"/>
                <w:sz w:val="22"/>
                <w:szCs w:val="22"/>
              </w:rPr>
              <w:t>).</w:t>
            </w:r>
          </w:p>
          <w:p w14:paraId="199C3AB4" w14:textId="77777777" w:rsidR="00F719EB" w:rsidRPr="00BA4CA2" w:rsidRDefault="00F719EB" w:rsidP="00CE29E8">
            <w:pPr>
              <w:pStyle w:val="Default"/>
              <w:numPr>
                <w:ilvl w:val="0"/>
                <w:numId w:val="6"/>
              </w:numPr>
              <w:ind w:left="318" w:hanging="283"/>
              <w:jc w:val="both"/>
              <w:rPr>
                <w:color w:val="auto"/>
                <w:sz w:val="22"/>
                <w:szCs w:val="22"/>
              </w:rPr>
            </w:pPr>
            <w:r w:rsidRPr="00BA4CA2">
              <w:rPr>
                <w:color w:val="auto"/>
                <w:sz w:val="22"/>
                <w:szCs w:val="22"/>
              </w:rPr>
              <w:t>Pirkimo laimėjimo atveju Tiekėjas privalės savo jėgomis ir lėšomis:</w:t>
            </w:r>
          </w:p>
          <w:p w14:paraId="199C3AB5" w14:textId="77777777" w:rsidR="00F719EB" w:rsidRPr="00BA4CA2" w:rsidRDefault="00F719EB" w:rsidP="00CE29E8">
            <w:pPr>
              <w:pStyle w:val="Default"/>
              <w:numPr>
                <w:ilvl w:val="1"/>
                <w:numId w:val="6"/>
              </w:numPr>
              <w:jc w:val="both"/>
              <w:rPr>
                <w:color w:val="auto"/>
                <w:sz w:val="22"/>
                <w:szCs w:val="22"/>
              </w:rPr>
            </w:pPr>
            <w:r w:rsidRPr="00BA4CA2">
              <w:rPr>
                <w:color w:val="auto"/>
                <w:sz w:val="22"/>
                <w:szCs w:val="22"/>
              </w:rPr>
              <w:t xml:space="preserve">Teikti visokeriopą pagalbą konsultuojant pateiktos Sistemos integravimo į perkančiosios organizacijos LIS klausimais; </w:t>
            </w:r>
          </w:p>
          <w:p w14:paraId="199C3AB6" w14:textId="77777777" w:rsidR="00F719EB" w:rsidRPr="00BA4CA2" w:rsidRDefault="00F719EB" w:rsidP="00CE29E8">
            <w:pPr>
              <w:pStyle w:val="Default"/>
              <w:numPr>
                <w:ilvl w:val="1"/>
                <w:numId w:val="6"/>
              </w:numPr>
              <w:jc w:val="both"/>
              <w:rPr>
                <w:color w:val="auto"/>
                <w:sz w:val="22"/>
                <w:szCs w:val="22"/>
              </w:rPr>
            </w:pPr>
            <w:r w:rsidRPr="00BA4CA2">
              <w:rPr>
                <w:color w:val="auto"/>
                <w:sz w:val="22"/>
                <w:szCs w:val="22"/>
              </w:rPr>
              <w:t>Pateikti detalų Sistemos atliekamų tyrimų sąrašą su nurodytais tyrimų (jei tyrimai susideda iš daugiau nei vienos analitės, taip pat ir analičių) kodais, pavadinimais ir kitais duomenimis;</w:t>
            </w:r>
          </w:p>
          <w:p w14:paraId="199C3AB7" w14:textId="77777777" w:rsidR="00F719EB" w:rsidRPr="00BA4CA2" w:rsidRDefault="00F719EB" w:rsidP="00CE29E8">
            <w:pPr>
              <w:pStyle w:val="Default"/>
              <w:numPr>
                <w:ilvl w:val="1"/>
                <w:numId w:val="6"/>
              </w:numPr>
              <w:jc w:val="both"/>
              <w:rPr>
                <w:color w:val="auto"/>
                <w:sz w:val="22"/>
                <w:szCs w:val="22"/>
              </w:rPr>
            </w:pPr>
            <w:r w:rsidRPr="00BA4CA2">
              <w:rPr>
                <w:color w:val="auto"/>
                <w:sz w:val="22"/>
                <w:szCs w:val="22"/>
              </w:rPr>
              <w:t xml:space="preserve">Dalyvauti Sistemos sąsajos su perkančiosios organizacijos LIS testavime ir/arba </w:t>
            </w:r>
            <w:proofErr w:type="spellStart"/>
            <w:r w:rsidRPr="00BA4CA2">
              <w:rPr>
                <w:color w:val="auto"/>
                <w:sz w:val="22"/>
                <w:szCs w:val="22"/>
              </w:rPr>
              <w:t>validavime</w:t>
            </w:r>
            <w:proofErr w:type="spellEnd"/>
            <w:r w:rsidRPr="00BA4CA2">
              <w:rPr>
                <w:color w:val="auto"/>
                <w:sz w:val="22"/>
                <w:szCs w:val="22"/>
              </w:rPr>
              <w:t>.</w:t>
            </w:r>
          </w:p>
          <w:p w14:paraId="199C3AB8" w14:textId="77777777" w:rsidR="00F719EB" w:rsidRPr="00BA4CA2" w:rsidRDefault="00F719EB" w:rsidP="00CE29E8">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BA4CA2">
              <w:rPr>
                <w:rFonts w:ascii="Times New Roman" w:hAnsi="Times New Roman" w:cs="Times New Roman"/>
                <w:b/>
                <w:i/>
              </w:rPr>
              <w:t>Pastaba: 4 p. reikalavimų atitikimo pagrindimui būtina kartu su pasiūlymu konkursui pateikti atitinkamą tiekėjo ir/arba gamintojo įsipareigojimą</w:t>
            </w:r>
            <w:r w:rsidRPr="00BA4CA2">
              <w:rPr>
                <w:rFonts w:ascii="Times New Roman" w:hAnsi="Times New Roman" w:cs="Times New Roman"/>
              </w:rPr>
              <w:t>).</w:t>
            </w:r>
          </w:p>
        </w:tc>
        <w:tc>
          <w:tcPr>
            <w:tcW w:w="4962" w:type="dxa"/>
          </w:tcPr>
          <w:p w14:paraId="199C3AB9" w14:textId="77777777" w:rsidR="00F719EB" w:rsidRPr="00BA4CA2" w:rsidRDefault="00F719EB" w:rsidP="00545137">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lastRenderedPageBreak/>
              <w:t>įrašo tiekėjas</w:t>
            </w:r>
          </w:p>
          <w:p w14:paraId="199C3ABA" w14:textId="77777777" w:rsidR="00F719EB" w:rsidRPr="00BA4CA2" w:rsidRDefault="00F719EB" w:rsidP="00CE29E8">
            <w:pPr>
              <w:pStyle w:val="Default"/>
              <w:ind w:left="318"/>
              <w:jc w:val="both"/>
              <w:rPr>
                <w:i/>
                <w:color w:val="000000" w:themeColor="text1"/>
              </w:rPr>
            </w:pPr>
          </w:p>
        </w:tc>
      </w:tr>
      <w:tr w:rsidR="00F719EB" w:rsidRPr="00BA4CA2" w14:paraId="199C3AC0" w14:textId="77777777" w:rsidTr="00014CD8">
        <w:tc>
          <w:tcPr>
            <w:tcW w:w="675" w:type="dxa"/>
          </w:tcPr>
          <w:p w14:paraId="199C3ABC" w14:textId="77777777" w:rsidR="00F719EB" w:rsidRPr="00BA4CA2" w:rsidRDefault="00F719EB" w:rsidP="00545137">
            <w:pPr>
              <w:pStyle w:val="Default"/>
              <w:jc w:val="center"/>
              <w:rPr>
                <w:color w:val="000000" w:themeColor="text1"/>
                <w:sz w:val="22"/>
                <w:szCs w:val="22"/>
              </w:rPr>
            </w:pPr>
            <w:r w:rsidRPr="00BA4CA2">
              <w:rPr>
                <w:color w:val="000000" w:themeColor="text1"/>
                <w:sz w:val="22"/>
                <w:szCs w:val="22"/>
              </w:rPr>
              <w:lastRenderedPageBreak/>
              <w:t>3.</w:t>
            </w:r>
          </w:p>
        </w:tc>
        <w:tc>
          <w:tcPr>
            <w:tcW w:w="3544" w:type="dxa"/>
          </w:tcPr>
          <w:p w14:paraId="199C3ABD" w14:textId="77777777" w:rsidR="00F719EB" w:rsidRPr="00BA4CA2" w:rsidRDefault="00F719EB" w:rsidP="00545137">
            <w:pPr>
              <w:pStyle w:val="Default"/>
              <w:rPr>
                <w:color w:val="000000" w:themeColor="text1"/>
                <w:sz w:val="22"/>
                <w:szCs w:val="22"/>
              </w:rPr>
            </w:pPr>
            <w:r w:rsidRPr="00BA4CA2">
              <w:rPr>
                <w:color w:val="000000" w:themeColor="text1"/>
                <w:sz w:val="22"/>
                <w:szCs w:val="22"/>
              </w:rPr>
              <w:t>Reikalavimai tyrimams</w:t>
            </w:r>
            <w:r w:rsidRPr="00BA4CA2">
              <w:rPr>
                <w:color w:val="FF0000"/>
                <w:sz w:val="22"/>
                <w:szCs w:val="22"/>
              </w:rPr>
              <w:t>:</w:t>
            </w:r>
          </w:p>
        </w:tc>
        <w:tc>
          <w:tcPr>
            <w:tcW w:w="5953" w:type="dxa"/>
          </w:tcPr>
          <w:p w14:paraId="199C3ABE" w14:textId="77777777" w:rsidR="00F719EB" w:rsidRPr="00BA4CA2" w:rsidRDefault="00F719EB" w:rsidP="00545137">
            <w:pPr>
              <w:jc w:val="both"/>
              <w:rPr>
                <w:rFonts w:ascii="Times New Roman" w:hAnsi="Times New Roman" w:cs="Times New Roman"/>
                <w:color w:val="000000" w:themeColor="text1"/>
              </w:rPr>
            </w:pPr>
          </w:p>
        </w:tc>
        <w:tc>
          <w:tcPr>
            <w:tcW w:w="4962" w:type="dxa"/>
          </w:tcPr>
          <w:p w14:paraId="199C3ABF" w14:textId="77777777" w:rsidR="00F719EB" w:rsidRPr="00BA4CA2" w:rsidRDefault="00F719EB" w:rsidP="00545137">
            <w:pPr>
              <w:jc w:val="center"/>
              <w:rPr>
                <w:rFonts w:ascii="Times New Roman" w:hAnsi="Times New Roman" w:cs="Times New Roman"/>
                <w:i/>
                <w:color w:val="000000" w:themeColor="text1"/>
              </w:rPr>
            </w:pPr>
          </w:p>
        </w:tc>
      </w:tr>
      <w:tr w:rsidR="00F719EB" w:rsidRPr="00BA4CA2" w14:paraId="199C3AD9" w14:textId="77777777" w:rsidTr="00014CD8">
        <w:tc>
          <w:tcPr>
            <w:tcW w:w="675" w:type="dxa"/>
          </w:tcPr>
          <w:p w14:paraId="199C3AC1" w14:textId="77777777" w:rsidR="00F719EB" w:rsidRPr="00BA4CA2" w:rsidRDefault="00F719EB" w:rsidP="00DA01A8">
            <w:pPr>
              <w:pStyle w:val="Default"/>
              <w:jc w:val="center"/>
              <w:rPr>
                <w:color w:val="000000" w:themeColor="text1"/>
                <w:sz w:val="22"/>
                <w:szCs w:val="22"/>
              </w:rPr>
            </w:pPr>
            <w:r w:rsidRPr="00BA4CA2">
              <w:rPr>
                <w:color w:val="000000" w:themeColor="text1"/>
                <w:sz w:val="22"/>
                <w:szCs w:val="22"/>
              </w:rPr>
              <w:t>3.1.</w:t>
            </w:r>
          </w:p>
        </w:tc>
        <w:tc>
          <w:tcPr>
            <w:tcW w:w="3544" w:type="dxa"/>
          </w:tcPr>
          <w:p w14:paraId="199C3AC2" w14:textId="77777777" w:rsidR="00F719EB" w:rsidRPr="00BA4CA2" w:rsidRDefault="00F719EB" w:rsidP="000A4F82">
            <w:pPr>
              <w:rPr>
                <w:rFonts w:ascii="Times New Roman" w:hAnsi="Times New Roman" w:cs="Times New Roman"/>
                <w:bCs/>
                <w:color w:val="000000"/>
              </w:rPr>
            </w:pPr>
            <w:r w:rsidRPr="00BA4CA2">
              <w:rPr>
                <w:rFonts w:ascii="Times New Roman" w:hAnsi="Times New Roman" w:cs="Times New Roman"/>
                <w:bCs/>
                <w:color w:val="000000"/>
              </w:rPr>
              <w:t xml:space="preserve">Tyrimo parametrai </w:t>
            </w:r>
          </w:p>
          <w:p w14:paraId="199C3AC3" w14:textId="77777777" w:rsidR="00F719EB" w:rsidRPr="00BA4CA2" w:rsidRDefault="00F719EB" w:rsidP="00545137">
            <w:pPr>
              <w:pStyle w:val="Default"/>
              <w:rPr>
                <w:color w:val="000000" w:themeColor="text1"/>
                <w:sz w:val="22"/>
                <w:szCs w:val="22"/>
              </w:rPr>
            </w:pPr>
          </w:p>
        </w:tc>
        <w:tc>
          <w:tcPr>
            <w:tcW w:w="5953" w:type="dxa"/>
          </w:tcPr>
          <w:p w14:paraId="199C3AC4" w14:textId="77777777" w:rsidR="00F719EB" w:rsidRPr="00BA4CA2" w:rsidRDefault="00F719EB" w:rsidP="006602FD">
            <w:pPr>
              <w:rPr>
                <w:rFonts w:ascii="Times New Roman" w:hAnsi="Times New Roman" w:cs="Times New Roman"/>
                <w:bCs/>
              </w:rPr>
            </w:pPr>
            <w:r w:rsidRPr="00BA4CA2">
              <w:rPr>
                <w:rFonts w:ascii="Times New Roman" w:hAnsi="Times New Roman" w:cs="Times New Roman"/>
                <w:bCs/>
              </w:rPr>
              <w:t>Būtini parametrai</w:t>
            </w:r>
            <w:r w:rsidRPr="00BA4CA2">
              <w:rPr>
                <w:rFonts w:ascii="Times New Roman" w:hAnsi="Times New Roman" w:cs="Times New Roman"/>
                <w:bCs/>
                <w:vertAlign w:val="superscript"/>
              </w:rPr>
              <w:t>*</w:t>
            </w:r>
            <w:r w:rsidRPr="00BA4CA2">
              <w:rPr>
                <w:rFonts w:ascii="Times New Roman" w:hAnsi="Times New Roman" w:cs="Times New Roman"/>
                <w:bCs/>
              </w:rPr>
              <w:t xml:space="preserve"> (ne mažiau kaip išvardinti):</w:t>
            </w:r>
          </w:p>
          <w:p w14:paraId="199C3AC5" w14:textId="77777777" w:rsidR="00F719EB" w:rsidRPr="00BA4CA2" w:rsidRDefault="00F719EB" w:rsidP="008A0196">
            <w:pPr>
              <w:pStyle w:val="ListParagraph"/>
              <w:numPr>
                <w:ilvl w:val="0"/>
                <w:numId w:val="10"/>
              </w:numPr>
              <w:ind w:left="360"/>
              <w:rPr>
                <w:rFonts w:ascii="Times New Roman" w:hAnsi="Times New Roman" w:cs="Times New Roman"/>
                <w:bCs/>
                <w:color w:val="000000"/>
              </w:rPr>
            </w:pPr>
            <w:r w:rsidRPr="00BA4CA2">
              <w:rPr>
                <w:rFonts w:ascii="Times New Roman" w:hAnsi="Times New Roman" w:cs="Times New Roman"/>
                <w:bCs/>
              </w:rPr>
              <w:t xml:space="preserve"> </w:t>
            </w:r>
            <w:r w:rsidRPr="00BA4CA2">
              <w:rPr>
                <w:rFonts w:ascii="Times New Roman" w:hAnsi="Times New Roman" w:cs="Times New Roman"/>
                <w:b/>
                <w:bCs/>
                <w:color w:val="000000"/>
              </w:rPr>
              <w:t>pH</w:t>
            </w:r>
            <w:r w:rsidRPr="00BA4CA2">
              <w:rPr>
                <w:rFonts w:ascii="Times New Roman" w:hAnsi="Times New Roman" w:cs="Times New Roman"/>
                <w:bCs/>
                <w:color w:val="000000"/>
              </w:rPr>
              <w:t xml:space="preserve"> (</w:t>
            </w:r>
            <w:r w:rsidRPr="00BA4CA2">
              <w:rPr>
                <w:rFonts w:ascii="Times New Roman" w:hAnsi="Times New Roman" w:cs="Times New Roman"/>
                <w:bCs/>
                <w:color w:val="000000" w:themeColor="text1"/>
              </w:rPr>
              <w:t>matavimo</w:t>
            </w:r>
            <w:r w:rsidR="0043795A" w:rsidRPr="00BA4CA2">
              <w:rPr>
                <w:rFonts w:ascii="Times New Roman" w:hAnsi="Times New Roman" w:cs="Times New Roman"/>
                <w:bCs/>
                <w:color w:val="000000" w:themeColor="text1"/>
              </w:rPr>
              <w:t xml:space="preserve"> (rezultato pateikimo)</w:t>
            </w:r>
            <w:r w:rsidRPr="00BA4CA2">
              <w:rPr>
                <w:rFonts w:ascii="Times New Roman" w:hAnsi="Times New Roman" w:cs="Times New Roman"/>
                <w:bCs/>
                <w:color w:val="000000" w:themeColor="text1"/>
              </w:rPr>
              <w:t xml:space="preserve"> ribos ne siauresnės nei 6,</w:t>
            </w:r>
            <w:r w:rsidR="009A666D">
              <w:rPr>
                <w:rFonts w:ascii="Times New Roman" w:hAnsi="Times New Roman" w:cs="Times New Roman"/>
                <w:bCs/>
                <w:color w:val="000000" w:themeColor="text1"/>
              </w:rPr>
              <w:t>8</w:t>
            </w:r>
            <w:r w:rsidRPr="00BA4CA2">
              <w:rPr>
                <w:rFonts w:ascii="Times New Roman" w:hAnsi="Times New Roman" w:cs="Times New Roman"/>
                <w:bCs/>
                <w:color w:val="000000" w:themeColor="text1"/>
              </w:rPr>
              <w:t>–7,8),</w:t>
            </w:r>
            <w:r w:rsidRPr="00BA4CA2">
              <w:rPr>
                <w:rFonts w:ascii="Times New Roman" w:hAnsi="Times New Roman" w:cs="Times New Roman"/>
                <w:bCs/>
                <w:color w:val="000000"/>
              </w:rPr>
              <w:t xml:space="preserve">  </w:t>
            </w:r>
          </w:p>
          <w:p w14:paraId="199C3AC6"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rPr>
              <w:t>pCO2</w:t>
            </w:r>
            <w:r w:rsidRPr="00BA4CA2">
              <w:rPr>
                <w:rFonts w:ascii="Times New Roman" w:hAnsi="Times New Roman" w:cs="Times New Roman"/>
                <w:bCs/>
                <w:color w:val="000000"/>
              </w:rPr>
              <w:t xml:space="preserve"> (</w:t>
            </w:r>
            <w:r w:rsidR="008417E7" w:rsidRPr="00BA4CA2">
              <w:rPr>
                <w:rFonts w:ascii="Times New Roman" w:hAnsi="Times New Roman" w:cs="Times New Roman"/>
                <w:bCs/>
                <w:color w:val="000000" w:themeColor="text1"/>
              </w:rPr>
              <w:t xml:space="preserve">matavimo </w:t>
            </w:r>
            <w:r w:rsidR="0043795A" w:rsidRPr="00BA4CA2">
              <w:rPr>
                <w:rFonts w:ascii="Times New Roman" w:hAnsi="Times New Roman" w:cs="Times New Roman"/>
                <w:bCs/>
                <w:color w:val="000000" w:themeColor="text1"/>
              </w:rPr>
              <w:t xml:space="preserve"> (rezultato pateikimo) ribos </w:t>
            </w:r>
            <w:r w:rsidRPr="00BA4CA2">
              <w:rPr>
                <w:rFonts w:ascii="Times New Roman" w:hAnsi="Times New Roman" w:cs="Times New Roman"/>
                <w:bCs/>
                <w:color w:val="000000" w:themeColor="text1"/>
              </w:rPr>
              <w:t xml:space="preserve"> ne siauresnės nei  10–150 </w:t>
            </w:r>
            <w:proofErr w:type="spellStart"/>
            <w:r w:rsidRPr="00BA4CA2">
              <w:rPr>
                <w:rFonts w:ascii="Times New Roman" w:hAnsi="Times New Roman" w:cs="Times New Roman"/>
                <w:bCs/>
                <w:color w:val="000000" w:themeColor="text1"/>
              </w:rPr>
              <w:t>mmHg</w:t>
            </w:r>
            <w:proofErr w:type="spellEnd"/>
            <w:r w:rsidRPr="00BA4CA2">
              <w:rPr>
                <w:rFonts w:ascii="Times New Roman" w:hAnsi="Times New Roman" w:cs="Times New Roman"/>
                <w:bCs/>
                <w:color w:val="000000" w:themeColor="text1"/>
              </w:rPr>
              <w:t xml:space="preserve">), </w:t>
            </w:r>
          </w:p>
          <w:p w14:paraId="199C3AC7"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pO2</w:t>
            </w:r>
            <w:r w:rsidRPr="00BA4CA2">
              <w:rPr>
                <w:rFonts w:ascii="Times New Roman" w:hAnsi="Times New Roman" w:cs="Times New Roman"/>
                <w:bCs/>
                <w:color w:val="000000" w:themeColor="text1"/>
              </w:rPr>
              <w:t xml:space="preserve"> (</w:t>
            </w:r>
            <w:r w:rsidR="0043795A" w:rsidRPr="00BA4CA2">
              <w:rPr>
                <w:rFonts w:ascii="Times New Roman" w:hAnsi="Times New Roman" w:cs="Times New Roman"/>
                <w:bCs/>
                <w:color w:val="000000" w:themeColor="text1"/>
              </w:rPr>
              <w:t xml:space="preserve">matavimo (rezultato pateikimo) ribos </w:t>
            </w:r>
            <w:r w:rsidRPr="00BA4CA2">
              <w:rPr>
                <w:rFonts w:ascii="Times New Roman" w:hAnsi="Times New Roman" w:cs="Times New Roman"/>
                <w:bCs/>
                <w:color w:val="000000" w:themeColor="text1"/>
              </w:rPr>
              <w:t xml:space="preserve">ne siauresnės nei 10–700 </w:t>
            </w:r>
            <w:proofErr w:type="spellStart"/>
            <w:r w:rsidRPr="00BA4CA2">
              <w:rPr>
                <w:rFonts w:ascii="Times New Roman" w:hAnsi="Times New Roman" w:cs="Times New Roman"/>
                <w:bCs/>
                <w:color w:val="000000" w:themeColor="text1"/>
              </w:rPr>
              <w:t>mmHg</w:t>
            </w:r>
            <w:proofErr w:type="spellEnd"/>
            <w:r w:rsidRPr="00BA4CA2">
              <w:rPr>
                <w:rFonts w:ascii="Times New Roman" w:hAnsi="Times New Roman" w:cs="Times New Roman"/>
                <w:bCs/>
                <w:color w:val="000000" w:themeColor="text1"/>
              </w:rPr>
              <w:t xml:space="preserve">), </w:t>
            </w:r>
          </w:p>
          <w:p w14:paraId="199C3AC8"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 xml:space="preserve">sO2 </w:t>
            </w:r>
            <w:r w:rsidRPr="00BA4CA2">
              <w:rPr>
                <w:rFonts w:ascii="Times New Roman" w:hAnsi="Times New Roman" w:cs="Times New Roman"/>
                <w:bCs/>
                <w:color w:val="000000" w:themeColor="text1"/>
              </w:rPr>
              <w:t xml:space="preserve">(deguonies </w:t>
            </w:r>
            <w:proofErr w:type="spellStart"/>
            <w:r w:rsidRPr="00BA4CA2">
              <w:rPr>
                <w:rFonts w:ascii="Times New Roman" w:hAnsi="Times New Roman" w:cs="Times New Roman"/>
                <w:bCs/>
                <w:color w:val="000000" w:themeColor="text1"/>
              </w:rPr>
              <w:t>saturacija</w:t>
            </w:r>
            <w:proofErr w:type="spellEnd"/>
            <w:r w:rsidRPr="00BA4CA2">
              <w:rPr>
                <w:rFonts w:ascii="Times New Roman" w:hAnsi="Times New Roman" w:cs="Times New Roman"/>
                <w:bCs/>
                <w:color w:val="000000" w:themeColor="text1"/>
              </w:rPr>
              <w:t>),</w:t>
            </w:r>
          </w:p>
          <w:p w14:paraId="199C3AC9"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HCO3</w:t>
            </w:r>
            <w:r w:rsidRPr="00BA4CA2">
              <w:rPr>
                <w:rFonts w:ascii="Times New Roman" w:hAnsi="Times New Roman" w:cs="Times New Roman"/>
                <w:b/>
                <w:bCs/>
                <w:color w:val="000000" w:themeColor="text1"/>
                <w:vertAlign w:val="superscript"/>
              </w:rPr>
              <w:t>-</w:t>
            </w:r>
            <w:r w:rsidRPr="00BA4CA2">
              <w:rPr>
                <w:rFonts w:ascii="Times New Roman" w:hAnsi="Times New Roman" w:cs="Times New Roman"/>
                <w:bCs/>
                <w:color w:val="000000" w:themeColor="text1"/>
              </w:rPr>
              <w:t xml:space="preserve"> (</w:t>
            </w:r>
            <w:proofErr w:type="spellStart"/>
            <w:r w:rsidRPr="00BA4CA2">
              <w:rPr>
                <w:rFonts w:ascii="Times New Roman" w:hAnsi="Times New Roman" w:cs="Times New Roman"/>
                <w:bCs/>
                <w:color w:val="000000" w:themeColor="text1"/>
              </w:rPr>
              <w:t>bikarbonatų</w:t>
            </w:r>
            <w:proofErr w:type="spellEnd"/>
            <w:r w:rsidRPr="00BA4CA2">
              <w:rPr>
                <w:rFonts w:ascii="Times New Roman" w:hAnsi="Times New Roman" w:cs="Times New Roman"/>
                <w:bCs/>
                <w:color w:val="000000" w:themeColor="text1"/>
              </w:rPr>
              <w:t xml:space="preserve"> koncentracija), </w:t>
            </w:r>
          </w:p>
          <w:p w14:paraId="199C3ACA"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 xml:space="preserve">BE </w:t>
            </w:r>
            <w:r w:rsidRPr="00BA4CA2">
              <w:rPr>
                <w:rFonts w:ascii="Times New Roman" w:hAnsi="Times New Roman" w:cs="Times New Roman"/>
                <w:bCs/>
                <w:color w:val="000000" w:themeColor="text1"/>
              </w:rPr>
              <w:t xml:space="preserve">(bazių perteklius), </w:t>
            </w:r>
          </w:p>
          <w:p w14:paraId="199C3ACB"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 xml:space="preserve">p50 </w:t>
            </w:r>
            <w:r w:rsidRPr="00BA4CA2">
              <w:rPr>
                <w:rFonts w:ascii="Times New Roman" w:hAnsi="Times New Roman" w:cs="Times New Roman"/>
                <w:bCs/>
                <w:color w:val="000000" w:themeColor="text1"/>
              </w:rPr>
              <w:t xml:space="preserve">(deguonies </w:t>
            </w:r>
            <w:proofErr w:type="spellStart"/>
            <w:r w:rsidRPr="00BA4CA2">
              <w:rPr>
                <w:rFonts w:ascii="Times New Roman" w:hAnsi="Times New Roman" w:cs="Times New Roman"/>
                <w:bCs/>
                <w:color w:val="000000" w:themeColor="text1"/>
              </w:rPr>
              <w:t>parcialinis</w:t>
            </w:r>
            <w:proofErr w:type="spellEnd"/>
            <w:r w:rsidRPr="00BA4CA2">
              <w:rPr>
                <w:rFonts w:ascii="Times New Roman" w:hAnsi="Times New Roman" w:cs="Times New Roman"/>
                <w:bCs/>
                <w:color w:val="000000" w:themeColor="text1"/>
              </w:rPr>
              <w:t xml:space="preserve"> slėgis kraujyje esant pusiniam įsotinimui),</w:t>
            </w:r>
          </w:p>
          <w:p w14:paraId="199C3ACC"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tCO</w:t>
            </w:r>
            <w:r w:rsidRPr="00BA4CA2">
              <w:rPr>
                <w:rFonts w:ascii="Times New Roman" w:hAnsi="Times New Roman" w:cs="Times New Roman"/>
                <w:b/>
                <w:bCs/>
                <w:color w:val="000000" w:themeColor="text1"/>
                <w:vertAlign w:val="subscript"/>
              </w:rPr>
              <w:t>2</w:t>
            </w:r>
            <w:r w:rsidRPr="00BA4CA2">
              <w:rPr>
                <w:rFonts w:ascii="Times New Roman" w:hAnsi="Times New Roman" w:cs="Times New Roman"/>
                <w:b/>
                <w:bCs/>
                <w:color w:val="000000" w:themeColor="text1"/>
              </w:rPr>
              <w:t xml:space="preserve"> </w:t>
            </w:r>
            <w:r w:rsidRPr="00BA4CA2">
              <w:rPr>
                <w:rFonts w:ascii="Times New Roman" w:hAnsi="Times New Roman" w:cs="Times New Roman"/>
                <w:bCs/>
                <w:color w:val="000000" w:themeColor="text1"/>
              </w:rPr>
              <w:t xml:space="preserve">(bendra anglies dioksido koncentracija), </w:t>
            </w:r>
          </w:p>
          <w:p w14:paraId="199C3ACD"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tO</w:t>
            </w:r>
            <w:r w:rsidRPr="00BA4CA2">
              <w:rPr>
                <w:rFonts w:ascii="Times New Roman" w:hAnsi="Times New Roman" w:cs="Times New Roman"/>
                <w:b/>
                <w:bCs/>
                <w:color w:val="000000" w:themeColor="text1"/>
                <w:vertAlign w:val="subscript"/>
              </w:rPr>
              <w:t>2</w:t>
            </w:r>
            <w:r w:rsidRPr="00BA4CA2">
              <w:rPr>
                <w:rFonts w:ascii="Times New Roman" w:hAnsi="Times New Roman" w:cs="Times New Roman"/>
                <w:b/>
                <w:bCs/>
                <w:color w:val="000000" w:themeColor="text1"/>
              </w:rPr>
              <w:t xml:space="preserve"> </w:t>
            </w:r>
            <w:r w:rsidRPr="00BA4CA2">
              <w:rPr>
                <w:rFonts w:ascii="Times New Roman" w:hAnsi="Times New Roman" w:cs="Times New Roman"/>
                <w:bCs/>
                <w:color w:val="000000" w:themeColor="text1"/>
              </w:rPr>
              <w:t>(bendra deguonies koncentracija/kiekis)</w:t>
            </w:r>
          </w:p>
          <w:p w14:paraId="199C3ACE"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proofErr w:type="spellStart"/>
            <w:r w:rsidRPr="00BA4CA2">
              <w:rPr>
                <w:rFonts w:ascii="Times New Roman" w:hAnsi="Times New Roman" w:cs="Times New Roman"/>
                <w:b/>
                <w:bCs/>
                <w:color w:val="000000" w:themeColor="text1"/>
              </w:rPr>
              <w:t>Hb</w:t>
            </w:r>
            <w:proofErr w:type="spellEnd"/>
            <w:r w:rsidRPr="00BA4CA2">
              <w:rPr>
                <w:rFonts w:ascii="Times New Roman" w:hAnsi="Times New Roman" w:cs="Times New Roman"/>
                <w:b/>
                <w:bCs/>
                <w:color w:val="000000" w:themeColor="text1"/>
              </w:rPr>
              <w:t xml:space="preserve"> </w:t>
            </w:r>
            <w:r w:rsidRPr="00BA4CA2">
              <w:rPr>
                <w:rFonts w:ascii="Times New Roman" w:hAnsi="Times New Roman" w:cs="Times New Roman"/>
                <w:bCs/>
                <w:color w:val="000000" w:themeColor="text1"/>
              </w:rPr>
              <w:t>(bendro hemoglobino koncentracija kraujyje</w:t>
            </w:r>
            <w:r w:rsidRPr="00BA4CA2">
              <w:rPr>
                <w:rFonts w:ascii="Times New Roman" w:hAnsi="Times New Roman" w:cs="Times New Roman"/>
                <w:b/>
                <w:bCs/>
                <w:color w:val="000000" w:themeColor="text1"/>
              </w:rPr>
              <w:t>)</w:t>
            </w:r>
            <w:r w:rsidRPr="00BA4CA2">
              <w:rPr>
                <w:rFonts w:ascii="Times New Roman" w:hAnsi="Times New Roman" w:cs="Times New Roman"/>
                <w:bCs/>
                <w:color w:val="000000" w:themeColor="text1"/>
              </w:rPr>
              <w:t xml:space="preserve">, </w:t>
            </w:r>
          </w:p>
          <w:p w14:paraId="199C3ACF"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O2Hb</w:t>
            </w:r>
            <w:r w:rsidRPr="00BA4CA2">
              <w:rPr>
                <w:rFonts w:ascii="Times New Roman" w:hAnsi="Times New Roman" w:cs="Times New Roman"/>
                <w:bCs/>
                <w:color w:val="000000" w:themeColor="text1"/>
              </w:rPr>
              <w:t xml:space="preserve"> (</w:t>
            </w:r>
            <w:proofErr w:type="spellStart"/>
            <w:r w:rsidRPr="00BA4CA2">
              <w:rPr>
                <w:rFonts w:ascii="Times New Roman" w:hAnsi="Times New Roman" w:cs="Times New Roman"/>
                <w:bCs/>
                <w:color w:val="000000" w:themeColor="text1"/>
              </w:rPr>
              <w:t>oksihemoglobino</w:t>
            </w:r>
            <w:proofErr w:type="spellEnd"/>
            <w:r w:rsidRPr="00BA4CA2">
              <w:rPr>
                <w:rFonts w:ascii="Times New Roman" w:hAnsi="Times New Roman" w:cs="Times New Roman"/>
                <w:bCs/>
                <w:color w:val="000000" w:themeColor="text1"/>
              </w:rPr>
              <w:t xml:space="preserve"> frakcija bendrame hemoglobine kraujyje), </w:t>
            </w:r>
          </w:p>
          <w:p w14:paraId="199C3AD0"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proofErr w:type="spellStart"/>
            <w:r w:rsidRPr="00BA4CA2">
              <w:rPr>
                <w:rFonts w:ascii="Times New Roman" w:hAnsi="Times New Roman" w:cs="Times New Roman"/>
                <w:b/>
                <w:bCs/>
                <w:color w:val="000000" w:themeColor="text1"/>
              </w:rPr>
              <w:t>COHb</w:t>
            </w:r>
            <w:proofErr w:type="spellEnd"/>
            <w:r w:rsidRPr="00BA4CA2">
              <w:rPr>
                <w:rFonts w:ascii="Times New Roman" w:hAnsi="Times New Roman" w:cs="Times New Roman"/>
                <w:bCs/>
                <w:color w:val="000000" w:themeColor="text1"/>
              </w:rPr>
              <w:t xml:space="preserve"> (</w:t>
            </w:r>
            <w:proofErr w:type="spellStart"/>
            <w:r w:rsidRPr="00BA4CA2">
              <w:rPr>
                <w:rFonts w:ascii="Times New Roman" w:hAnsi="Times New Roman" w:cs="Times New Roman"/>
                <w:bCs/>
                <w:color w:val="000000" w:themeColor="text1"/>
              </w:rPr>
              <w:t>karboksihemoglobino</w:t>
            </w:r>
            <w:proofErr w:type="spellEnd"/>
            <w:r w:rsidRPr="00BA4CA2">
              <w:rPr>
                <w:rFonts w:ascii="Times New Roman" w:hAnsi="Times New Roman" w:cs="Times New Roman"/>
                <w:bCs/>
                <w:color w:val="000000" w:themeColor="text1"/>
              </w:rPr>
              <w:t xml:space="preserve"> frakcija bendrame hemoglobine kraujyje), </w:t>
            </w:r>
          </w:p>
          <w:p w14:paraId="199C3AD1"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proofErr w:type="spellStart"/>
            <w:r w:rsidRPr="00BA4CA2">
              <w:rPr>
                <w:rFonts w:ascii="Times New Roman" w:hAnsi="Times New Roman" w:cs="Times New Roman"/>
                <w:b/>
                <w:bCs/>
                <w:color w:val="000000" w:themeColor="text1"/>
              </w:rPr>
              <w:t>MetHb</w:t>
            </w:r>
            <w:proofErr w:type="spellEnd"/>
            <w:r w:rsidRPr="00BA4CA2">
              <w:rPr>
                <w:rFonts w:ascii="Times New Roman" w:hAnsi="Times New Roman" w:cs="Times New Roman"/>
                <w:bCs/>
                <w:color w:val="000000" w:themeColor="text1"/>
              </w:rPr>
              <w:t xml:space="preserve"> (methemoglobino frakcija bendrame hemoglobine kraujyje), </w:t>
            </w:r>
          </w:p>
          <w:p w14:paraId="199C3AD2" w14:textId="77777777" w:rsidR="00F719EB" w:rsidRPr="00BA4CA2" w:rsidRDefault="00F719EB" w:rsidP="008A0196">
            <w:pPr>
              <w:pStyle w:val="ListParagraph"/>
              <w:numPr>
                <w:ilvl w:val="0"/>
                <w:numId w:val="10"/>
              </w:numPr>
              <w:ind w:left="360"/>
              <w:rPr>
                <w:rFonts w:ascii="Times New Roman" w:hAnsi="Times New Roman" w:cs="Times New Roman"/>
                <w:bCs/>
                <w:color w:val="000000"/>
              </w:rPr>
            </w:pPr>
            <w:proofErr w:type="spellStart"/>
            <w:r w:rsidRPr="00BA4CA2">
              <w:rPr>
                <w:rFonts w:ascii="Times New Roman" w:hAnsi="Times New Roman" w:cs="Times New Roman"/>
                <w:b/>
                <w:bCs/>
                <w:color w:val="000000"/>
              </w:rPr>
              <w:lastRenderedPageBreak/>
              <w:t>HHb</w:t>
            </w:r>
            <w:proofErr w:type="spellEnd"/>
            <w:r w:rsidRPr="00BA4CA2">
              <w:rPr>
                <w:rFonts w:ascii="Times New Roman" w:hAnsi="Times New Roman" w:cs="Times New Roman"/>
                <w:bCs/>
                <w:color w:val="000000"/>
              </w:rPr>
              <w:t xml:space="preserve"> (</w:t>
            </w:r>
            <w:proofErr w:type="spellStart"/>
            <w:r w:rsidRPr="00BA4CA2">
              <w:rPr>
                <w:rFonts w:ascii="Times New Roman" w:hAnsi="Times New Roman" w:cs="Times New Roman"/>
                <w:bCs/>
                <w:color w:val="000000"/>
              </w:rPr>
              <w:t>deoksihemoglobino</w:t>
            </w:r>
            <w:proofErr w:type="spellEnd"/>
            <w:r w:rsidRPr="00BA4CA2">
              <w:rPr>
                <w:rFonts w:ascii="Times New Roman" w:hAnsi="Times New Roman" w:cs="Times New Roman"/>
                <w:bCs/>
                <w:color w:val="000000"/>
              </w:rPr>
              <w:t xml:space="preserve"> frakcija bendrame hemoglobine kraujyje arba kitaip – redukuotas hemoglobinas </w:t>
            </w:r>
            <w:proofErr w:type="spellStart"/>
            <w:r w:rsidRPr="00BA4CA2">
              <w:rPr>
                <w:rFonts w:ascii="Times New Roman" w:hAnsi="Times New Roman" w:cs="Times New Roman"/>
                <w:bCs/>
                <w:color w:val="000000"/>
              </w:rPr>
              <w:t>RHb</w:t>
            </w:r>
            <w:proofErr w:type="spellEnd"/>
            <w:r w:rsidRPr="00BA4CA2">
              <w:rPr>
                <w:rFonts w:ascii="Times New Roman" w:hAnsi="Times New Roman" w:cs="Times New Roman"/>
                <w:bCs/>
                <w:color w:val="000000"/>
              </w:rPr>
              <w:t>)</w:t>
            </w:r>
          </w:p>
          <w:p w14:paraId="199C3AD3" w14:textId="77777777" w:rsidR="00F719EB" w:rsidRPr="00BA4CA2" w:rsidRDefault="00F719EB" w:rsidP="0009655F">
            <w:pPr>
              <w:spacing w:line="276" w:lineRule="auto"/>
              <w:rPr>
                <w:rFonts w:ascii="Times New Roman" w:eastAsia="Times New Roman" w:hAnsi="Times New Roman" w:cs="Times New Roman"/>
              </w:rPr>
            </w:pPr>
            <w:r w:rsidRPr="00BA4CA2">
              <w:rPr>
                <w:rFonts w:ascii="Times New Roman" w:eastAsia="Times New Roman" w:hAnsi="Times New Roman" w:cs="Times New Roman"/>
                <w:vertAlign w:val="superscript"/>
              </w:rPr>
              <w:t>*</w:t>
            </w:r>
            <w:r w:rsidRPr="00BA4CA2">
              <w:rPr>
                <w:rFonts w:ascii="Times New Roman" w:eastAsia="Times New Roman" w:hAnsi="Times New Roman" w:cs="Times New Roman"/>
              </w:rPr>
              <w:t xml:space="preserve">Pastabos: </w:t>
            </w:r>
          </w:p>
          <w:p w14:paraId="199C3AD4" w14:textId="77777777" w:rsidR="00F719EB" w:rsidRPr="00BA4CA2" w:rsidRDefault="00F719EB" w:rsidP="00C021CD">
            <w:pPr>
              <w:rPr>
                <w:rFonts w:ascii="Times New Roman" w:eastAsia="Times New Roman" w:hAnsi="Times New Roman" w:cs="Times New Roman"/>
              </w:rPr>
            </w:pPr>
            <w:r w:rsidRPr="00BA4CA2">
              <w:rPr>
                <w:rFonts w:ascii="Times New Roman" w:eastAsia="Times New Roman" w:hAnsi="Times New Roman" w:cs="Times New Roman"/>
              </w:rPr>
              <w:t>1.  Trumpiniai gali būti žymimi ir kitaip, tačiau parametras turi atitikti nurodytą.</w:t>
            </w:r>
          </w:p>
          <w:p w14:paraId="199C3AD5" w14:textId="77777777" w:rsidR="00F719EB" w:rsidRPr="00BA4CA2" w:rsidRDefault="00F719EB" w:rsidP="00CC4077">
            <w:pPr>
              <w:rPr>
                <w:rFonts w:ascii="Times New Roman" w:hAnsi="Times New Roman" w:cs="Times New Roman"/>
              </w:rPr>
            </w:pPr>
            <w:r w:rsidRPr="00BA4CA2">
              <w:rPr>
                <w:rFonts w:ascii="Times New Roman" w:hAnsi="Times New Roman" w:cs="Times New Roman"/>
                <w:bCs/>
              </w:rPr>
              <w:t xml:space="preserve"> 2. Tyrimo parametrai gali būti matuojami ar apskaičiuojami (išvestiniai).</w:t>
            </w:r>
          </w:p>
        </w:tc>
        <w:tc>
          <w:tcPr>
            <w:tcW w:w="4962" w:type="dxa"/>
          </w:tcPr>
          <w:p w14:paraId="199C3AD6" w14:textId="77777777" w:rsidR="00F719EB" w:rsidRPr="00BA4CA2" w:rsidRDefault="00F719EB" w:rsidP="00960288">
            <w:pPr>
              <w:pStyle w:val="ListParagraph"/>
              <w:ind w:left="360"/>
              <w:jc w:val="center"/>
              <w:rPr>
                <w:rFonts w:ascii="Times New Roman" w:hAnsi="Times New Roman" w:cs="Times New Roman"/>
                <w:bCs/>
                <w:strike/>
                <w:color w:val="000000"/>
              </w:rPr>
            </w:pPr>
            <w:r w:rsidRPr="00BA4CA2">
              <w:rPr>
                <w:rFonts w:ascii="Times New Roman" w:hAnsi="Times New Roman" w:cs="Times New Roman"/>
                <w:i/>
                <w:color w:val="000000" w:themeColor="text1"/>
              </w:rPr>
              <w:lastRenderedPageBreak/>
              <w:t>įrašo tiekėjas</w:t>
            </w:r>
          </w:p>
          <w:p w14:paraId="199C3AD7" w14:textId="77777777" w:rsidR="00F719EB" w:rsidRPr="00BA4CA2" w:rsidRDefault="00F719EB" w:rsidP="00013CE3">
            <w:pPr>
              <w:pStyle w:val="ListParagraph"/>
              <w:ind w:left="360"/>
              <w:rPr>
                <w:rFonts w:ascii="Times New Roman" w:hAnsi="Times New Roman" w:cs="Times New Roman"/>
                <w:bCs/>
                <w:strike/>
                <w:color w:val="000000"/>
              </w:rPr>
            </w:pPr>
          </w:p>
          <w:p w14:paraId="199C3AD8" w14:textId="77777777" w:rsidR="00F719EB" w:rsidRPr="00BA4CA2" w:rsidRDefault="00F719EB" w:rsidP="00C021CD">
            <w:pPr>
              <w:rPr>
                <w:rFonts w:ascii="Times New Roman" w:hAnsi="Times New Roman" w:cs="Times New Roman"/>
                <w:i/>
                <w:color w:val="000000" w:themeColor="text1"/>
              </w:rPr>
            </w:pPr>
          </w:p>
        </w:tc>
      </w:tr>
      <w:tr w:rsidR="00F719EB" w:rsidRPr="00BA4CA2" w14:paraId="199C3ADE" w14:textId="77777777" w:rsidTr="00014CD8">
        <w:tc>
          <w:tcPr>
            <w:tcW w:w="675" w:type="dxa"/>
          </w:tcPr>
          <w:p w14:paraId="199C3ADA" w14:textId="77777777" w:rsidR="00F719EB" w:rsidRPr="00BA4CA2" w:rsidRDefault="00F719EB" w:rsidP="00DA01A8">
            <w:pPr>
              <w:pStyle w:val="Default"/>
              <w:jc w:val="center"/>
              <w:rPr>
                <w:color w:val="000000" w:themeColor="text1"/>
                <w:sz w:val="22"/>
                <w:szCs w:val="22"/>
              </w:rPr>
            </w:pPr>
            <w:r w:rsidRPr="00BA4CA2">
              <w:rPr>
                <w:color w:val="000000" w:themeColor="text1"/>
                <w:sz w:val="22"/>
                <w:szCs w:val="22"/>
              </w:rPr>
              <w:t>3.2.</w:t>
            </w:r>
          </w:p>
        </w:tc>
        <w:tc>
          <w:tcPr>
            <w:tcW w:w="3544" w:type="dxa"/>
          </w:tcPr>
          <w:p w14:paraId="199C3ADB" w14:textId="77777777" w:rsidR="00F719EB" w:rsidRPr="00BA4CA2" w:rsidRDefault="00F719EB" w:rsidP="00545137">
            <w:pPr>
              <w:pStyle w:val="Default"/>
              <w:rPr>
                <w:color w:val="000000" w:themeColor="text1"/>
                <w:sz w:val="22"/>
                <w:szCs w:val="22"/>
              </w:rPr>
            </w:pPr>
          </w:p>
        </w:tc>
        <w:tc>
          <w:tcPr>
            <w:tcW w:w="5953" w:type="dxa"/>
          </w:tcPr>
          <w:p w14:paraId="199C3ADC" w14:textId="77777777" w:rsidR="00F719EB" w:rsidRPr="00BA4CA2" w:rsidRDefault="00F719EB" w:rsidP="00D92909">
            <w:pPr>
              <w:jc w:val="both"/>
              <w:rPr>
                <w:rFonts w:ascii="Times New Roman" w:hAnsi="Times New Roman" w:cs="Times New Roman"/>
                <w:bCs/>
              </w:rPr>
            </w:pPr>
            <w:r w:rsidRPr="00BA4CA2">
              <w:rPr>
                <w:rFonts w:ascii="Times New Roman" w:hAnsi="Times New Roman" w:cs="Times New Roman"/>
              </w:rPr>
              <w:t xml:space="preserve">Kiekvienam parametrui turi būti pateikiami gamintojo rekomenduojami ar literatūroje / </w:t>
            </w:r>
            <w:proofErr w:type="spellStart"/>
            <w:r w:rsidRPr="00BA4CA2">
              <w:rPr>
                <w:rFonts w:ascii="Times New Roman" w:hAnsi="Times New Roman" w:cs="Times New Roman"/>
              </w:rPr>
              <w:t>įv</w:t>
            </w:r>
            <w:proofErr w:type="spellEnd"/>
            <w:r w:rsidRPr="00BA4CA2">
              <w:rPr>
                <w:rFonts w:ascii="Times New Roman" w:hAnsi="Times New Roman" w:cs="Times New Roman"/>
              </w:rPr>
              <w:t xml:space="preserve">. šaltiniuose nurodomi pamatiniai (referentiniai) dydžiai. </w:t>
            </w:r>
            <w:proofErr w:type="spellStart"/>
            <w:r w:rsidRPr="00BA4CA2">
              <w:rPr>
                <w:rFonts w:ascii="Times New Roman" w:hAnsi="Times New Roman" w:cs="Times New Roman"/>
              </w:rPr>
              <w:t>HHb</w:t>
            </w:r>
            <w:proofErr w:type="spellEnd"/>
            <w:r w:rsidRPr="00BA4CA2">
              <w:rPr>
                <w:rFonts w:ascii="Times New Roman" w:hAnsi="Times New Roman" w:cs="Times New Roman"/>
              </w:rPr>
              <w:t xml:space="preserve"> parametrui gali būti pateikta (jei gamintojo ar literatūroje / </w:t>
            </w:r>
            <w:proofErr w:type="spellStart"/>
            <w:r w:rsidRPr="00BA4CA2">
              <w:rPr>
                <w:rFonts w:ascii="Times New Roman" w:hAnsi="Times New Roman" w:cs="Times New Roman"/>
              </w:rPr>
              <w:t>įv</w:t>
            </w:r>
            <w:proofErr w:type="spellEnd"/>
            <w:r w:rsidRPr="00BA4CA2">
              <w:rPr>
                <w:rFonts w:ascii="Times New Roman" w:hAnsi="Times New Roman" w:cs="Times New Roman"/>
              </w:rPr>
              <w:t>. šaltiniuose nenurodomi pamatiniai (referentiniai) dydžiai) jo vertinimo reikšmė / funkcija.</w:t>
            </w:r>
          </w:p>
        </w:tc>
        <w:tc>
          <w:tcPr>
            <w:tcW w:w="4962" w:type="dxa"/>
          </w:tcPr>
          <w:p w14:paraId="199C3ADD" w14:textId="77777777" w:rsidR="00F719EB" w:rsidRPr="00BA4CA2" w:rsidRDefault="00F719EB" w:rsidP="00545137">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199C3AE3" w14:textId="77777777" w:rsidTr="00014CD8">
        <w:tc>
          <w:tcPr>
            <w:tcW w:w="675" w:type="dxa"/>
          </w:tcPr>
          <w:p w14:paraId="199C3ADF" w14:textId="77777777" w:rsidR="00F719EB" w:rsidRPr="00BA4CA2" w:rsidRDefault="00F719EB" w:rsidP="00DA01A8">
            <w:pPr>
              <w:pStyle w:val="Default"/>
              <w:jc w:val="center"/>
              <w:rPr>
                <w:color w:val="000000" w:themeColor="text1"/>
                <w:sz w:val="22"/>
                <w:szCs w:val="22"/>
              </w:rPr>
            </w:pPr>
            <w:r w:rsidRPr="00BA4CA2">
              <w:rPr>
                <w:color w:val="000000" w:themeColor="text1"/>
                <w:sz w:val="22"/>
                <w:szCs w:val="22"/>
              </w:rPr>
              <w:t>3.3.</w:t>
            </w:r>
          </w:p>
        </w:tc>
        <w:tc>
          <w:tcPr>
            <w:tcW w:w="3544" w:type="dxa"/>
          </w:tcPr>
          <w:p w14:paraId="199C3AE0" w14:textId="77777777" w:rsidR="00F719EB" w:rsidRPr="00BA4CA2" w:rsidRDefault="00F719EB" w:rsidP="00545137">
            <w:pPr>
              <w:pStyle w:val="Default"/>
              <w:rPr>
                <w:color w:val="000000" w:themeColor="text1"/>
                <w:sz w:val="22"/>
                <w:szCs w:val="22"/>
              </w:rPr>
            </w:pPr>
          </w:p>
        </w:tc>
        <w:tc>
          <w:tcPr>
            <w:tcW w:w="5953" w:type="dxa"/>
          </w:tcPr>
          <w:p w14:paraId="199C3AE1" w14:textId="77777777" w:rsidR="00F719EB" w:rsidRPr="00BA4CA2" w:rsidRDefault="00F719EB" w:rsidP="008A0196">
            <w:pPr>
              <w:jc w:val="both"/>
              <w:rPr>
                <w:rFonts w:ascii="Times New Roman" w:hAnsi="Times New Roman" w:cs="Times New Roman"/>
              </w:rPr>
            </w:pPr>
            <w:r w:rsidRPr="00BA4CA2">
              <w:rPr>
                <w:rFonts w:ascii="Times New Roman" w:eastAsia="Times New Roman" w:hAnsi="Times New Roman" w:cs="Times New Roman"/>
                <w:color w:val="000000" w:themeColor="text1"/>
              </w:rPr>
              <w:t xml:space="preserve">Tyrimo </w:t>
            </w:r>
            <w:r w:rsidRPr="00BA4CA2">
              <w:rPr>
                <w:rFonts w:ascii="Times New Roman" w:eastAsia="Times New Roman" w:hAnsi="Times New Roman" w:cs="Times New Roman"/>
              </w:rPr>
              <w:t>atlikimo laikas (visų parametrų nustatymas) – ne ilgesnis nei 60 sekundžių.</w:t>
            </w:r>
          </w:p>
        </w:tc>
        <w:tc>
          <w:tcPr>
            <w:tcW w:w="4962" w:type="dxa"/>
          </w:tcPr>
          <w:p w14:paraId="199C3AE2" w14:textId="77777777" w:rsidR="00F719EB" w:rsidRPr="00BA4CA2" w:rsidRDefault="00F719EB" w:rsidP="00545137">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199C3AE8" w14:textId="77777777" w:rsidTr="00014CD8">
        <w:tc>
          <w:tcPr>
            <w:tcW w:w="675" w:type="dxa"/>
          </w:tcPr>
          <w:p w14:paraId="199C3AE4" w14:textId="77777777" w:rsidR="00F719EB" w:rsidRPr="00BA4CA2" w:rsidRDefault="00F719EB" w:rsidP="00EC53E5">
            <w:pPr>
              <w:pStyle w:val="Default"/>
              <w:jc w:val="center"/>
              <w:rPr>
                <w:color w:val="000000" w:themeColor="text1"/>
                <w:sz w:val="22"/>
                <w:szCs w:val="22"/>
              </w:rPr>
            </w:pPr>
            <w:r w:rsidRPr="00BA4CA2">
              <w:rPr>
                <w:color w:val="000000" w:themeColor="text1"/>
                <w:sz w:val="22"/>
                <w:szCs w:val="22"/>
              </w:rPr>
              <w:t>3.4.</w:t>
            </w:r>
          </w:p>
        </w:tc>
        <w:tc>
          <w:tcPr>
            <w:tcW w:w="3544" w:type="dxa"/>
          </w:tcPr>
          <w:p w14:paraId="199C3AE5" w14:textId="77777777" w:rsidR="00F719EB" w:rsidRPr="00BA4CA2" w:rsidRDefault="00F719EB" w:rsidP="00545137">
            <w:pPr>
              <w:pStyle w:val="Default"/>
              <w:rPr>
                <w:color w:val="000000" w:themeColor="text1"/>
                <w:sz w:val="22"/>
                <w:szCs w:val="22"/>
              </w:rPr>
            </w:pPr>
          </w:p>
        </w:tc>
        <w:tc>
          <w:tcPr>
            <w:tcW w:w="5953" w:type="dxa"/>
          </w:tcPr>
          <w:p w14:paraId="199C3AE6" w14:textId="77777777" w:rsidR="00F719EB" w:rsidRPr="00BA4CA2" w:rsidRDefault="0043795A" w:rsidP="008A3C90">
            <w:pPr>
              <w:widowControl w:val="0"/>
              <w:shd w:val="clear" w:color="auto" w:fill="FFFFFF"/>
              <w:tabs>
                <w:tab w:val="left" w:pos="461"/>
              </w:tabs>
              <w:autoSpaceDE w:val="0"/>
              <w:autoSpaceDN w:val="0"/>
              <w:adjustRightInd w:val="0"/>
              <w:jc w:val="both"/>
              <w:rPr>
                <w:rFonts w:ascii="Times New Roman" w:eastAsia="Times New Roman" w:hAnsi="Times New Roman" w:cs="Times New Roman"/>
              </w:rPr>
            </w:pPr>
            <w:r w:rsidRPr="00BA4CA2">
              <w:rPr>
                <w:rFonts w:ascii="Times New Roman" w:eastAsia="Times New Roman" w:hAnsi="Times New Roman" w:cs="Times New Roman"/>
              </w:rPr>
              <w:t>Kapiliarinio kraujo mėginio tūris,  reikalingas (pakankamas) t</w:t>
            </w:r>
            <w:r w:rsidR="00F719EB" w:rsidRPr="00BA4CA2">
              <w:rPr>
                <w:rFonts w:ascii="Times New Roman" w:eastAsia="Times New Roman" w:hAnsi="Times New Roman" w:cs="Times New Roman"/>
              </w:rPr>
              <w:t>yrimui atlikti</w:t>
            </w:r>
            <w:r w:rsidRPr="00BA4CA2">
              <w:rPr>
                <w:rFonts w:ascii="Times New Roman" w:eastAsia="Times New Roman" w:hAnsi="Times New Roman" w:cs="Times New Roman"/>
              </w:rPr>
              <w:t>,</w:t>
            </w:r>
            <w:r w:rsidR="00F719EB" w:rsidRPr="00BA4CA2">
              <w:rPr>
                <w:rFonts w:ascii="Times New Roman" w:eastAsia="Times New Roman" w:hAnsi="Times New Roman" w:cs="Times New Roman"/>
              </w:rPr>
              <w:t xml:space="preserve">  turi būti ne didesnis nei 100 µl.</w:t>
            </w:r>
          </w:p>
        </w:tc>
        <w:tc>
          <w:tcPr>
            <w:tcW w:w="4962" w:type="dxa"/>
          </w:tcPr>
          <w:p w14:paraId="199C3AE7" w14:textId="77777777" w:rsidR="00F719EB" w:rsidRPr="00BA4CA2" w:rsidRDefault="00F719EB" w:rsidP="000D2CAA">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199C3AEE" w14:textId="77777777" w:rsidTr="00014CD8">
        <w:tc>
          <w:tcPr>
            <w:tcW w:w="675" w:type="dxa"/>
          </w:tcPr>
          <w:p w14:paraId="199C3AE9" w14:textId="77777777" w:rsidR="00F719EB" w:rsidRPr="00BA4CA2" w:rsidRDefault="00F719EB" w:rsidP="00EC53E5">
            <w:pPr>
              <w:pStyle w:val="Default"/>
              <w:jc w:val="center"/>
              <w:rPr>
                <w:color w:val="000000" w:themeColor="text1"/>
                <w:sz w:val="22"/>
                <w:szCs w:val="22"/>
              </w:rPr>
            </w:pPr>
            <w:r w:rsidRPr="00BA4CA2">
              <w:rPr>
                <w:color w:val="000000" w:themeColor="text1"/>
                <w:sz w:val="22"/>
                <w:szCs w:val="22"/>
              </w:rPr>
              <w:t>3.5.</w:t>
            </w:r>
          </w:p>
        </w:tc>
        <w:tc>
          <w:tcPr>
            <w:tcW w:w="3544" w:type="dxa"/>
          </w:tcPr>
          <w:p w14:paraId="199C3AEA" w14:textId="77777777" w:rsidR="00F719EB" w:rsidRPr="00BA4CA2" w:rsidRDefault="00F719EB" w:rsidP="000A4F82">
            <w:pPr>
              <w:tabs>
                <w:tab w:val="left" w:pos="567"/>
              </w:tabs>
              <w:jc w:val="both"/>
              <w:rPr>
                <w:rFonts w:ascii="Times New Roman" w:hAnsi="Times New Roman" w:cs="Times New Roman"/>
              </w:rPr>
            </w:pPr>
          </w:p>
          <w:p w14:paraId="199C3AEB" w14:textId="77777777" w:rsidR="00F719EB" w:rsidRPr="00BA4CA2" w:rsidRDefault="00F719EB" w:rsidP="005D653F">
            <w:pPr>
              <w:pStyle w:val="Default"/>
              <w:rPr>
                <w:color w:val="000000" w:themeColor="text1"/>
                <w:sz w:val="22"/>
                <w:szCs w:val="22"/>
              </w:rPr>
            </w:pPr>
          </w:p>
        </w:tc>
        <w:tc>
          <w:tcPr>
            <w:tcW w:w="5953" w:type="dxa"/>
          </w:tcPr>
          <w:p w14:paraId="199C3AEC" w14:textId="77777777" w:rsidR="00F719EB" w:rsidRPr="00BA4CA2" w:rsidRDefault="00F719EB" w:rsidP="00CB33DB">
            <w:pPr>
              <w:tabs>
                <w:tab w:val="left" w:pos="567"/>
              </w:tabs>
              <w:jc w:val="both"/>
              <w:rPr>
                <w:rFonts w:ascii="Times New Roman" w:hAnsi="Times New Roman" w:cs="Times New Roman"/>
                <w:color w:val="000000" w:themeColor="text1"/>
              </w:rPr>
            </w:pPr>
            <w:r w:rsidRPr="00BA4CA2">
              <w:rPr>
                <w:rFonts w:ascii="Times New Roman" w:hAnsi="Times New Roman" w:cs="Times New Roman"/>
              </w:rPr>
              <w:t xml:space="preserve">Tyrimų metodikos, reagentų, kasečių aprašymai kartu su pasiūlymu konkursui turi būti pateikti anglų kalba elektronine, o laimėjimo atveju – anglų ir lietuvių kalbomis spausdinta forma </w:t>
            </w:r>
            <w:r w:rsidRPr="00BA4CA2">
              <w:rPr>
                <w:rFonts w:ascii="Times New Roman" w:eastAsia="Times New Roman" w:hAnsi="Times New Roman" w:cs="Times New Roman"/>
                <w:color w:val="000000" w:themeColor="text1"/>
                <w:lang w:eastAsia="lt-LT"/>
              </w:rPr>
              <w:t>(</w:t>
            </w:r>
            <w:r w:rsidRPr="00BA4CA2">
              <w:rPr>
                <w:rFonts w:ascii="Times New Roman" w:hAnsi="Times New Roman" w:cs="Times New Roman"/>
                <w:b/>
                <w:i/>
                <w:color w:val="000000" w:themeColor="text1"/>
              </w:rPr>
              <w:t>būtinas atitinkamas tiekėjo patvirtinimas</w:t>
            </w:r>
            <w:r w:rsidRPr="00BA4CA2">
              <w:rPr>
                <w:rFonts w:ascii="Times New Roman" w:hAnsi="Times New Roman" w:cs="Times New Roman"/>
                <w:color w:val="000000" w:themeColor="text1"/>
              </w:rPr>
              <w:t>).</w:t>
            </w:r>
          </w:p>
        </w:tc>
        <w:tc>
          <w:tcPr>
            <w:tcW w:w="4962" w:type="dxa"/>
          </w:tcPr>
          <w:p w14:paraId="199C3AED" w14:textId="77777777" w:rsidR="00F719EB" w:rsidRPr="00BA4CA2" w:rsidRDefault="00F719EB" w:rsidP="00545137">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199C3AF3" w14:textId="77777777" w:rsidTr="00014CD8">
        <w:tc>
          <w:tcPr>
            <w:tcW w:w="675" w:type="dxa"/>
          </w:tcPr>
          <w:p w14:paraId="199C3AEF" w14:textId="77777777" w:rsidR="00F719EB" w:rsidRPr="00BA4CA2" w:rsidRDefault="00F719EB" w:rsidP="00E80EAB">
            <w:pPr>
              <w:pStyle w:val="Default"/>
              <w:rPr>
                <w:color w:val="000000" w:themeColor="text1"/>
                <w:sz w:val="22"/>
                <w:szCs w:val="22"/>
              </w:rPr>
            </w:pPr>
            <w:r w:rsidRPr="00BA4CA2">
              <w:rPr>
                <w:color w:val="000000" w:themeColor="text1"/>
                <w:sz w:val="22"/>
                <w:szCs w:val="22"/>
              </w:rPr>
              <w:t>4.</w:t>
            </w:r>
          </w:p>
        </w:tc>
        <w:tc>
          <w:tcPr>
            <w:tcW w:w="3544" w:type="dxa"/>
          </w:tcPr>
          <w:p w14:paraId="199C3AF0" w14:textId="77777777" w:rsidR="00F719EB" w:rsidRPr="00BA4CA2" w:rsidRDefault="00F719EB" w:rsidP="00E80EAB">
            <w:pPr>
              <w:pStyle w:val="Default"/>
              <w:rPr>
                <w:color w:val="000000" w:themeColor="text1"/>
                <w:sz w:val="22"/>
                <w:szCs w:val="22"/>
              </w:rPr>
            </w:pPr>
            <w:r w:rsidRPr="00BA4CA2">
              <w:rPr>
                <w:color w:val="000000" w:themeColor="text1"/>
                <w:sz w:val="22"/>
                <w:szCs w:val="22"/>
              </w:rPr>
              <w:t>Reikalavimai reagentams ir papildomoms priemonėms</w:t>
            </w:r>
            <w:r w:rsidRPr="00BA4CA2">
              <w:rPr>
                <w:color w:val="FF0000"/>
                <w:sz w:val="22"/>
                <w:szCs w:val="22"/>
              </w:rPr>
              <w:t>:</w:t>
            </w:r>
          </w:p>
        </w:tc>
        <w:tc>
          <w:tcPr>
            <w:tcW w:w="5953" w:type="dxa"/>
          </w:tcPr>
          <w:p w14:paraId="199C3AF1" w14:textId="77777777" w:rsidR="00F719EB" w:rsidRPr="00BA4CA2" w:rsidRDefault="00F719EB" w:rsidP="00AA2AD4">
            <w:pPr>
              <w:jc w:val="both"/>
              <w:rPr>
                <w:rFonts w:ascii="Times New Roman" w:hAnsi="Times New Roman" w:cs="Times New Roman"/>
                <w:color w:val="000000" w:themeColor="text1"/>
              </w:rPr>
            </w:pPr>
          </w:p>
        </w:tc>
        <w:tc>
          <w:tcPr>
            <w:tcW w:w="4962" w:type="dxa"/>
          </w:tcPr>
          <w:p w14:paraId="199C3AF2" w14:textId="77777777" w:rsidR="00F719EB" w:rsidRPr="00BA4CA2" w:rsidRDefault="00F719EB" w:rsidP="00545137">
            <w:pPr>
              <w:jc w:val="center"/>
              <w:rPr>
                <w:rFonts w:ascii="Times New Roman" w:hAnsi="Times New Roman" w:cs="Times New Roman"/>
                <w:i/>
                <w:color w:val="000000" w:themeColor="text1"/>
              </w:rPr>
            </w:pPr>
          </w:p>
        </w:tc>
      </w:tr>
      <w:tr w:rsidR="00F719EB" w:rsidRPr="00BA4CA2" w14:paraId="199C3AF8" w14:textId="77777777" w:rsidTr="00014CD8">
        <w:tc>
          <w:tcPr>
            <w:tcW w:w="675" w:type="dxa"/>
          </w:tcPr>
          <w:p w14:paraId="199C3AF4" w14:textId="77777777" w:rsidR="00F719EB" w:rsidRPr="00BA4CA2" w:rsidRDefault="00F719EB" w:rsidP="00545137">
            <w:pPr>
              <w:pStyle w:val="Default"/>
              <w:rPr>
                <w:color w:val="000000" w:themeColor="text1"/>
                <w:sz w:val="22"/>
                <w:szCs w:val="22"/>
              </w:rPr>
            </w:pPr>
            <w:r w:rsidRPr="00BA4CA2">
              <w:rPr>
                <w:color w:val="000000" w:themeColor="text1"/>
                <w:sz w:val="22"/>
                <w:szCs w:val="22"/>
              </w:rPr>
              <w:t>4.1.</w:t>
            </w:r>
          </w:p>
        </w:tc>
        <w:tc>
          <w:tcPr>
            <w:tcW w:w="3544" w:type="dxa"/>
          </w:tcPr>
          <w:p w14:paraId="199C3AF5" w14:textId="77777777" w:rsidR="00F719EB" w:rsidRPr="00BA4CA2" w:rsidRDefault="00F719EB" w:rsidP="00164CC5">
            <w:pPr>
              <w:tabs>
                <w:tab w:val="left" w:pos="0"/>
              </w:tabs>
              <w:jc w:val="both"/>
              <w:rPr>
                <w:rFonts w:ascii="Times New Roman" w:hAnsi="Times New Roman" w:cs="Times New Roman"/>
                <w:color w:val="000000" w:themeColor="text1"/>
              </w:rPr>
            </w:pPr>
          </w:p>
        </w:tc>
        <w:tc>
          <w:tcPr>
            <w:tcW w:w="5953" w:type="dxa"/>
          </w:tcPr>
          <w:p w14:paraId="199C3AF6" w14:textId="77777777" w:rsidR="00F719EB" w:rsidRPr="00BA4CA2" w:rsidRDefault="00F719EB" w:rsidP="00771762">
            <w:pPr>
              <w:jc w:val="both"/>
              <w:rPr>
                <w:rFonts w:ascii="Times New Roman" w:hAnsi="Times New Roman" w:cs="Times New Roman"/>
              </w:rPr>
            </w:pPr>
            <w:r w:rsidRPr="00752E3D">
              <w:rPr>
                <w:rFonts w:ascii="Times New Roman" w:hAnsi="Times New Roman" w:cs="Times New Roman"/>
              </w:rPr>
              <w:t>Kontrolinės medžiagos turi būti ne mažiau nei 3-jų lygių, pritaikytos pH</w:t>
            </w:r>
            <w:r w:rsidR="00771762">
              <w:rPr>
                <w:rFonts w:ascii="Times New Roman" w:hAnsi="Times New Roman" w:cs="Times New Roman"/>
              </w:rPr>
              <w:t xml:space="preserve"> </w:t>
            </w:r>
            <w:r w:rsidR="008E6D7D" w:rsidRPr="00752E3D">
              <w:rPr>
                <w:rFonts w:ascii="Times New Roman" w:hAnsi="Times New Roman" w:cs="Times New Roman"/>
              </w:rPr>
              <w:t>ir</w:t>
            </w:r>
            <w:r w:rsidRPr="00752E3D">
              <w:rPr>
                <w:rFonts w:ascii="Times New Roman" w:hAnsi="Times New Roman" w:cs="Times New Roman"/>
              </w:rPr>
              <w:t xml:space="preserve"> </w:t>
            </w:r>
            <w:r w:rsidRPr="00477D20">
              <w:rPr>
                <w:rFonts w:ascii="Times New Roman" w:hAnsi="Times New Roman" w:cs="Times New Roman"/>
              </w:rPr>
              <w:t xml:space="preserve">kraujo dujų tyrimų atlikimui, apimančios </w:t>
            </w:r>
            <w:proofErr w:type="spellStart"/>
            <w:r w:rsidRPr="00477D20">
              <w:rPr>
                <w:rFonts w:ascii="Times New Roman" w:hAnsi="Times New Roman" w:cs="Times New Roman"/>
              </w:rPr>
              <w:t>acidozės</w:t>
            </w:r>
            <w:proofErr w:type="spellEnd"/>
            <w:r w:rsidRPr="00477D20">
              <w:rPr>
                <w:rFonts w:ascii="Times New Roman" w:hAnsi="Times New Roman" w:cs="Times New Roman"/>
              </w:rPr>
              <w:t xml:space="preserve"> ir </w:t>
            </w:r>
            <w:proofErr w:type="spellStart"/>
            <w:r w:rsidRPr="00477D20">
              <w:rPr>
                <w:rFonts w:ascii="Times New Roman" w:hAnsi="Times New Roman" w:cs="Times New Roman"/>
              </w:rPr>
              <w:t>alkalozės</w:t>
            </w:r>
            <w:proofErr w:type="spellEnd"/>
            <w:r w:rsidRPr="00477D20">
              <w:rPr>
                <w:rFonts w:ascii="Times New Roman" w:hAnsi="Times New Roman" w:cs="Times New Roman"/>
              </w:rPr>
              <w:t xml:space="preserve"> ribas</w:t>
            </w:r>
            <w:r w:rsidR="00771762" w:rsidRPr="00477D20">
              <w:rPr>
                <w:rFonts w:ascii="Times New Roman" w:hAnsi="Times New Roman" w:cs="Times New Roman"/>
              </w:rPr>
              <w:t xml:space="preserve"> </w:t>
            </w:r>
            <w:r w:rsidR="00771762" w:rsidRPr="00477D20">
              <w:rPr>
                <w:rFonts w:ascii="Times New Roman" w:hAnsi="Times New Roman" w:cs="Times New Roman"/>
                <w:b/>
                <w:i/>
              </w:rPr>
              <w:t>(pateikti atitikimą įrodančius aprašymus)</w:t>
            </w:r>
            <w:r w:rsidRPr="00477D20">
              <w:rPr>
                <w:rFonts w:ascii="Times New Roman" w:hAnsi="Times New Roman" w:cs="Times New Roman"/>
              </w:rPr>
              <w:t xml:space="preserve">, </w:t>
            </w:r>
            <w:r w:rsidR="00752E3D" w:rsidRPr="00477D20">
              <w:rPr>
                <w:rFonts w:ascii="Times New Roman" w:hAnsi="Times New Roman" w:cs="Times New Roman"/>
              </w:rPr>
              <w:t>skir</w:t>
            </w:r>
            <w:r w:rsidRPr="00477D20">
              <w:rPr>
                <w:rFonts w:ascii="Times New Roman" w:hAnsi="Times New Roman" w:cs="Times New Roman"/>
              </w:rPr>
              <w:t>tos nuomai siūlom</w:t>
            </w:r>
            <w:r w:rsidR="009E7A57" w:rsidRPr="00477D20">
              <w:rPr>
                <w:rFonts w:ascii="Times New Roman" w:hAnsi="Times New Roman" w:cs="Times New Roman"/>
              </w:rPr>
              <w:t>a</w:t>
            </w:r>
            <w:r w:rsidRPr="00477D20">
              <w:rPr>
                <w:rFonts w:ascii="Times New Roman" w:hAnsi="Times New Roman" w:cs="Times New Roman"/>
              </w:rPr>
              <w:t>m analizatori</w:t>
            </w:r>
            <w:r w:rsidR="009E7A57" w:rsidRPr="00477D20">
              <w:rPr>
                <w:rFonts w:ascii="Times New Roman" w:hAnsi="Times New Roman" w:cs="Times New Roman"/>
              </w:rPr>
              <w:t>ui</w:t>
            </w:r>
            <w:r w:rsidRPr="00477D20">
              <w:rPr>
                <w:rFonts w:ascii="Times New Roman" w:hAnsi="Times New Roman" w:cs="Times New Roman"/>
              </w:rPr>
              <w:t>.</w:t>
            </w:r>
            <w:r w:rsidRPr="00BA4CA2">
              <w:rPr>
                <w:rFonts w:ascii="Times New Roman" w:hAnsi="Times New Roman" w:cs="Times New Roman"/>
              </w:rPr>
              <w:t xml:space="preserve"> </w:t>
            </w:r>
          </w:p>
        </w:tc>
        <w:tc>
          <w:tcPr>
            <w:tcW w:w="4962" w:type="dxa"/>
          </w:tcPr>
          <w:p w14:paraId="199C3AF7" w14:textId="77777777" w:rsidR="00F719EB" w:rsidRPr="00BA4CA2" w:rsidRDefault="00F719EB" w:rsidP="00545137">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960288" w14:paraId="199C3AFE" w14:textId="77777777" w:rsidTr="00014CD8">
        <w:tc>
          <w:tcPr>
            <w:tcW w:w="675" w:type="dxa"/>
          </w:tcPr>
          <w:p w14:paraId="199C3AF9" w14:textId="77777777" w:rsidR="00F719EB" w:rsidRPr="00BA4CA2" w:rsidRDefault="00F719EB" w:rsidP="007D69A1">
            <w:pPr>
              <w:pStyle w:val="Default"/>
              <w:rPr>
                <w:color w:val="000000" w:themeColor="text1"/>
                <w:sz w:val="22"/>
                <w:szCs w:val="22"/>
              </w:rPr>
            </w:pPr>
            <w:r w:rsidRPr="00BA4CA2">
              <w:rPr>
                <w:color w:val="000000" w:themeColor="text1"/>
                <w:sz w:val="22"/>
                <w:szCs w:val="22"/>
              </w:rPr>
              <w:t>4.2.</w:t>
            </w:r>
          </w:p>
        </w:tc>
        <w:tc>
          <w:tcPr>
            <w:tcW w:w="3544" w:type="dxa"/>
          </w:tcPr>
          <w:p w14:paraId="199C3AFA" w14:textId="77777777" w:rsidR="00F719EB" w:rsidRPr="00BA4CA2" w:rsidRDefault="00F719EB" w:rsidP="002B2E7E">
            <w:pPr>
              <w:jc w:val="both"/>
              <w:rPr>
                <w:rFonts w:ascii="Times New Roman" w:hAnsi="Times New Roman" w:cs="Times New Roman"/>
                <w:color w:val="FF0000"/>
              </w:rPr>
            </w:pPr>
          </w:p>
        </w:tc>
        <w:tc>
          <w:tcPr>
            <w:tcW w:w="5953" w:type="dxa"/>
          </w:tcPr>
          <w:p w14:paraId="199C3AFB" w14:textId="77777777" w:rsidR="00F719EB" w:rsidRPr="00BA4CA2" w:rsidRDefault="00F719EB" w:rsidP="004A1D1D">
            <w:pPr>
              <w:pStyle w:val="Default"/>
              <w:jc w:val="both"/>
              <w:rPr>
                <w:color w:val="000000" w:themeColor="text1"/>
                <w:sz w:val="22"/>
                <w:szCs w:val="22"/>
              </w:rPr>
            </w:pPr>
            <w:r w:rsidRPr="00BA4CA2">
              <w:rPr>
                <w:color w:val="000000" w:themeColor="text1"/>
                <w:sz w:val="22"/>
                <w:szCs w:val="22"/>
              </w:rPr>
              <w:t xml:space="preserve">Reagentų/sensorių kasetės turi būti skirtos pH ir kraujo dujų, </w:t>
            </w:r>
            <w:proofErr w:type="spellStart"/>
            <w:r w:rsidRPr="00BA4CA2">
              <w:rPr>
                <w:color w:val="000000" w:themeColor="text1"/>
                <w:sz w:val="22"/>
                <w:szCs w:val="22"/>
              </w:rPr>
              <w:t>oksimetrijos</w:t>
            </w:r>
            <w:proofErr w:type="spellEnd"/>
            <w:r w:rsidRPr="00BA4CA2">
              <w:rPr>
                <w:color w:val="000000" w:themeColor="text1"/>
                <w:sz w:val="22"/>
                <w:szCs w:val="22"/>
              </w:rPr>
              <w:t xml:space="preserve"> parametrų nustatymui. Visi nurodyti parametrai turi būti nustatomi vieno tyrimo metu. </w:t>
            </w:r>
          </w:p>
          <w:p w14:paraId="199C3AFC" w14:textId="77777777" w:rsidR="00F719EB" w:rsidRPr="00BA4CA2" w:rsidRDefault="00F719EB" w:rsidP="004A1D1D">
            <w:pPr>
              <w:pStyle w:val="NormalWeb"/>
              <w:tabs>
                <w:tab w:val="left" w:pos="0"/>
              </w:tabs>
              <w:spacing w:before="0" w:beforeAutospacing="0" w:after="0"/>
              <w:jc w:val="both"/>
              <w:rPr>
                <w:color w:val="000000" w:themeColor="text1"/>
                <w:sz w:val="22"/>
                <w:szCs w:val="22"/>
              </w:rPr>
            </w:pPr>
            <w:r w:rsidRPr="00BA4CA2">
              <w:rPr>
                <w:color w:val="000000" w:themeColor="text1"/>
                <w:sz w:val="22"/>
                <w:szCs w:val="22"/>
              </w:rPr>
              <w:t>Pateikiamose  kasetėse turi būti integruota viskas, kas reikalinga matavimui (reagentai, kontrolės, elektrodai ir/ar kt.), išskyrus rekomenduojamoms (bet neprivalomoms) procedūroms reikalingas priemones,  neturi būti keičiamų membranų, dujų balionų.</w:t>
            </w:r>
          </w:p>
        </w:tc>
        <w:tc>
          <w:tcPr>
            <w:tcW w:w="4962" w:type="dxa"/>
          </w:tcPr>
          <w:p w14:paraId="199C3AFD" w14:textId="77777777" w:rsidR="00F719EB" w:rsidRPr="00960288" w:rsidRDefault="00F719EB" w:rsidP="004A1D1D">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960288" w14:paraId="199C3B03" w14:textId="77777777" w:rsidTr="00014CD8">
        <w:tc>
          <w:tcPr>
            <w:tcW w:w="675" w:type="dxa"/>
          </w:tcPr>
          <w:p w14:paraId="199C3AFF" w14:textId="77777777" w:rsidR="00F719EB" w:rsidRPr="00960288" w:rsidRDefault="00F719EB" w:rsidP="00AC097A">
            <w:pPr>
              <w:pStyle w:val="Default"/>
              <w:rPr>
                <w:color w:val="000000" w:themeColor="text1"/>
                <w:sz w:val="22"/>
                <w:szCs w:val="22"/>
              </w:rPr>
            </w:pPr>
            <w:r w:rsidRPr="00960288">
              <w:rPr>
                <w:color w:val="000000" w:themeColor="text1"/>
                <w:sz w:val="22"/>
                <w:szCs w:val="22"/>
              </w:rPr>
              <w:t>4.3.</w:t>
            </w:r>
          </w:p>
        </w:tc>
        <w:tc>
          <w:tcPr>
            <w:tcW w:w="3544" w:type="dxa"/>
          </w:tcPr>
          <w:p w14:paraId="199C3B00" w14:textId="77777777" w:rsidR="00F719EB" w:rsidRPr="00960288" w:rsidRDefault="00F719EB" w:rsidP="00164CC5">
            <w:pPr>
              <w:tabs>
                <w:tab w:val="left" w:pos="0"/>
              </w:tabs>
              <w:jc w:val="both"/>
              <w:rPr>
                <w:rFonts w:ascii="Times New Roman" w:hAnsi="Times New Roman" w:cs="Times New Roman"/>
                <w:color w:val="000000" w:themeColor="text1"/>
              </w:rPr>
            </w:pPr>
          </w:p>
        </w:tc>
        <w:tc>
          <w:tcPr>
            <w:tcW w:w="5953" w:type="dxa"/>
          </w:tcPr>
          <w:p w14:paraId="199C3B01" w14:textId="77777777" w:rsidR="00F719EB" w:rsidRPr="00960288" w:rsidRDefault="00F719EB" w:rsidP="009A666D">
            <w:pPr>
              <w:jc w:val="both"/>
              <w:rPr>
                <w:rFonts w:ascii="Times New Roman" w:eastAsia="Times New Roman" w:hAnsi="Times New Roman" w:cs="Times New Roman"/>
                <w:color w:val="000000" w:themeColor="text1"/>
                <w:lang w:eastAsia="lt-LT"/>
              </w:rPr>
            </w:pPr>
            <w:r w:rsidRPr="00960288">
              <w:rPr>
                <w:rFonts w:ascii="Times New Roman" w:hAnsi="Times New Roman" w:cs="Times New Roman"/>
                <w:color w:val="000000" w:themeColor="text1"/>
              </w:rPr>
              <w:t>Pradėjus naudoti,  reagentų/sensorių kasečių</w:t>
            </w:r>
            <w:r>
              <w:rPr>
                <w:rFonts w:ascii="Times New Roman" w:hAnsi="Times New Roman" w:cs="Times New Roman"/>
                <w:color w:val="000000" w:themeColor="text1"/>
              </w:rPr>
              <w:t xml:space="preserve"> (t. y. kasečių, kuriose yra jutikliai, </w:t>
            </w:r>
            <w:proofErr w:type="spellStart"/>
            <w:r>
              <w:rPr>
                <w:rFonts w:ascii="Times New Roman" w:hAnsi="Times New Roman" w:cs="Times New Roman"/>
                <w:color w:val="000000" w:themeColor="text1"/>
              </w:rPr>
              <w:t>kalibratoriai</w:t>
            </w:r>
            <w:proofErr w:type="spellEnd"/>
            <w:r>
              <w:rPr>
                <w:rFonts w:ascii="Times New Roman" w:hAnsi="Times New Roman" w:cs="Times New Roman"/>
                <w:color w:val="000000" w:themeColor="text1"/>
              </w:rPr>
              <w:t>, kontrolės)</w:t>
            </w:r>
            <w:r w:rsidRPr="00960288">
              <w:rPr>
                <w:rFonts w:ascii="Times New Roman" w:hAnsi="Times New Roman" w:cs="Times New Roman"/>
                <w:color w:val="000000" w:themeColor="text1"/>
              </w:rPr>
              <w:t xml:space="preserve"> galiojimo laikas turi būti ne trumpesnis nei  2</w:t>
            </w:r>
            <w:r w:rsidR="009A666D">
              <w:rPr>
                <w:rFonts w:ascii="Times New Roman" w:hAnsi="Times New Roman" w:cs="Times New Roman"/>
                <w:color w:val="000000" w:themeColor="text1"/>
              </w:rPr>
              <w:t>1</w:t>
            </w:r>
            <w:r w:rsidRPr="00960288">
              <w:rPr>
                <w:rFonts w:ascii="Times New Roman" w:hAnsi="Times New Roman" w:cs="Times New Roman"/>
                <w:color w:val="000000" w:themeColor="text1"/>
              </w:rPr>
              <w:t xml:space="preserve"> d.</w:t>
            </w:r>
          </w:p>
        </w:tc>
        <w:tc>
          <w:tcPr>
            <w:tcW w:w="4962" w:type="dxa"/>
          </w:tcPr>
          <w:p w14:paraId="199C3B02" w14:textId="77777777" w:rsidR="00F719EB" w:rsidRPr="00960288" w:rsidRDefault="00F719EB" w:rsidP="00545137">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F719EB" w:rsidRPr="00960288" w14:paraId="199C3B09" w14:textId="77777777" w:rsidTr="00014CD8">
        <w:tc>
          <w:tcPr>
            <w:tcW w:w="675" w:type="dxa"/>
          </w:tcPr>
          <w:p w14:paraId="199C3B04" w14:textId="77777777" w:rsidR="00F719EB" w:rsidRPr="00960288" w:rsidRDefault="00F719EB" w:rsidP="00B24F70">
            <w:pPr>
              <w:pStyle w:val="Default"/>
              <w:rPr>
                <w:color w:val="000000" w:themeColor="text1"/>
                <w:sz w:val="22"/>
                <w:szCs w:val="22"/>
              </w:rPr>
            </w:pPr>
            <w:r w:rsidRPr="00960288">
              <w:rPr>
                <w:color w:val="000000" w:themeColor="text1"/>
                <w:sz w:val="22"/>
                <w:szCs w:val="22"/>
              </w:rPr>
              <w:t>4.4.</w:t>
            </w:r>
          </w:p>
        </w:tc>
        <w:tc>
          <w:tcPr>
            <w:tcW w:w="3544" w:type="dxa"/>
          </w:tcPr>
          <w:p w14:paraId="199C3B05" w14:textId="77777777" w:rsidR="00F719EB" w:rsidRPr="00960288" w:rsidRDefault="00F719EB" w:rsidP="00D40EEE">
            <w:pPr>
              <w:pStyle w:val="NormalWeb"/>
              <w:tabs>
                <w:tab w:val="left" w:pos="0"/>
              </w:tabs>
              <w:spacing w:before="0" w:beforeAutospacing="0" w:after="0"/>
              <w:jc w:val="both"/>
              <w:rPr>
                <w:color w:val="000000" w:themeColor="text1"/>
                <w:sz w:val="22"/>
                <w:szCs w:val="22"/>
              </w:rPr>
            </w:pPr>
          </w:p>
        </w:tc>
        <w:tc>
          <w:tcPr>
            <w:tcW w:w="5953" w:type="dxa"/>
          </w:tcPr>
          <w:p w14:paraId="199C3B06" w14:textId="77777777" w:rsidR="00F719EB" w:rsidRPr="006E7F80" w:rsidRDefault="00F719EB" w:rsidP="009E7A57">
            <w:pPr>
              <w:jc w:val="both"/>
              <w:rPr>
                <w:rFonts w:ascii="Times New Roman" w:hAnsi="Times New Roman" w:cs="Times New Roman"/>
                <w:strike/>
              </w:rPr>
            </w:pPr>
            <w:r w:rsidRPr="006E7F80">
              <w:rPr>
                <w:rFonts w:ascii="Times New Roman" w:eastAsia="Times New Roman" w:hAnsi="Times New Roman" w:cs="Times New Roman"/>
                <w:lang w:eastAsia="lt-LT"/>
              </w:rPr>
              <w:t xml:space="preserve">Visos siūlomos priemonės, reikalingos </w:t>
            </w:r>
            <w:r w:rsidRPr="006E7F80">
              <w:rPr>
                <w:rFonts w:ascii="Times New Roman" w:hAnsi="Times New Roman" w:cs="Times New Roman"/>
              </w:rPr>
              <w:t>nurodytų tyrimų  atlikimui</w:t>
            </w:r>
            <w:r w:rsidRPr="006E7F80">
              <w:rPr>
                <w:rFonts w:ascii="Times New Roman" w:eastAsia="Times New Roman" w:hAnsi="Times New Roman" w:cs="Times New Roman"/>
                <w:lang w:eastAsia="lt-LT"/>
              </w:rPr>
              <w:t>, turi būti tinkamos darbui su siūlom</w:t>
            </w:r>
            <w:r>
              <w:rPr>
                <w:rFonts w:ascii="Times New Roman" w:eastAsia="Times New Roman" w:hAnsi="Times New Roman" w:cs="Times New Roman"/>
                <w:lang w:eastAsia="lt-LT"/>
              </w:rPr>
              <w:t>u</w:t>
            </w:r>
            <w:r w:rsidRPr="006E7F80">
              <w:rPr>
                <w:rFonts w:ascii="Times New Roman" w:eastAsia="Times New Roman" w:hAnsi="Times New Roman" w:cs="Times New Roman"/>
                <w:lang w:eastAsia="lt-LT"/>
              </w:rPr>
              <w:t xml:space="preserve"> analizatori</w:t>
            </w:r>
            <w:r>
              <w:rPr>
                <w:rFonts w:ascii="Times New Roman" w:eastAsia="Times New Roman" w:hAnsi="Times New Roman" w:cs="Times New Roman"/>
                <w:lang w:eastAsia="lt-LT"/>
              </w:rPr>
              <w:t>umi</w:t>
            </w:r>
            <w:r w:rsidRPr="006E7F80">
              <w:rPr>
                <w:rFonts w:ascii="Times New Roman" w:eastAsia="Times New Roman" w:hAnsi="Times New Roman" w:cs="Times New Roman"/>
                <w:lang w:eastAsia="lt-LT"/>
              </w:rPr>
              <w:t xml:space="preserve">. </w:t>
            </w:r>
            <w:r w:rsidRPr="006E7F80">
              <w:rPr>
                <w:rFonts w:ascii="Times New Roman" w:hAnsi="Times New Roman" w:cs="Times New Roman"/>
              </w:rPr>
              <w:t xml:space="preserve">Jei </w:t>
            </w:r>
            <w:r w:rsidRPr="006E7F80">
              <w:rPr>
                <w:rFonts w:ascii="Times New Roman" w:hAnsi="Times New Roman" w:cs="Times New Roman"/>
              </w:rPr>
              <w:lastRenderedPageBreak/>
              <w:t>siūlomi kito gamintojo (nei siūlom</w:t>
            </w:r>
            <w:r>
              <w:rPr>
                <w:rFonts w:ascii="Times New Roman" w:hAnsi="Times New Roman" w:cs="Times New Roman"/>
              </w:rPr>
              <w:t>as</w:t>
            </w:r>
            <w:r w:rsidRPr="006E7F80">
              <w:rPr>
                <w:rFonts w:ascii="Times New Roman" w:hAnsi="Times New Roman" w:cs="Times New Roman"/>
              </w:rPr>
              <w:t xml:space="preserve"> analizator</w:t>
            </w:r>
            <w:r>
              <w:rPr>
                <w:rFonts w:ascii="Times New Roman" w:hAnsi="Times New Roman" w:cs="Times New Roman"/>
              </w:rPr>
              <w:t>ius</w:t>
            </w:r>
            <w:r w:rsidRPr="006E7F80">
              <w:rPr>
                <w:rFonts w:ascii="Times New Roman" w:hAnsi="Times New Roman" w:cs="Times New Roman"/>
              </w:rPr>
              <w:t xml:space="preserve">) reagentai (tame tarpe ir kontrolinės medžiagos, </w:t>
            </w:r>
            <w:proofErr w:type="spellStart"/>
            <w:r w:rsidRPr="006E7F80">
              <w:rPr>
                <w:rFonts w:ascii="Times New Roman" w:hAnsi="Times New Roman" w:cs="Times New Roman"/>
              </w:rPr>
              <w:t>kalibratoriai</w:t>
            </w:r>
            <w:proofErr w:type="spellEnd"/>
            <w:r w:rsidRPr="006E7F80">
              <w:rPr>
                <w:rFonts w:ascii="Times New Roman" w:hAnsi="Times New Roman" w:cs="Times New Roman"/>
              </w:rPr>
              <w:t xml:space="preserve">) ir/ar papildomos priemonės, kartu su pasiūlymu konkursui turi būti </w:t>
            </w:r>
            <w:r w:rsidRPr="00752E3D">
              <w:rPr>
                <w:rFonts w:ascii="Times New Roman" w:hAnsi="Times New Roman" w:cs="Times New Roman"/>
              </w:rPr>
              <w:t xml:space="preserve">pateiktas nuomai siūlomo analizatoriaus gamintojo arba </w:t>
            </w:r>
            <w:r w:rsidRPr="00752E3D">
              <w:rPr>
                <w:rFonts w:ascii="Times New Roman" w:hAnsi="Times New Roman" w:cs="Times New Roman"/>
                <w:shd w:val="clear" w:color="auto" w:fill="FFFFFF"/>
              </w:rPr>
              <w:t xml:space="preserve">tiekėjo siūlomų reagentų ir papildomų priemonių gamintojo </w:t>
            </w:r>
            <w:r w:rsidRPr="00752E3D">
              <w:rPr>
                <w:rFonts w:ascii="Times New Roman" w:hAnsi="Times New Roman" w:cs="Times New Roman"/>
              </w:rPr>
              <w:t>rašytinis patvirtinimas, kad siūlomi reagentai ir/ar papildomos priemonės tinka ir gali būti naudojami su siūlom</w:t>
            </w:r>
            <w:r w:rsidR="009E7A57" w:rsidRPr="00752E3D">
              <w:rPr>
                <w:rFonts w:ascii="Times New Roman" w:hAnsi="Times New Roman" w:cs="Times New Roman"/>
              </w:rPr>
              <w:t>u</w:t>
            </w:r>
            <w:r w:rsidRPr="00752E3D">
              <w:rPr>
                <w:rFonts w:ascii="Times New Roman" w:hAnsi="Times New Roman" w:cs="Times New Roman"/>
              </w:rPr>
              <w:t xml:space="preserve"> analizatori</w:t>
            </w:r>
            <w:r w:rsidR="009E7A57" w:rsidRPr="00752E3D">
              <w:rPr>
                <w:rFonts w:ascii="Times New Roman" w:hAnsi="Times New Roman" w:cs="Times New Roman"/>
              </w:rPr>
              <w:t>umi</w:t>
            </w:r>
            <w:r w:rsidRPr="006E7F80">
              <w:rPr>
                <w:rFonts w:ascii="Times New Roman" w:hAnsi="Times New Roman" w:cs="Times New Roman"/>
              </w:rPr>
              <w:t>.</w:t>
            </w:r>
          </w:p>
        </w:tc>
        <w:tc>
          <w:tcPr>
            <w:tcW w:w="4962" w:type="dxa"/>
          </w:tcPr>
          <w:p w14:paraId="199C3B07" w14:textId="77777777" w:rsidR="00F719EB" w:rsidRPr="00960288" w:rsidRDefault="00F719EB" w:rsidP="00C021CD">
            <w:pPr>
              <w:pStyle w:val="NormalWeb"/>
              <w:tabs>
                <w:tab w:val="left" w:pos="0"/>
              </w:tabs>
              <w:spacing w:before="0" w:beforeAutospacing="0" w:after="0"/>
              <w:jc w:val="center"/>
              <w:rPr>
                <w:sz w:val="22"/>
                <w:szCs w:val="22"/>
              </w:rPr>
            </w:pPr>
            <w:r w:rsidRPr="00960288">
              <w:rPr>
                <w:i/>
                <w:color w:val="000000" w:themeColor="text1"/>
                <w:sz w:val="22"/>
                <w:szCs w:val="22"/>
              </w:rPr>
              <w:lastRenderedPageBreak/>
              <w:t>įrašo tiekėjas</w:t>
            </w:r>
          </w:p>
          <w:p w14:paraId="199C3B08" w14:textId="77777777" w:rsidR="00F719EB" w:rsidRPr="00960288" w:rsidRDefault="00F719EB" w:rsidP="00B84831">
            <w:pPr>
              <w:jc w:val="center"/>
              <w:rPr>
                <w:rFonts w:ascii="Times New Roman" w:hAnsi="Times New Roman" w:cs="Times New Roman"/>
                <w:color w:val="000000" w:themeColor="text1"/>
              </w:rPr>
            </w:pPr>
          </w:p>
        </w:tc>
      </w:tr>
      <w:tr w:rsidR="00F719EB" w:rsidRPr="00960288" w14:paraId="199C3B0F" w14:textId="77777777" w:rsidTr="00014CD8">
        <w:tc>
          <w:tcPr>
            <w:tcW w:w="675" w:type="dxa"/>
          </w:tcPr>
          <w:p w14:paraId="199C3B0A" w14:textId="77777777" w:rsidR="00F719EB" w:rsidRPr="00960288" w:rsidRDefault="00F719EB" w:rsidP="00545137">
            <w:pPr>
              <w:pStyle w:val="Default"/>
              <w:rPr>
                <w:color w:val="000000" w:themeColor="text1"/>
                <w:sz w:val="22"/>
                <w:szCs w:val="22"/>
              </w:rPr>
            </w:pPr>
            <w:r w:rsidRPr="00960288">
              <w:rPr>
                <w:color w:val="000000" w:themeColor="text1"/>
                <w:sz w:val="22"/>
                <w:szCs w:val="22"/>
              </w:rPr>
              <w:t>4.5.</w:t>
            </w:r>
          </w:p>
        </w:tc>
        <w:tc>
          <w:tcPr>
            <w:tcW w:w="3544" w:type="dxa"/>
          </w:tcPr>
          <w:p w14:paraId="199C3B0B" w14:textId="77777777" w:rsidR="00F719EB" w:rsidRPr="00960288" w:rsidRDefault="00F719EB" w:rsidP="005E319F">
            <w:pPr>
              <w:pStyle w:val="NormalWeb"/>
              <w:tabs>
                <w:tab w:val="left" w:pos="0"/>
              </w:tabs>
              <w:spacing w:before="0" w:beforeAutospacing="0" w:after="0"/>
              <w:jc w:val="both"/>
              <w:rPr>
                <w:sz w:val="22"/>
                <w:szCs w:val="22"/>
              </w:rPr>
            </w:pPr>
          </w:p>
        </w:tc>
        <w:tc>
          <w:tcPr>
            <w:tcW w:w="5953" w:type="dxa"/>
          </w:tcPr>
          <w:p w14:paraId="199C3B0C" w14:textId="77777777" w:rsidR="00F719EB" w:rsidRPr="006E7F80" w:rsidRDefault="00F719EB" w:rsidP="0043795A">
            <w:pPr>
              <w:jc w:val="both"/>
              <w:rPr>
                <w:rFonts w:ascii="Times New Roman" w:eastAsia="Times New Roman" w:hAnsi="Times New Roman" w:cs="Times New Roman"/>
                <w:lang w:eastAsia="lt-LT"/>
              </w:rPr>
            </w:pPr>
            <w:r w:rsidRPr="006E7F80">
              <w:rPr>
                <w:rFonts w:ascii="Times New Roman" w:hAnsi="Times New Roman" w:cs="Times New Roman"/>
              </w:rPr>
              <w:t xml:space="preserve">Tiekėjas turi </w:t>
            </w:r>
            <w:r w:rsidRPr="006E7F80">
              <w:rPr>
                <w:rFonts w:ascii="Times New Roman" w:eastAsia="Times New Roman" w:hAnsi="Times New Roman" w:cs="Times New Roman"/>
                <w:lang w:eastAsia="lt-LT"/>
              </w:rPr>
              <w:t xml:space="preserve"> įvertinti</w:t>
            </w:r>
            <w:r>
              <w:rPr>
                <w:rFonts w:ascii="Times New Roman" w:eastAsia="Times New Roman" w:hAnsi="Times New Roman" w:cs="Times New Roman"/>
                <w:lang w:eastAsia="lt-LT"/>
              </w:rPr>
              <w:t xml:space="preserve"> ir teikti</w:t>
            </w:r>
            <w:r w:rsidRPr="006E7F80">
              <w:rPr>
                <w:rFonts w:ascii="Times New Roman" w:eastAsia="Times New Roman" w:hAnsi="Times New Roman" w:cs="Times New Roman"/>
                <w:lang w:eastAsia="lt-LT"/>
              </w:rPr>
              <w:t xml:space="preserve"> </w:t>
            </w:r>
            <w:r w:rsidRPr="006E7F80">
              <w:rPr>
                <w:rFonts w:ascii="Times New Roman" w:hAnsi="Times New Roman" w:cs="Times New Roman"/>
              </w:rPr>
              <w:t xml:space="preserve">visas sudedamąsias priemones (reagentus, ploviklius, specialius valiklius, spausdinimo popierių, krešulių gaudytuvus, kapiliarų rinkinius ir/arba kitas gamintojo nurodytas priemones), reikalingas nurodytų tyrimų atlikimui bei rezultatų pateikimui  (atspausdinimui) per 60 mėn. </w:t>
            </w:r>
            <w:r w:rsidRPr="006E7F80">
              <w:rPr>
                <w:rFonts w:ascii="Times New Roman" w:eastAsia="Times New Roman" w:hAnsi="Times New Roman" w:cs="Times New Roman"/>
                <w:lang w:eastAsia="lt-LT"/>
              </w:rPr>
              <w:t>(</w:t>
            </w:r>
            <w:r w:rsidRPr="006E7F80">
              <w:rPr>
                <w:rFonts w:ascii="Times New Roman" w:hAnsi="Times New Roman" w:cs="Times New Roman"/>
                <w:b/>
                <w:i/>
              </w:rPr>
              <w:t>būtinas atitinkamas tiekėjo patvirtinimas</w:t>
            </w:r>
            <w:r w:rsidRPr="006E7F80">
              <w:rPr>
                <w:rFonts w:ascii="Times New Roman" w:hAnsi="Times New Roman" w:cs="Times New Roman"/>
              </w:rPr>
              <w:t>)</w:t>
            </w:r>
            <w:r w:rsidRPr="006E7F80">
              <w:rPr>
                <w:rFonts w:ascii="Times New Roman" w:eastAsia="Times New Roman" w:hAnsi="Times New Roman" w:cs="Times New Roman"/>
                <w:lang w:eastAsia="lt-LT"/>
              </w:rPr>
              <w:t>.</w:t>
            </w:r>
          </w:p>
        </w:tc>
        <w:tc>
          <w:tcPr>
            <w:tcW w:w="4962" w:type="dxa"/>
          </w:tcPr>
          <w:p w14:paraId="199C3B0D" w14:textId="77777777" w:rsidR="00F719EB" w:rsidRPr="00960288" w:rsidRDefault="00F719EB" w:rsidP="004A1D1D">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199C3B0E" w14:textId="77777777" w:rsidR="00F719EB" w:rsidRPr="00960288" w:rsidRDefault="00F719EB" w:rsidP="004A1D1D">
            <w:pPr>
              <w:jc w:val="center"/>
              <w:rPr>
                <w:rFonts w:ascii="Times New Roman" w:hAnsi="Times New Roman" w:cs="Times New Roman"/>
                <w:color w:val="000000" w:themeColor="text1"/>
              </w:rPr>
            </w:pPr>
          </w:p>
        </w:tc>
      </w:tr>
      <w:tr w:rsidR="00F719EB" w:rsidRPr="00960288" w14:paraId="199C3B14" w14:textId="77777777" w:rsidTr="00014CD8">
        <w:tc>
          <w:tcPr>
            <w:tcW w:w="675" w:type="dxa"/>
          </w:tcPr>
          <w:p w14:paraId="199C3B10" w14:textId="77777777" w:rsidR="00F719EB" w:rsidRPr="00960288" w:rsidRDefault="00F719EB" w:rsidP="00545137">
            <w:pPr>
              <w:pStyle w:val="Default"/>
              <w:rPr>
                <w:color w:val="000000" w:themeColor="text1"/>
                <w:sz w:val="22"/>
                <w:szCs w:val="22"/>
              </w:rPr>
            </w:pPr>
            <w:r w:rsidRPr="00960288">
              <w:rPr>
                <w:color w:val="000000" w:themeColor="text1"/>
                <w:sz w:val="22"/>
                <w:szCs w:val="22"/>
              </w:rPr>
              <w:t>4.6.</w:t>
            </w:r>
          </w:p>
        </w:tc>
        <w:tc>
          <w:tcPr>
            <w:tcW w:w="3544" w:type="dxa"/>
          </w:tcPr>
          <w:p w14:paraId="199C3B11" w14:textId="77777777" w:rsidR="00F719EB" w:rsidRPr="00960288" w:rsidRDefault="00F719EB" w:rsidP="005E319F">
            <w:pPr>
              <w:pStyle w:val="NormalWeb"/>
              <w:tabs>
                <w:tab w:val="left" w:pos="0"/>
              </w:tabs>
              <w:spacing w:before="0" w:beforeAutospacing="0" w:after="0"/>
              <w:jc w:val="both"/>
              <w:rPr>
                <w:sz w:val="22"/>
                <w:szCs w:val="22"/>
              </w:rPr>
            </w:pPr>
          </w:p>
        </w:tc>
        <w:tc>
          <w:tcPr>
            <w:tcW w:w="5953" w:type="dxa"/>
          </w:tcPr>
          <w:p w14:paraId="199C3B12" w14:textId="77777777" w:rsidR="00F719EB" w:rsidRPr="00752E3D" w:rsidRDefault="00F719EB" w:rsidP="00F419ED">
            <w:pPr>
              <w:jc w:val="both"/>
              <w:rPr>
                <w:rFonts w:ascii="Times New Roman" w:eastAsia="Times New Roman" w:hAnsi="Times New Roman" w:cs="Times New Roman"/>
                <w:lang w:eastAsia="lt-LT"/>
              </w:rPr>
            </w:pPr>
            <w:r w:rsidRPr="00752E3D">
              <w:rPr>
                <w:rFonts w:ascii="Times New Roman" w:hAnsi="Times New Roman" w:cs="Times New Roman"/>
              </w:rPr>
              <w:t xml:space="preserve">Skaičiuojant tyrimų atlikimui reikalingų sudedamųjų priemonių kiekius, tiekėjas turi įvertinti tai, kad visi reagentai ir kt. priemonės bus naudojami atsižvelgiant į gamintojo rekomendacijas, gamintojo nurodytus bei realius galiojimo ir stabilumo, </w:t>
            </w:r>
            <w:r w:rsidR="00241AEB" w:rsidRPr="00752E3D">
              <w:rPr>
                <w:rFonts w:ascii="Times New Roman" w:hAnsi="Times New Roman" w:cs="Times New Roman"/>
              </w:rPr>
              <w:t>pradėjus naudoti</w:t>
            </w:r>
            <w:r w:rsidRPr="00752E3D">
              <w:rPr>
                <w:rFonts w:ascii="Times New Roman" w:hAnsi="Times New Roman" w:cs="Times New Roman"/>
              </w:rPr>
              <w:t>,  terminus bei  kad bus atliekami kasdieniniai (ne mažiau 3 lygiai) ir išoriniai (ne rečiau kaip 2 kartus per metus, ne mažiau 3 lygiai</w:t>
            </w:r>
            <w:r w:rsidR="00241AEB" w:rsidRPr="00752E3D">
              <w:rPr>
                <w:rFonts w:ascii="Times New Roman" w:hAnsi="Times New Roman" w:cs="Times New Roman"/>
              </w:rPr>
              <w:t>)</w:t>
            </w:r>
            <w:r w:rsidRPr="00752E3D">
              <w:rPr>
                <w:rFonts w:ascii="Times New Roman" w:hAnsi="Times New Roman" w:cs="Times New Roman"/>
              </w:rPr>
              <w:t xml:space="preserve">  </w:t>
            </w:r>
            <w:r w:rsidRPr="00752E3D">
              <w:rPr>
                <w:rFonts w:ascii="Times New Roman" w:hAnsi="Times New Roman" w:cs="Times New Roman"/>
                <w:spacing w:val="-2"/>
              </w:rPr>
              <w:t xml:space="preserve">kokybės kontrolės tyrimai, pakartojimai, esant </w:t>
            </w:r>
            <w:r w:rsidRPr="00477D20">
              <w:rPr>
                <w:rFonts w:ascii="Times New Roman" w:hAnsi="Times New Roman" w:cs="Times New Roman"/>
                <w:spacing w:val="-2"/>
              </w:rPr>
              <w:t>nepatikimiems rezultatams (</w:t>
            </w:r>
            <w:proofErr w:type="spellStart"/>
            <w:r w:rsidRPr="00477D20">
              <w:rPr>
                <w:rFonts w:ascii="Times New Roman" w:hAnsi="Times New Roman" w:cs="Times New Roman"/>
                <w:spacing w:val="-2"/>
              </w:rPr>
              <w:t>kalibracijos</w:t>
            </w:r>
            <w:proofErr w:type="spellEnd"/>
            <w:r w:rsidRPr="00477D20">
              <w:rPr>
                <w:rFonts w:ascii="Times New Roman" w:hAnsi="Times New Roman" w:cs="Times New Roman"/>
                <w:spacing w:val="-2"/>
              </w:rPr>
              <w:t xml:space="preserve">, kontrolinių ar tiriamųjų mėginių). Šie tyrimai </w:t>
            </w:r>
            <w:r w:rsidRPr="00477D20">
              <w:rPr>
                <w:rFonts w:ascii="Times New Roman" w:hAnsi="Times New Roman" w:cs="Times New Roman"/>
                <w:spacing w:val="-2"/>
                <w:u w:val="single"/>
              </w:rPr>
              <w:t>neįskaičiuojami</w:t>
            </w:r>
            <w:r w:rsidRPr="00477D20">
              <w:rPr>
                <w:rFonts w:ascii="Times New Roman" w:hAnsi="Times New Roman" w:cs="Times New Roman"/>
                <w:spacing w:val="-2"/>
              </w:rPr>
              <w:t xml:space="preserve"> į atliktų</w:t>
            </w:r>
            <w:r w:rsidR="00771762" w:rsidRPr="00477D20">
              <w:rPr>
                <w:rFonts w:ascii="Times New Roman" w:hAnsi="Times New Roman" w:cs="Times New Roman"/>
                <w:spacing w:val="-2"/>
              </w:rPr>
              <w:t xml:space="preserve"> </w:t>
            </w:r>
            <w:r w:rsidRPr="00477D20">
              <w:rPr>
                <w:rFonts w:ascii="Times New Roman" w:hAnsi="Times New Roman" w:cs="Times New Roman"/>
                <w:spacing w:val="-2"/>
              </w:rPr>
              <w:t>tyrimų kiekį</w:t>
            </w:r>
            <w:r w:rsidR="00F419ED" w:rsidRPr="00477D20">
              <w:rPr>
                <w:rFonts w:ascii="Times New Roman" w:hAnsi="Times New Roman" w:cs="Times New Roman"/>
                <w:spacing w:val="-2"/>
              </w:rPr>
              <w:t xml:space="preserve"> </w:t>
            </w:r>
            <w:r w:rsidR="00F419ED" w:rsidRPr="00477D20">
              <w:rPr>
                <w:rFonts w:ascii="Times New Roman" w:hAnsi="Times New Roman" w:cs="Times New Roman"/>
              </w:rPr>
              <w:t xml:space="preserve">(nurodytą 1 priede) </w:t>
            </w:r>
            <w:r w:rsidR="00F419ED" w:rsidRPr="00477D20">
              <w:rPr>
                <w:rFonts w:ascii="Times New Roman" w:hAnsi="Times New Roman" w:cs="Times New Roman"/>
                <w:spacing w:val="-2"/>
              </w:rPr>
              <w:t xml:space="preserve"> </w:t>
            </w:r>
            <w:r w:rsidRPr="00477D20">
              <w:rPr>
                <w:rFonts w:ascii="Times New Roman" w:hAnsi="Times New Roman" w:cs="Times New Roman"/>
                <w:spacing w:val="-2"/>
              </w:rPr>
              <w:t xml:space="preserve"> </w:t>
            </w:r>
            <w:r w:rsidRPr="00477D20">
              <w:rPr>
                <w:rFonts w:ascii="Times New Roman" w:eastAsia="Times New Roman" w:hAnsi="Times New Roman" w:cs="Times New Roman"/>
                <w:lang w:eastAsia="lt-LT"/>
              </w:rPr>
              <w:t>(</w:t>
            </w:r>
            <w:r w:rsidRPr="00477D20">
              <w:rPr>
                <w:rFonts w:ascii="Times New Roman" w:hAnsi="Times New Roman" w:cs="Times New Roman"/>
                <w:b/>
                <w:i/>
              </w:rPr>
              <w:t>būtinas atitinkamas tiekėjo patvirtinimas</w:t>
            </w:r>
            <w:r w:rsidRPr="00477D20">
              <w:rPr>
                <w:rFonts w:ascii="Times New Roman" w:hAnsi="Times New Roman" w:cs="Times New Roman"/>
              </w:rPr>
              <w:t>)</w:t>
            </w:r>
            <w:r w:rsidRPr="00477D20">
              <w:rPr>
                <w:rFonts w:ascii="Times New Roman" w:eastAsia="Times New Roman" w:hAnsi="Times New Roman" w:cs="Times New Roman"/>
                <w:lang w:eastAsia="lt-LT"/>
              </w:rPr>
              <w:t>.</w:t>
            </w:r>
          </w:p>
        </w:tc>
        <w:tc>
          <w:tcPr>
            <w:tcW w:w="4962" w:type="dxa"/>
          </w:tcPr>
          <w:p w14:paraId="199C3B13" w14:textId="77777777" w:rsidR="00F719EB" w:rsidRPr="00752E3D" w:rsidRDefault="00F719EB" w:rsidP="004A1D1D">
            <w:pPr>
              <w:jc w:val="center"/>
              <w:rPr>
                <w:rFonts w:ascii="Times New Roman" w:hAnsi="Times New Roman" w:cs="Times New Roman"/>
                <w:color w:val="000000" w:themeColor="text1"/>
              </w:rPr>
            </w:pPr>
            <w:r w:rsidRPr="00752E3D">
              <w:rPr>
                <w:rFonts w:ascii="Times New Roman" w:hAnsi="Times New Roman" w:cs="Times New Roman"/>
                <w:i/>
                <w:color w:val="000000" w:themeColor="text1"/>
              </w:rPr>
              <w:t>įrašo tiekėjas</w:t>
            </w:r>
          </w:p>
        </w:tc>
      </w:tr>
      <w:tr w:rsidR="00F719EB" w:rsidRPr="00960288" w14:paraId="199C3B19" w14:textId="77777777" w:rsidTr="00014CD8">
        <w:tc>
          <w:tcPr>
            <w:tcW w:w="675" w:type="dxa"/>
          </w:tcPr>
          <w:p w14:paraId="199C3B15" w14:textId="77777777" w:rsidR="00F719EB" w:rsidRPr="00960288" w:rsidRDefault="00F719EB" w:rsidP="00545137">
            <w:pPr>
              <w:pStyle w:val="Default"/>
              <w:rPr>
                <w:color w:val="000000" w:themeColor="text1"/>
                <w:sz w:val="22"/>
                <w:szCs w:val="22"/>
              </w:rPr>
            </w:pPr>
            <w:r w:rsidRPr="00960288">
              <w:rPr>
                <w:color w:val="000000" w:themeColor="text1"/>
                <w:sz w:val="22"/>
                <w:szCs w:val="22"/>
              </w:rPr>
              <w:t>4.7.</w:t>
            </w:r>
          </w:p>
        </w:tc>
        <w:tc>
          <w:tcPr>
            <w:tcW w:w="3544" w:type="dxa"/>
          </w:tcPr>
          <w:p w14:paraId="199C3B16" w14:textId="77777777" w:rsidR="00F719EB" w:rsidRPr="007B50C6" w:rsidRDefault="00F719EB" w:rsidP="001C6776">
            <w:pPr>
              <w:pStyle w:val="NormalWeb"/>
              <w:tabs>
                <w:tab w:val="left" w:pos="0"/>
              </w:tabs>
              <w:spacing w:before="0" w:beforeAutospacing="0" w:after="0"/>
              <w:jc w:val="both"/>
              <w:rPr>
                <w:color w:val="000000" w:themeColor="text1"/>
                <w:sz w:val="22"/>
                <w:szCs w:val="22"/>
              </w:rPr>
            </w:pPr>
          </w:p>
        </w:tc>
        <w:tc>
          <w:tcPr>
            <w:tcW w:w="5953" w:type="dxa"/>
          </w:tcPr>
          <w:p w14:paraId="199C3B17" w14:textId="77777777" w:rsidR="00F719EB" w:rsidRPr="006E7F80" w:rsidRDefault="00F719EB" w:rsidP="007B50C6">
            <w:pPr>
              <w:jc w:val="both"/>
              <w:rPr>
                <w:rFonts w:ascii="Times New Roman" w:hAnsi="Times New Roman" w:cs="Times New Roman"/>
                <w:shd w:val="clear" w:color="auto" w:fill="FFFFFF"/>
              </w:rPr>
            </w:pPr>
            <w:r w:rsidRPr="006E7F80">
              <w:rPr>
                <w:rFonts w:ascii="Times New Roman" w:hAnsi="Times New Roman" w:cs="Times New Roman"/>
                <w:shd w:val="clear" w:color="auto" w:fill="FFFFFF"/>
              </w:rPr>
              <w:t>Reagentai turi turėti CE ir IVD ženklinimus (</w:t>
            </w:r>
            <w:r w:rsidRPr="006E7F80">
              <w:rPr>
                <w:rFonts w:ascii="Times New Roman" w:hAnsi="Times New Roman" w:cs="Times New Roman"/>
                <w:b/>
                <w:i/>
                <w:shd w:val="clear" w:color="auto" w:fill="FFFFFF"/>
              </w:rPr>
              <w:t xml:space="preserve">kartu su pasiūlymu konkursui privaloma pateikti galiojančių dokumentų, liudijančių reagentų CE sertifikavimą </w:t>
            </w:r>
            <w:r w:rsidRPr="006E7F80">
              <w:rPr>
                <w:rFonts w:ascii="Times New Roman" w:eastAsia="Times New Roman" w:hAnsi="Times New Roman" w:cs="Times New Roman"/>
                <w:b/>
                <w:i/>
                <w:lang w:eastAsia="lt-LT"/>
              </w:rPr>
              <w:t xml:space="preserve">pagal Europos Parlamento ir Tarybos reglamento (ES) 2017/746 dėl </w:t>
            </w:r>
            <w:proofErr w:type="spellStart"/>
            <w:r w:rsidRPr="006E7F80">
              <w:rPr>
                <w:rFonts w:ascii="Times New Roman" w:eastAsia="Times New Roman" w:hAnsi="Times New Roman" w:cs="Times New Roman"/>
                <w:b/>
                <w:i/>
                <w:lang w:eastAsia="lt-LT"/>
              </w:rPr>
              <w:t>in</w:t>
            </w:r>
            <w:proofErr w:type="spellEnd"/>
            <w:r w:rsidRPr="006E7F80">
              <w:rPr>
                <w:rFonts w:ascii="Times New Roman" w:eastAsia="Times New Roman" w:hAnsi="Times New Roman" w:cs="Times New Roman"/>
                <w:b/>
                <w:i/>
                <w:lang w:eastAsia="lt-LT"/>
              </w:rPr>
              <w:t xml:space="preserve"> </w:t>
            </w:r>
            <w:proofErr w:type="spellStart"/>
            <w:r w:rsidRPr="006E7F80">
              <w:rPr>
                <w:rFonts w:ascii="Times New Roman" w:eastAsia="Times New Roman" w:hAnsi="Times New Roman" w:cs="Times New Roman"/>
                <w:b/>
                <w:i/>
                <w:lang w:eastAsia="lt-LT"/>
              </w:rPr>
              <w:t>vitro</w:t>
            </w:r>
            <w:proofErr w:type="spellEnd"/>
            <w:r w:rsidRPr="006E7F80">
              <w:rPr>
                <w:rFonts w:ascii="Times New Roman" w:eastAsia="Times New Roman" w:hAnsi="Times New Roman" w:cs="Times New Roman"/>
                <w:b/>
                <w:i/>
                <w:lang w:eastAsia="lt-LT"/>
              </w:rPr>
              <w:t xml:space="preserve"> diagnostikos medicinos priemonių</w:t>
            </w:r>
            <w:r w:rsidRPr="006E7F80">
              <w:rPr>
                <w:rFonts w:ascii="Times New Roman" w:hAnsi="Times New Roman" w:cs="Times New Roman"/>
                <w:b/>
                <w:i/>
                <w:shd w:val="clear" w:color="auto" w:fill="FFFFFF"/>
              </w:rPr>
              <w:t xml:space="preserve"> reikalavimus arba pagal </w:t>
            </w:r>
            <w:proofErr w:type="spellStart"/>
            <w:r w:rsidRPr="006E7F80">
              <w:rPr>
                <w:rFonts w:ascii="Times New Roman" w:hAnsi="Times New Roman" w:cs="Times New Roman"/>
                <w:b/>
                <w:i/>
                <w:shd w:val="clear" w:color="auto" w:fill="FFFFFF"/>
              </w:rPr>
              <w:t>In</w:t>
            </w:r>
            <w:proofErr w:type="spellEnd"/>
            <w:r w:rsidRPr="006E7F80">
              <w:rPr>
                <w:rFonts w:ascii="Times New Roman" w:hAnsi="Times New Roman" w:cs="Times New Roman"/>
                <w:b/>
                <w:i/>
                <w:shd w:val="clear" w:color="auto" w:fill="FFFFFF"/>
              </w:rPr>
              <w:t xml:space="preserve"> </w:t>
            </w:r>
            <w:proofErr w:type="spellStart"/>
            <w:r w:rsidRPr="006E7F80">
              <w:rPr>
                <w:rFonts w:ascii="Times New Roman" w:hAnsi="Times New Roman" w:cs="Times New Roman"/>
                <w:b/>
                <w:i/>
                <w:shd w:val="clear" w:color="auto" w:fill="FFFFFF"/>
              </w:rPr>
              <w:t>vitro</w:t>
            </w:r>
            <w:proofErr w:type="spellEnd"/>
            <w:r w:rsidRPr="006E7F80">
              <w:rPr>
                <w:rFonts w:ascii="Times New Roman" w:hAnsi="Times New Roman" w:cs="Times New Roman"/>
                <w:b/>
                <w:i/>
                <w:shd w:val="clear" w:color="auto" w:fill="FFFFFF"/>
              </w:rPr>
              <w:t xml:space="preserve"> diagnostikos medicinos prietaisų direktyvos 98/79/EC  reikalavimus, kopijas</w:t>
            </w:r>
            <w:r w:rsidRPr="006E7F80">
              <w:rPr>
                <w:rFonts w:ascii="Times New Roman" w:hAnsi="Times New Roman" w:cs="Times New Roman"/>
                <w:shd w:val="clear" w:color="auto" w:fill="FFFFFF"/>
              </w:rPr>
              <w:t>).</w:t>
            </w:r>
          </w:p>
        </w:tc>
        <w:tc>
          <w:tcPr>
            <w:tcW w:w="4962" w:type="dxa"/>
          </w:tcPr>
          <w:p w14:paraId="199C3B18" w14:textId="77777777" w:rsidR="00F719EB" w:rsidRPr="00960288" w:rsidRDefault="00F719EB" w:rsidP="00545137">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F719EB" w:rsidRPr="00960288" w14:paraId="199C3B1E" w14:textId="77777777" w:rsidTr="00014CD8">
        <w:tc>
          <w:tcPr>
            <w:tcW w:w="675" w:type="dxa"/>
          </w:tcPr>
          <w:p w14:paraId="199C3B1A" w14:textId="77777777" w:rsidR="00F719EB" w:rsidRPr="00960288" w:rsidRDefault="00F719EB" w:rsidP="00545137">
            <w:pPr>
              <w:pStyle w:val="Default"/>
              <w:rPr>
                <w:color w:val="000000" w:themeColor="text1"/>
                <w:sz w:val="22"/>
                <w:szCs w:val="22"/>
              </w:rPr>
            </w:pPr>
            <w:r w:rsidRPr="00960288">
              <w:rPr>
                <w:color w:val="000000" w:themeColor="text1"/>
                <w:sz w:val="22"/>
                <w:szCs w:val="22"/>
              </w:rPr>
              <w:t>4.8.</w:t>
            </w:r>
          </w:p>
        </w:tc>
        <w:tc>
          <w:tcPr>
            <w:tcW w:w="3544" w:type="dxa"/>
          </w:tcPr>
          <w:p w14:paraId="199C3B1B" w14:textId="77777777" w:rsidR="00F719EB" w:rsidRPr="00960288" w:rsidRDefault="00F719EB" w:rsidP="00545137">
            <w:pPr>
              <w:pStyle w:val="Default"/>
              <w:rPr>
                <w:color w:val="000000" w:themeColor="text1"/>
                <w:sz w:val="22"/>
                <w:szCs w:val="22"/>
              </w:rPr>
            </w:pPr>
          </w:p>
        </w:tc>
        <w:tc>
          <w:tcPr>
            <w:tcW w:w="5953" w:type="dxa"/>
          </w:tcPr>
          <w:p w14:paraId="199C3B1C" w14:textId="77777777" w:rsidR="00F719EB" w:rsidRPr="00960288" w:rsidRDefault="00F719EB" w:rsidP="00973FC1">
            <w:pPr>
              <w:jc w:val="both"/>
              <w:rPr>
                <w:rFonts w:ascii="Times New Roman" w:hAnsi="Times New Roman" w:cs="Times New Roman"/>
                <w:color w:val="FF0000"/>
                <w:shd w:val="clear" w:color="auto" w:fill="FFFFFF"/>
              </w:rPr>
            </w:pPr>
            <w:r w:rsidRPr="00960288">
              <w:rPr>
                <w:rFonts w:ascii="Times New Roman" w:eastAsia="Times New Roman" w:hAnsi="Times New Roman" w:cs="Times New Roman"/>
                <w:color w:val="000000" w:themeColor="text1"/>
                <w:lang w:eastAsia="lt-LT"/>
              </w:rPr>
              <w:t>Reagentų ir papildomų priemonių galiojimo terminas turi būti ne trumpesnis kaip 3 mėnesiai nuo pristatymo dienos (</w:t>
            </w:r>
            <w:r w:rsidRPr="00960288">
              <w:rPr>
                <w:rFonts w:ascii="Times New Roman" w:hAnsi="Times New Roman" w:cs="Times New Roman"/>
                <w:b/>
                <w:i/>
                <w:color w:val="000000" w:themeColor="text1"/>
              </w:rPr>
              <w:t>būtinas atitinkamas tiekėjo patvirtinimas</w:t>
            </w:r>
            <w:r w:rsidRPr="00960288">
              <w:rPr>
                <w:rFonts w:ascii="Times New Roman" w:hAnsi="Times New Roman" w:cs="Times New Roman"/>
                <w:color w:val="000000" w:themeColor="text1"/>
              </w:rPr>
              <w:t>)</w:t>
            </w:r>
            <w:r w:rsidRPr="00960288">
              <w:rPr>
                <w:rFonts w:ascii="Times New Roman" w:eastAsia="Times New Roman" w:hAnsi="Times New Roman" w:cs="Times New Roman"/>
                <w:color w:val="000000" w:themeColor="text1"/>
                <w:lang w:eastAsia="lt-LT"/>
              </w:rPr>
              <w:t>.</w:t>
            </w:r>
          </w:p>
        </w:tc>
        <w:tc>
          <w:tcPr>
            <w:tcW w:w="4962" w:type="dxa"/>
          </w:tcPr>
          <w:p w14:paraId="199C3B1D" w14:textId="77777777" w:rsidR="00F719EB" w:rsidRPr="00960288" w:rsidRDefault="00F719EB" w:rsidP="00545137">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F719EB" w:rsidRPr="00960288" w14:paraId="199C3B23" w14:textId="77777777" w:rsidTr="00014CD8">
        <w:tc>
          <w:tcPr>
            <w:tcW w:w="675" w:type="dxa"/>
          </w:tcPr>
          <w:p w14:paraId="199C3B1F" w14:textId="77777777" w:rsidR="00F719EB" w:rsidRPr="00960288" w:rsidRDefault="00F719EB" w:rsidP="00545137">
            <w:pPr>
              <w:pStyle w:val="Default"/>
              <w:rPr>
                <w:color w:val="000000" w:themeColor="text1"/>
                <w:sz w:val="22"/>
                <w:szCs w:val="22"/>
              </w:rPr>
            </w:pPr>
            <w:r>
              <w:rPr>
                <w:color w:val="000000" w:themeColor="text1"/>
                <w:sz w:val="22"/>
                <w:szCs w:val="22"/>
              </w:rPr>
              <w:t>4.9.</w:t>
            </w:r>
          </w:p>
        </w:tc>
        <w:tc>
          <w:tcPr>
            <w:tcW w:w="3544" w:type="dxa"/>
          </w:tcPr>
          <w:p w14:paraId="199C3B20" w14:textId="77777777" w:rsidR="00F719EB" w:rsidRPr="00960288" w:rsidRDefault="00F719EB" w:rsidP="00545137">
            <w:pPr>
              <w:pStyle w:val="Default"/>
              <w:rPr>
                <w:color w:val="000000" w:themeColor="text1"/>
                <w:sz w:val="22"/>
                <w:szCs w:val="22"/>
              </w:rPr>
            </w:pPr>
          </w:p>
        </w:tc>
        <w:tc>
          <w:tcPr>
            <w:tcW w:w="5953" w:type="dxa"/>
          </w:tcPr>
          <w:p w14:paraId="199C3B21" w14:textId="77777777" w:rsidR="00F719EB" w:rsidRPr="00960288" w:rsidRDefault="00F719EB" w:rsidP="00E63B60">
            <w:pPr>
              <w:jc w:val="both"/>
              <w:rPr>
                <w:rFonts w:ascii="Times New Roman" w:eastAsia="Times New Roman" w:hAnsi="Times New Roman" w:cs="Times New Roman"/>
                <w:color w:val="000000" w:themeColor="text1"/>
                <w:lang w:eastAsia="lt-LT"/>
              </w:rPr>
            </w:pPr>
            <w:r>
              <w:rPr>
                <w:rFonts w:ascii="Times New Roman" w:hAnsi="Times New Roman" w:cs="Times New Roman"/>
              </w:rPr>
              <w:t>T</w:t>
            </w:r>
            <w:r w:rsidRPr="00485735">
              <w:rPr>
                <w:rFonts w:ascii="Times New Roman" w:hAnsi="Times New Roman" w:cs="Times New Roman"/>
              </w:rPr>
              <w:t xml:space="preserve">iekėjas </w:t>
            </w:r>
            <w:r w:rsidR="00702D4F">
              <w:rPr>
                <w:rFonts w:ascii="Times New Roman" w:hAnsi="Times New Roman" w:cs="Times New Roman"/>
              </w:rPr>
              <w:t xml:space="preserve">kartu su pasiūlymu konkursui </w:t>
            </w:r>
            <w:r w:rsidRPr="00485735">
              <w:rPr>
                <w:rFonts w:ascii="Times New Roman" w:hAnsi="Times New Roman" w:cs="Times New Roman"/>
              </w:rPr>
              <w:t xml:space="preserve">turi pateikti visų tyrimų atlikimui pagal </w:t>
            </w:r>
            <w:r w:rsidRPr="006E7F80">
              <w:rPr>
                <w:rFonts w:ascii="Times New Roman" w:hAnsi="Times New Roman" w:cs="Times New Roman"/>
              </w:rPr>
              <w:t>gamintojo rekomendacijas reikalingų sudedamųjų priemonių, reikalingų šioje techninėje specifikacijoje</w:t>
            </w:r>
            <w:r>
              <w:rPr>
                <w:rFonts w:ascii="Times New Roman" w:hAnsi="Times New Roman" w:cs="Times New Roman"/>
              </w:rPr>
              <w:t xml:space="preserve"> nurodytų tyrimų atlikimui ir rezultatų pateikimui, </w:t>
            </w:r>
            <w:r w:rsidRPr="00485735">
              <w:rPr>
                <w:rFonts w:ascii="Times New Roman" w:hAnsi="Times New Roman" w:cs="Times New Roman"/>
              </w:rPr>
              <w:t xml:space="preserve"> </w:t>
            </w:r>
            <w:r w:rsidRPr="00485735">
              <w:rPr>
                <w:rFonts w:ascii="Times New Roman" w:hAnsi="Times New Roman" w:cs="Times New Roman"/>
                <w:u w:val="single"/>
              </w:rPr>
              <w:t>sąrašą</w:t>
            </w:r>
            <w:r w:rsidRPr="00485735">
              <w:rPr>
                <w:rFonts w:ascii="Times New Roman" w:eastAsia="Times New Roman" w:hAnsi="Times New Roman" w:cs="Times New Roman"/>
                <w:lang w:eastAsia="lt-LT"/>
              </w:rPr>
              <w:t xml:space="preserve"> </w:t>
            </w:r>
            <w:r w:rsidRPr="00485735">
              <w:rPr>
                <w:rFonts w:ascii="Times New Roman" w:hAnsi="Times New Roman" w:cs="Times New Roman"/>
              </w:rPr>
              <w:t>su nurodyt</w:t>
            </w:r>
            <w:r w:rsidR="00E63B60">
              <w:rPr>
                <w:rFonts w:ascii="Times New Roman" w:hAnsi="Times New Roman" w:cs="Times New Roman"/>
              </w:rPr>
              <w:t>u</w:t>
            </w:r>
            <w:r w:rsidRPr="00485735">
              <w:rPr>
                <w:rFonts w:ascii="Times New Roman" w:hAnsi="Times New Roman" w:cs="Times New Roman"/>
              </w:rPr>
              <w:t xml:space="preserve"> kieki</w:t>
            </w:r>
            <w:r w:rsidR="00E63B60">
              <w:rPr>
                <w:rFonts w:ascii="Times New Roman" w:hAnsi="Times New Roman" w:cs="Times New Roman"/>
              </w:rPr>
              <w:t>u</w:t>
            </w:r>
            <w:r w:rsidRPr="00485735">
              <w:rPr>
                <w:rFonts w:ascii="Times New Roman" w:hAnsi="Times New Roman" w:cs="Times New Roman"/>
              </w:rPr>
              <w:t xml:space="preserve"> pakuotėje</w:t>
            </w:r>
            <w:r>
              <w:rPr>
                <w:rFonts w:ascii="Times New Roman" w:hAnsi="Times New Roman" w:cs="Times New Roman"/>
              </w:rPr>
              <w:t xml:space="preserve"> </w:t>
            </w:r>
            <w:r w:rsidRPr="00E642CB">
              <w:rPr>
                <w:rFonts w:ascii="Times New Roman" w:eastAsia="Times New Roman" w:hAnsi="Times New Roman" w:cs="Times New Roman"/>
                <w:color w:val="000000" w:themeColor="text1"/>
                <w:lang w:eastAsia="lt-LT"/>
              </w:rPr>
              <w:t>(</w:t>
            </w:r>
            <w:r w:rsidRPr="00E642CB">
              <w:rPr>
                <w:rFonts w:ascii="Times New Roman" w:hAnsi="Times New Roman" w:cs="Times New Roman"/>
                <w:b/>
                <w:i/>
                <w:color w:val="000000" w:themeColor="text1"/>
              </w:rPr>
              <w:t>būtinas atitinkamas tiekėjo patvirtinimas</w:t>
            </w:r>
            <w:r w:rsidRPr="00E642CB">
              <w:rPr>
                <w:rFonts w:ascii="Times New Roman" w:hAnsi="Times New Roman" w:cs="Times New Roman"/>
                <w:color w:val="000000" w:themeColor="text1"/>
              </w:rPr>
              <w:t>)</w:t>
            </w:r>
            <w:r w:rsidRPr="00E642CB">
              <w:rPr>
                <w:rFonts w:ascii="Times New Roman" w:eastAsia="Times New Roman" w:hAnsi="Times New Roman" w:cs="Times New Roman"/>
                <w:color w:val="000000" w:themeColor="text1"/>
                <w:lang w:eastAsia="lt-LT"/>
              </w:rPr>
              <w:t>.</w:t>
            </w:r>
          </w:p>
        </w:tc>
        <w:tc>
          <w:tcPr>
            <w:tcW w:w="4962" w:type="dxa"/>
          </w:tcPr>
          <w:p w14:paraId="199C3B22" w14:textId="77777777" w:rsidR="00F719EB" w:rsidRPr="00960288" w:rsidRDefault="006448AF" w:rsidP="00545137">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F719EB" w:rsidRPr="00960288" w14:paraId="199C3B28" w14:textId="77777777" w:rsidTr="00014CD8">
        <w:tc>
          <w:tcPr>
            <w:tcW w:w="675" w:type="dxa"/>
          </w:tcPr>
          <w:p w14:paraId="199C3B24" w14:textId="77777777" w:rsidR="00F719EB" w:rsidRPr="00960288" w:rsidRDefault="00F719EB" w:rsidP="00545137">
            <w:pPr>
              <w:pStyle w:val="Default"/>
              <w:rPr>
                <w:color w:val="000000" w:themeColor="text1"/>
                <w:sz w:val="22"/>
                <w:szCs w:val="22"/>
              </w:rPr>
            </w:pPr>
            <w:r w:rsidRPr="00960288">
              <w:rPr>
                <w:color w:val="000000" w:themeColor="text1"/>
                <w:sz w:val="22"/>
                <w:szCs w:val="22"/>
              </w:rPr>
              <w:t>5.</w:t>
            </w:r>
          </w:p>
        </w:tc>
        <w:tc>
          <w:tcPr>
            <w:tcW w:w="3544" w:type="dxa"/>
          </w:tcPr>
          <w:p w14:paraId="199C3B25" w14:textId="77777777" w:rsidR="00F719EB" w:rsidRPr="00960288" w:rsidRDefault="00F719EB" w:rsidP="00545137">
            <w:pPr>
              <w:pStyle w:val="Default"/>
              <w:rPr>
                <w:color w:val="000000" w:themeColor="text1"/>
                <w:sz w:val="22"/>
                <w:szCs w:val="22"/>
              </w:rPr>
            </w:pPr>
            <w:r w:rsidRPr="00960288">
              <w:rPr>
                <w:color w:val="000000" w:themeColor="text1"/>
                <w:sz w:val="22"/>
                <w:szCs w:val="22"/>
              </w:rPr>
              <w:t>Įrangos techninis aptarnavimas</w:t>
            </w:r>
          </w:p>
        </w:tc>
        <w:tc>
          <w:tcPr>
            <w:tcW w:w="5953" w:type="dxa"/>
          </w:tcPr>
          <w:p w14:paraId="199C3B26" w14:textId="77777777" w:rsidR="00F719EB" w:rsidRPr="00960288" w:rsidRDefault="00F719EB" w:rsidP="00545137">
            <w:pPr>
              <w:jc w:val="both"/>
              <w:rPr>
                <w:rFonts w:ascii="Times New Roman" w:eastAsia="Times New Roman" w:hAnsi="Times New Roman" w:cs="Times New Roman"/>
                <w:color w:val="000000" w:themeColor="text1"/>
                <w:lang w:eastAsia="lt-LT"/>
              </w:rPr>
            </w:pPr>
          </w:p>
        </w:tc>
        <w:tc>
          <w:tcPr>
            <w:tcW w:w="4962" w:type="dxa"/>
          </w:tcPr>
          <w:p w14:paraId="199C3B27" w14:textId="77777777" w:rsidR="00F719EB" w:rsidRPr="00960288" w:rsidRDefault="00F719EB" w:rsidP="00545137">
            <w:pPr>
              <w:jc w:val="center"/>
              <w:rPr>
                <w:rFonts w:ascii="Times New Roman" w:hAnsi="Times New Roman" w:cs="Times New Roman"/>
                <w:i/>
                <w:color w:val="000000" w:themeColor="text1"/>
              </w:rPr>
            </w:pPr>
          </w:p>
        </w:tc>
      </w:tr>
      <w:tr w:rsidR="00F719EB" w:rsidRPr="00960288" w14:paraId="199C3B2E" w14:textId="77777777" w:rsidTr="00014CD8">
        <w:tc>
          <w:tcPr>
            <w:tcW w:w="675" w:type="dxa"/>
          </w:tcPr>
          <w:p w14:paraId="199C3B29" w14:textId="77777777" w:rsidR="00F719EB" w:rsidRPr="00960288" w:rsidRDefault="00F719EB" w:rsidP="00545137">
            <w:pPr>
              <w:pStyle w:val="Default"/>
              <w:rPr>
                <w:color w:val="000000" w:themeColor="text1"/>
                <w:sz w:val="22"/>
                <w:szCs w:val="22"/>
              </w:rPr>
            </w:pPr>
            <w:r w:rsidRPr="00960288">
              <w:rPr>
                <w:color w:val="000000" w:themeColor="text1"/>
                <w:sz w:val="22"/>
                <w:szCs w:val="22"/>
              </w:rPr>
              <w:lastRenderedPageBreak/>
              <w:t>5.1.</w:t>
            </w:r>
          </w:p>
        </w:tc>
        <w:tc>
          <w:tcPr>
            <w:tcW w:w="3544" w:type="dxa"/>
          </w:tcPr>
          <w:p w14:paraId="199C3B2A" w14:textId="77777777" w:rsidR="00F719EB" w:rsidRPr="00960288" w:rsidRDefault="00F719EB" w:rsidP="00164CC5">
            <w:pPr>
              <w:widowControl w:val="0"/>
              <w:shd w:val="clear" w:color="auto" w:fill="FFFFFF"/>
              <w:tabs>
                <w:tab w:val="left" w:pos="0"/>
              </w:tabs>
              <w:autoSpaceDE w:val="0"/>
              <w:autoSpaceDN w:val="0"/>
              <w:adjustRightInd w:val="0"/>
              <w:jc w:val="both"/>
              <w:rPr>
                <w:rFonts w:ascii="Times New Roman" w:hAnsi="Times New Roman" w:cs="Times New Roman"/>
                <w:color w:val="000000" w:themeColor="text1"/>
              </w:rPr>
            </w:pPr>
          </w:p>
        </w:tc>
        <w:tc>
          <w:tcPr>
            <w:tcW w:w="5953" w:type="dxa"/>
          </w:tcPr>
          <w:p w14:paraId="199C3B2B" w14:textId="77777777" w:rsidR="00F719EB" w:rsidRPr="00960288" w:rsidRDefault="00F719EB" w:rsidP="00164CC5">
            <w:pPr>
              <w:widowControl w:val="0"/>
              <w:shd w:val="clear" w:color="auto" w:fill="FFFFFF"/>
              <w:tabs>
                <w:tab w:val="left" w:pos="0"/>
              </w:tabs>
              <w:autoSpaceDE w:val="0"/>
              <w:autoSpaceDN w:val="0"/>
              <w:adjustRightInd w:val="0"/>
              <w:jc w:val="both"/>
              <w:rPr>
                <w:rFonts w:ascii="Times New Roman" w:hAnsi="Times New Roman" w:cs="Times New Roman"/>
                <w:spacing w:val="-14"/>
              </w:rPr>
            </w:pPr>
            <w:r w:rsidRPr="00960288">
              <w:rPr>
                <w:rFonts w:ascii="Times New Roman" w:hAnsi="Times New Roman" w:cs="Times New Roman"/>
                <w:color w:val="000000" w:themeColor="text1"/>
              </w:rPr>
              <w:t xml:space="preserve">Tiekėjas turi užtikrinti </w:t>
            </w:r>
            <w:r w:rsidRPr="00960288">
              <w:rPr>
                <w:rFonts w:ascii="Times New Roman" w:hAnsi="Times New Roman" w:cs="Times New Roman"/>
              </w:rPr>
              <w:t>sistemos</w:t>
            </w:r>
            <w:r w:rsidRPr="00960288">
              <w:rPr>
                <w:rFonts w:ascii="Times New Roman" w:hAnsi="Times New Roman" w:cs="Times New Roman"/>
                <w:color w:val="000000" w:themeColor="text1"/>
              </w:rPr>
              <w:t xml:space="preserve"> įrangos (aparatūrinės ir programinės) nepertraukiamą techninį aptarnavimą sutarties galiojimo laikotarpiu. </w:t>
            </w:r>
            <w:r w:rsidRPr="00960288">
              <w:rPr>
                <w:rFonts w:ascii="Times New Roman" w:hAnsi="Times New Roman" w:cs="Times New Roman"/>
              </w:rPr>
              <w:t xml:space="preserve">Gavus  pranešimą apie sistemos </w:t>
            </w:r>
            <w:r w:rsidRPr="00960288">
              <w:rPr>
                <w:rFonts w:ascii="Times New Roman" w:hAnsi="Times New Roman" w:cs="Times New Roman"/>
                <w:color w:val="000000" w:themeColor="text1"/>
              </w:rPr>
              <w:t>įrangos gedimą/veiklos sutrikimą,</w:t>
            </w:r>
            <w:r w:rsidRPr="00960288">
              <w:rPr>
                <w:rFonts w:ascii="Times New Roman" w:hAnsi="Times New Roman" w:cs="Times New Roman"/>
              </w:rPr>
              <w:t xml:space="preserve"> tiekėjas nedelsiant turi prisijungti prie sistemos ir pašalinti sutrikimus nuotoliniu būdu, o to nepavykus padaryti, į Kauno klinikas ne vėliau kaip per 2 val. turi atvykti reikiamą kvalifikaciją turintis darbuotojas ir pašalinti gedimą arba kitaip užtikrinti sistemos darbą ne vėliau kaip per 4 val. Visiškai pašalinti sistemos gedimą turi per 24 valandas, o nesant galimybės pašalinti gedimą per 24 valandas, tiekėjas privalo sugedusią (netinkamai veikiančią) įrangą laikinai pakeisti lygiaverte.</w:t>
            </w:r>
            <w:r w:rsidRPr="00960288">
              <w:rPr>
                <w:rFonts w:ascii="Times New Roman" w:hAnsi="Times New Roman" w:cs="Times New Roman"/>
                <w:spacing w:val="-14"/>
              </w:rPr>
              <w:t xml:space="preserve"> </w:t>
            </w:r>
          </w:p>
          <w:p w14:paraId="199C3B2C" w14:textId="77777777" w:rsidR="00F719EB" w:rsidRPr="00960288" w:rsidRDefault="00F719EB" w:rsidP="00164CC5">
            <w:pPr>
              <w:jc w:val="both"/>
              <w:rPr>
                <w:rFonts w:ascii="Times New Roman" w:eastAsia="Times New Roman" w:hAnsi="Times New Roman" w:cs="Times New Roman"/>
                <w:color w:val="FF0000"/>
              </w:rPr>
            </w:pPr>
            <w:r w:rsidRPr="00960288">
              <w:rPr>
                <w:rFonts w:ascii="Times New Roman" w:eastAsia="Times New Roman" w:hAnsi="Times New Roman" w:cs="Times New Roman"/>
                <w:color w:val="000000" w:themeColor="text1"/>
                <w:lang w:eastAsia="lt-LT"/>
              </w:rPr>
              <w:t>(</w:t>
            </w:r>
            <w:r w:rsidRPr="00960288">
              <w:rPr>
                <w:rFonts w:ascii="Times New Roman" w:hAnsi="Times New Roman" w:cs="Times New Roman"/>
                <w:b/>
                <w:i/>
                <w:color w:val="000000" w:themeColor="text1"/>
              </w:rPr>
              <w:t>būtinas atitinkamas tiekėjo įsipareigojimas</w:t>
            </w:r>
            <w:r w:rsidRPr="00960288">
              <w:rPr>
                <w:rFonts w:ascii="Times New Roman" w:hAnsi="Times New Roman" w:cs="Times New Roman"/>
                <w:color w:val="000000" w:themeColor="text1"/>
              </w:rPr>
              <w:t>).</w:t>
            </w:r>
          </w:p>
        </w:tc>
        <w:tc>
          <w:tcPr>
            <w:tcW w:w="4962" w:type="dxa"/>
          </w:tcPr>
          <w:p w14:paraId="199C3B2D" w14:textId="77777777" w:rsidR="00F719EB" w:rsidRPr="00960288" w:rsidRDefault="00F719EB" w:rsidP="004A1D1D">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bl>
    <w:p w14:paraId="199C3B2F" w14:textId="77777777" w:rsidR="007D1557" w:rsidRDefault="007D1557">
      <w:pPr>
        <w:rPr>
          <w:rFonts w:ascii="Times New Roman" w:hAnsi="Times New Roman" w:cs="Times New Roman"/>
          <w:caps/>
        </w:rPr>
      </w:pPr>
    </w:p>
    <w:p w14:paraId="199C3B30" w14:textId="77777777" w:rsidR="0051398F" w:rsidRDefault="0051398F" w:rsidP="006E7F80">
      <w:pPr>
        <w:pStyle w:val="Default"/>
        <w:tabs>
          <w:tab w:val="left" w:pos="1985"/>
        </w:tabs>
        <w:spacing w:line="276" w:lineRule="auto"/>
        <w:rPr>
          <w:caps/>
        </w:rPr>
      </w:pPr>
      <w:r w:rsidRPr="00960288">
        <w:rPr>
          <w:caps/>
        </w:rPr>
        <w:br w:type="page"/>
      </w:r>
    </w:p>
    <w:p w14:paraId="199C3B31" w14:textId="77777777" w:rsidR="007D1557" w:rsidRPr="00960288" w:rsidRDefault="007D1557">
      <w:pPr>
        <w:rPr>
          <w:rFonts w:ascii="Times New Roman" w:hAnsi="Times New Roman" w:cs="Times New Roman"/>
          <w:caps/>
        </w:rPr>
      </w:pPr>
    </w:p>
    <w:p w14:paraId="199C3B32" w14:textId="77777777" w:rsidR="00823F44" w:rsidRDefault="00823F44" w:rsidP="00BE2CF3">
      <w:pPr>
        <w:pStyle w:val="Default"/>
        <w:tabs>
          <w:tab w:val="left" w:pos="1985"/>
        </w:tabs>
        <w:ind w:left="1985"/>
        <w:jc w:val="both"/>
        <w:rPr>
          <w:color w:val="000000" w:themeColor="text1"/>
        </w:rPr>
      </w:pPr>
    </w:p>
    <w:p w14:paraId="199C3B33" w14:textId="77777777" w:rsidR="00CC4077" w:rsidRPr="00145660" w:rsidRDefault="00CC4077" w:rsidP="00CC4077">
      <w:pPr>
        <w:jc w:val="right"/>
        <w:rPr>
          <w:rFonts w:ascii="Times New Roman" w:hAnsi="Times New Roman" w:cs="Times New Roman"/>
        </w:rPr>
      </w:pPr>
      <w:r w:rsidRPr="00145660">
        <w:rPr>
          <w:rFonts w:ascii="Times New Roman" w:hAnsi="Times New Roman" w:cs="Times New Roman"/>
        </w:rPr>
        <w:t>1 priedas</w:t>
      </w:r>
    </w:p>
    <w:p w14:paraId="199C3B34" w14:textId="77777777" w:rsidR="00C63286" w:rsidRDefault="00C63286" w:rsidP="00CC4077">
      <w:pPr>
        <w:pStyle w:val="Default"/>
        <w:tabs>
          <w:tab w:val="left" w:pos="1985"/>
        </w:tabs>
        <w:ind w:left="1985"/>
        <w:jc w:val="both"/>
        <w:rPr>
          <w:color w:val="000000" w:themeColor="text1"/>
          <w:sz w:val="22"/>
          <w:szCs w:val="22"/>
        </w:rPr>
      </w:pPr>
    </w:p>
    <w:tbl>
      <w:tblPr>
        <w:tblW w:w="14077" w:type="dxa"/>
        <w:tblInd w:w="93" w:type="dxa"/>
        <w:tblLook w:val="04A0" w:firstRow="1" w:lastRow="0" w:firstColumn="1" w:lastColumn="0" w:noHBand="0" w:noVBand="1"/>
      </w:tblPr>
      <w:tblGrid>
        <w:gridCol w:w="724"/>
        <w:gridCol w:w="6095"/>
        <w:gridCol w:w="7258"/>
      </w:tblGrid>
      <w:tr w:rsidR="00C63286" w:rsidRPr="00EB72E0" w14:paraId="199C3B3B" w14:textId="77777777" w:rsidTr="00014702">
        <w:trPr>
          <w:trHeight w:val="852"/>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14:paraId="199C3B35" w14:textId="77777777" w:rsidR="00C63286" w:rsidRPr="00C63286" w:rsidRDefault="00C63286" w:rsidP="003D5B39">
            <w:pPr>
              <w:spacing w:after="0"/>
              <w:jc w:val="center"/>
              <w:rPr>
                <w:rFonts w:ascii="Times New Roman" w:hAnsi="Times New Roman" w:cs="Times New Roman"/>
                <w:bCs/>
                <w:color w:val="000000"/>
              </w:rPr>
            </w:pPr>
          </w:p>
          <w:p w14:paraId="199C3B36" w14:textId="77777777" w:rsidR="00C63286" w:rsidRPr="00C63286" w:rsidRDefault="00C63286" w:rsidP="003D5B39">
            <w:pPr>
              <w:spacing w:after="0"/>
              <w:jc w:val="center"/>
              <w:rPr>
                <w:rFonts w:ascii="Times New Roman" w:hAnsi="Times New Roman" w:cs="Times New Roman"/>
                <w:bCs/>
                <w:color w:val="000000"/>
              </w:rPr>
            </w:pPr>
            <w:r w:rsidRPr="00C63286">
              <w:rPr>
                <w:rFonts w:ascii="Times New Roman" w:hAnsi="Times New Roman" w:cs="Times New Roman"/>
                <w:bCs/>
                <w:color w:val="000000"/>
              </w:rPr>
              <w:t>1.</w:t>
            </w:r>
          </w:p>
        </w:tc>
        <w:tc>
          <w:tcPr>
            <w:tcW w:w="6095" w:type="dxa"/>
            <w:tcBorders>
              <w:top w:val="single" w:sz="4" w:space="0" w:color="auto"/>
              <w:left w:val="nil"/>
              <w:bottom w:val="single" w:sz="4" w:space="0" w:color="auto"/>
              <w:right w:val="single" w:sz="4" w:space="0" w:color="auto"/>
            </w:tcBorders>
            <w:shd w:val="clear" w:color="auto" w:fill="auto"/>
            <w:hideMark/>
          </w:tcPr>
          <w:p w14:paraId="199C3B37" w14:textId="77777777" w:rsidR="00C63286" w:rsidRDefault="00C63286" w:rsidP="00C63286">
            <w:pPr>
              <w:spacing w:after="0" w:line="240" w:lineRule="auto"/>
              <w:rPr>
                <w:rFonts w:ascii="Times New Roman" w:hAnsi="Times New Roman" w:cs="Times New Roman"/>
                <w:b/>
                <w:bCs/>
                <w:color w:val="000000"/>
              </w:rPr>
            </w:pPr>
          </w:p>
          <w:p w14:paraId="199C3B38" w14:textId="77777777" w:rsidR="00C63286" w:rsidRPr="00CA046C" w:rsidRDefault="00C63286" w:rsidP="00C63286">
            <w:pPr>
              <w:spacing w:after="0" w:line="240" w:lineRule="auto"/>
              <w:rPr>
                <w:rFonts w:ascii="Times New Roman" w:hAnsi="Times New Roman" w:cs="Times New Roman"/>
                <w:b/>
                <w:bCs/>
                <w:color w:val="000000"/>
              </w:rPr>
            </w:pPr>
            <w:r>
              <w:rPr>
                <w:rFonts w:ascii="Times New Roman" w:hAnsi="Times New Roman" w:cs="Times New Roman"/>
                <w:b/>
                <w:bCs/>
                <w:color w:val="000000"/>
              </w:rPr>
              <w:t>Pacientams atliekamų</w:t>
            </w:r>
            <w:r w:rsidRPr="00EB72E0">
              <w:rPr>
                <w:rFonts w:ascii="Times New Roman" w:hAnsi="Times New Roman" w:cs="Times New Roman"/>
                <w:b/>
                <w:bCs/>
                <w:color w:val="000000"/>
              </w:rPr>
              <w:t xml:space="preserve"> </w:t>
            </w:r>
            <w:r>
              <w:rPr>
                <w:rFonts w:ascii="Times New Roman" w:hAnsi="Times New Roman" w:cs="Times New Roman"/>
                <w:b/>
                <w:bCs/>
                <w:color w:val="000000"/>
              </w:rPr>
              <w:t>t</w:t>
            </w:r>
            <w:r w:rsidRPr="00EB72E0">
              <w:rPr>
                <w:rFonts w:ascii="Times New Roman" w:hAnsi="Times New Roman" w:cs="Times New Roman"/>
                <w:b/>
                <w:bCs/>
                <w:color w:val="000000"/>
              </w:rPr>
              <w:t xml:space="preserve">yrimų poreikis per </w:t>
            </w:r>
            <w:r>
              <w:rPr>
                <w:rFonts w:ascii="Times New Roman" w:hAnsi="Times New Roman" w:cs="Times New Roman"/>
                <w:b/>
                <w:bCs/>
                <w:color w:val="000000"/>
              </w:rPr>
              <w:t>60 mėn.</w:t>
            </w:r>
          </w:p>
        </w:tc>
        <w:tc>
          <w:tcPr>
            <w:tcW w:w="7258" w:type="dxa"/>
            <w:tcBorders>
              <w:top w:val="single" w:sz="4" w:space="0" w:color="auto"/>
              <w:left w:val="nil"/>
              <w:bottom w:val="single" w:sz="4" w:space="0" w:color="auto"/>
              <w:right w:val="single" w:sz="4" w:space="0" w:color="auto"/>
            </w:tcBorders>
            <w:shd w:val="clear" w:color="auto" w:fill="auto"/>
            <w:hideMark/>
          </w:tcPr>
          <w:p w14:paraId="199C3B39" w14:textId="77777777" w:rsidR="00C63286" w:rsidRDefault="00C63286" w:rsidP="00C63286">
            <w:pPr>
              <w:spacing w:after="0" w:line="240" w:lineRule="auto"/>
              <w:rPr>
                <w:rFonts w:ascii="Times New Roman" w:hAnsi="Times New Roman" w:cs="Times New Roman"/>
                <w:color w:val="000000"/>
                <w:sz w:val="24"/>
                <w:szCs w:val="24"/>
              </w:rPr>
            </w:pPr>
          </w:p>
          <w:p w14:paraId="199C3B3A" w14:textId="77777777" w:rsidR="00C63286" w:rsidRPr="00EB72E0" w:rsidRDefault="00C63286" w:rsidP="00C63286">
            <w:pPr>
              <w:spacing w:after="0" w:line="240" w:lineRule="auto"/>
              <w:rPr>
                <w:rFonts w:ascii="Times New Roman" w:hAnsi="Times New Roman" w:cs="Times New Roman"/>
                <w:b/>
                <w:bCs/>
                <w:color w:val="000000"/>
              </w:rPr>
            </w:pPr>
            <w:r>
              <w:rPr>
                <w:rFonts w:ascii="Times New Roman" w:hAnsi="Times New Roman" w:cs="Times New Roman"/>
                <w:color w:val="000000"/>
                <w:sz w:val="24"/>
                <w:szCs w:val="24"/>
              </w:rPr>
              <w:t>50 000</w:t>
            </w:r>
            <w:r w:rsidRPr="00EA393E">
              <w:rPr>
                <w:rFonts w:ascii="Times New Roman" w:hAnsi="Times New Roman" w:cs="Times New Roman"/>
                <w:color w:val="000000"/>
                <w:sz w:val="24"/>
                <w:szCs w:val="24"/>
              </w:rPr>
              <w:t xml:space="preserve"> </w:t>
            </w:r>
            <w:proofErr w:type="spellStart"/>
            <w:r w:rsidRPr="00EA393E">
              <w:rPr>
                <w:rFonts w:ascii="Times New Roman" w:hAnsi="Times New Roman" w:cs="Times New Roman"/>
                <w:color w:val="000000"/>
                <w:sz w:val="24"/>
                <w:szCs w:val="24"/>
              </w:rPr>
              <w:t>tyr</w:t>
            </w:r>
            <w:proofErr w:type="spellEnd"/>
            <w:r w:rsidRPr="00EA393E">
              <w:rPr>
                <w:rFonts w:ascii="Times New Roman" w:hAnsi="Times New Roman" w:cs="Times New Roman"/>
                <w:color w:val="000000"/>
                <w:sz w:val="24"/>
                <w:szCs w:val="24"/>
              </w:rPr>
              <w:t>.</w:t>
            </w:r>
          </w:p>
        </w:tc>
      </w:tr>
      <w:tr w:rsidR="00C63286" w:rsidRPr="00EA393E" w14:paraId="199C3B42" w14:textId="77777777" w:rsidTr="00014702">
        <w:trPr>
          <w:trHeight w:val="1054"/>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C3B3C" w14:textId="77777777" w:rsidR="00C63286" w:rsidRPr="00C63286" w:rsidRDefault="00C63286" w:rsidP="00C63286">
            <w:pPr>
              <w:spacing w:after="200" w:line="240" w:lineRule="auto"/>
              <w:jc w:val="center"/>
              <w:rPr>
                <w:rFonts w:ascii="Times New Roman" w:hAnsi="Times New Roman" w:cs="Times New Roman"/>
                <w:sz w:val="24"/>
                <w:szCs w:val="24"/>
              </w:rPr>
            </w:pPr>
            <w:r w:rsidRPr="00C63286">
              <w:rPr>
                <w:rFonts w:ascii="Times New Roman" w:hAnsi="Times New Roman" w:cs="Times New Roman"/>
                <w:sz w:val="24"/>
                <w:szCs w:val="24"/>
              </w:rPr>
              <w:t>2.</w:t>
            </w:r>
          </w:p>
        </w:tc>
        <w:tc>
          <w:tcPr>
            <w:tcW w:w="6095" w:type="dxa"/>
            <w:tcBorders>
              <w:top w:val="single" w:sz="4" w:space="0" w:color="auto"/>
              <w:left w:val="nil"/>
              <w:bottom w:val="single" w:sz="4" w:space="0" w:color="auto"/>
              <w:right w:val="single" w:sz="4" w:space="0" w:color="auto"/>
            </w:tcBorders>
            <w:shd w:val="clear" w:color="auto" w:fill="auto"/>
            <w:hideMark/>
          </w:tcPr>
          <w:p w14:paraId="199C3B3D" w14:textId="77777777" w:rsidR="00C63286" w:rsidRDefault="00C63286" w:rsidP="00C63286">
            <w:pPr>
              <w:spacing w:after="0" w:line="240" w:lineRule="auto"/>
              <w:rPr>
                <w:rFonts w:ascii="Times New Roman" w:eastAsia="Times New Roman" w:hAnsi="Times New Roman" w:cs="Times New Roman"/>
                <w:b/>
                <w:color w:val="000000"/>
              </w:rPr>
            </w:pPr>
          </w:p>
          <w:p w14:paraId="199C3B3E" w14:textId="77777777" w:rsidR="00C63286" w:rsidRDefault="00C63286" w:rsidP="00C63286">
            <w:pPr>
              <w:spacing w:after="0" w:line="240" w:lineRule="auto"/>
              <w:rPr>
                <w:rFonts w:ascii="Times New Roman" w:hAnsi="Times New Roman" w:cs="Times New Roman"/>
                <w:b/>
              </w:rPr>
            </w:pPr>
            <w:r w:rsidRPr="00CA046C">
              <w:rPr>
                <w:rFonts w:ascii="Times New Roman" w:eastAsia="Times New Roman" w:hAnsi="Times New Roman" w:cs="Times New Roman"/>
                <w:b/>
                <w:color w:val="000000"/>
              </w:rPr>
              <w:t>Pageidaujam</w:t>
            </w:r>
            <w:r>
              <w:rPr>
                <w:rFonts w:ascii="Times New Roman" w:eastAsia="Times New Roman" w:hAnsi="Times New Roman" w:cs="Times New Roman"/>
                <w:b/>
                <w:color w:val="000000"/>
              </w:rPr>
              <w:t xml:space="preserve">os </w:t>
            </w:r>
            <w:r w:rsidRPr="00CA046C">
              <w:rPr>
                <w:rFonts w:ascii="Times New Roman" w:eastAsia="Times New Roman" w:hAnsi="Times New Roman" w:cs="Times New Roman"/>
                <w:b/>
                <w:color w:val="000000"/>
              </w:rPr>
              <w:t>reagentų kasetės</w:t>
            </w:r>
            <w:r w:rsidRPr="00CA046C">
              <w:rPr>
                <w:rFonts w:ascii="Times New Roman" w:hAnsi="Times New Roman" w:cs="Times New Roman"/>
                <w:b/>
              </w:rPr>
              <w:t xml:space="preserve"> </w:t>
            </w:r>
            <w:r>
              <w:rPr>
                <w:rFonts w:ascii="Times New Roman" w:hAnsi="Times New Roman" w:cs="Times New Roman"/>
                <w:b/>
              </w:rPr>
              <w:t xml:space="preserve">pH ir </w:t>
            </w:r>
            <w:r w:rsidRPr="00CA046C">
              <w:rPr>
                <w:rFonts w:ascii="Times New Roman" w:hAnsi="Times New Roman" w:cs="Times New Roman"/>
                <w:b/>
              </w:rPr>
              <w:t>kraujo dujų</w:t>
            </w:r>
            <w:r>
              <w:rPr>
                <w:rFonts w:ascii="Times New Roman" w:hAnsi="Times New Roman" w:cs="Times New Roman"/>
                <w:b/>
              </w:rPr>
              <w:t xml:space="preserve"> tyrimams</w:t>
            </w:r>
            <w:r w:rsidR="00F666D8">
              <w:rPr>
                <w:rFonts w:ascii="Times New Roman" w:hAnsi="Times New Roman" w:cs="Times New Roman"/>
                <w:b/>
              </w:rPr>
              <w:t xml:space="preserve"> dydis </w:t>
            </w:r>
            <w:r w:rsidR="00F666D8" w:rsidRPr="00F666D8">
              <w:rPr>
                <w:rFonts w:ascii="Times New Roman" w:hAnsi="Times New Roman" w:cs="Times New Roman"/>
              </w:rPr>
              <w:t>(tyr</w:t>
            </w:r>
            <w:r w:rsidR="00F666D8">
              <w:rPr>
                <w:rFonts w:ascii="Times New Roman" w:hAnsi="Times New Roman" w:cs="Times New Roman"/>
              </w:rPr>
              <w:t>imų</w:t>
            </w:r>
            <w:r w:rsidR="00F666D8" w:rsidRPr="00F666D8">
              <w:rPr>
                <w:rFonts w:ascii="Times New Roman" w:hAnsi="Times New Roman" w:cs="Times New Roman"/>
              </w:rPr>
              <w:t xml:space="preserve"> sk</w:t>
            </w:r>
            <w:r w:rsidR="0022003D">
              <w:rPr>
                <w:rFonts w:ascii="Times New Roman" w:hAnsi="Times New Roman" w:cs="Times New Roman"/>
              </w:rPr>
              <w:t xml:space="preserve">. </w:t>
            </w:r>
            <w:r w:rsidR="00F666D8" w:rsidRPr="00F666D8">
              <w:rPr>
                <w:rFonts w:ascii="Times New Roman" w:hAnsi="Times New Roman" w:cs="Times New Roman"/>
              </w:rPr>
              <w:t>1-oje kasetėje)</w:t>
            </w:r>
          </w:p>
          <w:p w14:paraId="199C3B3F" w14:textId="77777777" w:rsidR="00C63286" w:rsidRPr="00EA393E" w:rsidRDefault="00C63286" w:rsidP="00C63286">
            <w:pPr>
              <w:spacing w:after="0" w:line="240" w:lineRule="auto"/>
              <w:rPr>
                <w:rFonts w:ascii="Times New Roman" w:eastAsia="Times New Roman" w:hAnsi="Times New Roman" w:cs="Times New Roman"/>
                <w:color w:val="000000"/>
                <w:sz w:val="24"/>
                <w:szCs w:val="24"/>
              </w:rPr>
            </w:pPr>
          </w:p>
        </w:tc>
        <w:tc>
          <w:tcPr>
            <w:tcW w:w="7258" w:type="dxa"/>
            <w:tcBorders>
              <w:top w:val="single" w:sz="4" w:space="0" w:color="auto"/>
              <w:left w:val="nil"/>
              <w:bottom w:val="single" w:sz="4" w:space="0" w:color="auto"/>
              <w:right w:val="single" w:sz="4" w:space="0" w:color="auto"/>
            </w:tcBorders>
            <w:shd w:val="clear" w:color="auto" w:fill="auto"/>
            <w:hideMark/>
          </w:tcPr>
          <w:p w14:paraId="199C3B40" w14:textId="77777777" w:rsidR="00C63286" w:rsidRDefault="00C63286" w:rsidP="00C63286">
            <w:pPr>
              <w:spacing w:after="0" w:line="240" w:lineRule="auto"/>
              <w:rPr>
                <w:rFonts w:ascii="Times New Roman" w:eastAsia="Times New Roman" w:hAnsi="Times New Roman" w:cs="Times New Roman"/>
                <w:color w:val="000000"/>
                <w:sz w:val="24"/>
                <w:szCs w:val="24"/>
              </w:rPr>
            </w:pPr>
          </w:p>
          <w:p w14:paraId="199C3B41" w14:textId="77777777" w:rsidR="00C63286" w:rsidRPr="00EA393E" w:rsidRDefault="00C63286" w:rsidP="009A666D">
            <w:pPr>
              <w:spacing w:after="0" w:line="240" w:lineRule="auto"/>
              <w:rPr>
                <w:rFonts w:ascii="Times New Roman" w:hAnsi="Times New Roman" w:cs="Times New Roman"/>
                <w:color w:val="000000"/>
                <w:sz w:val="24"/>
                <w:szCs w:val="24"/>
              </w:rPr>
            </w:pPr>
            <w:r w:rsidRPr="00EA393E">
              <w:rPr>
                <w:rFonts w:ascii="Times New Roman" w:eastAsia="Times New Roman" w:hAnsi="Times New Roman" w:cs="Times New Roman"/>
                <w:color w:val="000000"/>
                <w:sz w:val="24"/>
                <w:szCs w:val="24"/>
              </w:rPr>
              <w:t xml:space="preserve">Kasetė </w:t>
            </w:r>
            <w:r w:rsidR="009A666D">
              <w:rPr>
                <w:rFonts w:ascii="Times New Roman" w:eastAsia="Times New Roman" w:hAnsi="Times New Roman" w:cs="Times New Roman"/>
                <w:color w:val="000000"/>
                <w:sz w:val="24"/>
                <w:szCs w:val="24"/>
              </w:rPr>
              <w:t>6</w:t>
            </w:r>
            <w:r w:rsidRPr="00EA393E">
              <w:rPr>
                <w:rFonts w:ascii="Times New Roman" w:eastAsia="Times New Roman" w:hAnsi="Times New Roman" w:cs="Times New Roman"/>
                <w:color w:val="000000"/>
                <w:sz w:val="24"/>
                <w:szCs w:val="24"/>
              </w:rPr>
              <w:t xml:space="preserve">00–900 </w:t>
            </w:r>
            <w:proofErr w:type="spellStart"/>
            <w:r w:rsidRPr="00EA393E">
              <w:rPr>
                <w:rFonts w:ascii="Times New Roman" w:eastAsia="Times New Roman" w:hAnsi="Times New Roman" w:cs="Times New Roman"/>
                <w:color w:val="000000"/>
                <w:sz w:val="24"/>
                <w:szCs w:val="24"/>
              </w:rPr>
              <w:t>tyr</w:t>
            </w:r>
            <w:proofErr w:type="spellEnd"/>
            <w:r w:rsidRPr="00EA393E">
              <w:rPr>
                <w:rFonts w:ascii="Times New Roman" w:eastAsia="Times New Roman" w:hAnsi="Times New Roman" w:cs="Times New Roman"/>
                <w:color w:val="000000"/>
                <w:sz w:val="24"/>
                <w:szCs w:val="24"/>
              </w:rPr>
              <w:t>.</w:t>
            </w:r>
          </w:p>
        </w:tc>
      </w:tr>
    </w:tbl>
    <w:p w14:paraId="199C3B43" w14:textId="77777777" w:rsidR="006F36C6" w:rsidRDefault="006F36C6">
      <w:pPr>
        <w:pStyle w:val="Default"/>
        <w:tabs>
          <w:tab w:val="left" w:pos="1985"/>
        </w:tabs>
        <w:ind w:left="1985"/>
        <w:jc w:val="both"/>
        <w:rPr>
          <w:color w:val="000000" w:themeColor="text1"/>
          <w:sz w:val="22"/>
          <w:szCs w:val="22"/>
        </w:rPr>
      </w:pPr>
    </w:p>
    <w:p w14:paraId="199C3B44" w14:textId="77777777" w:rsidR="00C63286" w:rsidRDefault="00C63286">
      <w:pPr>
        <w:pStyle w:val="Default"/>
        <w:tabs>
          <w:tab w:val="left" w:pos="1985"/>
        </w:tabs>
        <w:ind w:left="1985"/>
        <w:jc w:val="both"/>
        <w:rPr>
          <w:color w:val="000000" w:themeColor="text1"/>
          <w:sz w:val="22"/>
          <w:szCs w:val="22"/>
        </w:rPr>
      </w:pPr>
    </w:p>
    <w:p w14:paraId="199C3B45" w14:textId="77777777" w:rsidR="00C63286" w:rsidRDefault="00C63286">
      <w:pPr>
        <w:pStyle w:val="Default"/>
        <w:tabs>
          <w:tab w:val="left" w:pos="1985"/>
        </w:tabs>
        <w:ind w:left="1985"/>
        <w:jc w:val="both"/>
        <w:rPr>
          <w:color w:val="000000" w:themeColor="text1"/>
          <w:sz w:val="22"/>
          <w:szCs w:val="22"/>
        </w:rPr>
      </w:pPr>
    </w:p>
    <w:p w14:paraId="199C3B46" w14:textId="77777777" w:rsidR="00C63286" w:rsidRDefault="00C63286">
      <w:pPr>
        <w:pStyle w:val="Default"/>
        <w:tabs>
          <w:tab w:val="left" w:pos="1985"/>
        </w:tabs>
        <w:ind w:left="1985"/>
        <w:jc w:val="both"/>
        <w:rPr>
          <w:color w:val="000000" w:themeColor="text1"/>
          <w:sz w:val="22"/>
          <w:szCs w:val="22"/>
        </w:rPr>
      </w:pPr>
    </w:p>
    <w:p w14:paraId="199C3B47" w14:textId="77777777" w:rsidR="00C63286" w:rsidRDefault="00C63286">
      <w:pPr>
        <w:pStyle w:val="Default"/>
        <w:tabs>
          <w:tab w:val="left" w:pos="1985"/>
        </w:tabs>
        <w:ind w:left="1985"/>
        <w:jc w:val="both"/>
        <w:rPr>
          <w:color w:val="000000" w:themeColor="text1"/>
          <w:sz w:val="22"/>
          <w:szCs w:val="22"/>
        </w:rPr>
      </w:pPr>
    </w:p>
    <w:p w14:paraId="199C3B48" w14:textId="77777777" w:rsidR="00C63286" w:rsidRDefault="00C63286">
      <w:pPr>
        <w:pStyle w:val="Default"/>
        <w:tabs>
          <w:tab w:val="left" w:pos="1985"/>
        </w:tabs>
        <w:ind w:left="1985"/>
        <w:jc w:val="both"/>
        <w:rPr>
          <w:color w:val="000000" w:themeColor="text1"/>
          <w:sz w:val="22"/>
          <w:szCs w:val="22"/>
        </w:rPr>
      </w:pPr>
    </w:p>
    <w:p w14:paraId="199C3B49" w14:textId="77777777" w:rsidR="00C63286" w:rsidRDefault="00C63286">
      <w:pPr>
        <w:pStyle w:val="Default"/>
        <w:tabs>
          <w:tab w:val="left" w:pos="1985"/>
        </w:tabs>
        <w:ind w:left="1985"/>
        <w:jc w:val="both"/>
        <w:rPr>
          <w:color w:val="000000" w:themeColor="text1"/>
          <w:sz w:val="22"/>
          <w:szCs w:val="22"/>
        </w:rPr>
      </w:pPr>
    </w:p>
    <w:p w14:paraId="199C3B4A" w14:textId="77777777" w:rsidR="00C63286" w:rsidRDefault="00C63286">
      <w:pPr>
        <w:pStyle w:val="Default"/>
        <w:tabs>
          <w:tab w:val="left" w:pos="1985"/>
        </w:tabs>
        <w:ind w:left="1985"/>
        <w:jc w:val="both"/>
        <w:rPr>
          <w:color w:val="000000" w:themeColor="text1"/>
          <w:sz w:val="22"/>
          <w:szCs w:val="22"/>
        </w:rPr>
      </w:pPr>
    </w:p>
    <w:p w14:paraId="199C3B4B" w14:textId="77777777" w:rsidR="00C63286" w:rsidRDefault="00C63286">
      <w:pPr>
        <w:pStyle w:val="Default"/>
        <w:tabs>
          <w:tab w:val="left" w:pos="1985"/>
        </w:tabs>
        <w:ind w:left="1985"/>
        <w:jc w:val="both"/>
        <w:rPr>
          <w:color w:val="000000" w:themeColor="text1"/>
          <w:sz w:val="22"/>
          <w:szCs w:val="22"/>
        </w:rPr>
      </w:pPr>
    </w:p>
    <w:p w14:paraId="199C3B4C" w14:textId="77777777" w:rsidR="00C63286" w:rsidRDefault="00C63286">
      <w:pPr>
        <w:pStyle w:val="Default"/>
        <w:tabs>
          <w:tab w:val="left" w:pos="1985"/>
        </w:tabs>
        <w:ind w:left="1985"/>
        <w:jc w:val="both"/>
        <w:rPr>
          <w:color w:val="000000" w:themeColor="text1"/>
          <w:sz w:val="22"/>
          <w:szCs w:val="22"/>
        </w:rPr>
      </w:pPr>
    </w:p>
    <w:p w14:paraId="199C3B4D" w14:textId="77777777" w:rsidR="00C63286" w:rsidRDefault="00C63286">
      <w:pPr>
        <w:pStyle w:val="Default"/>
        <w:tabs>
          <w:tab w:val="left" w:pos="1985"/>
        </w:tabs>
        <w:ind w:left="1985"/>
        <w:jc w:val="both"/>
        <w:rPr>
          <w:color w:val="000000" w:themeColor="text1"/>
          <w:sz w:val="22"/>
          <w:szCs w:val="22"/>
        </w:rPr>
      </w:pPr>
    </w:p>
    <w:p w14:paraId="199C3B4E" w14:textId="77777777" w:rsidR="00C63286" w:rsidRPr="0019775F" w:rsidRDefault="00C63286">
      <w:pPr>
        <w:pStyle w:val="Default"/>
        <w:tabs>
          <w:tab w:val="left" w:pos="1985"/>
        </w:tabs>
        <w:ind w:left="1985"/>
        <w:jc w:val="both"/>
        <w:rPr>
          <w:color w:val="000000" w:themeColor="text1"/>
          <w:sz w:val="22"/>
          <w:szCs w:val="22"/>
        </w:rPr>
      </w:pPr>
    </w:p>
    <w:sectPr w:rsidR="00C63286" w:rsidRPr="0019775F" w:rsidSect="00A34FF7">
      <w:pgSz w:w="16838" w:h="11906" w:orient="landscape"/>
      <w:pgMar w:top="993" w:right="1701"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EA2CFC"/>
    <w:multiLevelType w:val="hybridMultilevel"/>
    <w:tmpl w:val="9050B320"/>
    <w:lvl w:ilvl="0" w:tplc="75D83DB0">
      <w:start w:val="1"/>
      <w:numFmt w:val="decimal"/>
      <w:lvlText w:val="%1."/>
      <w:lvlJc w:val="left"/>
      <w:pPr>
        <w:ind w:left="2061"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2106B"/>
    <w:multiLevelType w:val="hybridMultilevel"/>
    <w:tmpl w:val="08D6706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F4A46CE"/>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50B316F0"/>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632F36"/>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4"/>
  </w:num>
  <w:num w:numId="2">
    <w:abstractNumId w:val="3"/>
  </w:num>
  <w:num w:numId="3">
    <w:abstractNumId w:val="9"/>
  </w:num>
  <w:num w:numId="4">
    <w:abstractNumId w:val="10"/>
  </w:num>
  <w:num w:numId="5">
    <w:abstractNumId w:val="8"/>
  </w:num>
  <w:num w:numId="6">
    <w:abstractNumId w:val="0"/>
  </w:num>
  <w:num w:numId="7">
    <w:abstractNumId w:val="6"/>
  </w:num>
  <w:num w:numId="8">
    <w:abstractNumId w:val="2"/>
  </w:num>
  <w:num w:numId="9">
    <w:abstractNumId w:val="11"/>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3F99"/>
    <w:rsid w:val="0000535D"/>
    <w:rsid w:val="00013ACF"/>
    <w:rsid w:val="00013CE3"/>
    <w:rsid w:val="00014702"/>
    <w:rsid w:val="00014CD8"/>
    <w:rsid w:val="000160C5"/>
    <w:rsid w:val="00020681"/>
    <w:rsid w:val="00024667"/>
    <w:rsid w:val="00030DBF"/>
    <w:rsid w:val="00045A1F"/>
    <w:rsid w:val="000560F6"/>
    <w:rsid w:val="0005621C"/>
    <w:rsid w:val="00060240"/>
    <w:rsid w:val="000624FE"/>
    <w:rsid w:val="00062DF8"/>
    <w:rsid w:val="00064832"/>
    <w:rsid w:val="0006489D"/>
    <w:rsid w:val="00065356"/>
    <w:rsid w:val="00070431"/>
    <w:rsid w:val="00071B83"/>
    <w:rsid w:val="00074E47"/>
    <w:rsid w:val="00074E53"/>
    <w:rsid w:val="0007623C"/>
    <w:rsid w:val="000766C0"/>
    <w:rsid w:val="000801D1"/>
    <w:rsid w:val="00080575"/>
    <w:rsid w:val="00082440"/>
    <w:rsid w:val="00083BA9"/>
    <w:rsid w:val="0009655F"/>
    <w:rsid w:val="00097FDD"/>
    <w:rsid w:val="000A12A1"/>
    <w:rsid w:val="000A4F82"/>
    <w:rsid w:val="000B014D"/>
    <w:rsid w:val="000C55AA"/>
    <w:rsid w:val="000D7F91"/>
    <w:rsid w:val="000F4AD0"/>
    <w:rsid w:val="000F66EA"/>
    <w:rsid w:val="0011121C"/>
    <w:rsid w:val="00111F11"/>
    <w:rsid w:val="00111F31"/>
    <w:rsid w:val="001148A6"/>
    <w:rsid w:val="00131281"/>
    <w:rsid w:val="00131E2E"/>
    <w:rsid w:val="00132EC4"/>
    <w:rsid w:val="00133E36"/>
    <w:rsid w:val="0013449E"/>
    <w:rsid w:val="00136440"/>
    <w:rsid w:val="00137B6C"/>
    <w:rsid w:val="00140FBB"/>
    <w:rsid w:val="0014558C"/>
    <w:rsid w:val="00146E22"/>
    <w:rsid w:val="00147EB0"/>
    <w:rsid w:val="001639A6"/>
    <w:rsid w:val="00164CC5"/>
    <w:rsid w:val="00165C27"/>
    <w:rsid w:val="0017459E"/>
    <w:rsid w:val="00185409"/>
    <w:rsid w:val="001956C8"/>
    <w:rsid w:val="0019775F"/>
    <w:rsid w:val="001A161F"/>
    <w:rsid w:val="001A54D3"/>
    <w:rsid w:val="001B30EC"/>
    <w:rsid w:val="001B7AE2"/>
    <w:rsid w:val="001C0DB7"/>
    <w:rsid w:val="001C6776"/>
    <w:rsid w:val="001D1CBC"/>
    <w:rsid w:val="001E1C58"/>
    <w:rsid w:val="001E4443"/>
    <w:rsid w:val="00200DA4"/>
    <w:rsid w:val="002013FE"/>
    <w:rsid w:val="00203819"/>
    <w:rsid w:val="00203EBE"/>
    <w:rsid w:val="00216727"/>
    <w:rsid w:val="0022003D"/>
    <w:rsid w:val="0023113C"/>
    <w:rsid w:val="00237DB8"/>
    <w:rsid w:val="00237FDA"/>
    <w:rsid w:val="00241AEB"/>
    <w:rsid w:val="00245CA7"/>
    <w:rsid w:val="00246FD8"/>
    <w:rsid w:val="00247038"/>
    <w:rsid w:val="00253BE6"/>
    <w:rsid w:val="00254E80"/>
    <w:rsid w:val="002562CC"/>
    <w:rsid w:val="0025730B"/>
    <w:rsid w:val="00264692"/>
    <w:rsid w:val="00266E4B"/>
    <w:rsid w:val="0029003C"/>
    <w:rsid w:val="00295967"/>
    <w:rsid w:val="002A67F3"/>
    <w:rsid w:val="002B004F"/>
    <w:rsid w:val="002B682E"/>
    <w:rsid w:val="002B76FD"/>
    <w:rsid w:val="002C479B"/>
    <w:rsid w:val="002C7C6C"/>
    <w:rsid w:val="002E2E7B"/>
    <w:rsid w:val="002E5616"/>
    <w:rsid w:val="002F12A2"/>
    <w:rsid w:val="002F5555"/>
    <w:rsid w:val="002F5E46"/>
    <w:rsid w:val="002F63D2"/>
    <w:rsid w:val="00306E5B"/>
    <w:rsid w:val="00335417"/>
    <w:rsid w:val="0033790A"/>
    <w:rsid w:val="00345957"/>
    <w:rsid w:val="00355398"/>
    <w:rsid w:val="00356009"/>
    <w:rsid w:val="00357FCE"/>
    <w:rsid w:val="003645E1"/>
    <w:rsid w:val="003717CD"/>
    <w:rsid w:val="00374BD2"/>
    <w:rsid w:val="00386FF8"/>
    <w:rsid w:val="0038717A"/>
    <w:rsid w:val="00397185"/>
    <w:rsid w:val="003A005D"/>
    <w:rsid w:val="003A2DF6"/>
    <w:rsid w:val="003A460D"/>
    <w:rsid w:val="003B483F"/>
    <w:rsid w:val="003B650C"/>
    <w:rsid w:val="003D1D7A"/>
    <w:rsid w:val="003E342F"/>
    <w:rsid w:val="003E5699"/>
    <w:rsid w:val="003E5F32"/>
    <w:rsid w:val="00400B79"/>
    <w:rsid w:val="0041128E"/>
    <w:rsid w:val="00414ED9"/>
    <w:rsid w:val="004226DC"/>
    <w:rsid w:val="00436BCD"/>
    <w:rsid w:val="0043795A"/>
    <w:rsid w:val="00440E7E"/>
    <w:rsid w:val="004453CE"/>
    <w:rsid w:val="004548C8"/>
    <w:rsid w:val="0045733A"/>
    <w:rsid w:val="00461F4A"/>
    <w:rsid w:val="00466E56"/>
    <w:rsid w:val="00476EB5"/>
    <w:rsid w:val="00477D20"/>
    <w:rsid w:val="00495CCD"/>
    <w:rsid w:val="00496A98"/>
    <w:rsid w:val="004A00ED"/>
    <w:rsid w:val="004A0702"/>
    <w:rsid w:val="004A2713"/>
    <w:rsid w:val="004A3F27"/>
    <w:rsid w:val="004C1224"/>
    <w:rsid w:val="004D00EE"/>
    <w:rsid w:val="004D132B"/>
    <w:rsid w:val="004D23AF"/>
    <w:rsid w:val="004E1562"/>
    <w:rsid w:val="004E3681"/>
    <w:rsid w:val="004E4427"/>
    <w:rsid w:val="004E63E4"/>
    <w:rsid w:val="004F48D9"/>
    <w:rsid w:val="00510F16"/>
    <w:rsid w:val="0051398F"/>
    <w:rsid w:val="00521875"/>
    <w:rsid w:val="00533A36"/>
    <w:rsid w:val="00545137"/>
    <w:rsid w:val="00545799"/>
    <w:rsid w:val="00556AF1"/>
    <w:rsid w:val="005605B3"/>
    <w:rsid w:val="00575D74"/>
    <w:rsid w:val="00575EE5"/>
    <w:rsid w:val="00583E1C"/>
    <w:rsid w:val="005849E3"/>
    <w:rsid w:val="005866EC"/>
    <w:rsid w:val="00590455"/>
    <w:rsid w:val="00597222"/>
    <w:rsid w:val="005A7060"/>
    <w:rsid w:val="005B0606"/>
    <w:rsid w:val="005C6929"/>
    <w:rsid w:val="005D3BEF"/>
    <w:rsid w:val="005D653F"/>
    <w:rsid w:val="005D701C"/>
    <w:rsid w:val="005E1AF6"/>
    <w:rsid w:val="005E293F"/>
    <w:rsid w:val="005E319F"/>
    <w:rsid w:val="005E7A5D"/>
    <w:rsid w:val="005F0069"/>
    <w:rsid w:val="005F6423"/>
    <w:rsid w:val="006019E8"/>
    <w:rsid w:val="00601E21"/>
    <w:rsid w:val="00604050"/>
    <w:rsid w:val="00607F60"/>
    <w:rsid w:val="006234DE"/>
    <w:rsid w:val="00625EFE"/>
    <w:rsid w:val="006342D5"/>
    <w:rsid w:val="00637EF6"/>
    <w:rsid w:val="006448AF"/>
    <w:rsid w:val="006602FD"/>
    <w:rsid w:val="00662C56"/>
    <w:rsid w:val="006670BC"/>
    <w:rsid w:val="00674042"/>
    <w:rsid w:val="0067507E"/>
    <w:rsid w:val="00675A0C"/>
    <w:rsid w:val="0067669A"/>
    <w:rsid w:val="00681132"/>
    <w:rsid w:val="00685D07"/>
    <w:rsid w:val="00686525"/>
    <w:rsid w:val="006877C9"/>
    <w:rsid w:val="0069070A"/>
    <w:rsid w:val="00697966"/>
    <w:rsid w:val="006A42B6"/>
    <w:rsid w:val="006A6959"/>
    <w:rsid w:val="006B61BA"/>
    <w:rsid w:val="006C3AC1"/>
    <w:rsid w:val="006C4FEC"/>
    <w:rsid w:val="006D4982"/>
    <w:rsid w:val="006E2285"/>
    <w:rsid w:val="006E7F80"/>
    <w:rsid w:val="006F36C6"/>
    <w:rsid w:val="006F3AF4"/>
    <w:rsid w:val="00700D92"/>
    <w:rsid w:val="00702D4F"/>
    <w:rsid w:val="00713E6E"/>
    <w:rsid w:val="0072133A"/>
    <w:rsid w:val="007238E3"/>
    <w:rsid w:val="0072777E"/>
    <w:rsid w:val="007411FB"/>
    <w:rsid w:val="00743F05"/>
    <w:rsid w:val="007464E2"/>
    <w:rsid w:val="00752E3D"/>
    <w:rsid w:val="0075724C"/>
    <w:rsid w:val="007603F1"/>
    <w:rsid w:val="00764515"/>
    <w:rsid w:val="00767771"/>
    <w:rsid w:val="0077133E"/>
    <w:rsid w:val="00771762"/>
    <w:rsid w:val="007735D2"/>
    <w:rsid w:val="0077546A"/>
    <w:rsid w:val="0077587E"/>
    <w:rsid w:val="00776E8F"/>
    <w:rsid w:val="007803F9"/>
    <w:rsid w:val="00792B9F"/>
    <w:rsid w:val="007A310A"/>
    <w:rsid w:val="007B104C"/>
    <w:rsid w:val="007B4041"/>
    <w:rsid w:val="007B50C6"/>
    <w:rsid w:val="007B7266"/>
    <w:rsid w:val="007C4419"/>
    <w:rsid w:val="007D1557"/>
    <w:rsid w:val="007D423F"/>
    <w:rsid w:val="007E0685"/>
    <w:rsid w:val="00821FAE"/>
    <w:rsid w:val="00823F44"/>
    <w:rsid w:val="0083543E"/>
    <w:rsid w:val="008417E7"/>
    <w:rsid w:val="00842815"/>
    <w:rsid w:val="00853213"/>
    <w:rsid w:val="00865261"/>
    <w:rsid w:val="00877A58"/>
    <w:rsid w:val="00881B44"/>
    <w:rsid w:val="00892EAB"/>
    <w:rsid w:val="00897412"/>
    <w:rsid w:val="008A0196"/>
    <w:rsid w:val="008A3C90"/>
    <w:rsid w:val="008A669C"/>
    <w:rsid w:val="008B2854"/>
    <w:rsid w:val="008B2DB3"/>
    <w:rsid w:val="008C2536"/>
    <w:rsid w:val="008C3634"/>
    <w:rsid w:val="008C3D85"/>
    <w:rsid w:val="008C688E"/>
    <w:rsid w:val="008D4E9B"/>
    <w:rsid w:val="008D5D81"/>
    <w:rsid w:val="008E1D4E"/>
    <w:rsid w:val="008E6D7D"/>
    <w:rsid w:val="00901B28"/>
    <w:rsid w:val="00914CD3"/>
    <w:rsid w:val="00926A0F"/>
    <w:rsid w:val="009359BC"/>
    <w:rsid w:val="0094768C"/>
    <w:rsid w:val="009515FC"/>
    <w:rsid w:val="00952BFC"/>
    <w:rsid w:val="00960288"/>
    <w:rsid w:val="00970D50"/>
    <w:rsid w:val="00973FC1"/>
    <w:rsid w:val="00976004"/>
    <w:rsid w:val="00984979"/>
    <w:rsid w:val="00986EAA"/>
    <w:rsid w:val="009A5F6E"/>
    <w:rsid w:val="009A666D"/>
    <w:rsid w:val="009A749F"/>
    <w:rsid w:val="009B643D"/>
    <w:rsid w:val="009D75C5"/>
    <w:rsid w:val="009E6F88"/>
    <w:rsid w:val="009E7A57"/>
    <w:rsid w:val="009F4330"/>
    <w:rsid w:val="009F7265"/>
    <w:rsid w:val="00A14C14"/>
    <w:rsid w:val="00A169A0"/>
    <w:rsid w:val="00A218C2"/>
    <w:rsid w:val="00A21CA2"/>
    <w:rsid w:val="00A239D2"/>
    <w:rsid w:val="00A308EC"/>
    <w:rsid w:val="00A34FF7"/>
    <w:rsid w:val="00A35F70"/>
    <w:rsid w:val="00A4010E"/>
    <w:rsid w:val="00A5193B"/>
    <w:rsid w:val="00A52C13"/>
    <w:rsid w:val="00A628C1"/>
    <w:rsid w:val="00A62FA9"/>
    <w:rsid w:val="00A639D8"/>
    <w:rsid w:val="00A65C81"/>
    <w:rsid w:val="00A67011"/>
    <w:rsid w:val="00A77782"/>
    <w:rsid w:val="00A907A3"/>
    <w:rsid w:val="00A913C3"/>
    <w:rsid w:val="00A9480E"/>
    <w:rsid w:val="00A961ED"/>
    <w:rsid w:val="00AA2A6A"/>
    <w:rsid w:val="00AA2AD4"/>
    <w:rsid w:val="00AA2BD1"/>
    <w:rsid w:val="00AB133A"/>
    <w:rsid w:val="00AB323D"/>
    <w:rsid w:val="00AF0019"/>
    <w:rsid w:val="00AF138D"/>
    <w:rsid w:val="00AF2F4A"/>
    <w:rsid w:val="00AF779D"/>
    <w:rsid w:val="00B000E5"/>
    <w:rsid w:val="00B003E1"/>
    <w:rsid w:val="00B02DA8"/>
    <w:rsid w:val="00B11E27"/>
    <w:rsid w:val="00B14051"/>
    <w:rsid w:val="00B20125"/>
    <w:rsid w:val="00B20A4F"/>
    <w:rsid w:val="00B275B6"/>
    <w:rsid w:val="00B35128"/>
    <w:rsid w:val="00B361A3"/>
    <w:rsid w:val="00B43204"/>
    <w:rsid w:val="00B46973"/>
    <w:rsid w:val="00B47058"/>
    <w:rsid w:val="00B5043B"/>
    <w:rsid w:val="00B617FD"/>
    <w:rsid w:val="00B64D8F"/>
    <w:rsid w:val="00B71C24"/>
    <w:rsid w:val="00B7246E"/>
    <w:rsid w:val="00B73658"/>
    <w:rsid w:val="00B75C45"/>
    <w:rsid w:val="00B81229"/>
    <w:rsid w:val="00B84831"/>
    <w:rsid w:val="00B84A12"/>
    <w:rsid w:val="00B967EB"/>
    <w:rsid w:val="00B972E4"/>
    <w:rsid w:val="00B97C6E"/>
    <w:rsid w:val="00BA3026"/>
    <w:rsid w:val="00BA4CA2"/>
    <w:rsid w:val="00BB36BA"/>
    <w:rsid w:val="00BB52AB"/>
    <w:rsid w:val="00BD4FDE"/>
    <w:rsid w:val="00BD68F2"/>
    <w:rsid w:val="00BE02BC"/>
    <w:rsid w:val="00BE1DEA"/>
    <w:rsid w:val="00BE2CF3"/>
    <w:rsid w:val="00BE61F5"/>
    <w:rsid w:val="00BF4A88"/>
    <w:rsid w:val="00BF70A8"/>
    <w:rsid w:val="00C021CD"/>
    <w:rsid w:val="00C07138"/>
    <w:rsid w:val="00C1793C"/>
    <w:rsid w:val="00C23294"/>
    <w:rsid w:val="00C2432C"/>
    <w:rsid w:val="00C2466F"/>
    <w:rsid w:val="00C31692"/>
    <w:rsid w:val="00C33900"/>
    <w:rsid w:val="00C447F4"/>
    <w:rsid w:val="00C44F04"/>
    <w:rsid w:val="00C474B7"/>
    <w:rsid w:val="00C60E84"/>
    <w:rsid w:val="00C63142"/>
    <w:rsid w:val="00C63286"/>
    <w:rsid w:val="00C70395"/>
    <w:rsid w:val="00C73877"/>
    <w:rsid w:val="00C74D7B"/>
    <w:rsid w:val="00C9125C"/>
    <w:rsid w:val="00C932EF"/>
    <w:rsid w:val="00C93CEA"/>
    <w:rsid w:val="00CA39E3"/>
    <w:rsid w:val="00CB096A"/>
    <w:rsid w:val="00CB0AFD"/>
    <w:rsid w:val="00CB33DB"/>
    <w:rsid w:val="00CB62E7"/>
    <w:rsid w:val="00CC4077"/>
    <w:rsid w:val="00CC5AF4"/>
    <w:rsid w:val="00CC674C"/>
    <w:rsid w:val="00CD05A8"/>
    <w:rsid w:val="00CD504B"/>
    <w:rsid w:val="00CD71EC"/>
    <w:rsid w:val="00CE09BE"/>
    <w:rsid w:val="00CE29E8"/>
    <w:rsid w:val="00CE41E5"/>
    <w:rsid w:val="00D01CCB"/>
    <w:rsid w:val="00D116D6"/>
    <w:rsid w:val="00D1227C"/>
    <w:rsid w:val="00D1307F"/>
    <w:rsid w:val="00D14E2D"/>
    <w:rsid w:val="00D1757C"/>
    <w:rsid w:val="00D20422"/>
    <w:rsid w:val="00D204EE"/>
    <w:rsid w:val="00D20E50"/>
    <w:rsid w:val="00D21E28"/>
    <w:rsid w:val="00D22357"/>
    <w:rsid w:val="00D23745"/>
    <w:rsid w:val="00D23D1B"/>
    <w:rsid w:val="00D26FCB"/>
    <w:rsid w:val="00D3167A"/>
    <w:rsid w:val="00D40DF8"/>
    <w:rsid w:val="00D40EEE"/>
    <w:rsid w:val="00D51B9D"/>
    <w:rsid w:val="00D54E6B"/>
    <w:rsid w:val="00D56B4E"/>
    <w:rsid w:val="00D57EF2"/>
    <w:rsid w:val="00D62123"/>
    <w:rsid w:val="00D64291"/>
    <w:rsid w:val="00D67520"/>
    <w:rsid w:val="00D67D7A"/>
    <w:rsid w:val="00D75690"/>
    <w:rsid w:val="00D76BC9"/>
    <w:rsid w:val="00D9093C"/>
    <w:rsid w:val="00D92909"/>
    <w:rsid w:val="00DA0A34"/>
    <w:rsid w:val="00DA356D"/>
    <w:rsid w:val="00DA561E"/>
    <w:rsid w:val="00DB7F9F"/>
    <w:rsid w:val="00DD11E5"/>
    <w:rsid w:val="00DD28FD"/>
    <w:rsid w:val="00DD42DF"/>
    <w:rsid w:val="00E0373C"/>
    <w:rsid w:val="00E0618C"/>
    <w:rsid w:val="00E11FC6"/>
    <w:rsid w:val="00E123C7"/>
    <w:rsid w:val="00E24263"/>
    <w:rsid w:val="00E278BE"/>
    <w:rsid w:val="00E343D4"/>
    <w:rsid w:val="00E35ABB"/>
    <w:rsid w:val="00E43511"/>
    <w:rsid w:val="00E531B5"/>
    <w:rsid w:val="00E62451"/>
    <w:rsid w:val="00E63B60"/>
    <w:rsid w:val="00E661A7"/>
    <w:rsid w:val="00E70EF7"/>
    <w:rsid w:val="00E74243"/>
    <w:rsid w:val="00E765AC"/>
    <w:rsid w:val="00E76BBC"/>
    <w:rsid w:val="00E91B4C"/>
    <w:rsid w:val="00E94698"/>
    <w:rsid w:val="00EA2C76"/>
    <w:rsid w:val="00EA3C01"/>
    <w:rsid w:val="00EA45B2"/>
    <w:rsid w:val="00EA699B"/>
    <w:rsid w:val="00EC1E84"/>
    <w:rsid w:val="00ED016D"/>
    <w:rsid w:val="00ED3A27"/>
    <w:rsid w:val="00EE52B7"/>
    <w:rsid w:val="00EF2D22"/>
    <w:rsid w:val="00EF6C5D"/>
    <w:rsid w:val="00F003DB"/>
    <w:rsid w:val="00F1190D"/>
    <w:rsid w:val="00F14F20"/>
    <w:rsid w:val="00F15A45"/>
    <w:rsid w:val="00F40DF7"/>
    <w:rsid w:val="00F419ED"/>
    <w:rsid w:val="00F47F05"/>
    <w:rsid w:val="00F56B40"/>
    <w:rsid w:val="00F5703D"/>
    <w:rsid w:val="00F61267"/>
    <w:rsid w:val="00F612AC"/>
    <w:rsid w:val="00F64DDF"/>
    <w:rsid w:val="00F666D8"/>
    <w:rsid w:val="00F7127A"/>
    <w:rsid w:val="00F719EB"/>
    <w:rsid w:val="00F75298"/>
    <w:rsid w:val="00F76E55"/>
    <w:rsid w:val="00F82A3E"/>
    <w:rsid w:val="00F933B9"/>
    <w:rsid w:val="00FA184C"/>
    <w:rsid w:val="00FA6B9A"/>
    <w:rsid w:val="00FB1747"/>
    <w:rsid w:val="00FB2750"/>
    <w:rsid w:val="00FB64DC"/>
    <w:rsid w:val="00FB7308"/>
    <w:rsid w:val="00FC52DE"/>
    <w:rsid w:val="00FC5805"/>
    <w:rsid w:val="00FD0C62"/>
    <w:rsid w:val="00FD4895"/>
    <w:rsid w:val="00FD70EC"/>
    <w:rsid w:val="00FE13AA"/>
    <w:rsid w:val="00FE31C9"/>
    <w:rsid w:val="00FE52F5"/>
    <w:rsid w:val="00FE5926"/>
    <w:rsid w:val="00FF05C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3A28"/>
  <w15:docId w15:val="{6F23E0A1-A86B-4B5F-B8CE-A9664547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apple-converted-space">
    <w:name w:val="apple-converted-space"/>
    <w:basedOn w:val="DefaultParagraphFont"/>
    <w:rsid w:val="00495CCD"/>
  </w:style>
  <w:style w:type="paragraph" w:styleId="BalloonText">
    <w:name w:val="Balloon Text"/>
    <w:basedOn w:val="Normal"/>
    <w:link w:val="BalloonTextChar"/>
    <w:uiPriority w:val="99"/>
    <w:semiHidden/>
    <w:unhideWhenUsed/>
    <w:rsid w:val="007D4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2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2.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8E3FC4-4A6D-40D3-9CF3-5328881DF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6A9B5C-029D-46DB-B8F5-9354A720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8626</Words>
  <Characters>4918</Characters>
  <Application>Microsoft Office Word</Application>
  <DocSecurity>0</DocSecurity>
  <Lines>40</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2025-07-24T14:05:00Z</cp:lastPrinted>
  <dcterms:created xsi:type="dcterms:W3CDTF">2025-08-18T08:06:00Z</dcterms:created>
  <dcterms:modified xsi:type="dcterms:W3CDTF">2025-08-18T08:07:00Z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