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1D8F0" w14:textId="0D9B5D50" w:rsidR="000A4CFF" w:rsidRPr="00411B51" w:rsidRDefault="00CF62CC" w:rsidP="00CF62CC">
      <w:pPr>
        <w:pStyle w:val="Heading2"/>
        <w:jc w:val="center"/>
        <w:rPr>
          <w:rFonts w:ascii="Tahoma" w:hAnsi="Tahoma" w:cs="Tahoma"/>
          <w:sz w:val="28"/>
          <w:szCs w:val="28"/>
        </w:rPr>
      </w:pPr>
      <w:r w:rsidRPr="00411B51">
        <w:rPr>
          <w:rFonts w:ascii="Tahoma" w:hAnsi="Tahoma" w:cs="Tahoma"/>
          <w:sz w:val="28"/>
          <w:szCs w:val="28"/>
        </w:rPr>
        <w:t>F</w:t>
      </w:r>
      <w:r w:rsidR="000A4CFF" w:rsidRPr="00411B51">
        <w:rPr>
          <w:rFonts w:ascii="Tahoma" w:hAnsi="Tahoma" w:cs="Tahoma"/>
          <w:sz w:val="28"/>
          <w:szCs w:val="28"/>
        </w:rPr>
        <w:t>unkcionalum</w:t>
      </w:r>
      <w:r w:rsidRPr="00411B51">
        <w:rPr>
          <w:rFonts w:ascii="Tahoma" w:hAnsi="Tahoma" w:cs="Tahoma"/>
          <w:sz w:val="28"/>
          <w:szCs w:val="28"/>
        </w:rPr>
        <w:t>o</w:t>
      </w:r>
      <w:r w:rsidR="000A4CFF" w:rsidRPr="00411B51">
        <w:rPr>
          <w:rFonts w:ascii="Tahoma" w:hAnsi="Tahoma" w:cs="Tahoma"/>
          <w:sz w:val="28"/>
          <w:szCs w:val="28"/>
        </w:rPr>
        <w:t>, skirt</w:t>
      </w:r>
      <w:r w:rsidR="009701F8" w:rsidRPr="00411B51">
        <w:rPr>
          <w:rFonts w:ascii="Tahoma" w:hAnsi="Tahoma" w:cs="Tahoma"/>
          <w:sz w:val="28"/>
          <w:szCs w:val="28"/>
        </w:rPr>
        <w:t>o</w:t>
      </w:r>
      <w:r w:rsidR="000A4CFF" w:rsidRPr="00411B51">
        <w:rPr>
          <w:rFonts w:ascii="Tahoma" w:hAnsi="Tahoma" w:cs="Tahoma"/>
          <w:sz w:val="28"/>
          <w:szCs w:val="28"/>
        </w:rPr>
        <w:t xml:space="preserve"> suformuoti ir per eIDAS tinklą paslaugos tiekėjui perduoti asmens tapatybės duomenų paketą, reikalingą institucijos atstovo </w:t>
      </w:r>
      <w:proofErr w:type="spellStart"/>
      <w:r w:rsidR="000A4CFF" w:rsidRPr="00411B51">
        <w:rPr>
          <w:rFonts w:ascii="Tahoma" w:hAnsi="Tahoma" w:cs="Tahoma"/>
          <w:sz w:val="28"/>
          <w:szCs w:val="28"/>
        </w:rPr>
        <w:t>autentikacijai</w:t>
      </w:r>
      <w:proofErr w:type="spellEnd"/>
      <w:r w:rsidR="000A4CFF" w:rsidRPr="00411B51">
        <w:rPr>
          <w:rFonts w:ascii="Tahoma" w:hAnsi="Tahoma" w:cs="Tahoma"/>
          <w:sz w:val="28"/>
          <w:szCs w:val="28"/>
        </w:rPr>
        <w:t xml:space="preserve"> ir autorizacijai Europos Tikrųjų savininkų registrų sąveikos sistemoje</w:t>
      </w:r>
      <w:r w:rsidR="009701F8" w:rsidRPr="00411B51">
        <w:rPr>
          <w:rFonts w:ascii="Tahoma" w:hAnsi="Tahoma" w:cs="Tahoma"/>
          <w:sz w:val="28"/>
          <w:szCs w:val="28"/>
        </w:rPr>
        <w:t>, sukūrimas</w:t>
      </w:r>
      <w:r w:rsidR="00AB5CEA" w:rsidRPr="00411B51">
        <w:rPr>
          <w:rFonts w:ascii="Tahoma" w:hAnsi="Tahoma" w:cs="Tahoma"/>
          <w:sz w:val="28"/>
          <w:szCs w:val="28"/>
        </w:rPr>
        <w:t>.</w:t>
      </w:r>
    </w:p>
    <w:p w14:paraId="60B96D81" w14:textId="10B05C85" w:rsidR="009701F8" w:rsidRPr="009701F8" w:rsidRDefault="009701F8" w:rsidP="00411B51">
      <w:pPr>
        <w:pStyle w:val="Heading2"/>
        <w:jc w:val="center"/>
      </w:pPr>
      <w:r>
        <w:t>Techninė užduotis</w:t>
      </w:r>
    </w:p>
    <w:p w14:paraId="657FF679" w14:textId="77777777" w:rsidR="00AB5CEA" w:rsidRDefault="00AB5CEA" w:rsidP="00F4711B"/>
    <w:p w14:paraId="6A8BC69A" w14:textId="5A9B7259" w:rsidR="00F4711B" w:rsidRPr="001549D8" w:rsidRDefault="00F4711B" w:rsidP="00F4711B">
      <w:r w:rsidRPr="001549D8">
        <w:t>Šiuo metu Lietuvos gyventojai (valstybės institucijų atstovai) pasinaudodami VIISP naudotojų autentikavimo per eIDAS tinklą paslauga,  gali minimaliomis teisėmis prisijungti prie Europos teisingumo portalo (</w:t>
      </w:r>
      <w:proofErr w:type="spellStart"/>
      <w:r>
        <w:fldChar w:fldCharType="begin"/>
      </w:r>
      <w:r>
        <w:instrText>HYPERLINK "http://e-justice.europa.eu/"</w:instrText>
      </w:r>
      <w:r>
        <w:fldChar w:fldCharType="separate"/>
      </w:r>
      <w:r w:rsidRPr="001549D8">
        <w:rPr>
          <w:rStyle w:val="Hyperlink"/>
        </w:rPr>
        <w:t>Language</w:t>
      </w:r>
      <w:proofErr w:type="spellEnd"/>
      <w:r w:rsidRPr="001549D8">
        <w:rPr>
          <w:rStyle w:val="Hyperlink"/>
        </w:rPr>
        <w:t xml:space="preserve"> </w:t>
      </w:r>
      <w:proofErr w:type="spellStart"/>
      <w:r w:rsidRPr="001549D8">
        <w:rPr>
          <w:rStyle w:val="Hyperlink"/>
        </w:rPr>
        <w:t>selection</w:t>
      </w:r>
      <w:proofErr w:type="spellEnd"/>
      <w:r w:rsidRPr="001549D8">
        <w:rPr>
          <w:rStyle w:val="Hyperlink"/>
        </w:rPr>
        <w:t xml:space="preserve"> | </w:t>
      </w:r>
      <w:proofErr w:type="spellStart"/>
      <w:r w:rsidRPr="001549D8">
        <w:rPr>
          <w:rStyle w:val="Hyperlink"/>
        </w:rPr>
        <w:t>European</w:t>
      </w:r>
      <w:proofErr w:type="spellEnd"/>
      <w:r w:rsidRPr="001549D8">
        <w:rPr>
          <w:rStyle w:val="Hyperlink"/>
        </w:rPr>
        <w:t xml:space="preserve"> e-</w:t>
      </w:r>
      <w:proofErr w:type="spellStart"/>
      <w:r w:rsidRPr="001549D8">
        <w:rPr>
          <w:rStyle w:val="Hyperlink"/>
        </w:rPr>
        <w:t>Justice</w:t>
      </w:r>
      <w:proofErr w:type="spellEnd"/>
      <w:r w:rsidRPr="001549D8">
        <w:rPr>
          <w:rStyle w:val="Hyperlink"/>
        </w:rPr>
        <w:t xml:space="preserve"> </w:t>
      </w:r>
      <w:proofErr w:type="spellStart"/>
      <w:r w:rsidRPr="001549D8">
        <w:rPr>
          <w:rStyle w:val="Hyperlink"/>
        </w:rPr>
        <w:t>Portal</w:t>
      </w:r>
      <w:proofErr w:type="spellEnd"/>
      <w:r>
        <w:fldChar w:fldCharType="end"/>
      </w:r>
      <w:r w:rsidRPr="001549D8">
        <w:t xml:space="preserve"> ) skilties „Tikrųjų savininkų registrų sąveikos sistema“ - BORIS.  Dabar VIISP suformuojamame ir perduodamame šiai sistemai  asmens tapatybės duomenų pakete nėra pakankamai informacijos leidžiančios autorizuoti asmenį BORIS su platesnės prieigos prie informacinių resursų  teisėmis. Siekiant spręsti šią problemą bus pakeistas prisijungimo prie BORIS  procesas,  pagal kurį:</w:t>
      </w:r>
    </w:p>
    <w:p w14:paraId="0F4EE83A" w14:textId="77777777" w:rsidR="00F4711B" w:rsidRPr="001549D8" w:rsidRDefault="00F4711B" w:rsidP="00F4711B">
      <w:pPr>
        <w:numPr>
          <w:ilvl w:val="0"/>
          <w:numId w:val="2"/>
        </w:numPr>
      </w:pPr>
      <w:r w:rsidRPr="001549D8">
        <w:t>užklausą dėl tapatybės duomenų pateikimo BORIS per Europos Komisijos ir Lietuvos eIDAS mazgus perduos VIISP tapatybės nustatymo paslaugai;</w:t>
      </w:r>
    </w:p>
    <w:p w14:paraId="612FAA39" w14:textId="77777777" w:rsidR="00F4711B" w:rsidRPr="001549D8" w:rsidRDefault="00F4711B" w:rsidP="00F4711B">
      <w:pPr>
        <w:numPr>
          <w:ilvl w:val="0"/>
          <w:numId w:val="3"/>
        </w:numPr>
      </w:pPr>
      <w:r w:rsidRPr="001549D8">
        <w:t>po asmens autentikavimo VIISP esančiomis el. atpažinties priemonėmis (dabar tai ATK), VIISP tapatybės nustatymo (asmens autentikavimo ) posistemė – VIISP AP,  turės kreiptis į Registrų centro žiniatinklio paslaugą ir gauti asmens rolę BORIS sistemoje;</w:t>
      </w:r>
    </w:p>
    <w:p w14:paraId="7CA22C89" w14:textId="77777777" w:rsidR="00F4711B" w:rsidRPr="001549D8" w:rsidRDefault="00F4711B" w:rsidP="00F4711B">
      <w:pPr>
        <w:numPr>
          <w:ilvl w:val="0"/>
          <w:numId w:val="4"/>
        </w:numPr>
      </w:pPr>
      <w:r w:rsidRPr="001549D8">
        <w:t>suformuoti užklausos reikalavimus  atitinkantį tapatybės duomenų paketą ir per eIDAS Lietuvos mazgą – NETAIS perduoti BORIS sistemai.</w:t>
      </w:r>
    </w:p>
    <w:p w14:paraId="7493902F" w14:textId="77777777" w:rsidR="00F4711B" w:rsidRPr="001549D8" w:rsidRDefault="00F4711B" w:rsidP="00F4711B">
      <w:r w:rsidRPr="001549D8">
        <w:t>Siekiant realizuoti šį procesą VIISP AP turi būti:</w:t>
      </w:r>
    </w:p>
    <w:p w14:paraId="5C0F4432" w14:textId="77777777" w:rsidR="00F4711B" w:rsidRPr="001549D8" w:rsidRDefault="00F4711B" w:rsidP="00F4711B">
      <w:pPr>
        <w:numPr>
          <w:ilvl w:val="0"/>
          <w:numId w:val="5"/>
        </w:numPr>
      </w:pPr>
      <w:r w:rsidRPr="001549D8">
        <w:t>pakeistas VIISP AP ir NETAIS integracinės sąsajos veikimas, kuris leistų:</w:t>
      </w:r>
    </w:p>
    <w:p w14:paraId="50B82C5F" w14:textId="22C937E5" w:rsidR="00F4711B" w:rsidRPr="00F4711B" w:rsidRDefault="00F4711B" w:rsidP="00F4711B">
      <w:pPr>
        <w:pStyle w:val="ListParagraph"/>
        <w:numPr>
          <w:ilvl w:val="1"/>
          <w:numId w:val="5"/>
        </w:numPr>
        <w:rPr>
          <w:b/>
          <w:bCs/>
        </w:rPr>
      </w:pPr>
      <w:r w:rsidRPr="001549D8">
        <w:t>priimti  ir interpretuoti NETAIS užklausą su papildomu atributu -  </w:t>
      </w:r>
      <w:proofErr w:type="spellStart"/>
      <w:r w:rsidRPr="00F4711B">
        <w:rPr>
          <w:b/>
          <w:bCs/>
        </w:rPr>
        <w:t>eJusticeNaturalPersonRole</w:t>
      </w:r>
      <w:proofErr w:type="spellEnd"/>
      <w:r w:rsidRPr="00F4711B">
        <w:rPr>
          <w:b/>
          <w:bCs/>
        </w:rPr>
        <w:t>;</w:t>
      </w:r>
    </w:p>
    <w:p w14:paraId="448B1C2B" w14:textId="39FFF665" w:rsidR="00F4711B" w:rsidRPr="001549D8" w:rsidRDefault="00F4711B" w:rsidP="00F4711B">
      <w:pPr>
        <w:pStyle w:val="ListParagraph"/>
        <w:numPr>
          <w:ilvl w:val="1"/>
          <w:numId w:val="5"/>
        </w:numPr>
      </w:pPr>
      <w:r w:rsidRPr="001549D8">
        <w:t>perduoti NETAIS asmens tapatybės domenų paketą, turintį asmens rolę BORIS sistemoje;</w:t>
      </w:r>
    </w:p>
    <w:p w14:paraId="27C4676D" w14:textId="77777777" w:rsidR="00F4711B" w:rsidRPr="001549D8" w:rsidRDefault="00F4711B" w:rsidP="00F4711B">
      <w:pPr>
        <w:numPr>
          <w:ilvl w:val="0"/>
          <w:numId w:val="6"/>
        </w:numPr>
      </w:pPr>
      <w:r w:rsidRPr="001549D8">
        <w:t>sukurta sąsaja su Registrų centro informacinės sistemos žiniatinklio paslauga, skirta pateikti  asmeniui suteiktą rolę BORIS sistemoje.  Sąsaja turės būti kuriama pagal suderintą Techninę specifikaciją -  </w:t>
      </w:r>
      <w:proofErr w:type="spellStart"/>
      <w:r w:rsidRPr="001549D8">
        <w:t>eJusticePersonRoleWS</w:t>
      </w:r>
      <w:proofErr w:type="spellEnd"/>
      <w:r w:rsidRPr="001549D8">
        <w:t xml:space="preserve"> specifikacija v.0.3.docx .</w:t>
      </w:r>
    </w:p>
    <w:p w14:paraId="34C09737" w14:textId="77777777" w:rsidR="00F4711B" w:rsidRPr="001549D8" w:rsidRDefault="00F4711B" w:rsidP="00F4711B">
      <w:pPr>
        <w:numPr>
          <w:ilvl w:val="0"/>
          <w:numId w:val="7"/>
        </w:numPr>
      </w:pPr>
      <w:r w:rsidRPr="001549D8">
        <w:t>suformuoti asmens tapatybės domenų paketą įtraukiant asmeniui suteiktą rolę BORIS sistemoje.</w:t>
      </w:r>
    </w:p>
    <w:p w14:paraId="5B75F1EB" w14:textId="19276FB6" w:rsidR="00F4711B" w:rsidRDefault="00F4711B" w:rsidP="00F4711B">
      <w:r w:rsidRPr="001549D8">
        <w:t>Asmens tapatybės duomenų teikimo BORIS poreikis aprašytas dokumente - Poreikis VSSA-BORIS.docx .</w:t>
      </w:r>
    </w:p>
    <w:p w14:paraId="465D6492" w14:textId="5CE3C05F" w:rsidR="00742989" w:rsidRPr="001549D8" w:rsidRDefault="002F18FD" w:rsidP="00F4711B">
      <w:r>
        <w:lastRenderedPageBreak/>
        <w:t xml:space="preserve">Sąsajos su BORIS sistema specifikacija </w:t>
      </w:r>
      <w:r w:rsidR="00F81E58">
        <w:t xml:space="preserve">dokumente - </w:t>
      </w:r>
      <w:proofErr w:type="spellStart"/>
      <w:r w:rsidR="00F81E58" w:rsidRPr="00F81E58">
        <w:t>eJusticePersonRoleWS</w:t>
      </w:r>
      <w:proofErr w:type="spellEnd"/>
      <w:r w:rsidR="00F81E58" w:rsidRPr="00F81E58">
        <w:t xml:space="preserve"> specifikacija v.0.3.docx</w:t>
      </w:r>
      <w:r>
        <w:t xml:space="preserve"> </w:t>
      </w:r>
      <w:r w:rsidR="00BD06E3">
        <w:t>.</w:t>
      </w:r>
    </w:p>
    <w:sectPr w:rsidR="00742989" w:rsidRPr="001549D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93142"/>
    <w:multiLevelType w:val="multilevel"/>
    <w:tmpl w:val="3F2A9D1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3D53E9"/>
    <w:multiLevelType w:val="multilevel"/>
    <w:tmpl w:val="324294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D90CDF"/>
    <w:multiLevelType w:val="multilevel"/>
    <w:tmpl w:val="0E622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9763C1"/>
    <w:multiLevelType w:val="multilevel"/>
    <w:tmpl w:val="324294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FD2A99"/>
    <w:multiLevelType w:val="multilevel"/>
    <w:tmpl w:val="AC106F26"/>
    <w:lvl w:ilvl="0">
      <w:start w:val="2"/>
      <w:numFmt w:val="decimal"/>
      <w:lvlText w:val="%1."/>
      <w:lvlJc w:val="left"/>
      <w:pPr>
        <w:tabs>
          <w:tab w:val="num" w:pos="785"/>
        </w:tabs>
        <w:ind w:left="785" w:hanging="360"/>
      </w:pPr>
      <w:rPr>
        <w:rFonts w:hint="default"/>
      </w:rPr>
    </w:lvl>
    <w:lvl w:ilvl="1">
      <w:start w:val="1"/>
      <w:numFmt w:val="decimal"/>
      <w:lvlText w:val="%2."/>
      <w:lvlJc w:val="left"/>
      <w:pPr>
        <w:tabs>
          <w:tab w:val="num" w:pos="1363"/>
        </w:tabs>
        <w:ind w:left="1363" w:hanging="360"/>
      </w:pPr>
      <w:rPr>
        <w:rFonts w:hint="default"/>
      </w:rPr>
    </w:lvl>
    <w:lvl w:ilvl="2">
      <w:start w:val="1"/>
      <w:numFmt w:val="decimal"/>
      <w:lvlText w:val="%3."/>
      <w:lvlJc w:val="left"/>
      <w:pPr>
        <w:tabs>
          <w:tab w:val="num" w:pos="2083"/>
        </w:tabs>
        <w:ind w:left="2083" w:hanging="360"/>
      </w:pPr>
      <w:rPr>
        <w:rFonts w:hint="default"/>
      </w:rPr>
    </w:lvl>
    <w:lvl w:ilvl="3">
      <w:start w:val="1"/>
      <w:numFmt w:val="decimal"/>
      <w:lvlText w:val="%4."/>
      <w:lvlJc w:val="left"/>
      <w:pPr>
        <w:tabs>
          <w:tab w:val="num" w:pos="2803"/>
        </w:tabs>
        <w:ind w:left="2803" w:hanging="360"/>
      </w:pPr>
      <w:rPr>
        <w:rFonts w:hint="default"/>
      </w:rPr>
    </w:lvl>
    <w:lvl w:ilvl="4">
      <w:start w:val="1"/>
      <w:numFmt w:val="decimal"/>
      <w:lvlText w:val="%5."/>
      <w:lvlJc w:val="left"/>
      <w:pPr>
        <w:tabs>
          <w:tab w:val="num" w:pos="3523"/>
        </w:tabs>
        <w:ind w:left="3523" w:hanging="360"/>
      </w:pPr>
      <w:rPr>
        <w:rFonts w:hint="default"/>
      </w:rPr>
    </w:lvl>
    <w:lvl w:ilvl="5">
      <w:start w:val="1"/>
      <w:numFmt w:val="decimal"/>
      <w:lvlText w:val="%6."/>
      <w:lvlJc w:val="left"/>
      <w:pPr>
        <w:tabs>
          <w:tab w:val="num" w:pos="4243"/>
        </w:tabs>
        <w:ind w:left="4243" w:hanging="360"/>
      </w:pPr>
      <w:rPr>
        <w:rFonts w:hint="default"/>
      </w:rPr>
    </w:lvl>
    <w:lvl w:ilvl="6">
      <w:start w:val="1"/>
      <w:numFmt w:val="decimal"/>
      <w:lvlText w:val="%7."/>
      <w:lvlJc w:val="left"/>
      <w:pPr>
        <w:tabs>
          <w:tab w:val="num" w:pos="4963"/>
        </w:tabs>
        <w:ind w:left="4963" w:hanging="360"/>
      </w:pPr>
      <w:rPr>
        <w:rFonts w:hint="default"/>
      </w:rPr>
    </w:lvl>
    <w:lvl w:ilvl="7">
      <w:start w:val="1"/>
      <w:numFmt w:val="decimal"/>
      <w:lvlText w:val="%8."/>
      <w:lvlJc w:val="left"/>
      <w:pPr>
        <w:tabs>
          <w:tab w:val="num" w:pos="5683"/>
        </w:tabs>
        <w:ind w:left="5683" w:hanging="360"/>
      </w:pPr>
      <w:rPr>
        <w:rFonts w:hint="default"/>
      </w:rPr>
    </w:lvl>
    <w:lvl w:ilvl="8">
      <w:start w:val="1"/>
      <w:numFmt w:val="decimal"/>
      <w:lvlText w:val="%9."/>
      <w:lvlJc w:val="left"/>
      <w:pPr>
        <w:tabs>
          <w:tab w:val="num" w:pos="6403"/>
        </w:tabs>
        <w:ind w:left="6403" w:hanging="360"/>
      </w:pPr>
      <w:rPr>
        <w:rFonts w:hint="default"/>
      </w:rPr>
    </w:lvl>
  </w:abstractNum>
  <w:abstractNum w:abstractNumId="5" w15:restartNumberingAfterBreak="0">
    <w:nsid w:val="62F776B1"/>
    <w:multiLevelType w:val="multilevel"/>
    <w:tmpl w:val="32429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02497C"/>
    <w:multiLevelType w:val="multilevel"/>
    <w:tmpl w:val="324294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A225EF"/>
    <w:multiLevelType w:val="multilevel"/>
    <w:tmpl w:val="324294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5207211">
    <w:abstractNumId w:val="4"/>
  </w:num>
  <w:num w:numId="2" w16cid:durableId="732391873">
    <w:abstractNumId w:val="5"/>
  </w:num>
  <w:num w:numId="3" w16cid:durableId="1976372914">
    <w:abstractNumId w:val="7"/>
  </w:num>
  <w:num w:numId="4" w16cid:durableId="1874805597">
    <w:abstractNumId w:val="6"/>
  </w:num>
  <w:num w:numId="5" w16cid:durableId="1612394446">
    <w:abstractNumId w:val="0"/>
  </w:num>
  <w:num w:numId="6" w16cid:durableId="891037271">
    <w:abstractNumId w:val="3"/>
  </w:num>
  <w:num w:numId="7" w16cid:durableId="1715302234">
    <w:abstractNumId w:val="1"/>
  </w:num>
  <w:num w:numId="8" w16cid:durableId="905803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11B"/>
    <w:rsid w:val="000A4CFF"/>
    <w:rsid w:val="000E6568"/>
    <w:rsid w:val="001009A7"/>
    <w:rsid w:val="00141B33"/>
    <w:rsid w:val="00155DFA"/>
    <w:rsid w:val="002241F5"/>
    <w:rsid w:val="002E7F35"/>
    <w:rsid w:val="002F18FD"/>
    <w:rsid w:val="003F61C3"/>
    <w:rsid w:val="00411B51"/>
    <w:rsid w:val="00446A71"/>
    <w:rsid w:val="00496D30"/>
    <w:rsid w:val="005B18F7"/>
    <w:rsid w:val="007245F7"/>
    <w:rsid w:val="00742989"/>
    <w:rsid w:val="0080533B"/>
    <w:rsid w:val="00893708"/>
    <w:rsid w:val="009701F8"/>
    <w:rsid w:val="00A43424"/>
    <w:rsid w:val="00A623D3"/>
    <w:rsid w:val="00AB5CEA"/>
    <w:rsid w:val="00AD2FB9"/>
    <w:rsid w:val="00BD06E3"/>
    <w:rsid w:val="00CF62CC"/>
    <w:rsid w:val="00DA13E7"/>
    <w:rsid w:val="00E116C8"/>
    <w:rsid w:val="00EC5461"/>
    <w:rsid w:val="00ED45A6"/>
    <w:rsid w:val="00F076ED"/>
    <w:rsid w:val="00F4711B"/>
    <w:rsid w:val="00F81E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1388B"/>
  <w15:chartTrackingRefBased/>
  <w15:docId w15:val="{2B36CC40-2B2C-413A-8285-EBC9300BD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11B"/>
  </w:style>
  <w:style w:type="paragraph" w:styleId="Heading1">
    <w:name w:val="heading 1"/>
    <w:basedOn w:val="Normal"/>
    <w:next w:val="Normal"/>
    <w:link w:val="Heading1Char"/>
    <w:uiPriority w:val="9"/>
    <w:qFormat/>
    <w:rsid w:val="00F471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471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71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71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71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71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1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1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1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1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471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71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71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71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71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1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1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11B"/>
    <w:rPr>
      <w:rFonts w:eastAsiaTheme="majorEastAsia" w:cstheme="majorBidi"/>
      <w:color w:val="272727" w:themeColor="text1" w:themeTint="D8"/>
    </w:rPr>
  </w:style>
  <w:style w:type="paragraph" w:styleId="Title">
    <w:name w:val="Title"/>
    <w:basedOn w:val="Normal"/>
    <w:next w:val="Normal"/>
    <w:link w:val="TitleChar"/>
    <w:uiPriority w:val="10"/>
    <w:qFormat/>
    <w:rsid w:val="00F471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1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1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1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11B"/>
    <w:pPr>
      <w:spacing w:before="160"/>
      <w:jc w:val="center"/>
    </w:pPr>
    <w:rPr>
      <w:i/>
      <w:iCs/>
      <w:color w:val="404040" w:themeColor="text1" w:themeTint="BF"/>
    </w:rPr>
  </w:style>
  <w:style w:type="character" w:customStyle="1" w:styleId="QuoteChar">
    <w:name w:val="Quote Char"/>
    <w:basedOn w:val="DefaultParagraphFont"/>
    <w:link w:val="Quote"/>
    <w:uiPriority w:val="29"/>
    <w:rsid w:val="00F4711B"/>
    <w:rPr>
      <w:i/>
      <w:iCs/>
      <w:color w:val="404040" w:themeColor="text1" w:themeTint="BF"/>
    </w:rPr>
  </w:style>
  <w:style w:type="paragraph" w:styleId="ListParagraph">
    <w:name w:val="List Paragraph"/>
    <w:basedOn w:val="Normal"/>
    <w:uiPriority w:val="34"/>
    <w:qFormat/>
    <w:rsid w:val="00F4711B"/>
    <w:pPr>
      <w:ind w:left="720"/>
      <w:contextualSpacing/>
    </w:pPr>
  </w:style>
  <w:style w:type="character" w:styleId="IntenseEmphasis">
    <w:name w:val="Intense Emphasis"/>
    <w:basedOn w:val="DefaultParagraphFont"/>
    <w:uiPriority w:val="21"/>
    <w:qFormat/>
    <w:rsid w:val="00F4711B"/>
    <w:rPr>
      <w:i/>
      <w:iCs/>
      <w:color w:val="0F4761" w:themeColor="accent1" w:themeShade="BF"/>
    </w:rPr>
  </w:style>
  <w:style w:type="paragraph" w:styleId="IntenseQuote">
    <w:name w:val="Intense Quote"/>
    <w:basedOn w:val="Normal"/>
    <w:next w:val="Normal"/>
    <w:link w:val="IntenseQuoteChar"/>
    <w:uiPriority w:val="30"/>
    <w:qFormat/>
    <w:rsid w:val="00F471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711B"/>
    <w:rPr>
      <w:i/>
      <w:iCs/>
      <w:color w:val="0F4761" w:themeColor="accent1" w:themeShade="BF"/>
    </w:rPr>
  </w:style>
  <w:style w:type="character" w:styleId="IntenseReference">
    <w:name w:val="Intense Reference"/>
    <w:basedOn w:val="DefaultParagraphFont"/>
    <w:uiPriority w:val="32"/>
    <w:qFormat/>
    <w:rsid w:val="00F4711B"/>
    <w:rPr>
      <w:b/>
      <w:bCs/>
      <w:smallCaps/>
      <w:color w:val="0F4761" w:themeColor="accent1" w:themeShade="BF"/>
      <w:spacing w:val="5"/>
    </w:rPr>
  </w:style>
  <w:style w:type="character" w:styleId="Hyperlink">
    <w:name w:val="Hyperlink"/>
    <w:basedOn w:val="DefaultParagraphFont"/>
    <w:uiPriority w:val="99"/>
    <w:unhideWhenUsed/>
    <w:rsid w:val="00F4711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AD107B404CDD45894803F5D3A342DC" ma:contentTypeVersion="6" ma:contentTypeDescription="Create a new document." ma:contentTypeScope="" ma:versionID="b6e01d594e2f03448cabe92dfb941335">
  <xsd:schema xmlns:xsd="http://www.w3.org/2001/XMLSchema" xmlns:xs="http://www.w3.org/2001/XMLSchema" xmlns:p="http://schemas.microsoft.com/office/2006/metadata/properties" xmlns:ns2="0cd650e9-71a8-4abb-814f-a99b90a7232a" xmlns:ns3="35947333-4340-4808-a3dc-44082fd1fa47" targetNamespace="http://schemas.microsoft.com/office/2006/metadata/properties" ma:root="true" ma:fieldsID="3eb17ea601dbdeadf8f9821e43b70f4f" ns2:_="" ns3:_="">
    <xsd:import namespace="0cd650e9-71a8-4abb-814f-a99b90a7232a"/>
    <xsd:import namespace="35947333-4340-4808-a3dc-44082fd1fa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650e9-71a8-4abb-814f-a99b90a72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947333-4340-4808-a3dc-44082fd1fa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C931DD-584E-4655-8881-7C2EB1A1F701}"/>
</file>

<file path=customXml/itemProps2.xml><?xml version="1.0" encoding="utf-8"?>
<ds:datastoreItem xmlns:ds="http://schemas.openxmlformats.org/officeDocument/2006/customXml" ds:itemID="{6FE558E5-E0A9-43D5-88FC-3ED487BCE12D}"/>
</file>

<file path=customXml/itemProps3.xml><?xml version="1.0" encoding="utf-8"?>
<ds:datastoreItem xmlns:ds="http://schemas.openxmlformats.org/officeDocument/2006/customXml" ds:itemID="{B18D1D4E-2911-4E59-9A23-D7A52CF100C4}"/>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2</Pages>
  <Words>1468</Words>
  <Characters>838</Characters>
  <Application>Microsoft Office Word</Application>
  <DocSecurity>0</DocSecurity>
  <Lines>6</Lines>
  <Paragraphs>4</Paragraphs>
  <ScaleCrop>false</ScaleCrop>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Žekonis</dc:creator>
  <cp:keywords/>
  <dc:description/>
  <cp:lastModifiedBy>Valdas Žekonis</cp:lastModifiedBy>
  <cp:revision>16</cp:revision>
  <dcterms:created xsi:type="dcterms:W3CDTF">2025-08-07T06:12:00Z</dcterms:created>
  <dcterms:modified xsi:type="dcterms:W3CDTF">2025-08-07T06:22:00Z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0x01010080AD107B404CDD45894803F5D3A342DC</vt:lpwstr>
  </property>
</Properties>
</file>