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BADBB" w14:textId="66174AA1" w:rsidR="008F6911" w:rsidRPr="00842D4D" w:rsidRDefault="008F6911" w:rsidP="008F6911">
      <w:pPr>
        <w:spacing w:after="0"/>
        <w:jc w:val="right"/>
        <w:rPr>
          <w:rFonts w:ascii="Times New Roman" w:hAnsi="Times New Roman" w:cs="Times New Roman"/>
          <w:bCs/>
          <w:i/>
          <w:iCs/>
          <w:sz w:val="24"/>
          <w:szCs w:val="24"/>
        </w:rPr>
      </w:pPr>
      <w:r w:rsidRPr="00842D4D">
        <w:rPr>
          <w:rFonts w:ascii="Times New Roman" w:hAnsi="Times New Roman" w:cs="Times New Roman"/>
          <w:bCs/>
          <w:i/>
          <w:iCs/>
          <w:sz w:val="24"/>
          <w:szCs w:val="24"/>
        </w:rPr>
        <w:t>Pirkimo sąlygų 5 priedas</w:t>
      </w:r>
    </w:p>
    <w:p w14:paraId="02483E04" w14:textId="77777777" w:rsidR="008F6911" w:rsidRDefault="008F6911" w:rsidP="007C5A80">
      <w:pPr>
        <w:spacing w:after="0"/>
        <w:jc w:val="center"/>
        <w:rPr>
          <w:rFonts w:ascii="Times New Roman" w:hAnsi="Times New Roman" w:cs="Times New Roman"/>
          <w:b/>
          <w:sz w:val="24"/>
          <w:szCs w:val="24"/>
        </w:rPr>
      </w:pPr>
    </w:p>
    <w:p w14:paraId="52CC630D" w14:textId="0E44D912" w:rsidR="007C5A80" w:rsidRPr="001E3829" w:rsidRDefault="007C5A80" w:rsidP="007C5A80">
      <w:pPr>
        <w:spacing w:after="0"/>
        <w:jc w:val="center"/>
        <w:rPr>
          <w:rFonts w:ascii="Times New Roman" w:hAnsi="Times New Roman" w:cs="Times New Roman"/>
          <w:b/>
          <w:sz w:val="24"/>
          <w:szCs w:val="24"/>
        </w:rPr>
      </w:pPr>
      <w:r w:rsidRPr="001E3829">
        <w:rPr>
          <w:rFonts w:ascii="Times New Roman" w:hAnsi="Times New Roman" w:cs="Times New Roman"/>
          <w:b/>
          <w:sz w:val="24"/>
          <w:szCs w:val="24"/>
        </w:rPr>
        <w:t>TIEKĖJŲ PASIŪLYMŲ VERTINIMO KRITERIJAI IR TVARKA</w:t>
      </w:r>
    </w:p>
    <w:p w14:paraId="0600DCF7" w14:textId="77777777" w:rsidR="007C5A80" w:rsidRPr="001E3829" w:rsidRDefault="007C5A80" w:rsidP="007C5A80">
      <w:pPr>
        <w:spacing w:after="0"/>
        <w:ind w:firstLine="567"/>
        <w:jc w:val="both"/>
        <w:rPr>
          <w:rFonts w:ascii="Times New Roman" w:hAnsi="Times New Roman" w:cs="Times New Roman"/>
          <w:bCs/>
          <w:sz w:val="24"/>
          <w:szCs w:val="24"/>
        </w:rPr>
      </w:pPr>
    </w:p>
    <w:p w14:paraId="6A29B124" w14:textId="77777777" w:rsidR="007C5A80" w:rsidRPr="001E3829" w:rsidRDefault="007C5A80" w:rsidP="0032423E">
      <w:pPr>
        <w:numPr>
          <w:ilvl w:val="0"/>
          <w:numId w:val="1"/>
        </w:numPr>
        <w:tabs>
          <w:tab w:val="left" w:pos="709"/>
          <w:tab w:val="left" w:pos="993"/>
        </w:tabs>
        <w:spacing w:after="0" w:line="240" w:lineRule="auto"/>
        <w:ind w:left="0" w:firstLine="567"/>
        <w:jc w:val="both"/>
        <w:rPr>
          <w:rFonts w:ascii="Times New Roman" w:hAnsi="Times New Roman" w:cs="Times New Roman"/>
          <w:sz w:val="24"/>
          <w:szCs w:val="24"/>
        </w:rPr>
      </w:pPr>
      <w:r w:rsidRPr="001E3829">
        <w:rPr>
          <w:rFonts w:ascii="Times New Roman" w:hAnsi="Times New Roman" w:cs="Times New Roman"/>
          <w:sz w:val="24"/>
          <w:szCs w:val="24"/>
        </w:rPr>
        <w:t>Ekonomiškai naudingiausias pasiūlymas išrenkamas pagal kainos ir kokybės (pasirinktas kokybės vertinimo charakteristikas įvertinamos kiekybiškai) santykį. Pasiūlymų vertinimo kriterijai:</w:t>
      </w:r>
    </w:p>
    <w:tbl>
      <w:tblPr>
        <w:tblW w:w="9490"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627"/>
        <w:gridCol w:w="6595"/>
        <w:gridCol w:w="2268"/>
      </w:tblGrid>
      <w:tr w:rsidR="007C5A80" w:rsidRPr="001E3829" w14:paraId="56F95A99" w14:textId="77777777" w:rsidTr="00CC79C3">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5C7DA1DF" w14:textId="77777777" w:rsidR="007C5A80" w:rsidRPr="001E3829" w:rsidRDefault="007C5A80" w:rsidP="0032423E">
            <w:pPr>
              <w:spacing w:after="0" w:line="240" w:lineRule="auto"/>
              <w:rPr>
                <w:rFonts w:ascii="Times New Roman" w:hAnsi="Times New Roman" w:cs="Times New Roman"/>
                <w:b/>
                <w:bCs/>
                <w:sz w:val="24"/>
                <w:szCs w:val="24"/>
              </w:rPr>
            </w:pPr>
            <w:r w:rsidRPr="001E3829">
              <w:rPr>
                <w:rFonts w:ascii="Times New Roman" w:hAnsi="Times New Roman" w:cs="Times New Roman"/>
                <w:b/>
                <w:bCs/>
                <w:sz w:val="24"/>
                <w:szCs w:val="24"/>
              </w:rPr>
              <w:t>Eil. Nr.</w:t>
            </w:r>
          </w:p>
        </w:tc>
        <w:tc>
          <w:tcPr>
            <w:tcW w:w="6595"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5AB7C226" w14:textId="77777777" w:rsidR="007C5A80" w:rsidRPr="001E3829" w:rsidRDefault="007C5A80" w:rsidP="0032423E">
            <w:pPr>
              <w:spacing w:after="0" w:line="240" w:lineRule="auto"/>
              <w:rPr>
                <w:rFonts w:ascii="Times New Roman" w:hAnsi="Times New Roman" w:cs="Times New Roman"/>
                <w:b/>
                <w:bCs/>
                <w:sz w:val="24"/>
                <w:szCs w:val="24"/>
              </w:rPr>
            </w:pPr>
            <w:r w:rsidRPr="001E3829">
              <w:rPr>
                <w:rFonts w:ascii="Times New Roman" w:hAnsi="Times New Roman" w:cs="Times New Roman"/>
                <w:b/>
                <w:bCs/>
                <w:sz w:val="24"/>
                <w:szCs w:val="24"/>
              </w:rPr>
              <w:t>Vertinimo kriterijai</w:t>
            </w:r>
          </w:p>
        </w:tc>
        <w:tc>
          <w:tcPr>
            <w:tcW w:w="2268"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56A01959" w14:textId="77777777" w:rsidR="007C5A80" w:rsidRPr="001E3829" w:rsidRDefault="007C5A80" w:rsidP="0032423E">
            <w:pPr>
              <w:spacing w:after="0" w:line="240" w:lineRule="auto"/>
              <w:rPr>
                <w:rFonts w:ascii="Times New Roman" w:hAnsi="Times New Roman" w:cs="Times New Roman"/>
                <w:b/>
                <w:bCs/>
                <w:sz w:val="24"/>
                <w:szCs w:val="24"/>
              </w:rPr>
            </w:pPr>
            <w:r w:rsidRPr="001E3829">
              <w:rPr>
                <w:rFonts w:ascii="Times New Roman" w:hAnsi="Times New Roman" w:cs="Times New Roman"/>
                <w:b/>
                <w:bCs/>
                <w:sz w:val="24"/>
                <w:szCs w:val="24"/>
              </w:rPr>
              <w:t>Lyginamasis svoris ekonominio naudingumo įvertinime</w:t>
            </w:r>
          </w:p>
        </w:tc>
      </w:tr>
      <w:tr w:rsidR="007C5A80" w:rsidRPr="001E3829" w14:paraId="2FDB1727" w14:textId="77777777" w:rsidTr="00CC79C3">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371595AB" w14:textId="77777777" w:rsidR="007C5A80" w:rsidRPr="001E3829" w:rsidRDefault="007C5A80" w:rsidP="0032423E">
            <w:pPr>
              <w:spacing w:after="0" w:line="240" w:lineRule="auto"/>
              <w:rPr>
                <w:rFonts w:ascii="Times New Roman" w:hAnsi="Times New Roman" w:cs="Times New Roman"/>
                <w:sz w:val="24"/>
                <w:szCs w:val="24"/>
              </w:rPr>
            </w:pPr>
            <w:r w:rsidRPr="001E3829">
              <w:rPr>
                <w:rFonts w:ascii="Times New Roman" w:hAnsi="Times New Roman" w:cs="Times New Roman"/>
                <w:sz w:val="24"/>
                <w:szCs w:val="24"/>
              </w:rPr>
              <w:t>1.</w:t>
            </w:r>
          </w:p>
        </w:tc>
        <w:tc>
          <w:tcPr>
            <w:tcW w:w="6595" w:type="dxa"/>
            <w:tcBorders>
              <w:top w:val="outset" w:sz="6" w:space="0" w:color="00000A"/>
              <w:left w:val="outset" w:sz="6" w:space="0" w:color="00000A"/>
              <w:bottom w:val="outset" w:sz="6" w:space="0" w:color="00000A"/>
              <w:right w:val="outset" w:sz="6" w:space="0" w:color="00000A"/>
            </w:tcBorders>
            <w:shd w:val="clear" w:color="auto" w:fill="F3F3F3"/>
          </w:tcPr>
          <w:p w14:paraId="521BA526" w14:textId="77777777" w:rsidR="007C5A80" w:rsidRPr="001E3829" w:rsidRDefault="007C5A80" w:rsidP="0032423E">
            <w:pPr>
              <w:spacing w:after="0" w:line="240" w:lineRule="auto"/>
              <w:rPr>
                <w:rFonts w:ascii="Times New Roman" w:hAnsi="Times New Roman" w:cs="Times New Roman"/>
                <w:b/>
                <w:bCs/>
                <w:sz w:val="24"/>
                <w:szCs w:val="24"/>
              </w:rPr>
            </w:pPr>
            <w:r w:rsidRPr="001E3829">
              <w:rPr>
                <w:rFonts w:ascii="Times New Roman" w:hAnsi="Times New Roman" w:cs="Times New Roman"/>
                <w:b/>
                <w:bCs/>
                <w:sz w:val="24"/>
                <w:szCs w:val="24"/>
              </w:rPr>
              <w:t>Pasiūlymo palyginamoji kaina (C)</w:t>
            </w:r>
          </w:p>
        </w:tc>
        <w:tc>
          <w:tcPr>
            <w:tcW w:w="2268"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099B8F74" w14:textId="2D2ACEEC" w:rsidR="007C5A80" w:rsidRPr="001E3829" w:rsidRDefault="007C5A80" w:rsidP="0032423E">
            <w:pPr>
              <w:spacing w:after="0" w:line="240" w:lineRule="auto"/>
              <w:rPr>
                <w:rFonts w:ascii="Times New Roman" w:hAnsi="Times New Roman" w:cs="Times New Roman"/>
                <w:sz w:val="24"/>
                <w:szCs w:val="24"/>
              </w:rPr>
            </w:pPr>
            <w:r w:rsidRPr="001E3829">
              <w:rPr>
                <w:rFonts w:ascii="Times New Roman" w:hAnsi="Times New Roman" w:cs="Times New Roman"/>
                <w:sz w:val="24"/>
                <w:szCs w:val="24"/>
              </w:rPr>
              <w:t>X=</w:t>
            </w:r>
            <w:r w:rsidR="004478C4">
              <w:rPr>
                <w:rFonts w:ascii="Times New Roman" w:hAnsi="Times New Roman" w:cs="Times New Roman"/>
                <w:sz w:val="24"/>
                <w:szCs w:val="24"/>
              </w:rPr>
              <w:t>6</w:t>
            </w:r>
            <w:r w:rsidRPr="001E3829">
              <w:rPr>
                <w:rFonts w:ascii="Times New Roman" w:hAnsi="Times New Roman" w:cs="Times New Roman"/>
                <w:sz w:val="24"/>
                <w:szCs w:val="24"/>
              </w:rPr>
              <w:t>0</w:t>
            </w:r>
          </w:p>
        </w:tc>
      </w:tr>
      <w:tr w:rsidR="007C5A80" w:rsidRPr="001E3829" w14:paraId="0B413648" w14:textId="77777777" w:rsidTr="00CC79C3">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03140DFC" w14:textId="77777777" w:rsidR="007C5A80" w:rsidRPr="001E3829" w:rsidRDefault="007C5A80" w:rsidP="0032423E">
            <w:pPr>
              <w:spacing w:after="0" w:line="240" w:lineRule="auto"/>
              <w:rPr>
                <w:rFonts w:ascii="Times New Roman" w:hAnsi="Times New Roman" w:cs="Times New Roman"/>
                <w:sz w:val="24"/>
                <w:szCs w:val="24"/>
              </w:rPr>
            </w:pPr>
            <w:r w:rsidRPr="001E3829">
              <w:rPr>
                <w:rFonts w:ascii="Times New Roman" w:hAnsi="Times New Roman" w:cs="Times New Roman"/>
                <w:sz w:val="24"/>
                <w:szCs w:val="24"/>
              </w:rPr>
              <w:t>2.</w:t>
            </w:r>
          </w:p>
        </w:tc>
        <w:tc>
          <w:tcPr>
            <w:tcW w:w="6595" w:type="dxa"/>
            <w:tcBorders>
              <w:top w:val="outset" w:sz="6" w:space="0" w:color="00000A"/>
              <w:left w:val="outset" w:sz="6" w:space="0" w:color="00000A"/>
              <w:bottom w:val="outset" w:sz="6" w:space="0" w:color="00000A"/>
              <w:right w:val="outset" w:sz="6" w:space="0" w:color="00000A"/>
            </w:tcBorders>
            <w:shd w:val="clear" w:color="auto" w:fill="F3F3F3"/>
          </w:tcPr>
          <w:p w14:paraId="336935B8" w14:textId="77777777" w:rsidR="007C5A80" w:rsidRPr="001E3829" w:rsidRDefault="007C5A80" w:rsidP="0032423E">
            <w:pPr>
              <w:spacing w:after="0" w:line="240" w:lineRule="auto"/>
              <w:rPr>
                <w:rFonts w:ascii="Times New Roman" w:hAnsi="Times New Roman" w:cs="Times New Roman"/>
                <w:sz w:val="24"/>
                <w:szCs w:val="24"/>
              </w:rPr>
            </w:pPr>
            <w:r w:rsidRPr="001E3829">
              <w:rPr>
                <w:rFonts w:ascii="Times New Roman" w:hAnsi="Times New Roman" w:cs="Times New Roman"/>
                <w:b/>
                <w:bCs/>
                <w:sz w:val="24"/>
                <w:szCs w:val="24"/>
              </w:rPr>
              <w:t>Kokybės kriterijus (T)</w:t>
            </w:r>
            <w:r w:rsidRPr="001E3829">
              <w:rPr>
                <w:rFonts w:ascii="Times New Roman" w:hAnsi="Times New Roman" w:cs="Times New Roman"/>
                <w:sz w:val="24"/>
                <w:szCs w:val="24"/>
              </w:rPr>
              <w:t>: Siūlomų specialistų profesinė (darbinė) patirtis, kuri viršija kvalifikaciniuose reikalavimuose specialistams nustatytą patirtį</w:t>
            </w:r>
          </w:p>
        </w:tc>
        <w:tc>
          <w:tcPr>
            <w:tcW w:w="2268"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663E9E06" w14:textId="61978AB8" w:rsidR="007C5A80" w:rsidRPr="00FB399C" w:rsidRDefault="007C5A80" w:rsidP="0032423E">
            <w:pPr>
              <w:spacing w:after="0" w:line="240" w:lineRule="auto"/>
              <w:ind w:left="-262" w:firstLine="283"/>
              <w:rPr>
                <w:rFonts w:ascii="Times New Roman" w:hAnsi="Times New Roman" w:cs="Times New Roman"/>
                <w:sz w:val="24"/>
                <w:szCs w:val="24"/>
                <w:lang w:val="en-US"/>
              </w:rPr>
            </w:pPr>
            <w:r w:rsidRPr="001E3829">
              <w:rPr>
                <w:rFonts w:ascii="Times New Roman" w:hAnsi="Times New Roman" w:cs="Times New Roman"/>
                <w:sz w:val="24"/>
                <w:szCs w:val="24"/>
              </w:rPr>
              <w:t>Y=</w:t>
            </w:r>
            <w:r w:rsidR="004478C4">
              <w:rPr>
                <w:rFonts w:ascii="Times New Roman" w:hAnsi="Times New Roman" w:cs="Times New Roman"/>
                <w:sz w:val="24"/>
                <w:szCs w:val="24"/>
              </w:rPr>
              <w:t>4</w:t>
            </w:r>
            <w:r w:rsidRPr="001E3829">
              <w:rPr>
                <w:rFonts w:ascii="Times New Roman" w:hAnsi="Times New Roman" w:cs="Times New Roman"/>
                <w:sz w:val="24"/>
                <w:szCs w:val="24"/>
              </w:rPr>
              <w:t>0</w:t>
            </w:r>
          </w:p>
        </w:tc>
      </w:tr>
      <w:tr w:rsidR="00D71D46" w:rsidRPr="001E3829" w14:paraId="4E0153D3" w14:textId="77777777" w:rsidTr="00022865">
        <w:trPr>
          <w:tblCellSpacing w:w="0" w:type="dxa"/>
          <w:jc w:val="center"/>
        </w:trPr>
        <w:tc>
          <w:tcPr>
            <w:tcW w:w="9490" w:type="dxa"/>
            <w:gridSpan w:val="3"/>
            <w:tcBorders>
              <w:top w:val="outset" w:sz="6" w:space="0" w:color="00000A"/>
              <w:left w:val="outset" w:sz="6" w:space="0" w:color="00000A"/>
              <w:bottom w:val="outset" w:sz="6" w:space="0" w:color="00000A"/>
              <w:right w:val="outset" w:sz="6" w:space="0" w:color="00000A"/>
            </w:tcBorders>
            <w:shd w:val="clear" w:color="auto" w:fill="auto"/>
            <w:vAlign w:val="center"/>
          </w:tcPr>
          <w:p w14:paraId="6B3792A2" w14:textId="57262DB3" w:rsidR="00D71D46" w:rsidRPr="001E3829" w:rsidRDefault="00D71D46" w:rsidP="0032423E">
            <w:pPr>
              <w:spacing w:after="0" w:line="240" w:lineRule="auto"/>
              <w:jc w:val="both"/>
              <w:rPr>
                <w:rFonts w:ascii="Times New Roman" w:hAnsi="Times New Roman" w:cs="Times New Roman"/>
                <w:i/>
                <w:sz w:val="24"/>
                <w:szCs w:val="24"/>
              </w:rPr>
            </w:pPr>
            <w:r w:rsidRPr="001E3829">
              <w:rPr>
                <w:rFonts w:ascii="Times New Roman" w:eastAsia="Times New Roman" w:hAnsi="Times New Roman" w:cs="Times New Roman"/>
                <w:b/>
                <w:bCs/>
                <w:color w:val="FF0000"/>
                <w:sz w:val="24"/>
                <w:szCs w:val="24"/>
                <w:u w:val="single"/>
              </w:rPr>
              <w:t xml:space="preserve">Jeigu tiekėjas siūlo daugiau nei </w:t>
            </w:r>
            <w:r w:rsidR="00C90D53">
              <w:rPr>
                <w:rFonts w:ascii="Times New Roman" w:eastAsia="Times New Roman" w:hAnsi="Times New Roman" w:cs="Times New Roman"/>
                <w:b/>
                <w:bCs/>
                <w:color w:val="FF0000"/>
                <w:sz w:val="24"/>
                <w:szCs w:val="24"/>
                <w:u w:val="single"/>
                <w:lang w:val="en-US"/>
              </w:rPr>
              <w:t>vien</w:t>
            </w:r>
            <w:r w:rsidR="00C90D53">
              <w:rPr>
                <w:rFonts w:ascii="Times New Roman" w:eastAsia="Times New Roman" w:hAnsi="Times New Roman" w:cs="Times New Roman"/>
                <w:b/>
                <w:bCs/>
                <w:color w:val="FF0000"/>
                <w:sz w:val="24"/>
                <w:szCs w:val="24"/>
                <w:u w:val="single"/>
              </w:rPr>
              <w:t>ą</w:t>
            </w:r>
            <w:r w:rsidRPr="001E3829">
              <w:rPr>
                <w:rFonts w:ascii="Times New Roman" w:eastAsia="Times New Roman" w:hAnsi="Times New Roman" w:cs="Times New Roman"/>
                <w:b/>
                <w:bCs/>
                <w:color w:val="FF0000"/>
                <w:sz w:val="24"/>
                <w:szCs w:val="24"/>
                <w:u w:val="single"/>
              </w:rPr>
              <w:t xml:space="preserve"> Specialisto Nr.</w:t>
            </w:r>
            <w:r w:rsidR="001E3829" w:rsidRPr="001E3829">
              <w:rPr>
                <w:rFonts w:ascii="Times New Roman" w:eastAsia="Times New Roman" w:hAnsi="Times New Roman" w:cs="Times New Roman"/>
                <w:b/>
                <w:bCs/>
                <w:color w:val="FF0000"/>
                <w:sz w:val="24"/>
                <w:szCs w:val="24"/>
                <w:u w:val="single"/>
              </w:rPr>
              <w:t xml:space="preserve"> </w:t>
            </w:r>
            <w:r w:rsidRPr="001E3829">
              <w:rPr>
                <w:rFonts w:ascii="Times New Roman" w:eastAsia="Times New Roman" w:hAnsi="Times New Roman" w:cs="Times New Roman"/>
                <w:b/>
                <w:bCs/>
                <w:color w:val="FF0000"/>
                <w:sz w:val="24"/>
                <w:szCs w:val="24"/>
                <w:u w:val="single"/>
              </w:rPr>
              <w:t xml:space="preserve">2 </w:t>
            </w:r>
            <w:r w:rsidR="00C90D53">
              <w:rPr>
                <w:rFonts w:ascii="Times New Roman" w:eastAsia="Times New Roman" w:hAnsi="Times New Roman" w:cs="Times New Roman"/>
                <w:b/>
                <w:bCs/>
                <w:color w:val="FF0000"/>
                <w:sz w:val="24"/>
                <w:szCs w:val="24"/>
                <w:u w:val="single"/>
              </w:rPr>
              <w:t xml:space="preserve">ar </w:t>
            </w:r>
            <w:r w:rsidR="00C90D53" w:rsidRPr="001E3829">
              <w:rPr>
                <w:rFonts w:ascii="Times New Roman" w:eastAsia="Times New Roman" w:hAnsi="Times New Roman" w:cs="Times New Roman"/>
                <w:b/>
                <w:bCs/>
                <w:color w:val="FF0000"/>
                <w:sz w:val="24"/>
                <w:szCs w:val="24"/>
                <w:u w:val="single"/>
              </w:rPr>
              <w:t xml:space="preserve">Specialisto Nr. </w:t>
            </w:r>
            <w:r w:rsidR="00C90D53">
              <w:rPr>
                <w:rFonts w:ascii="Times New Roman" w:eastAsia="Times New Roman" w:hAnsi="Times New Roman" w:cs="Times New Roman"/>
                <w:b/>
                <w:bCs/>
                <w:color w:val="FF0000"/>
                <w:sz w:val="24"/>
                <w:szCs w:val="24"/>
                <w:u w:val="single"/>
              </w:rPr>
              <w:t xml:space="preserve">4 </w:t>
            </w:r>
            <w:r w:rsidRPr="001E3829">
              <w:rPr>
                <w:rFonts w:ascii="Times New Roman" w:eastAsia="Times New Roman" w:hAnsi="Times New Roman" w:cs="Times New Roman"/>
                <w:b/>
                <w:bCs/>
                <w:color w:val="FF0000"/>
                <w:sz w:val="24"/>
                <w:szCs w:val="24"/>
                <w:u w:val="single"/>
              </w:rPr>
              <w:t>pozicijos specialist</w:t>
            </w:r>
            <w:r w:rsidR="007205B1">
              <w:rPr>
                <w:rFonts w:ascii="Times New Roman" w:eastAsia="Times New Roman" w:hAnsi="Times New Roman" w:cs="Times New Roman"/>
                <w:b/>
                <w:bCs/>
                <w:color w:val="FF0000"/>
                <w:sz w:val="24"/>
                <w:szCs w:val="24"/>
                <w:u w:val="single"/>
              </w:rPr>
              <w:t>ą</w:t>
            </w:r>
            <w:r w:rsidRPr="001E3829">
              <w:rPr>
                <w:rFonts w:ascii="Times New Roman" w:eastAsia="Times New Roman" w:hAnsi="Times New Roman" w:cs="Times New Roman"/>
                <w:b/>
                <w:bCs/>
                <w:color w:val="FF0000"/>
                <w:sz w:val="24"/>
                <w:szCs w:val="24"/>
                <w:u w:val="single"/>
              </w:rPr>
              <w:t>, tiekėjas turi nurodyti, kuri</w:t>
            </w:r>
            <w:r w:rsidR="007205B1">
              <w:rPr>
                <w:rFonts w:ascii="Times New Roman" w:eastAsia="Times New Roman" w:hAnsi="Times New Roman" w:cs="Times New Roman"/>
                <w:b/>
                <w:bCs/>
                <w:color w:val="FF0000"/>
                <w:sz w:val="24"/>
                <w:szCs w:val="24"/>
                <w:u w:val="single"/>
              </w:rPr>
              <w:t>s</w:t>
            </w:r>
            <w:r w:rsidR="00784E3E" w:rsidRPr="001E3829">
              <w:rPr>
                <w:rFonts w:ascii="Times New Roman" w:eastAsia="Times New Roman" w:hAnsi="Times New Roman" w:cs="Times New Roman"/>
                <w:b/>
                <w:bCs/>
                <w:color w:val="FF0000"/>
                <w:sz w:val="24"/>
                <w:szCs w:val="24"/>
                <w:u w:val="single"/>
              </w:rPr>
              <w:t xml:space="preserve"> </w:t>
            </w:r>
            <w:r w:rsidRPr="001E3829">
              <w:rPr>
                <w:rFonts w:ascii="Times New Roman" w:eastAsia="Times New Roman" w:hAnsi="Times New Roman" w:cs="Times New Roman"/>
                <w:b/>
                <w:bCs/>
                <w:color w:val="FF0000"/>
                <w:sz w:val="24"/>
                <w:szCs w:val="24"/>
                <w:u w:val="single"/>
              </w:rPr>
              <w:t>konkret</w:t>
            </w:r>
            <w:r w:rsidR="007205B1">
              <w:rPr>
                <w:rFonts w:ascii="Times New Roman" w:eastAsia="Times New Roman" w:hAnsi="Times New Roman" w:cs="Times New Roman"/>
                <w:b/>
                <w:bCs/>
                <w:color w:val="FF0000"/>
                <w:sz w:val="24"/>
                <w:szCs w:val="24"/>
                <w:u w:val="single"/>
              </w:rPr>
              <w:t>u</w:t>
            </w:r>
            <w:r w:rsidR="00784E3E" w:rsidRPr="001E3829">
              <w:rPr>
                <w:rFonts w:ascii="Times New Roman" w:eastAsia="Times New Roman" w:hAnsi="Times New Roman" w:cs="Times New Roman"/>
                <w:b/>
                <w:bCs/>
                <w:color w:val="FF0000"/>
                <w:sz w:val="24"/>
                <w:szCs w:val="24"/>
                <w:u w:val="single"/>
              </w:rPr>
              <w:t>s</w:t>
            </w:r>
            <w:r w:rsidRPr="001E3829">
              <w:rPr>
                <w:rFonts w:ascii="Times New Roman" w:eastAsia="Times New Roman" w:hAnsi="Times New Roman" w:cs="Times New Roman"/>
                <w:b/>
                <w:bCs/>
                <w:color w:val="FF0000"/>
                <w:sz w:val="24"/>
                <w:szCs w:val="24"/>
                <w:u w:val="single"/>
              </w:rPr>
              <w:t xml:space="preserve"> specialista</w:t>
            </w:r>
            <w:r w:rsidR="007205B1">
              <w:rPr>
                <w:rFonts w:ascii="Times New Roman" w:eastAsia="Times New Roman" w:hAnsi="Times New Roman" w:cs="Times New Roman"/>
                <w:b/>
                <w:bCs/>
                <w:color w:val="FF0000"/>
                <w:sz w:val="24"/>
                <w:szCs w:val="24"/>
                <w:u w:val="single"/>
              </w:rPr>
              <w:t>s</w:t>
            </w:r>
            <w:r w:rsidRPr="001E3829">
              <w:rPr>
                <w:rFonts w:ascii="Times New Roman" w:eastAsia="Times New Roman" w:hAnsi="Times New Roman" w:cs="Times New Roman"/>
                <w:b/>
                <w:bCs/>
                <w:color w:val="FF0000"/>
                <w:sz w:val="24"/>
                <w:szCs w:val="24"/>
                <w:u w:val="single"/>
              </w:rPr>
              <w:t xml:space="preserve"> iš siūlytinų</w:t>
            </w:r>
            <w:r w:rsidR="007205B1">
              <w:rPr>
                <w:rFonts w:ascii="Times New Roman" w:eastAsia="Times New Roman" w:hAnsi="Times New Roman" w:cs="Times New Roman"/>
                <w:b/>
                <w:bCs/>
                <w:color w:val="FF0000"/>
                <w:sz w:val="24"/>
                <w:szCs w:val="24"/>
                <w:u w:val="single"/>
              </w:rPr>
              <w:t>,</w:t>
            </w:r>
            <w:r w:rsidRPr="001E3829">
              <w:rPr>
                <w:rFonts w:ascii="Times New Roman" w:eastAsia="Times New Roman" w:hAnsi="Times New Roman" w:cs="Times New Roman"/>
                <w:b/>
                <w:bCs/>
                <w:color w:val="FF0000"/>
                <w:sz w:val="24"/>
                <w:szCs w:val="24"/>
                <w:u w:val="single"/>
              </w:rPr>
              <w:t xml:space="preserve"> turi būti vertinam</w:t>
            </w:r>
            <w:r w:rsidR="007205B1">
              <w:rPr>
                <w:rFonts w:ascii="Times New Roman" w:eastAsia="Times New Roman" w:hAnsi="Times New Roman" w:cs="Times New Roman"/>
                <w:b/>
                <w:bCs/>
                <w:color w:val="FF0000"/>
                <w:sz w:val="24"/>
                <w:szCs w:val="24"/>
                <w:u w:val="single"/>
              </w:rPr>
              <w:t>as</w:t>
            </w:r>
            <w:r w:rsidRPr="001E3829">
              <w:rPr>
                <w:rFonts w:ascii="Times New Roman" w:eastAsia="Times New Roman" w:hAnsi="Times New Roman" w:cs="Times New Roman"/>
                <w:b/>
                <w:bCs/>
                <w:color w:val="FF0000"/>
                <w:sz w:val="24"/>
                <w:szCs w:val="24"/>
                <w:u w:val="single"/>
              </w:rPr>
              <w:t xml:space="preserve"> pagal kokybinius reikalavimus</w:t>
            </w:r>
          </w:p>
        </w:tc>
      </w:tr>
      <w:tr w:rsidR="007C5A80" w:rsidRPr="001E3829" w14:paraId="1BAC8A55" w14:textId="77777777" w:rsidTr="00CC79C3">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FCC236C" w14:textId="77777777" w:rsidR="007C5A80" w:rsidRPr="001E3829" w:rsidRDefault="007C5A80" w:rsidP="0032423E">
            <w:pPr>
              <w:spacing w:after="0" w:line="240" w:lineRule="auto"/>
              <w:rPr>
                <w:rFonts w:ascii="Times New Roman" w:hAnsi="Times New Roman" w:cs="Times New Roman"/>
                <w:sz w:val="24"/>
                <w:szCs w:val="24"/>
                <w:lang w:val="en-US"/>
              </w:rPr>
            </w:pPr>
            <w:r w:rsidRPr="001E3829">
              <w:rPr>
                <w:rFonts w:ascii="Times New Roman" w:hAnsi="Times New Roman" w:cs="Times New Roman"/>
                <w:sz w:val="24"/>
                <w:szCs w:val="24"/>
                <w:lang w:val="en-US"/>
              </w:rPr>
              <w:t>2.1.</w:t>
            </w:r>
          </w:p>
        </w:tc>
        <w:tc>
          <w:tcPr>
            <w:tcW w:w="8863" w:type="dxa"/>
            <w:gridSpan w:val="2"/>
            <w:tcBorders>
              <w:top w:val="outset" w:sz="6" w:space="0" w:color="00000A"/>
              <w:left w:val="outset" w:sz="6" w:space="0" w:color="00000A"/>
              <w:bottom w:val="outset" w:sz="6" w:space="0" w:color="00000A"/>
              <w:right w:val="outset" w:sz="6" w:space="0" w:color="00000A"/>
            </w:tcBorders>
            <w:shd w:val="clear" w:color="auto" w:fill="auto"/>
          </w:tcPr>
          <w:p w14:paraId="3577DA13" w14:textId="77777777" w:rsidR="007C5A80" w:rsidRPr="001E3829" w:rsidRDefault="007C5A80" w:rsidP="0032423E">
            <w:pPr>
              <w:spacing w:after="0" w:line="240" w:lineRule="auto"/>
              <w:ind w:left="-261" w:firstLine="261"/>
              <w:rPr>
                <w:rFonts w:ascii="Times New Roman" w:hAnsi="Times New Roman" w:cs="Times New Roman"/>
                <w:sz w:val="24"/>
                <w:szCs w:val="24"/>
              </w:rPr>
            </w:pPr>
            <w:r w:rsidRPr="001E3829">
              <w:rPr>
                <w:rFonts w:ascii="Times New Roman" w:hAnsi="Times New Roman" w:cs="Times New Roman"/>
                <w:i/>
                <w:sz w:val="24"/>
                <w:szCs w:val="24"/>
              </w:rPr>
              <w:t xml:space="preserve">Pirmas parametras </w:t>
            </w:r>
            <w:r w:rsidRPr="001E3829">
              <w:rPr>
                <w:rFonts w:ascii="Times New Roman" w:hAnsi="Times New Roman" w:cs="Times New Roman"/>
                <w:sz w:val="24"/>
                <w:szCs w:val="24"/>
              </w:rPr>
              <w:t>(P</w:t>
            </w:r>
            <w:r w:rsidRPr="001E3829">
              <w:rPr>
                <w:rFonts w:ascii="Times New Roman" w:hAnsi="Times New Roman" w:cs="Times New Roman"/>
                <w:sz w:val="24"/>
                <w:szCs w:val="24"/>
                <w:vertAlign w:val="subscript"/>
              </w:rPr>
              <w:t>1</w:t>
            </w:r>
            <w:r w:rsidRPr="001E3829">
              <w:rPr>
                <w:rFonts w:ascii="Times New Roman" w:hAnsi="Times New Roman" w:cs="Times New Roman"/>
                <w:sz w:val="24"/>
                <w:szCs w:val="24"/>
              </w:rPr>
              <w:t>)</w:t>
            </w:r>
          </w:p>
          <w:p w14:paraId="6046EADA" w14:textId="3C2E0FB0" w:rsidR="007C5A80" w:rsidRPr="001E3829" w:rsidRDefault="00D71D46" w:rsidP="00FB399C">
            <w:pPr>
              <w:spacing w:after="0" w:line="240" w:lineRule="auto"/>
              <w:rPr>
                <w:rFonts w:ascii="Times New Roman" w:hAnsi="Times New Roman" w:cs="Times New Roman"/>
                <w:sz w:val="24"/>
                <w:szCs w:val="24"/>
              </w:rPr>
            </w:pPr>
            <w:r w:rsidRPr="001E3829">
              <w:rPr>
                <w:rFonts w:ascii="Times New Roman" w:hAnsi="Times New Roman" w:cs="Times New Roman"/>
                <w:sz w:val="24"/>
                <w:szCs w:val="24"/>
              </w:rPr>
              <w:t xml:space="preserve">Specialisto Nr. 2 </w:t>
            </w:r>
            <w:r w:rsidR="00CE5EE3" w:rsidRPr="00585479">
              <w:rPr>
                <w:rFonts w:ascii="Times New Roman" w:hAnsi="Times New Roman" w:cs="Times New Roman"/>
                <w:sz w:val="24"/>
                <w:szCs w:val="24"/>
              </w:rPr>
              <w:t>profesinė (darbinė) patirtis, kuri viršija kvalifikaciniuose reikalavimuose specialistui nustatytą patirtį</w:t>
            </w:r>
          </w:p>
        </w:tc>
      </w:tr>
      <w:tr w:rsidR="007C5A80" w:rsidRPr="001E3829" w14:paraId="31F1144C" w14:textId="77777777" w:rsidTr="00CC79C3">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543B040" w14:textId="77777777" w:rsidR="007C5A80" w:rsidRPr="001E3829" w:rsidRDefault="007C5A80" w:rsidP="0032423E">
            <w:pPr>
              <w:spacing w:after="0" w:line="240" w:lineRule="auto"/>
              <w:rPr>
                <w:rFonts w:ascii="Times New Roman" w:hAnsi="Times New Roman" w:cs="Times New Roman"/>
                <w:sz w:val="24"/>
                <w:szCs w:val="24"/>
              </w:rPr>
            </w:pPr>
            <w:r w:rsidRPr="001E3829">
              <w:rPr>
                <w:rFonts w:ascii="Times New Roman" w:hAnsi="Times New Roman" w:cs="Times New Roman"/>
                <w:sz w:val="24"/>
                <w:szCs w:val="24"/>
              </w:rPr>
              <w:t>2.2.</w:t>
            </w:r>
          </w:p>
        </w:tc>
        <w:tc>
          <w:tcPr>
            <w:tcW w:w="8863" w:type="dxa"/>
            <w:gridSpan w:val="2"/>
            <w:tcBorders>
              <w:top w:val="outset" w:sz="6" w:space="0" w:color="00000A"/>
              <w:left w:val="outset" w:sz="6" w:space="0" w:color="00000A"/>
              <w:bottom w:val="outset" w:sz="6" w:space="0" w:color="00000A"/>
              <w:right w:val="outset" w:sz="6" w:space="0" w:color="00000A"/>
            </w:tcBorders>
            <w:shd w:val="clear" w:color="auto" w:fill="auto"/>
          </w:tcPr>
          <w:p w14:paraId="50CD6B21" w14:textId="77777777" w:rsidR="007C5A80" w:rsidRPr="001E3829" w:rsidRDefault="007C5A80" w:rsidP="0032423E">
            <w:pPr>
              <w:spacing w:after="0" w:line="240" w:lineRule="auto"/>
              <w:ind w:left="-261" w:firstLine="261"/>
              <w:rPr>
                <w:rFonts w:ascii="Times New Roman" w:hAnsi="Times New Roman" w:cs="Times New Roman"/>
                <w:sz w:val="24"/>
                <w:szCs w:val="24"/>
              </w:rPr>
            </w:pPr>
            <w:r w:rsidRPr="001E3829">
              <w:rPr>
                <w:rFonts w:ascii="Times New Roman" w:hAnsi="Times New Roman" w:cs="Times New Roman"/>
                <w:i/>
                <w:sz w:val="24"/>
                <w:szCs w:val="24"/>
              </w:rPr>
              <w:t xml:space="preserve">Antras parametras </w:t>
            </w:r>
            <w:r w:rsidRPr="001E3829">
              <w:rPr>
                <w:rFonts w:ascii="Times New Roman" w:hAnsi="Times New Roman" w:cs="Times New Roman"/>
                <w:sz w:val="24"/>
                <w:szCs w:val="24"/>
              </w:rPr>
              <w:t>(P</w:t>
            </w:r>
            <w:r w:rsidRPr="001E3829">
              <w:rPr>
                <w:rFonts w:ascii="Times New Roman" w:hAnsi="Times New Roman" w:cs="Times New Roman"/>
                <w:sz w:val="24"/>
                <w:szCs w:val="24"/>
                <w:vertAlign w:val="subscript"/>
              </w:rPr>
              <w:t>2</w:t>
            </w:r>
            <w:r w:rsidRPr="001E3829">
              <w:rPr>
                <w:rFonts w:ascii="Times New Roman" w:hAnsi="Times New Roman" w:cs="Times New Roman"/>
                <w:sz w:val="24"/>
                <w:szCs w:val="24"/>
              </w:rPr>
              <w:t>)</w:t>
            </w:r>
          </w:p>
          <w:p w14:paraId="03C83049" w14:textId="4915E0D0" w:rsidR="007C5A80" w:rsidRPr="001E3829" w:rsidRDefault="00D71D46" w:rsidP="00FB399C">
            <w:pPr>
              <w:spacing w:after="0" w:line="240" w:lineRule="auto"/>
              <w:ind w:left="50" w:hanging="50"/>
              <w:rPr>
                <w:rFonts w:ascii="Times New Roman" w:hAnsi="Times New Roman" w:cs="Times New Roman"/>
                <w:sz w:val="24"/>
                <w:szCs w:val="24"/>
              </w:rPr>
            </w:pPr>
            <w:r w:rsidRPr="001E3829">
              <w:rPr>
                <w:rFonts w:ascii="Times New Roman" w:hAnsi="Times New Roman" w:cs="Times New Roman"/>
                <w:sz w:val="24"/>
                <w:szCs w:val="24"/>
              </w:rPr>
              <w:t xml:space="preserve">Specialisto Nr. </w:t>
            </w:r>
            <w:r w:rsidR="00CE5EE3">
              <w:rPr>
                <w:rFonts w:ascii="Times New Roman" w:hAnsi="Times New Roman" w:cs="Times New Roman"/>
                <w:sz w:val="24"/>
                <w:szCs w:val="24"/>
              </w:rPr>
              <w:t>4</w:t>
            </w:r>
            <w:r w:rsidRPr="001E3829">
              <w:rPr>
                <w:rFonts w:ascii="Times New Roman" w:hAnsi="Times New Roman" w:cs="Times New Roman"/>
                <w:sz w:val="24"/>
                <w:szCs w:val="24"/>
              </w:rPr>
              <w:t xml:space="preserve"> </w:t>
            </w:r>
            <w:r w:rsidR="00CE5EE3" w:rsidRPr="00585479">
              <w:rPr>
                <w:rFonts w:ascii="Times New Roman" w:hAnsi="Times New Roman" w:cs="Times New Roman"/>
                <w:sz w:val="24"/>
                <w:szCs w:val="24"/>
              </w:rPr>
              <w:t>profesinė (darbinė) patirtis, kuri viršija kvalifikaciniuose reikalavimuose specialistui nustatytą patirtį</w:t>
            </w:r>
          </w:p>
        </w:tc>
      </w:tr>
      <w:tr w:rsidR="00C90D53" w:rsidRPr="001E3829" w14:paraId="32A96AE4" w14:textId="77777777" w:rsidTr="00CF3233">
        <w:trPr>
          <w:tblCellSpacing w:w="0" w:type="dxa"/>
          <w:jc w:val="center"/>
        </w:trPr>
        <w:tc>
          <w:tcPr>
            <w:tcW w:w="9490" w:type="dxa"/>
            <w:gridSpan w:val="3"/>
            <w:tcBorders>
              <w:top w:val="outset" w:sz="6" w:space="0" w:color="00000A"/>
              <w:left w:val="outset" w:sz="6" w:space="0" w:color="00000A"/>
              <w:bottom w:val="outset" w:sz="6" w:space="0" w:color="00000A"/>
              <w:right w:val="outset" w:sz="6" w:space="0" w:color="00000A"/>
            </w:tcBorders>
            <w:shd w:val="clear" w:color="auto" w:fill="auto"/>
            <w:vAlign w:val="center"/>
          </w:tcPr>
          <w:p w14:paraId="10269186" w14:textId="58A17C09" w:rsidR="00C90D53" w:rsidRPr="00C90D53" w:rsidRDefault="000E5D0A" w:rsidP="003D5240">
            <w:pPr>
              <w:spacing w:after="0" w:line="240" w:lineRule="auto"/>
              <w:jc w:val="both"/>
              <w:rPr>
                <w:rFonts w:ascii="Times New Roman" w:hAnsi="Times New Roman" w:cs="Times New Roman"/>
                <w:b/>
                <w:bCs/>
                <w:i/>
                <w:sz w:val="24"/>
                <w:szCs w:val="24"/>
                <w:u w:val="single"/>
              </w:rPr>
            </w:pPr>
            <w:r w:rsidRPr="00370742">
              <w:rPr>
                <w:rFonts w:ascii="Times New Roman" w:hAnsi="Times New Roman" w:cs="Times New Roman"/>
                <w:b/>
                <w:bCs/>
                <w:sz w:val="24"/>
                <w:szCs w:val="24"/>
                <w:u w:val="single"/>
              </w:rPr>
              <w:t>SVARBU</w:t>
            </w:r>
            <w:r>
              <w:rPr>
                <w:rFonts w:ascii="Times New Roman" w:hAnsi="Times New Roman" w:cs="Times New Roman"/>
                <w:b/>
                <w:bCs/>
                <w:sz w:val="24"/>
                <w:szCs w:val="24"/>
                <w:u w:val="single"/>
              </w:rPr>
              <w:t>:</w:t>
            </w:r>
            <w:r w:rsidRPr="001C4AB3">
              <w:rPr>
                <w:rFonts w:ascii="Times New Roman" w:hAnsi="Times New Roman" w:cs="Times New Roman"/>
                <w:b/>
                <w:bCs/>
                <w:sz w:val="24"/>
                <w:szCs w:val="24"/>
              </w:rPr>
              <w:t xml:space="preserve"> </w:t>
            </w:r>
            <w:r w:rsidRPr="001C4AB3">
              <w:rPr>
                <w:rFonts w:ascii="Times New Roman" w:hAnsi="Times New Roman" w:cs="Times New Roman"/>
                <w:sz w:val="24"/>
                <w:szCs w:val="24"/>
              </w:rPr>
              <w:t xml:space="preserve">tiekėjas teikdamas specialisto dalyvavimo sutarčių vykdyme aprašymus gali pateikti iki </w:t>
            </w:r>
            <w:r>
              <w:rPr>
                <w:rFonts w:ascii="Times New Roman" w:hAnsi="Times New Roman" w:cs="Times New Roman"/>
                <w:sz w:val="24"/>
                <w:szCs w:val="24"/>
                <w:lang w:val="en-US"/>
              </w:rPr>
              <w:t>10</w:t>
            </w:r>
            <w:r w:rsidRPr="001C4AB3">
              <w:rPr>
                <w:rFonts w:ascii="Times New Roman" w:hAnsi="Times New Roman" w:cs="Times New Roman"/>
                <w:sz w:val="24"/>
                <w:szCs w:val="24"/>
              </w:rPr>
              <w:t xml:space="preserve"> atskirų (sutarčių / projektų) aprašymų imtinai. Jeigu bus pateikta daugiau nei </w:t>
            </w:r>
            <w:r>
              <w:rPr>
                <w:rFonts w:ascii="Times New Roman" w:hAnsi="Times New Roman" w:cs="Times New Roman"/>
                <w:sz w:val="24"/>
                <w:szCs w:val="24"/>
                <w:lang w:val="en-US"/>
              </w:rPr>
              <w:t>10</w:t>
            </w:r>
            <w:r w:rsidRPr="001C4AB3">
              <w:rPr>
                <w:rFonts w:ascii="Times New Roman" w:hAnsi="Times New Roman" w:cs="Times New Roman"/>
                <w:sz w:val="24"/>
                <w:szCs w:val="24"/>
              </w:rPr>
              <w:t xml:space="preserve"> atskiri (sutarčių / projektų) aprašymai darbinės veiklos aprašymo formoje, Perkančioji organizacija vertina tik nurodytus pirmus </w:t>
            </w:r>
            <w:r>
              <w:rPr>
                <w:rFonts w:ascii="Times New Roman" w:hAnsi="Times New Roman" w:cs="Times New Roman"/>
                <w:sz w:val="24"/>
                <w:szCs w:val="24"/>
                <w:lang w:val="en-US"/>
              </w:rPr>
              <w:t>10</w:t>
            </w:r>
            <w:r w:rsidRPr="001C4AB3">
              <w:rPr>
                <w:rFonts w:ascii="Times New Roman" w:hAnsi="Times New Roman" w:cs="Times New Roman"/>
                <w:sz w:val="24"/>
                <w:szCs w:val="24"/>
              </w:rPr>
              <w:t xml:space="preserve"> aprašymus (kiti pateikti vykdytų veiklų aprašymai nevertinami). Jei pasiūlymo formoje, darbinės veiklos aprašymo formoje ar specialisto CV pateikta nurodyta informacija / sutartys nesutaps – Perkančioji organizacija pasilieka teisę atskirai pasikreipti į tiekėją, kad jis nurodytų, kurie </w:t>
            </w:r>
            <w:r>
              <w:rPr>
                <w:rFonts w:ascii="Times New Roman" w:hAnsi="Times New Roman" w:cs="Times New Roman"/>
                <w:sz w:val="24"/>
                <w:szCs w:val="24"/>
                <w:lang w:val="en-US"/>
              </w:rPr>
              <w:t>10</w:t>
            </w:r>
            <w:r w:rsidRPr="001C4AB3">
              <w:rPr>
                <w:rFonts w:ascii="Times New Roman" w:hAnsi="Times New Roman" w:cs="Times New Roman"/>
                <w:sz w:val="24"/>
                <w:szCs w:val="24"/>
              </w:rPr>
              <w:t xml:space="preserve"> vykdytų sutarčių / projektų aprašymai turi būti vertinami atliekant ir kvalifikacinio reikalavimo vertinimą ir skiriant kokybės balus.</w:t>
            </w:r>
          </w:p>
        </w:tc>
      </w:tr>
    </w:tbl>
    <w:p w14:paraId="08A46ECC" w14:textId="77777777" w:rsidR="007C5A80" w:rsidRPr="001E3829" w:rsidRDefault="007C5A80" w:rsidP="0032423E">
      <w:pPr>
        <w:pStyle w:val="ListParagraph"/>
        <w:tabs>
          <w:tab w:val="left" w:pos="284"/>
          <w:tab w:val="left" w:pos="567"/>
        </w:tabs>
        <w:spacing w:after="0" w:line="240" w:lineRule="auto"/>
        <w:ind w:left="360"/>
        <w:jc w:val="both"/>
        <w:rPr>
          <w:szCs w:val="24"/>
        </w:rPr>
      </w:pPr>
    </w:p>
    <w:p w14:paraId="273B2AA7" w14:textId="3F5F2779" w:rsidR="007C5A80" w:rsidRPr="001E3829" w:rsidRDefault="007C5A80" w:rsidP="0032423E">
      <w:pPr>
        <w:pStyle w:val="ListParagraph"/>
        <w:numPr>
          <w:ilvl w:val="0"/>
          <w:numId w:val="1"/>
        </w:numPr>
        <w:tabs>
          <w:tab w:val="left" w:pos="284"/>
          <w:tab w:val="left" w:pos="567"/>
          <w:tab w:val="left" w:pos="851"/>
        </w:tabs>
        <w:spacing w:after="0" w:line="240" w:lineRule="auto"/>
        <w:ind w:left="0" w:firstLine="567"/>
        <w:jc w:val="both"/>
        <w:rPr>
          <w:szCs w:val="24"/>
        </w:rPr>
      </w:pPr>
      <w:r w:rsidRPr="001E3829">
        <w:rPr>
          <w:szCs w:val="24"/>
        </w:rPr>
        <w:t xml:space="preserve">Pasiūlymo ekonominis naudingumas (EN) apskaičiuojamas sudedant tiekėjo Pasiūlymo </w:t>
      </w:r>
      <w:r w:rsidR="00395F91">
        <w:rPr>
          <w:szCs w:val="24"/>
        </w:rPr>
        <w:t xml:space="preserve">palyginamosios </w:t>
      </w:r>
      <w:r w:rsidRPr="001E3829">
        <w:rPr>
          <w:szCs w:val="24"/>
        </w:rPr>
        <w:t>kainos (C) ir kokybės kriterijaus (T) balus (ekonominio naudingumo balas apvalinimas dviejų skaitmenų po kablelio tikslumu):</w:t>
      </w:r>
    </w:p>
    <w:p w14:paraId="23E01865" w14:textId="77777777" w:rsidR="007C5A80" w:rsidRPr="001E3829" w:rsidRDefault="007C5A80" w:rsidP="0032423E">
      <w:pPr>
        <w:tabs>
          <w:tab w:val="left" w:pos="0"/>
          <w:tab w:val="left" w:pos="567"/>
          <w:tab w:val="left" w:pos="851"/>
        </w:tabs>
        <w:spacing w:after="0" w:line="240" w:lineRule="auto"/>
        <w:ind w:firstLine="567"/>
        <w:jc w:val="center"/>
        <w:rPr>
          <w:rFonts w:ascii="Times New Roman" w:hAnsi="Times New Roman" w:cs="Times New Roman"/>
          <w:b/>
          <w:i/>
          <w:sz w:val="24"/>
          <w:szCs w:val="24"/>
        </w:rPr>
      </w:pPr>
      <w:r w:rsidRPr="001E3829">
        <w:rPr>
          <w:rFonts w:ascii="Times New Roman" w:hAnsi="Times New Roman" w:cs="Times New Roman"/>
          <w:b/>
          <w:i/>
          <w:sz w:val="24"/>
          <w:szCs w:val="24"/>
        </w:rPr>
        <w:t>EN = C + T</w:t>
      </w:r>
    </w:p>
    <w:p w14:paraId="6714985B" w14:textId="77777777" w:rsidR="007C5A80" w:rsidRPr="001E3829" w:rsidRDefault="007C5A80" w:rsidP="0032423E">
      <w:pPr>
        <w:tabs>
          <w:tab w:val="left" w:pos="0"/>
          <w:tab w:val="left" w:pos="567"/>
          <w:tab w:val="left" w:pos="851"/>
        </w:tabs>
        <w:spacing w:after="0" w:line="240" w:lineRule="auto"/>
        <w:ind w:firstLine="567"/>
        <w:jc w:val="center"/>
        <w:rPr>
          <w:rFonts w:ascii="Times New Roman" w:hAnsi="Times New Roman" w:cs="Times New Roman"/>
          <w:sz w:val="24"/>
          <w:szCs w:val="24"/>
        </w:rPr>
      </w:pPr>
    </w:p>
    <w:p w14:paraId="1C25C7B5" w14:textId="2C9D832E" w:rsidR="007C5A80" w:rsidRPr="001E3829" w:rsidRDefault="007C5A80" w:rsidP="0032423E">
      <w:pPr>
        <w:tabs>
          <w:tab w:val="left" w:pos="284"/>
          <w:tab w:val="left" w:pos="851"/>
        </w:tabs>
        <w:spacing w:after="0" w:line="240" w:lineRule="auto"/>
        <w:ind w:firstLine="567"/>
        <w:jc w:val="both"/>
        <w:rPr>
          <w:rFonts w:ascii="Times New Roman" w:hAnsi="Times New Roman" w:cs="Times New Roman"/>
          <w:sz w:val="24"/>
          <w:szCs w:val="24"/>
        </w:rPr>
      </w:pPr>
      <w:r w:rsidRPr="001E3829">
        <w:rPr>
          <w:rFonts w:ascii="Times New Roman" w:hAnsi="Times New Roman" w:cs="Times New Roman"/>
          <w:sz w:val="24"/>
          <w:szCs w:val="24"/>
        </w:rPr>
        <w:t>3. Kriterijaus „Pasiūlymo palyginamoji kaina“ (C) balai apskaičiuojami mažiausios pasiūlytos pasiūlymo kainos (C</w:t>
      </w:r>
      <w:r w:rsidRPr="001E3829">
        <w:rPr>
          <w:rFonts w:ascii="Times New Roman" w:hAnsi="Times New Roman" w:cs="Times New Roman"/>
          <w:sz w:val="24"/>
          <w:szCs w:val="24"/>
          <w:vertAlign w:val="subscript"/>
        </w:rPr>
        <w:t>min</w:t>
      </w:r>
      <w:r w:rsidRPr="001E3829">
        <w:rPr>
          <w:rFonts w:ascii="Times New Roman" w:hAnsi="Times New Roman" w:cs="Times New Roman"/>
          <w:sz w:val="24"/>
          <w:szCs w:val="24"/>
        </w:rPr>
        <w:t xml:space="preserve">) ir vertinamo pasiūlymo </w:t>
      </w:r>
      <w:r w:rsidR="000E5D0A">
        <w:rPr>
          <w:rFonts w:ascii="Times New Roman" w:hAnsi="Times New Roman" w:cs="Times New Roman"/>
          <w:sz w:val="24"/>
          <w:szCs w:val="24"/>
        </w:rPr>
        <w:t xml:space="preserve">pasiūlytos </w:t>
      </w:r>
      <w:r w:rsidRPr="001E3829">
        <w:rPr>
          <w:rFonts w:ascii="Times New Roman" w:hAnsi="Times New Roman" w:cs="Times New Roman"/>
          <w:sz w:val="24"/>
          <w:szCs w:val="24"/>
        </w:rPr>
        <w:t>kainos (C</w:t>
      </w:r>
      <w:r w:rsidRPr="001E3829">
        <w:rPr>
          <w:rFonts w:ascii="Times New Roman" w:hAnsi="Times New Roman" w:cs="Times New Roman"/>
          <w:sz w:val="24"/>
          <w:szCs w:val="24"/>
          <w:vertAlign w:val="subscript"/>
        </w:rPr>
        <w:t>p</w:t>
      </w:r>
      <w:r w:rsidRPr="001E3829">
        <w:rPr>
          <w:rFonts w:ascii="Times New Roman" w:hAnsi="Times New Roman" w:cs="Times New Roman"/>
          <w:sz w:val="24"/>
          <w:szCs w:val="24"/>
        </w:rPr>
        <w:t>) santykį padauginant iš kainos lyginamojo svorio (X) pagal šią formulę:</w:t>
      </w:r>
    </w:p>
    <w:p w14:paraId="706B2CC3" w14:textId="77777777" w:rsidR="007C5A80" w:rsidRPr="001E3829" w:rsidRDefault="007C5A80" w:rsidP="0032423E">
      <w:pPr>
        <w:tabs>
          <w:tab w:val="left" w:pos="284"/>
        </w:tabs>
        <w:spacing w:after="0" w:line="240" w:lineRule="auto"/>
        <w:jc w:val="center"/>
        <w:rPr>
          <w:rFonts w:ascii="Times New Roman" w:hAnsi="Times New Roman" w:cs="Times New Roman"/>
          <w:sz w:val="24"/>
          <w:szCs w:val="24"/>
        </w:rPr>
      </w:pPr>
      <w:r w:rsidRPr="001E3829">
        <w:rPr>
          <w:rFonts w:ascii="Times New Roman" w:hAnsi="Times New Roman" w:cs="Times New Roman"/>
          <w:b/>
          <w:bCs/>
          <w:noProof/>
          <w:sz w:val="24"/>
          <w:szCs w:val="24"/>
          <w:vertAlign w:val="subscript"/>
          <w:lang w:eastAsia="lt-LT"/>
        </w:rPr>
        <w:drawing>
          <wp:inline distT="0" distB="0" distL="114300" distR="114300" wp14:anchorId="337850E1" wp14:editId="29C39A29">
            <wp:extent cx="777240" cy="464819"/>
            <wp:effectExtent l="0" t="0" r="0" b="0"/>
            <wp:docPr id="19153549" name="Picture 19153549"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image1.png" descr="Shape  Description automatically generated with medium confidence"/>
                    <pic:cNvPicPr preferRelativeResize="0"/>
                  </pic:nvPicPr>
                  <pic:blipFill>
                    <a:blip r:embed="rId8"/>
                    <a:srcRect/>
                    <a:stretch>
                      <a:fillRect/>
                    </a:stretch>
                  </pic:blipFill>
                  <pic:spPr>
                    <a:xfrm>
                      <a:off x="0" y="0"/>
                      <a:ext cx="777240" cy="464819"/>
                    </a:xfrm>
                    <a:prstGeom prst="rect">
                      <a:avLst/>
                    </a:prstGeom>
                    <a:ln/>
                  </pic:spPr>
                </pic:pic>
              </a:graphicData>
            </a:graphic>
          </wp:inline>
        </w:drawing>
      </w:r>
    </w:p>
    <w:p w14:paraId="5AA13604" w14:textId="77777777" w:rsidR="007C5A80" w:rsidRPr="001E3829" w:rsidRDefault="007C5A80" w:rsidP="0032423E">
      <w:pPr>
        <w:tabs>
          <w:tab w:val="left" w:pos="284"/>
        </w:tabs>
        <w:spacing w:after="0" w:line="240" w:lineRule="auto"/>
        <w:jc w:val="center"/>
        <w:rPr>
          <w:rFonts w:ascii="Times New Roman" w:hAnsi="Times New Roman" w:cs="Times New Roman"/>
          <w:sz w:val="24"/>
          <w:szCs w:val="24"/>
        </w:rPr>
      </w:pPr>
    </w:p>
    <w:p w14:paraId="75A216FC" w14:textId="77777777" w:rsidR="007C5A80" w:rsidRPr="001E3829" w:rsidRDefault="007C5A80" w:rsidP="0032423E">
      <w:pPr>
        <w:spacing w:after="0" w:line="240" w:lineRule="auto"/>
        <w:ind w:firstLine="142"/>
        <w:jc w:val="both"/>
        <w:rPr>
          <w:rFonts w:ascii="Times New Roman" w:hAnsi="Times New Roman" w:cs="Times New Roman"/>
          <w:sz w:val="24"/>
          <w:szCs w:val="24"/>
        </w:rPr>
      </w:pPr>
      <w:r w:rsidRPr="001E3829">
        <w:rPr>
          <w:rFonts w:ascii="Times New Roman" w:hAnsi="Times New Roman" w:cs="Times New Roman"/>
          <w:i/>
          <w:sz w:val="24"/>
          <w:szCs w:val="24"/>
        </w:rPr>
        <w:t>C</w:t>
      </w:r>
      <w:r w:rsidRPr="001E3829">
        <w:rPr>
          <w:rFonts w:ascii="Times New Roman" w:hAnsi="Times New Roman" w:cs="Times New Roman"/>
          <w:sz w:val="24"/>
          <w:szCs w:val="24"/>
        </w:rPr>
        <w:t xml:space="preserve"> – Pasiūlymo palyginamoji kaina konkretaus dalyvio pagal nurodytą kriterijų (balais);</w:t>
      </w:r>
    </w:p>
    <w:p w14:paraId="6658B216" w14:textId="195C2C3F" w:rsidR="007C5A80" w:rsidRPr="001E3829" w:rsidRDefault="007C5A80" w:rsidP="0032423E">
      <w:pPr>
        <w:tabs>
          <w:tab w:val="left" w:pos="709"/>
        </w:tabs>
        <w:spacing w:after="0" w:line="240" w:lineRule="auto"/>
        <w:ind w:firstLine="142"/>
        <w:jc w:val="both"/>
        <w:rPr>
          <w:rFonts w:ascii="Times New Roman" w:hAnsi="Times New Roman" w:cs="Times New Roman"/>
          <w:sz w:val="24"/>
          <w:szCs w:val="24"/>
        </w:rPr>
      </w:pPr>
      <w:r w:rsidRPr="001E3829">
        <w:rPr>
          <w:rFonts w:ascii="Times New Roman" w:hAnsi="Times New Roman" w:cs="Times New Roman"/>
          <w:i/>
          <w:sz w:val="24"/>
          <w:szCs w:val="24"/>
        </w:rPr>
        <w:t>C</w:t>
      </w:r>
      <w:r w:rsidRPr="001E3829">
        <w:rPr>
          <w:rFonts w:ascii="Times New Roman" w:hAnsi="Times New Roman" w:cs="Times New Roman"/>
          <w:i/>
          <w:sz w:val="24"/>
          <w:szCs w:val="24"/>
          <w:vertAlign w:val="subscript"/>
        </w:rPr>
        <w:t xml:space="preserve">min </w:t>
      </w:r>
      <w:r w:rsidRPr="001E3829">
        <w:rPr>
          <w:rFonts w:ascii="Times New Roman" w:hAnsi="Times New Roman" w:cs="Times New Roman"/>
          <w:sz w:val="24"/>
          <w:szCs w:val="24"/>
        </w:rPr>
        <w:t>– visų dalyvių pasiūlymų mažiausia Pasiūlymo kaina (eurais);</w:t>
      </w:r>
    </w:p>
    <w:p w14:paraId="73B4EF99" w14:textId="62C4F020" w:rsidR="007C5A80" w:rsidRPr="001E3829" w:rsidRDefault="007C5A80" w:rsidP="0032423E">
      <w:pPr>
        <w:spacing w:after="0" w:line="240" w:lineRule="auto"/>
        <w:ind w:firstLine="142"/>
        <w:jc w:val="both"/>
        <w:rPr>
          <w:rFonts w:ascii="Times New Roman" w:hAnsi="Times New Roman" w:cs="Times New Roman"/>
          <w:sz w:val="24"/>
          <w:szCs w:val="24"/>
        </w:rPr>
      </w:pPr>
      <w:r w:rsidRPr="001E3829">
        <w:rPr>
          <w:rFonts w:ascii="Times New Roman" w:hAnsi="Times New Roman" w:cs="Times New Roman"/>
          <w:i/>
          <w:sz w:val="24"/>
          <w:szCs w:val="24"/>
        </w:rPr>
        <w:t>C</w:t>
      </w:r>
      <w:r w:rsidRPr="001E3829">
        <w:rPr>
          <w:rFonts w:ascii="Times New Roman" w:hAnsi="Times New Roman" w:cs="Times New Roman"/>
          <w:i/>
          <w:sz w:val="24"/>
          <w:szCs w:val="24"/>
          <w:vertAlign w:val="subscript"/>
        </w:rPr>
        <w:t>p</w:t>
      </w:r>
      <w:r w:rsidRPr="001E3829">
        <w:rPr>
          <w:rFonts w:ascii="Times New Roman" w:hAnsi="Times New Roman" w:cs="Times New Roman"/>
          <w:i/>
          <w:sz w:val="24"/>
          <w:szCs w:val="24"/>
        </w:rPr>
        <w:t xml:space="preserve"> </w:t>
      </w:r>
      <w:r w:rsidRPr="001E3829">
        <w:rPr>
          <w:rFonts w:ascii="Times New Roman" w:hAnsi="Times New Roman" w:cs="Times New Roman"/>
          <w:sz w:val="24"/>
          <w:szCs w:val="24"/>
        </w:rPr>
        <w:t>– konkretaus dalyvio pasiūlyta Pasiūlymo kaina (eurais);</w:t>
      </w:r>
    </w:p>
    <w:p w14:paraId="7F58B937" w14:textId="77777777" w:rsidR="007C5A80" w:rsidRPr="001E3829" w:rsidRDefault="007C5A80" w:rsidP="0032423E">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1E3829">
        <w:rPr>
          <w:rFonts w:ascii="Times New Roman" w:hAnsi="Times New Roman" w:cs="Times New Roman"/>
          <w:i/>
          <w:sz w:val="24"/>
          <w:szCs w:val="24"/>
        </w:rPr>
        <w:t>X</w:t>
      </w:r>
      <w:r w:rsidRPr="001E3829">
        <w:rPr>
          <w:rFonts w:ascii="Times New Roman" w:hAnsi="Times New Roman" w:cs="Times New Roman"/>
          <w:sz w:val="24"/>
          <w:szCs w:val="24"/>
        </w:rPr>
        <w:t xml:space="preserve"> – lyginamojo svorio koeficientas.</w:t>
      </w:r>
    </w:p>
    <w:p w14:paraId="09C65DE8" w14:textId="77777777" w:rsidR="007C5A80" w:rsidRPr="001E3829" w:rsidRDefault="007C5A80" w:rsidP="0032423E">
      <w:pPr>
        <w:tabs>
          <w:tab w:val="left" w:pos="284"/>
        </w:tabs>
        <w:spacing w:after="0" w:line="240" w:lineRule="auto"/>
        <w:jc w:val="center"/>
        <w:rPr>
          <w:rFonts w:ascii="Times New Roman" w:hAnsi="Times New Roman" w:cs="Times New Roman"/>
          <w:sz w:val="24"/>
          <w:szCs w:val="24"/>
        </w:rPr>
      </w:pPr>
    </w:p>
    <w:p w14:paraId="1A0D488D" w14:textId="098328F7" w:rsidR="007C5A80" w:rsidRPr="001E3829" w:rsidRDefault="007C5A80" w:rsidP="0032423E">
      <w:pPr>
        <w:tabs>
          <w:tab w:val="left" w:pos="284"/>
        </w:tabs>
        <w:spacing w:after="0" w:line="240" w:lineRule="auto"/>
        <w:ind w:firstLine="567"/>
        <w:jc w:val="both"/>
        <w:rPr>
          <w:rFonts w:ascii="Times New Roman" w:hAnsi="Times New Roman" w:cs="Times New Roman"/>
          <w:sz w:val="24"/>
          <w:szCs w:val="24"/>
        </w:rPr>
      </w:pPr>
      <w:r w:rsidRPr="001E3829">
        <w:rPr>
          <w:rFonts w:ascii="Times New Roman" w:hAnsi="Times New Roman" w:cs="Times New Roman"/>
          <w:sz w:val="24"/>
          <w:szCs w:val="24"/>
        </w:rPr>
        <w:t>4. Kokybinis kriterijaus balas „Siūlomų specialistų profesinė (darbinė) patirtis“ (T) apskaičiuojamas kriterijaus parametrų (P</w:t>
      </w:r>
      <w:r w:rsidRPr="001E3829">
        <w:rPr>
          <w:rFonts w:ascii="Times New Roman" w:hAnsi="Times New Roman" w:cs="Times New Roman"/>
          <w:sz w:val="24"/>
          <w:szCs w:val="24"/>
          <w:vertAlign w:val="subscript"/>
        </w:rPr>
        <w:t xml:space="preserve">1 ir </w:t>
      </w:r>
      <w:r w:rsidRPr="001E3829">
        <w:rPr>
          <w:rFonts w:ascii="Times New Roman" w:hAnsi="Times New Roman" w:cs="Times New Roman"/>
          <w:sz w:val="24"/>
          <w:szCs w:val="24"/>
        </w:rPr>
        <w:t>P</w:t>
      </w:r>
      <w:r w:rsidRPr="001E3829">
        <w:rPr>
          <w:rFonts w:ascii="Times New Roman" w:hAnsi="Times New Roman" w:cs="Times New Roman"/>
          <w:sz w:val="24"/>
          <w:szCs w:val="24"/>
          <w:vertAlign w:val="subscript"/>
        </w:rPr>
        <w:t>2</w:t>
      </w:r>
      <w:r w:rsidRPr="001E3829">
        <w:rPr>
          <w:rFonts w:ascii="Times New Roman" w:hAnsi="Times New Roman" w:cs="Times New Roman"/>
          <w:sz w:val="24"/>
          <w:szCs w:val="24"/>
        </w:rPr>
        <w:t>)</w:t>
      </w:r>
      <w:r w:rsidRPr="001E3829">
        <w:rPr>
          <w:rFonts w:ascii="Times New Roman" w:hAnsi="Times New Roman" w:cs="Times New Roman"/>
          <w:sz w:val="24"/>
          <w:szCs w:val="24"/>
          <w:vertAlign w:val="subscript"/>
        </w:rPr>
        <w:t xml:space="preserve"> </w:t>
      </w:r>
      <w:r w:rsidRPr="001E3829">
        <w:rPr>
          <w:rFonts w:ascii="Times New Roman" w:hAnsi="Times New Roman" w:cs="Times New Roman"/>
          <w:sz w:val="24"/>
          <w:szCs w:val="24"/>
        </w:rPr>
        <w:t>įvertinimo sumą (P</w:t>
      </w:r>
      <w:r w:rsidRPr="001E3829">
        <w:rPr>
          <w:rFonts w:ascii="Times New Roman" w:hAnsi="Times New Roman" w:cs="Times New Roman"/>
          <w:sz w:val="24"/>
          <w:szCs w:val="24"/>
          <w:vertAlign w:val="subscript"/>
        </w:rPr>
        <w:t>s</w:t>
      </w:r>
      <w:r w:rsidRPr="001E3829">
        <w:rPr>
          <w:rFonts w:ascii="Times New Roman" w:hAnsi="Times New Roman" w:cs="Times New Roman"/>
          <w:sz w:val="24"/>
          <w:szCs w:val="24"/>
        </w:rPr>
        <w:t>) padalinant iš maksimalios (didžiausios galimos) šio kriterijaus parametrų reikšmės (P</w:t>
      </w:r>
      <w:r w:rsidRPr="001E3829">
        <w:rPr>
          <w:rFonts w:ascii="Times New Roman" w:hAnsi="Times New Roman" w:cs="Times New Roman"/>
          <w:sz w:val="24"/>
          <w:szCs w:val="24"/>
          <w:vertAlign w:val="subscript"/>
        </w:rPr>
        <w:t>max</w:t>
      </w:r>
      <w:r w:rsidRPr="001E3829">
        <w:rPr>
          <w:rFonts w:ascii="Times New Roman" w:hAnsi="Times New Roman" w:cs="Times New Roman"/>
          <w:sz w:val="24"/>
          <w:szCs w:val="24"/>
        </w:rPr>
        <w:t>) bei padauginant iš vertinamo kriterijaus lyginamojo svorio ekonominio naudingumo įvertinime (Y) pagal šią formulę:</w:t>
      </w:r>
    </w:p>
    <w:p w14:paraId="0AA516B4" w14:textId="77777777" w:rsidR="007C5A80" w:rsidRPr="001E3829" w:rsidRDefault="007C5A80" w:rsidP="0032423E">
      <w:pPr>
        <w:tabs>
          <w:tab w:val="left" w:pos="284"/>
        </w:tabs>
        <w:spacing w:after="0" w:line="240" w:lineRule="auto"/>
        <w:ind w:firstLine="567"/>
        <w:jc w:val="both"/>
        <w:rPr>
          <w:rFonts w:ascii="Times New Roman" w:hAnsi="Times New Roman" w:cs="Times New Roman"/>
          <w:sz w:val="24"/>
          <w:szCs w:val="24"/>
        </w:rPr>
      </w:pPr>
    </w:p>
    <w:p w14:paraId="7A64A3D2" w14:textId="2689E650" w:rsidR="007C5A80" w:rsidRPr="00523C26" w:rsidRDefault="00000000" w:rsidP="0032423E">
      <w:pPr>
        <w:tabs>
          <w:tab w:val="left" w:pos="284"/>
        </w:tabs>
        <w:spacing w:after="0" w:line="240" w:lineRule="auto"/>
        <w:jc w:val="both"/>
        <w:rPr>
          <w:rFonts w:ascii="Times New Roman" w:eastAsiaTheme="minorEastAsia" w:hAnsi="Times New Roman" w:cs="Times New Roman"/>
          <w:b/>
          <w:bCs/>
          <w:sz w:val="24"/>
          <w:szCs w:val="24"/>
          <w:lang w:val="en-US"/>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sSub>
        </m:oMath>
      </m:oMathPara>
    </w:p>
    <w:p w14:paraId="01EDA47B" w14:textId="77777777" w:rsidR="007C5A80" w:rsidRPr="001E3829" w:rsidRDefault="007C5A80" w:rsidP="0032423E">
      <w:pPr>
        <w:spacing w:after="0" w:line="240" w:lineRule="auto"/>
        <w:ind w:firstLine="142"/>
        <w:jc w:val="both"/>
        <w:rPr>
          <w:rFonts w:ascii="Times New Roman" w:hAnsi="Times New Roman" w:cs="Times New Roman"/>
          <w:sz w:val="24"/>
          <w:szCs w:val="24"/>
        </w:rPr>
      </w:pPr>
    </w:p>
    <w:p w14:paraId="14CBB976" w14:textId="77777777" w:rsidR="007C5A80" w:rsidRPr="001E3829" w:rsidRDefault="007C5A80" w:rsidP="0032423E">
      <w:pPr>
        <w:spacing w:after="0" w:line="240" w:lineRule="auto"/>
        <w:ind w:firstLine="142"/>
        <w:jc w:val="both"/>
        <w:rPr>
          <w:rFonts w:ascii="Times New Roman" w:hAnsi="Times New Roman" w:cs="Times New Roman"/>
          <w:sz w:val="24"/>
          <w:szCs w:val="24"/>
        </w:rPr>
      </w:pPr>
      <w:r w:rsidRPr="001E3829">
        <w:rPr>
          <w:rFonts w:ascii="Times New Roman" w:hAnsi="Times New Roman" w:cs="Times New Roman"/>
          <w:sz w:val="24"/>
          <w:szCs w:val="24"/>
        </w:rPr>
        <w:t>T</w:t>
      </w:r>
      <w:r w:rsidRPr="001E3829">
        <w:rPr>
          <w:rFonts w:ascii="Times New Roman" w:hAnsi="Times New Roman" w:cs="Times New Roman"/>
          <w:sz w:val="24"/>
          <w:szCs w:val="24"/>
          <w:vertAlign w:val="subscript"/>
        </w:rPr>
        <w:t xml:space="preserve"> </w:t>
      </w:r>
      <w:r w:rsidRPr="001E3829">
        <w:rPr>
          <w:rFonts w:ascii="Times New Roman" w:hAnsi="Times New Roman" w:cs="Times New Roman"/>
          <w:iCs/>
          <w:sz w:val="24"/>
          <w:szCs w:val="24"/>
        </w:rPr>
        <w:t>–</w:t>
      </w:r>
      <w:r w:rsidRPr="001E3829">
        <w:rPr>
          <w:rFonts w:ascii="Times New Roman" w:hAnsi="Times New Roman" w:cs="Times New Roman"/>
          <w:b/>
          <w:bCs/>
          <w:sz w:val="24"/>
          <w:szCs w:val="24"/>
          <w:vertAlign w:val="subscript"/>
        </w:rPr>
        <w:t xml:space="preserve"> </w:t>
      </w:r>
      <w:r w:rsidRPr="001E3829">
        <w:rPr>
          <w:rFonts w:ascii="Times New Roman" w:hAnsi="Times New Roman" w:cs="Times New Roman"/>
          <w:sz w:val="24"/>
          <w:szCs w:val="24"/>
        </w:rPr>
        <w:t>konkretaus dalyvio pasiūlymo įvertinimas pagal nurodytą kriterijų (balais);</w:t>
      </w:r>
    </w:p>
    <w:p w14:paraId="66968EE0" w14:textId="77777777" w:rsidR="007C5A80" w:rsidRPr="001E3829" w:rsidRDefault="007C5A80" w:rsidP="0032423E">
      <w:pPr>
        <w:tabs>
          <w:tab w:val="left" w:pos="709"/>
        </w:tabs>
        <w:spacing w:after="0" w:line="240" w:lineRule="auto"/>
        <w:ind w:firstLine="142"/>
        <w:jc w:val="both"/>
        <w:rPr>
          <w:rFonts w:ascii="Times New Roman" w:hAnsi="Times New Roman" w:cs="Times New Roman"/>
          <w:iCs/>
          <w:sz w:val="24"/>
          <w:szCs w:val="24"/>
        </w:rPr>
      </w:pPr>
      <w:r w:rsidRPr="001E3829">
        <w:rPr>
          <w:rFonts w:ascii="Times New Roman" w:hAnsi="Times New Roman" w:cs="Times New Roman"/>
          <w:iCs/>
          <w:sz w:val="24"/>
          <w:szCs w:val="24"/>
        </w:rPr>
        <w:t>P</w:t>
      </w:r>
      <w:r w:rsidRPr="001E3829">
        <w:rPr>
          <w:rFonts w:ascii="Times New Roman" w:hAnsi="Times New Roman" w:cs="Times New Roman"/>
          <w:iCs/>
          <w:sz w:val="24"/>
          <w:szCs w:val="24"/>
          <w:vertAlign w:val="subscript"/>
        </w:rPr>
        <w:t xml:space="preserve">s  </w:t>
      </w:r>
      <w:r w:rsidRPr="001E3829">
        <w:rPr>
          <w:rFonts w:ascii="Times New Roman" w:hAnsi="Times New Roman" w:cs="Times New Roman"/>
          <w:iCs/>
          <w:sz w:val="24"/>
          <w:szCs w:val="24"/>
        </w:rPr>
        <w:t xml:space="preserve">– konkretaus dalyvio kriterijaus parametrų </w:t>
      </w:r>
      <w:r w:rsidRPr="001E3829">
        <w:rPr>
          <w:rFonts w:ascii="Times New Roman" w:hAnsi="Times New Roman" w:cs="Times New Roman"/>
          <w:sz w:val="24"/>
          <w:szCs w:val="24"/>
        </w:rPr>
        <w:t>(P</w:t>
      </w:r>
      <w:r w:rsidRPr="001E3829">
        <w:rPr>
          <w:rFonts w:ascii="Times New Roman" w:hAnsi="Times New Roman" w:cs="Times New Roman"/>
          <w:sz w:val="24"/>
          <w:szCs w:val="24"/>
          <w:vertAlign w:val="subscript"/>
        </w:rPr>
        <w:t xml:space="preserve">1 ir </w:t>
      </w:r>
      <w:r w:rsidRPr="001E3829">
        <w:rPr>
          <w:rFonts w:ascii="Times New Roman" w:hAnsi="Times New Roman" w:cs="Times New Roman"/>
          <w:sz w:val="24"/>
          <w:szCs w:val="24"/>
        </w:rPr>
        <w:t xml:space="preserve"> P</w:t>
      </w:r>
      <w:r w:rsidRPr="001E3829">
        <w:rPr>
          <w:rFonts w:ascii="Times New Roman" w:hAnsi="Times New Roman" w:cs="Times New Roman"/>
          <w:sz w:val="24"/>
          <w:szCs w:val="24"/>
          <w:vertAlign w:val="subscript"/>
        </w:rPr>
        <w:t xml:space="preserve">2 </w:t>
      </w:r>
      <w:r w:rsidRPr="001E3829">
        <w:rPr>
          <w:rFonts w:ascii="Times New Roman" w:hAnsi="Times New Roman" w:cs="Times New Roman"/>
          <w:sz w:val="24"/>
          <w:szCs w:val="24"/>
        </w:rPr>
        <w:t xml:space="preserve">) </w:t>
      </w:r>
      <w:r w:rsidRPr="001E3829">
        <w:rPr>
          <w:rFonts w:ascii="Times New Roman" w:hAnsi="Times New Roman" w:cs="Times New Roman"/>
          <w:iCs/>
          <w:sz w:val="24"/>
          <w:szCs w:val="24"/>
        </w:rPr>
        <w:t>įvertinimo suma;</w:t>
      </w:r>
    </w:p>
    <w:p w14:paraId="38F42242" w14:textId="062080EF" w:rsidR="007C5A80" w:rsidRPr="001E3829" w:rsidRDefault="007C5A80" w:rsidP="0032423E">
      <w:pPr>
        <w:spacing w:after="0" w:line="240" w:lineRule="auto"/>
        <w:ind w:firstLine="142"/>
        <w:jc w:val="both"/>
        <w:rPr>
          <w:rFonts w:ascii="Times New Roman" w:hAnsi="Times New Roman" w:cs="Times New Roman"/>
          <w:iCs/>
          <w:sz w:val="24"/>
          <w:szCs w:val="24"/>
        </w:rPr>
      </w:pPr>
      <w:r w:rsidRPr="001E3829">
        <w:rPr>
          <w:rFonts w:ascii="Times New Roman" w:hAnsi="Times New Roman" w:cs="Times New Roman"/>
          <w:iCs/>
          <w:sz w:val="24"/>
          <w:szCs w:val="24"/>
        </w:rPr>
        <w:t>P</w:t>
      </w:r>
      <w:r w:rsidRPr="001E3829">
        <w:rPr>
          <w:rFonts w:ascii="Times New Roman" w:hAnsi="Times New Roman" w:cs="Times New Roman"/>
          <w:iCs/>
          <w:sz w:val="24"/>
          <w:szCs w:val="24"/>
          <w:vertAlign w:val="subscript"/>
        </w:rPr>
        <w:t>max</w:t>
      </w:r>
      <w:r w:rsidRPr="001E3829">
        <w:rPr>
          <w:rFonts w:ascii="Times New Roman" w:hAnsi="Times New Roman" w:cs="Times New Roman"/>
          <w:iCs/>
          <w:sz w:val="24"/>
          <w:szCs w:val="24"/>
        </w:rPr>
        <w:t xml:space="preserve">  – maksimali (didžiausia galima) parametrų </w:t>
      </w:r>
      <w:r w:rsidRPr="001E3829">
        <w:rPr>
          <w:rFonts w:ascii="Times New Roman" w:hAnsi="Times New Roman" w:cs="Times New Roman"/>
          <w:sz w:val="24"/>
          <w:szCs w:val="24"/>
        </w:rPr>
        <w:t>(P</w:t>
      </w:r>
      <w:r w:rsidRPr="001E3829">
        <w:rPr>
          <w:rFonts w:ascii="Times New Roman" w:hAnsi="Times New Roman" w:cs="Times New Roman"/>
          <w:sz w:val="24"/>
          <w:szCs w:val="24"/>
          <w:vertAlign w:val="subscript"/>
        </w:rPr>
        <w:t xml:space="preserve">1 ir </w:t>
      </w:r>
      <w:r w:rsidRPr="001E3829">
        <w:rPr>
          <w:rFonts w:ascii="Times New Roman" w:hAnsi="Times New Roman" w:cs="Times New Roman"/>
          <w:sz w:val="24"/>
          <w:szCs w:val="24"/>
        </w:rPr>
        <w:t xml:space="preserve"> P</w:t>
      </w:r>
      <w:r w:rsidRPr="001E3829">
        <w:rPr>
          <w:rFonts w:ascii="Times New Roman" w:hAnsi="Times New Roman" w:cs="Times New Roman"/>
          <w:sz w:val="24"/>
          <w:szCs w:val="24"/>
          <w:vertAlign w:val="subscript"/>
        </w:rPr>
        <w:t xml:space="preserve">2 </w:t>
      </w:r>
      <w:r w:rsidRPr="001E3829">
        <w:rPr>
          <w:rFonts w:ascii="Times New Roman" w:hAnsi="Times New Roman" w:cs="Times New Roman"/>
          <w:sz w:val="24"/>
          <w:szCs w:val="24"/>
        </w:rPr>
        <w:t>)</w:t>
      </w:r>
      <w:r w:rsidRPr="001E3829">
        <w:rPr>
          <w:rFonts w:ascii="Times New Roman" w:hAnsi="Times New Roman" w:cs="Times New Roman"/>
          <w:iCs/>
          <w:sz w:val="24"/>
          <w:szCs w:val="24"/>
        </w:rPr>
        <w:t xml:space="preserve"> </w:t>
      </w:r>
      <w:r w:rsidR="004D6F64">
        <w:rPr>
          <w:rFonts w:ascii="Times New Roman" w:hAnsi="Times New Roman" w:cs="Times New Roman"/>
          <w:iCs/>
          <w:sz w:val="24"/>
          <w:szCs w:val="24"/>
        </w:rPr>
        <w:t xml:space="preserve">bendra </w:t>
      </w:r>
      <w:r w:rsidRPr="001E3829">
        <w:rPr>
          <w:rFonts w:ascii="Times New Roman" w:hAnsi="Times New Roman" w:cs="Times New Roman"/>
          <w:iCs/>
          <w:sz w:val="24"/>
          <w:szCs w:val="24"/>
        </w:rPr>
        <w:t xml:space="preserve">reikšmė – </w:t>
      </w:r>
      <w:r w:rsidR="00342275">
        <w:rPr>
          <w:rFonts w:ascii="Times New Roman" w:hAnsi="Times New Roman" w:cs="Times New Roman"/>
          <w:iCs/>
          <w:sz w:val="24"/>
          <w:szCs w:val="24"/>
        </w:rPr>
        <w:t>10</w:t>
      </w:r>
      <w:r w:rsidR="00342275" w:rsidRPr="001E3829">
        <w:rPr>
          <w:rFonts w:ascii="Times New Roman" w:hAnsi="Times New Roman" w:cs="Times New Roman"/>
          <w:iCs/>
          <w:sz w:val="24"/>
          <w:szCs w:val="24"/>
        </w:rPr>
        <w:t xml:space="preserve"> </w:t>
      </w:r>
      <w:r w:rsidRPr="001E3829">
        <w:rPr>
          <w:rFonts w:ascii="Times New Roman" w:hAnsi="Times New Roman" w:cs="Times New Roman"/>
          <w:iCs/>
          <w:sz w:val="24"/>
          <w:szCs w:val="24"/>
        </w:rPr>
        <w:t>bal</w:t>
      </w:r>
      <w:r w:rsidR="00342275">
        <w:rPr>
          <w:rFonts w:ascii="Times New Roman" w:hAnsi="Times New Roman" w:cs="Times New Roman"/>
          <w:iCs/>
          <w:sz w:val="24"/>
          <w:szCs w:val="24"/>
        </w:rPr>
        <w:t>ų</w:t>
      </w:r>
      <w:r w:rsidRPr="001E3829">
        <w:rPr>
          <w:rFonts w:ascii="Times New Roman" w:hAnsi="Times New Roman" w:cs="Times New Roman"/>
          <w:iCs/>
          <w:sz w:val="24"/>
          <w:szCs w:val="24"/>
        </w:rPr>
        <w:t>;</w:t>
      </w:r>
    </w:p>
    <w:p w14:paraId="08D313A0" w14:textId="77777777" w:rsidR="007C5A80" w:rsidRPr="001E3829" w:rsidRDefault="007C5A80" w:rsidP="0032423E">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1E3829">
        <w:rPr>
          <w:rFonts w:ascii="Times New Roman" w:hAnsi="Times New Roman" w:cs="Times New Roman"/>
          <w:iCs/>
          <w:sz w:val="24"/>
          <w:szCs w:val="24"/>
        </w:rPr>
        <w:t>Y</w:t>
      </w:r>
      <w:r w:rsidRPr="001E3829">
        <w:rPr>
          <w:rFonts w:ascii="Times New Roman" w:hAnsi="Times New Roman" w:cs="Times New Roman"/>
          <w:sz w:val="24"/>
          <w:szCs w:val="24"/>
        </w:rPr>
        <w:t xml:space="preserve"> – lyginamojo svorio koeficientas.</w:t>
      </w:r>
    </w:p>
    <w:p w14:paraId="24A485D8" w14:textId="77777777" w:rsidR="007C5A80" w:rsidRPr="001E3829" w:rsidRDefault="007C5A80" w:rsidP="0032423E">
      <w:pPr>
        <w:tabs>
          <w:tab w:val="left" w:pos="714"/>
          <w:tab w:val="left" w:pos="851"/>
          <w:tab w:val="left" w:pos="1134"/>
        </w:tabs>
        <w:spacing w:after="0" w:line="240" w:lineRule="auto"/>
        <w:jc w:val="both"/>
        <w:rPr>
          <w:rFonts w:ascii="Times New Roman" w:eastAsia="Calibri" w:hAnsi="Times New Roman" w:cs="Times New Roman"/>
          <w:sz w:val="24"/>
          <w:szCs w:val="24"/>
        </w:rPr>
      </w:pPr>
      <w:r w:rsidRPr="001E3829">
        <w:rPr>
          <w:rFonts w:ascii="Times New Roman" w:eastAsia="Calibri" w:hAnsi="Times New Roman" w:cs="Times New Roman"/>
          <w:sz w:val="24"/>
          <w:szCs w:val="24"/>
        </w:rPr>
        <w:t>Visi skaičiavimai atliekami, apvalinant iki dviejų skaičių po kablelio. Jeigu Pirkime tiekėjai surenka vienodą ekonominio naudingumo balą – Pasiūlymų eilėje pirmesnis nurodomas tas tiekėjas, kuris anksčiau pateikė savo pasiūlymą.</w:t>
      </w:r>
    </w:p>
    <w:p w14:paraId="21796F54" w14:textId="77777777" w:rsidR="007C5A80" w:rsidRPr="001E3829" w:rsidRDefault="007C5A80" w:rsidP="0032423E">
      <w:pPr>
        <w:spacing w:after="0" w:line="240" w:lineRule="auto"/>
        <w:ind w:firstLine="567"/>
        <w:rPr>
          <w:rFonts w:ascii="Times New Roman" w:hAnsi="Times New Roman" w:cs="Times New Roman"/>
          <w:sz w:val="24"/>
          <w:szCs w:val="24"/>
        </w:rPr>
      </w:pPr>
      <w:r w:rsidRPr="001E3829">
        <w:rPr>
          <w:rFonts w:ascii="Times New Roman" w:hAnsi="Times New Roman" w:cs="Times New Roman"/>
          <w:sz w:val="24"/>
          <w:szCs w:val="24"/>
        </w:rPr>
        <w:t xml:space="preserve">5. </w:t>
      </w:r>
      <w:r w:rsidRPr="001E3829">
        <w:rPr>
          <w:rFonts w:ascii="Times New Roman" w:hAnsi="Times New Roman" w:cs="Times New Roman"/>
          <w:b/>
          <w:bCs/>
          <w:sz w:val="24"/>
          <w:szCs w:val="24"/>
        </w:rPr>
        <w:t>Kokybės kriterijaus (T) parametrai ir aprašymas:</w:t>
      </w:r>
    </w:p>
    <w:p w14:paraId="0F8DE46F" w14:textId="77777777" w:rsidR="00342275" w:rsidRPr="006F6303" w:rsidRDefault="00342275" w:rsidP="00342275">
      <w:pPr>
        <w:pStyle w:val="ListParagraph"/>
        <w:numPr>
          <w:ilvl w:val="1"/>
          <w:numId w:val="2"/>
        </w:numPr>
        <w:tabs>
          <w:tab w:val="left" w:pos="720"/>
        </w:tabs>
        <w:autoSpaceDN w:val="0"/>
        <w:spacing w:before="60" w:after="60" w:line="240" w:lineRule="auto"/>
        <w:ind w:left="0" w:firstLine="540"/>
        <w:jc w:val="both"/>
        <w:rPr>
          <w:b/>
          <w:bCs/>
        </w:rPr>
      </w:pPr>
      <w:r w:rsidRPr="00B6077D">
        <w:t xml:space="preserve">Vertinami specialistai turi būti tie patys, kurie nurodomi grindžiant tiekėjo atitiktį minimaliems kvalifikacijos reikalavimams, ir kurie tiesiogiai teiks paslaugas Perkančiajai organizacijai. </w:t>
      </w:r>
      <w:r w:rsidRPr="006F6303">
        <w:rPr>
          <w:b/>
          <w:bCs/>
        </w:rPr>
        <w:t xml:space="preserve">Už vieną sutartį, kuria grindžiama minimali tiekėjo atitiktis kvalifikacijos reikalavimui, papildomi balai </w:t>
      </w:r>
      <w:bookmarkStart w:id="0" w:name="_Hlk134084592"/>
      <w:r w:rsidRPr="006F6303">
        <w:rPr>
          <w:b/>
          <w:bCs/>
        </w:rPr>
        <w:t>skaičiuojant P</w:t>
      </w:r>
      <w:r w:rsidRPr="006F6303">
        <w:rPr>
          <w:b/>
          <w:bCs/>
          <w:vertAlign w:val="subscript"/>
        </w:rPr>
        <w:t>1,</w:t>
      </w:r>
      <w:r w:rsidRPr="006F6303">
        <w:rPr>
          <w:b/>
          <w:bCs/>
        </w:rPr>
        <w:t xml:space="preserve"> P</w:t>
      </w:r>
      <w:r w:rsidRPr="006F6303">
        <w:rPr>
          <w:b/>
          <w:bCs/>
          <w:vertAlign w:val="subscript"/>
        </w:rPr>
        <w:t xml:space="preserve">2 </w:t>
      </w:r>
      <w:r w:rsidRPr="006F6303">
        <w:rPr>
          <w:b/>
          <w:bCs/>
        </w:rPr>
        <w:t xml:space="preserve">parametrų reikšmes </w:t>
      </w:r>
      <w:bookmarkEnd w:id="0"/>
      <w:r w:rsidRPr="006F6303">
        <w:rPr>
          <w:b/>
          <w:bCs/>
        </w:rPr>
        <w:t xml:space="preserve">nebus suteikiami. </w:t>
      </w:r>
    </w:p>
    <w:p w14:paraId="51811E69" w14:textId="6EE79769" w:rsidR="00342275" w:rsidRPr="00835413" w:rsidRDefault="00342275" w:rsidP="00342275">
      <w:pPr>
        <w:pStyle w:val="ListParagraph"/>
        <w:numPr>
          <w:ilvl w:val="1"/>
          <w:numId w:val="2"/>
        </w:numPr>
        <w:tabs>
          <w:tab w:val="left" w:pos="720"/>
        </w:tabs>
        <w:autoSpaceDN w:val="0"/>
        <w:spacing w:before="60" w:after="60" w:line="240" w:lineRule="auto"/>
        <w:ind w:left="0" w:firstLine="540"/>
        <w:jc w:val="both"/>
      </w:pPr>
      <w:r w:rsidRPr="00B6077D">
        <w:t>Jeigu Pirkimo metu, bus teikiami keli atitinkamų rolių (pozicijų) specialistai – Tiekėjas pasiūlyme turi nurodyti, kurio specialisto patirtis</w:t>
      </w:r>
      <w:r>
        <w:t>,</w:t>
      </w:r>
      <w:r w:rsidRPr="00B6077D">
        <w:t xml:space="preserve"> </w:t>
      </w:r>
      <w:r w:rsidRPr="00B03D87">
        <w:rPr>
          <w:b/>
          <w:bCs/>
        </w:rPr>
        <w:t>skaičiuojant P1</w:t>
      </w:r>
      <w:r>
        <w:rPr>
          <w:b/>
          <w:bCs/>
        </w:rPr>
        <w:t xml:space="preserve"> ir</w:t>
      </w:r>
      <w:r w:rsidRPr="00B03D87">
        <w:rPr>
          <w:b/>
          <w:bCs/>
        </w:rPr>
        <w:t xml:space="preserve"> P2 parametrų reikšmes</w:t>
      </w:r>
      <w:r>
        <w:rPr>
          <w:b/>
          <w:bCs/>
        </w:rPr>
        <w:t>,</w:t>
      </w:r>
      <w:r w:rsidRPr="00B03D87">
        <w:t xml:space="preserve"> </w:t>
      </w:r>
      <w:r w:rsidRPr="00B6077D">
        <w:t xml:space="preserve">turi būti vertinama (t. y. Perkančioji organizacija vertins ir ekonominio naudingumo balus suteiks tik </w:t>
      </w:r>
      <w:r>
        <w:t xml:space="preserve">už </w:t>
      </w:r>
      <w:r w:rsidRPr="00B6077D">
        <w:t>vieno specialisto patirtį atitinkamoje rolėje).</w:t>
      </w:r>
    </w:p>
    <w:p w14:paraId="617882CD" w14:textId="0B1041D2" w:rsidR="00342275" w:rsidRPr="003D5240" w:rsidRDefault="00342275" w:rsidP="00D3508B">
      <w:pPr>
        <w:pStyle w:val="ListParagraph"/>
        <w:numPr>
          <w:ilvl w:val="1"/>
          <w:numId w:val="2"/>
        </w:numPr>
        <w:tabs>
          <w:tab w:val="left" w:pos="284"/>
          <w:tab w:val="left" w:pos="1134"/>
        </w:tabs>
        <w:autoSpaceDN w:val="0"/>
        <w:spacing w:before="60" w:after="60" w:line="240" w:lineRule="auto"/>
        <w:ind w:left="0" w:firstLine="540"/>
        <w:jc w:val="both"/>
        <w:rPr>
          <w:i/>
          <w:iCs/>
        </w:rPr>
      </w:pPr>
      <w:bookmarkStart w:id="1" w:name="_Hlk134085403"/>
      <w:r w:rsidRPr="00372D30">
        <w:rPr>
          <w:rFonts w:eastAsia="Calibri"/>
          <w:szCs w:val="24"/>
        </w:rPr>
        <w:t>per pas</w:t>
      </w:r>
      <w:r w:rsidR="000E5D0A">
        <w:rPr>
          <w:rFonts w:eastAsia="Calibri"/>
          <w:szCs w:val="24"/>
        </w:rPr>
        <w:t>kutinius</w:t>
      </w:r>
      <w:r w:rsidRPr="00372D30">
        <w:rPr>
          <w:rFonts w:eastAsia="Calibri"/>
          <w:szCs w:val="24"/>
        </w:rPr>
        <w:t xml:space="preserve"> 5 (penkerius) metus (iki pasiūlymų pateikimo termino pabaigos) – taisyklės taikymo paaiškinimas: </w:t>
      </w:r>
      <w:bookmarkEnd w:id="1"/>
      <w:r w:rsidRPr="00372D30">
        <w:t>Jeigu pasiūlymo pateikimo terminas, pavyzdžiui, numatytas 2023-05-20, tai pas</w:t>
      </w:r>
      <w:r w:rsidR="000E5D0A">
        <w:t>kutinių</w:t>
      </w:r>
      <w:r w:rsidRPr="00372D30">
        <w:t xml:space="preserve"> 5 (penkerių) metų (iki pasiūlymų pateikimo termino pabaigos) laikotarpis yra </w:t>
      </w:r>
      <w:bookmarkStart w:id="2" w:name="_Hlk134085847"/>
      <w:r w:rsidRPr="00372D30">
        <w:t>2023-05-20 – 2018-05-</w:t>
      </w:r>
      <w:r w:rsidR="000E5D0A">
        <w:rPr>
          <w:lang w:val="en-US"/>
        </w:rPr>
        <w:t>20</w:t>
      </w:r>
      <w:r w:rsidRPr="00372D30">
        <w:t xml:space="preserve">. </w:t>
      </w:r>
      <w:bookmarkEnd w:id="2"/>
      <w:r w:rsidRPr="00372D30">
        <w:t xml:space="preserve">Jeigu specialistas teikė paslaugas pagal kvalifikacinį reikalavimą sutarties vykdyme, kuri prasidėjo anksčiau nei </w:t>
      </w:r>
      <w:bookmarkStart w:id="3" w:name="_Hlk134085891"/>
      <w:r w:rsidRPr="00372D30">
        <w:t xml:space="preserve">2023-05-20 – 2018-05-19 </w:t>
      </w:r>
      <w:bookmarkEnd w:id="3"/>
      <w:r w:rsidRPr="00372D30">
        <w:t>laikotarpis, bet suteiktų paslaugų (įvykdytos sutarties) pabaiga patenka į 2023-05-20 – 2018-05-19 laikotarpį (pvz.: 2018-01-02 – 2018-07-02), tokia sutartis (suteiktos paslaugos) bus laikoma tinkama ir bus suteikiami balai už tokių paslaugų teikimą.</w:t>
      </w:r>
    </w:p>
    <w:p w14:paraId="45BA8A2E" w14:textId="77777777" w:rsidR="00E66EAF" w:rsidRPr="001C4AB3" w:rsidRDefault="00E66EAF" w:rsidP="003D498E">
      <w:pPr>
        <w:pStyle w:val="ListParagraph"/>
        <w:numPr>
          <w:ilvl w:val="1"/>
          <w:numId w:val="2"/>
        </w:numPr>
        <w:tabs>
          <w:tab w:val="left" w:pos="993"/>
          <w:tab w:val="left" w:pos="1134"/>
        </w:tabs>
        <w:spacing w:before="60" w:after="60" w:line="240" w:lineRule="auto"/>
        <w:ind w:hanging="529"/>
        <w:jc w:val="both"/>
      </w:pPr>
      <w:r w:rsidRPr="001C4AB3">
        <w:t>Papildomos vertinimo taisyklės:</w:t>
      </w:r>
    </w:p>
    <w:p w14:paraId="2053D337" w14:textId="77777777" w:rsidR="00E66EAF" w:rsidRPr="001C4AB3" w:rsidRDefault="00E66EAF" w:rsidP="003D498E">
      <w:pPr>
        <w:pStyle w:val="ListParagraph"/>
        <w:numPr>
          <w:ilvl w:val="2"/>
          <w:numId w:val="2"/>
        </w:numPr>
        <w:tabs>
          <w:tab w:val="left" w:pos="284"/>
          <w:tab w:val="left" w:pos="1134"/>
        </w:tabs>
        <w:spacing w:before="60" w:after="60" w:line="240" w:lineRule="auto"/>
        <w:ind w:left="0" w:firstLine="540"/>
        <w:jc w:val="both"/>
      </w:pPr>
      <w:bookmarkStart w:id="4" w:name="_Hlk130220674"/>
      <w:r w:rsidRPr="001C4AB3">
        <w:t xml:space="preserve">Perkančioji organizacija taikys taisyklę, jeigu tiekėjas nurodys, kad atitinkamas specialistas sutartyje dalyvavo nuo 2022 m.  sausio 12 d.  iki balandžio mėn. Patirtis bus skaičiuojama nuo sausio 12 d. imtinai iki balandžio 30 d. imtinai. </w:t>
      </w:r>
    </w:p>
    <w:p w14:paraId="4ADAB561" w14:textId="77777777" w:rsidR="00E66EAF" w:rsidRPr="001C4AB3" w:rsidRDefault="00E66EAF" w:rsidP="003D498E">
      <w:pPr>
        <w:pStyle w:val="ListParagraph"/>
        <w:numPr>
          <w:ilvl w:val="2"/>
          <w:numId w:val="2"/>
        </w:numPr>
        <w:tabs>
          <w:tab w:val="left" w:pos="284"/>
          <w:tab w:val="left" w:pos="1134"/>
        </w:tabs>
        <w:spacing w:before="60" w:after="60" w:line="240" w:lineRule="auto"/>
        <w:ind w:left="0" w:firstLine="540"/>
        <w:jc w:val="both"/>
      </w:pPr>
      <w:r w:rsidRPr="001C4AB3">
        <w:t xml:space="preserve">Perkančioji organizacija taikys taisyklę, jeigu tiekėjas nurodys, kad atitinkamas specialistas sutartyje dalyvavo nuo 2022 m.   sausio 12 d.  iki balandžio 3 d. Patirtis bus skaičiuojama nuo sausio 12 d. imtinai iki balandžio 3 d. imtinai. </w:t>
      </w:r>
    </w:p>
    <w:p w14:paraId="436D2042" w14:textId="77777777" w:rsidR="00E66EAF" w:rsidRPr="001C4AB3" w:rsidRDefault="00E66EAF" w:rsidP="003D498E">
      <w:pPr>
        <w:pStyle w:val="ListParagraph"/>
        <w:numPr>
          <w:ilvl w:val="2"/>
          <w:numId w:val="2"/>
        </w:numPr>
        <w:tabs>
          <w:tab w:val="left" w:pos="284"/>
          <w:tab w:val="left" w:pos="1134"/>
        </w:tabs>
        <w:spacing w:before="60" w:after="60" w:line="240" w:lineRule="auto"/>
        <w:ind w:left="0" w:firstLine="540"/>
        <w:jc w:val="both"/>
      </w:pPr>
      <w:r w:rsidRPr="001C4AB3">
        <w:t>Perkančioji organizacija taikys taisyklę, jeigu tiekėjas nurodys, kad atitinkamas specialistas sutartyje dalyvavo nuo 2022 m.  sausio mėn.  iki balandžio 3 d. patirtis bus skaičiuojama nuo sausio 1 d. imtinai iki balandžio 3 d. imtinai.</w:t>
      </w:r>
    </w:p>
    <w:bookmarkEnd w:id="4"/>
    <w:p w14:paraId="710295C8" w14:textId="77777777" w:rsidR="00342275" w:rsidRPr="00835413" w:rsidRDefault="00342275" w:rsidP="00342275">
      <w:pPr>
        <w:pStyle w:val="ListParagraph"/>
        <w:numPr>
          <w:ilvl w:val="0"/>
          <w:numId w:val="2"/>
        </w:numPr>
        <w:tabs>
          <w:tab w:val="left" w:pos="284"/>
          <w:tab w:val="left" w:pos="851"/>
        </w:tabs>
        <w:spacing w:before="60" w:after="60" w:line="240" w:lineRule="auto"/>
        <w:ind w:firstLine="180"/>
        <w:jc w:val="both"/>
        <w:rPr>
          <w:b/>
          <w:bCs/>
        </w:rPr>
      </w:pPr>
      <w:r w:rsidRPr="00B6077D">
        <w:rPr>
          <w:b/>
          <w:bCs/>
        </w:rPr>
        <w:t xml:space="preserve">Balų teikimo tvarka: </w:t>
      </w:r>
    </w:p>
    <w:p w14:paraId="0B3909FA" w14:textId="77777777" w:rsidR="00342275" w:rsidRPr="00372D30" w:rsidRDefault="00342275" w:rsidP="00342275">
      <w:pPr>
        <w:pStyle w:val="ListParagraph"/>
        <w:numPr>
          <w:ilvl w:val="1"/>
          <w:numId w:val="2"/>
        </w:numPr>
        <w:tabs>
          <w:tab w:val="left" w:pos="851"/>
          <w:tab w:val="left" w:pos="993"/>
        </w:tabs>
        <w:spacing w:before="60" w:after="60" w:line="240" w:lineRule="auto"/>
        <w:ind w:hanging="530"/>
        <w:jc w:val="both"/>
      </w:pPr>
      <w:r w:rsidRPr="00372D30">
        <w:rPr>
          <w:b/>
          <w:bCs/>
        </w:rPr>
        <w:t xml:space="preserve"> </w:t>
      </w:r>
      <w:r w:rsidRPr="00372D30">
        <w:t xml:space="preserve">Kokybės kriterijaus </w:t>
      </w:r>
      <w:r w:rsidRPr="00372D30">
        <w:rPr>
          <w:i/>
          <w:iCs/>
        </w:rPr>
        <w:t>Pirmo parametro (P</w:t>
      </w:r>
      <w:r w:rsidRPr="00372D30">
        <w:rPr>
          <w:i/>
          <w:iCs/>
          <w:vertAlign w:val="subscript"/>
        </w:rPr>
        <w:t>1</w:t>
      </w:r>
      <w:r w:rsidRPr="00372D30">
        <w:rPr>
          <w:i/>
          <w:iCs/>
        </w:rPr>
        <w:t>)</w:t>
      </w:r>
      <w:r w:rsidRPr="00372D30">
        <w:t xml:space="preserve"> ir </w:t>
      </w:r>
      <w:r w:rsidRPr="00372D30">
        <w:rPr>
          <w:i/>
          <w:iCs/>
        </w:rPr>
        <w:t>Antro parametro (P</w:t>
      </w:r>
      <w:r w:rsidRPr="00372D30">
        <w:rPr>
          <w:i/>
          <w:iCs/>
          <w:vertAlign w:val="subscript"/>
        </w:rPr>
        <w:t>2</w:t>
      </w:r>
      <w:r w:rsidRPr="00372D30">
        <w:rPr>
          <w:i/>
          <w:iCs/>
        </w:rPr>
        <w:t>) vertinimo taisyklės</w:t>
      </w:r>
      <w:r w:rsidRPr="00372D30">
        <w:t>:</w:t>
      </w:r>
    </w:p>
    <w:p w14:paraId="26407A16" w14:textId="77777777" w:rsidR="00342275" w:rsidRPr="00372D30" w:rsidRDefault="00342275" w:rsidP="00342275">
      <w:pPr>
        <w:pStyle w:val="ListParagraph"/>
        <w:tabs>
          <w:tab w:val="left" w:pos="284"/>
        </w:tabs>
        <w:spacing w:before="60" w:after="60" w:line="240" w:lineRule="auto"/>
        <w:ind w:left="0" w:firstLine="567"/>
        <w:jc w:val="both"/>
      </w:pPr>
      <w:r w:rsidRPr="00372D30">
        <w:rPr>
          <w:b/>
          <w:bCs/>
        </w:rPr>
        <w:t>1 balas</w:t>
      </w:r>
      <w:r w:rsidRPr="00372D30">
        <w:t xml:space="preserve"> </w:t>
      </w:r>
      <w:r w:rsidRPr="00342275">
        <w:t xml:space="preserve">skiriamas </w:t>
      </w:r>
      <w:bookmarkStart w:id="5" w:name="_Hlk134040652"/>
      <w:r w:rsidRPr="00342275">
        <w:t xml:space="preserve">už siūlomo specialisto papildomą 1 (vieną) įvykdytą sutartį (suteiktą paslaugą), kuri atitinka kvalifikaciniame reikalavime nustatytą reikalavimą. </w:t>
      </w:r>
    </w:p>
    <w:bookmarkEnd w:id="5"/>
    <w:p w14:paraId="129875A9" w14:textId="77777777" w:rsidR="00342275" w:rsidRPr="00342275" w:rsidRDefault="00342275" w:rsidP="00342275">
      <w:pPr>
        <w:pStyle w:val="ListParagraph"/>
        <w:tabs>
          <w:tab w:val="left" w:pos="284"/>
        </w:tabs>
        <w:spacing w:before="60" w:after="60" w:line="240" w:lineRule="auto"/>
        <w:ind w:left="0" w:firstLine="567"/>
        <w:jc w:val="both"/>
      </w:pPr>
      <w:r w:rsidRPr="00372D30">
        <w:rPr>
          <w:b/>
          <w:bCs/>
        </w:rPr>
        <w:t>2 balai</w:t>
      </w:r>
      <w:r w:rsidRPr="00372D30">
        <w:t xml:space="preserve"> </w:t>
      </w:r>
      <w:bookmarkStart w:id="6" w:name="_Hlk134086394"/>
      <w:r w:rsidRPr="00372D30">
        <w:t>skiriami už siūlomo specialisto</w:t>
      </w:r>
      <w:r w:rsidRPr="00342275">
        <w:t xml:space="preserve"> papildomas 2 (dvi) įvykdytas sutartis (suteiktas paslaugas), kurios atitinka kvalifikaciniame reikalavime nustatytą reikalavimą. </w:t>
      </w:r>
      <w:bookmarkEnd w:id="6"/>
    </w:p>
    <w:p w14:paraId="7DE69BCC" w14:textId="77777777" w:rsidR="00342275" w:rsidRPr="00342275" w:rsidRDefault="00342275" w:rsidP="00342275">
      <w:pPr>
        <w:pStyle w:val="ListParagraph"/>
        <w:tabs>
          <w:tab w:val="left" w:pos="284"/>
        </w:tabs>
        <w:spacing w:before="60" w:after="60" w:line="240" w:lineRule="auto"/>
        <w:ind w:left="0" w:firstLine="567"/>
        <w:jc w:val="both"/>
      </w:pPr>
      <w:r w:rsidRPr="00372D30">
        <w:rPr>
          <w:b/>
          <w:bCs/>
        </w:rPr>
        <w:t xml:space="preserve">3 balai </w:t>
      </w:r>
      <w:r w:rsidRPr="00372D30">
        <w:t xml:space="preserve">skiriami už siūlomo specialisto </w:t>
      </w:r>
      <w:r w:rsidRPr="00342275">
        <w:t>papildomas 3 (tris) įvykdytas sutartis (suteiktas paslaugas), kurios atitinka kvalifikaciniame reikalavime nustatytą reikalavimą.</w:t>
      </w:r>
    </w:p>
    <w:p w14:paraId="12F3E549" w14:textId="77777777" w:rsidR="00342275" w:rsidRPr="00342275" w:rsidRDefault="00342275" w:rsidP="00342275">
      <w:pPr>
        <w:pStyle w:val="ListParagraph"/>
        <w:tabs>
          <w:tab w:val="left" w:pos="284"/>
        </w:tabs>
        <w:spacing w:before="60" w:after="60" w:line="240" w:lineRule="auto"/>
        <w:ind w:left="0" w:firstLine="567"/>
        <w:jc w:val="both"/>
      </w:pPr>
      <w:r w:rsidRPr="00372D30">
        <w:rPr>
          <w:b/>
          <w:bCs/>
        </w:rPr>
        <w:t xml:space="preserve">4 balai </w:t>
      </w:r>
      <w:bookmarkStart w:id="7" w:name="_Hlk134086461"/>
      <w:r w:rsidRPr="00372D30">
        <w:t>skiriami už siūlomo specialisto</w:t>
      </w:r>
      <w:r w:rsidRPr="00342275">
        <w:t xml:space="preserve"> papildomas 4 (keturias) įvykdytas sutartis (suteiktas paslaugas), kurios atitinka kvalifikaciniame reikalavime nustatytą reikalavimą.</w:t>
      </w:r>
    </w:p>
    <w:p w14:paraId="31AFE4E2" w14:textId="10302093" w:rsidR="00342275" w:rsidRPr="00342275" w:rsidRDefault="00342275" w:rsidP="00342275">
      <w:pPr>
        <w:pStyle w:val="ListParagraph"/>
        <w:tabs>
          <w:tab w:val="left" w:pos="284"/>
        </w:tabs>
        <w:spacing w:before="60" w:after="60" w:line="240" w:lineRule="auto"/>
        <w:ind w:left="0" w:firstLine="567"/>
        <w:jc w:val="both"/>
      </w:pPr>
      <w:bookmarkStart w:id="8" w:name="_Hlk134086511"/>
      <w:bookmarkEnd w:id="7"/>
      <w:r w:rsidRPr="00372D30">
        <w:rPr>
          <w:b/>
          <w:bCs/>
        </w:rPr>
        <w:lastRenderedPageBreak/>
        <w:t>5 balai</w:t>
      </w:r>
      <w:r w:rsidRPr="00372D30">
        <w:t xml:space="preserve"> skiriami už siūlomo specialisto </w:t>
      </w:r>
      <w:r w:rsidRPr="00342275">
        <w:t>papildomas 5 (penkias) ir daugiau įvykdytas sutartis (suteiktas paslaugas), kurios atitinka kvalifikaciniame reikalavime nustatytą reikalavimą.</w:t>
      </w:r>
    </w:p>
    <w:p w14:paraId="2CB8260B" w14:textId="582D872C" w:rsidR="00342275" w:rsidRPr="007E67C9" w:rsidRDefault="00342275" w:rsidP="00D3508B">
      <w:pPr>
        <w:pStyle w:val="ListParagraph"/>
        <w:numPr>
          <w:ilvl w:val="1"/>
          <w:numId w:val="2"/>
        </w:numPr>
        <w:shd w:val="clear" w:color="auto" w:fill="FFFFFF" w:themeFill="background1"/>
        <w:tabs>
          <w:tab w:val="left" w:pos="284"/>
          <w:tab w:val="left" w:pos="993"/>
        </w:tabs>
        <w:spacing w:before="60" w:after="60" w:line="240" w:lineRule="auto"/>
        <w:ind w:hanging="530"/>
        <w:jc w:val="both"/>
        <w:rPr>
          <w:szCs w:val="24"/>
        </w:rPr>
      </w:pPr>
      <w:bookmarkStart w:id="9" w:name="_Hlk134095848"/>
      <w:bookmarkEnd w:id="8"/>
      <w:r w:rsidRPr="007E67C9">
        <w:rPr>
          <w:szCs w:val="24"/>
        </w:rPr>
        <w:t xml:space="preserve">Maksimalus (didžiausias galimas) balų skaičius už </w:t>
      </w:r>
      <w:r w:rsidRPr="009203B5">
        <w:rPr>
          <w:szCs w:val="24"/>
        </w:rPr>
        <w:t>P</w:t>
      </w:r>
      <w:r w:rsidRPr="009203B5">
        <w:rPr>
          <w:szCs w:val="24"/>
          <w:vertAlign w:val="subscript"/>
        </w:rPr>
        <w:t>1</w:t>
      </w:r>
      <w:r w:rsidRPr="009203B5">
        <w:rPr>
          <w:szCs w:val="24"/>
        </w:rPr>
        <w:t xml:space="preserve"> parametrą</w:t>
      </w:r>
      <w:r w:rsidRPr="007E67C9">
        <w:rPr>
          <w:b/>
          <w:bCs/>
          <w:szCs w:val="24"/>
        </w:rPr>
        <w:t xml:space="preserve"> </w:t>
      </w:r>
      <w:r>
        <w:rPr>
          <w:b/>
          <w:bCs/>
          <w:szCs w:val="24"/>
          <w:lang w:val="en-US"/>
        </w:rPr>
        <w:t>5</w:t>
      </w:r>
      <w:r w:rsidRPr="007E67C9">
        <w:rPr>
          <w:b/>
          <w:bCs/>
          <w:szCs w:val="24"/>
        </w:rPr>
        <w:t xml:space="preserve"> ba</w:t>
      </w:r>
      <w:r>
        <w:rPr>
          <w:b/>
          <w:bCs/>
          <w:szCs w:val="24"/>
        </w:rPr>
        <w:t>lai</w:t>
      </w:r>
      <w:r w:rsidRPr="007E67C9">
        <w:rPr>
          <w:szCs w:val="24"/>
        </w:rPr>
        <w:t xml:space="preserve">. </w:t>
      </w:r>
    </w:p>
    <w:bookmarkEnd w:id="9"/>
    <w:p w14:paraId="2F984AD7" w14:textId="651BFFF2" w:rsidR="00342275" w:rsidRPr="007E67C9" w:rsidRDefault="00342275" w:rsidP="00D3508B">
      <w:pPr>
        <w:pStyle w:val="ListParagraph"/>
        <w:numPr>
          <w:ilvl w:val="1"/>
          <w:numId w:val="2"/>
        </w:numPr>
        <w:shd w:val="clear" w:color="auto" w:fill="FFFFFF" w:themeFill="background1"/>
        <w:tabs>
          <w:tab w:val="left" w:pos="284"/>
          <w:tab w:val="left" w:pos="993"/>
        </w:tabs>
        <w:spacing w:before="60" w:after="60" w:line="240" w:lineRule="auto"/>
        <w:ind w:hanging="530"/>
        <w:jc w:val="both"/>
        <w:rPr>
          <w:szCs w:val="24"/>
        </w:rPr>
      </w:pPr>
      <w:r w:rsidRPr="007E67C9">
        <w:rPr>
          <w:szCs w:val="24"/>
        </w:rPr>
        <w:t xml:space="preserve">Maksimalus (didžiausias galimas) balų skaičius už </w:t>
      </w:r>
      <w:r w:rsidRPr="009203B5">
        <w:rPr>
          <w:szCs w:val="24"/>
        </w:rPr>
        <w:t>P</w:t>
      </w:r>
      <w:r w:rsidRPr="009203B5">
        <w:rPr>
          <w:szCs w:val="24"/>
          <w:vertAlign w:val="subscript"/>
          <w:lang w:val="en-US"/>
        </w:rPr>
        <w:t>2</w:t>
      </w:r>
      <w:r w:rsidRPr="009203B5">
        <w:rPr>
          <w:szCs w:val="24"/>
        </w:rPr>
        <w:t xml:space="preserve"> parametrą</w:t>
      </w:r>
      <w:r w:rsidRPr="007E67C9">
        <w:rPr>
          <w:b/>
          <w:bCs/>
          <w:szCs w:val="24"/>
        </w:rPr>
        <w:t xml:space="preserve"> </w:t>
      </w:r>
      <w:r>
        <w:rPr>
          <w:b/>
          <w:bCs/>
          <w:szCs w:val="24"/>
          <w:lang w:val="en-US"/>
        </w:rPr>
        <w:t>5</w:t>
      </w:r>
      <w:r w:rsidRPr="007E67C9">
        <w:rPr>
          <w:b/>
          <w:bCs/>
          <w:szCs w:val="24"/>
        </w:rPr>
        <w:t xml:space="preserve"> ba</w:t>
      </w:r>
      <w:r>
        <w:rPr>
          <w:b/>
          <w:bCs/>
          <w:szCs w:val="24"/>
        </w:rPr>
        <w:t>lai</w:t>
      </w:r>
      <w:r w:rsidRPr="007E67C9">
        <w:rPr>
          <w:szCs w:val="24"/>
        </w:rPr>
        <w:t xml:space="preserve">. </w:t>
      </w:r>
    </w:p>
    <w:p w14:paraId="46B8E18A" w14:textId="1FDE988F" w:rsidR="007C5A80" w:rsidRPr="001E3829" w:rsidRDefault="007C5A80" w:rsidP="0032423E">
      <w:pPr>
        <w:spacing w:after="0" w:line="240" w:lineRule="auto"/>
        <w:ind w:firstLine="567"/>
        <w:jc w:val="both"/>
        <w:rPr>
          <w:rFonts w:ascii="Times New Roman" w:hAnsi="Times New Roman" w:cs="Times New Roman"/>
          <w:b/>
          <w:bCs/>
          <w:sz w:val="24"/>
          <w:szCs w:val="24"/>
        </w:rPr>
      </w:pPr>
      <w:r w:rsidRPr="001E3829">
        <w:rPr>
          <w:rFonts w:ascii="Times New Roman" w:hAnsi="Times New Roman" w:cs="Times New Roman"/>
          <w:b/>
          <w:bCs/>
          <w:sz w:val="24"/>
          <w:szCs w:val="24"/>
        </w:rPr>
        <w:t>Balai, skir</w:t>
      </w:r>
      <w:r w:rsidR="000F4ADE">
        <w:rPr>
          <w:rFonts w:ascii="Times New Roman" w:hAnsi="Times New Roman" w:cs="Times New Roman"/>
          <w:b/>
          <w:bCs/>
          <w:sz w:val="24"/>
          <w:szCs w:val="24"/>
        </w:rPr>
        <w:t>ti</w:t>
      </w:r>
      <w:r w:rsidRPr="001E3829">
        <w:rPr>
          <w:rFonts w:ascii="Times New Roman" w:hAnsi="Times New Roman" w:cs="Times New Roman"/>
          <w:b/>
          <w:bCs/>
          <w:sz w:val="24"/>
          <w:szCs w:val="24"/>
        </w:rPr>
        <w:t xml:space="preserve"> už kiekvieno specialisto patirtį (Specialisto Nr. </w:t>
      </w:r>
      <w:r w:rsidR="0032423E" w:rsidRPr="001E3829">
        <w:rPr>
          <w:rFonts w:ascii="Times New Roman" w:hAnsi="Times New Roman" w:cs="Times New Roman"/>
          <w:b/>
          <w:bCs/>
          <w:sz w:val="24"/>
          <w:szCs w:val="24"/>
          <w:lang w:val="en-US"/>
        </w:rPr>
        <w:t>2</w:t>
      </w:r>
      <w:r w:rsidRPr="001E3829">
        <w:rPr>
          <w:rFonts w:ascii="Times New Roman" w:hAnsi="Times New Roman" w:cs="Times New Roman"/>
          <w:b/>
          <w:bCs/>
          <w:sz w:val="24"/>
          <w:szCs w:val="24"/>
        </w:rPr>
        <w:t xml:space="preserve"> ir Specialisto Nr. </w:t>
      </w:r>
      <w:r w:rsidR="00CE5EE3">
        <w:rPr>
          <w:rFonts w:ascii="Times New Roman" w:hAnsi="Times New Roman" w:cs="Times New Roman"/>
          <w:b/>
          <w:bCs/>
          <w:sz w:val="24"/>
          <w:szCs w:val="24"/>
        </w:rPr>
        <w:t>4</w:t>
      </w:r>
      <w:r w:rsidRPr="001E3829">
        <w:rPr>
          <w:rFonts w:ascii="Times New Roman" w:hAnsi="Times New Roman" w:cs="Times New Roman"/>
          <w:b/>
          <w:bCs/>
          <w:sz w:val="24"/>
          <w:szCs w:val="24"/>
        </w:rPr>
        <w:t>), sudedami.</w:t>
      </w:r>
    </w:p>
    <w:p w14:paraId="32CD47B6" w14:textId="77777777" w:rsidR="000F4ADE" w:rsidRDefault="007C5A80" w:rsidP="003D498E">
      <w:pPr>
        <w:pStyle w:val="ListParagraph"/>
        <w:numPr>
          <w:ilvl w:val="0"/>
          <w:numId w:val="2"/>
        </w:numPr>
        <w:tabs>
          <w:tab w:val="left" w:pos="851"/>
          <w:tab w:val="left" w:pos="993"/>
        </w:tabs>
        <w:spacing w:after="0" w:line="240" w:lineRule="auto"/>
        <w:ind w:left="0" w:firstLine="540"/>
        <w:jc w:val="both"/>
        <w:rPr>
          <w:szCs w:val="24"/>
        </w:rPr>
      </w:pPr>
      <w:r w:rsidRPr="000F4ADE">
        <w:rPr>
          <w:szCs w:val="24"/>
        </w:rPr>
        <w:t>Minimalūs reikalavimai, kuriuos turi atitikti specialistai:</w:t>
      </w:r>
      <w:r w:rsidR="0032423E" w:rsidRPr="000F4ADE">
        <w:rPr>
          <w:szCs w:val="24"/>
        </w:rPr>
        <w:t xml:space="preserve"> </w:t>
      </w:r>
    </w:p>
    <w:p w14:paraId="67AA8F87" w14:textId="1E930A85" w:rsidR="00797729" w:rsidRPr="00797729" w:rsidRDefault="007C5A80" w:rsidP="003D498E">
      <w:pPr>
        <w:pStyle w:val="ListParagraph"/>
        <w:numPr>
          <w:ilvl w:val="1"/>
          <w:numId w:val="2"/>
        </w:numPr>
        <w:tabs>
          <w:tab w:val="left" w:pos="990"/>
        </w:tabs>
        <w:spacing w:after="0" w:line="240" w:lineRule="auto"/>
        <w:ind w:left="0" w:right="141" w:firstLine="540"/>
        <w:jc w:val="both"/>
        <w:rPr>
          <w:szCs w:val="24"/>
        </w:rPr>
      </w:pPr>
      <w:r w:rsidRPr="00797729">
        <w:rPr>
          <w:b/>
          <w:bCs/>
          <w:szCs w:val="24"/>
        </w:rPr>
        <w:t>Specialistas Nr. 2</w:t>
      </w:r>
      <w:r w:rsidRPr="00797729">
        <w:rPr>
          <w:szCs w:val="24"/>
        </w:rPr>
        <w:t xml:space="preserve"> </w:t>
      </w:r>
      <w:r w:rsidR="0032423E" w:rsidRPr="00797729">
        <w:rPr>
          <w:rFonts w:eastAsia="SimSun"/>
          <w:szCs w:val="24"/>
        </w:rPr>
        <w:t>–</w:t>
      </w:r>
      <w:r w:rsidRPr="00797729">
        <w:rPr>
          <w:rFonts w:eastAsia="SimSun"/>
          <w:szCs w:val="24"/>
        </w:rPr>
        <w:t xml:space="preserve"> </w:t>
      </w:r>
      <w:r w:rsidR="00797729" w:rsidRPr="00797729">
        <w:rPr>
          <w:szCs w:val="24"/>
        </w:rPr>
        <w:t>per paskutinius 5 (penkerius)</w:t>
      </w:r>
      <w:r w:rsidR="00797729" w:rsidRPr="00797729">
        <w:rPr>
          <w:rStyle w:val="FootnoteReference"/>
          <w:szCs w:val="24"/>
          <w:lang w:eastAsia="lt-LT"/>
        </w:rPr>
        <w:footnoteReference w:id="2"/>
      </w:r>
      <w:r w:rsidR="00797729" w:rsidRPr="00797729">
        <w:rPr>
          <w:szCs w:val="24"/>
        </w:rPr>
        <w:t xml:space="preserve"> metus iki pasiūlymų pateikimo termino pabaigos yra suteikęs paslaugas  vykdant bent </w:t>
      </w:r>
      <w:r w:rsidR="00797729" w:rsidRPr="00797729">
        <w:rPr>
          <w:szCs w:val="24"/>
          <w:lang w:val="en-US"/>
        </w:rPr>
        <w:t>1 projekt</w:t>
      </w:r>
      <w:r w:rsidR="00797729" w:rsidRPr="00797729">
        <w:rPr>
          <w:szCs w:val="24"/>
        </w:rPr>
        <w:t xml:space="preserve">ą / paslaugų sutartį (paslaugos turi būti užbaigtos, suteiktos) informacinių sistemų ar registrų atsparumo įsilaužimui eksperto ar lygiavertėse pareigose. Suteiktų paslaugų, kurių metu specialistas vykdė informacinių sistemų ar registrų atsparumo įsilaužimui eksperto ar lygiaverčių pareigų rolę, veiklų apibrėžtis: </w:t>
      </w:r>
    </w:p>
    <w:p w14:paraId="155121E3" w14:textId="77777777" w:rsidR="00797729" w:rsidRPr="00797729" w:rsidRDefault="00797729" w:rsidP="003D498E">
      <w:pPr>
        <w:spacing w:after="0" w:line="240" w:lineRule="auto"/>
        <w:ind w:right="141"/>
        <w:jc w:val="both"/>
        <w:rPr>
          <w:rFonts w:ascii="Times New Roman" w:hAnsi="Times New Roman" w:cs="Times New Roman"/>
          <w:sz w:val="24"/>
          <w:szCs w:val="24"/>
        </w:rPr>
      </w:pPr>
      <w:r w:rsidRPr="00797729">
        <w:rPr>
          <w:rFonts w:ascii="Times New Roman" w:hAnsi="Times New Roman" w:cs="Times New Roman"/>
          <w:color w:val="000000" w:themeColor="text1"/>
          <w:sz w:val="24"/>
          <w:szCs w:val="24"/>
        </w:rPr>
        <w:t>teikiamos informacinių</w:t>
      </w:r>
      <w:r w:rsidRPr="00797729">
        <w:rPr>
          <w:rFonts w:ascii="Times New Roman" w:hAnsi="Times New Roman" w:cs="Times New Roman"/>
          <w:sz w:val="24"/>
          <w:szCs w:val="24"/>
        </w:rPr>
        <w:t xml:space="preserve"> sistemų ar registrų atsparumo įsilaužimui patikrinimo paslaugos.</w:t>
      </w:r>
    </w:p>
    <w:p w14:paraId="6E81573F" w14:textId="365FEC68" w:rsidR="00C873E1" w:rsidRPr="00C873E1" w:rsidRDefault="000F4ADE" w:rsidP="003D498E">
      <w:pPr>
        <w:pStyle w:val="ListParagraph"/>
        <w:numPr>
          <w:ilvl w:val="1"/>
          <w:numId w:val="2"/>
        </w:numPr>
        <w:tabs>
          <w:tab w:val="left" w:pos="1080"/>
        </w:tabs>
        <w:spacing w:after="0" w:line="240" w:lineRule="auto"/>
        <w:ind w:left="-90" w:right="231" w:firstLine="630"/>
        <w:jc w:val="both"/>
        <w:rPr>
          <w:szCs w:val="24"/>
        </w:rPr>
      </w:pPr>
      <w:r w:rsidRPr="00C873E1">
        <w:rPr>
          <w:b/>
          <w:bCs/>
          <w:szCs w:val="24"/>
        </w:rPr>
        <w:t>Specialistas Nr. 4 -</w:t>
      </w:r>
      <w:r w:rsidR="00220CB2" w:rsidRPr="00C873E1">
        <w:rPr>
          <w:b/>
          <w:bCs/>
          <w:szCs w:val="24"/>
        </w:rPr>
        <w:t xml:space="preserve"> </w:t>
      </w:r>
      <w:r w:rsidR="00C873E1" w:rsidRPr="00C873E1">
        <w:rPr>
          <w:szCs w:val="24"/>
        </w:rPr>
        <w:t>per paskutinius 5 (penkerius)</w:t>
      </w:r>
      <w:r w:rsidR="00C873E1" w:rsidRPr="00C873E1">
        <w:rPr>
          <w:rStyle w:val="FootnoteReference"/>
          <w:szCs w:val="24"/>
          <w:lang w:eastAsia="lt-LT"/>
        </w:rPr>
        <w:footnoteReference w:id="3"/>
      </w:r>
      <w:r w:rsidR="00C873E1" w:rsidRPr="00C873E1">
        <w:rPr>
          <w:szCs w:val="24"/>
        </w:rPr>
        <w:t xml:space="preserve"> metus iki pasiūlymų pateikimo termino pabaigos yra suteikęs paslaugas vykdant bent </w:t>
      </w:r>
      <w:r w:rsidR="00C873E1" w:rsidRPr="00C873E1">
        <w:rPr>
          <w:szCs w:val="24"/>
          <w:lang w:val="en-US"/>
        </w:rPr>
        <w:t>1 projekt</w:t>
      </w:r>
      <w:r w:rsidR="00C873E1" w:rsidRPr="00C873E1">
        <w:rPr>
          <w:szCs w:val="24"/>
        </w:rPr>
        <w:t xml:space="preserve">ą / paslaugų sutartį (paslaugos turi būti užbaigtos, suteiktos) informacinių sistemų ar registrų įsilaužimo technikų ir kibernetinių atakų simuliacijos eksperto ar lygiavertėse pareigose. Suteiktų paslaugų, kurių metu specialistas vykdė informacinių sistemų ar registrų įsilaužimo technikų ir kibernetinių atakų simuliacijos eksperto ar lygiaverčių pareigų rolę, veiklų apibrėžtis: </w:t>
      </w:r>
      <w:r w:rsidR="00C873E1" w:rsidRPr="00C873E1">
        <w:rPr>
          <w:color w:val="000000" w:themeColor="text1"/>
          <w:szCs w:val="24"/>
        </w:rPr>
        <w:t>teikiamos informacinių</w:t>
      </w:r>
      <w:r w:rsidR="00C873E1" w:rsidRPr="00C873E1">
        <w:rPr>
          <w:szCs w:val="24"/>
        </w:rPr>
        <w:t xml:space="preserve"> sistemų ar registrų įsilaužimo technikų ir kibernetinių atakų simuliacijos ekspertų paslaugos.</w:t>
      </w:r>
    </w:p>
    <w:p w14:paraId="0894248A" w14:textId="6C95C73D" w:rsidR="007C5A80" w:rsidRPr="000F4ADE" w:rsidRDefault="007C5A80" w:rsidP="0032423E">
      <w:pPr>
        <w:pStyle w:val="ListParagraph"/>
        <w:numPr>
          <w:ilvl w:val="0"/>
          <w:numId w:val="2"/>
        </w:numPr>
        <w:tabs>
          <w:tab w:val="left" w:pos="851"/>
          <w:tab w:val="left" w:pos="993"/>
        </w:tabs>
        <w:spacing w:after="0" w:line="240" w:lineRule="auto"/>
        <w:ind w:left="0" w:firstLine="567"/>
        <w:jc w:val="both"/>
        <w:rPr>
          <w:szCs w:val="24"/>
        </w:rPr>
      </w:pPr>
      <w:r w:rsidRPr="000F4ADE">
        <w:rPr>
          <w:rFonts w:eastAsia="SimSun"/>
          <w:bCs/>
          <w:szCs w:val="24"/>
        </w:rPr>
        <w:t>Taisyklės, jeigu įvyktų reitingavimo paradokso situacija:</w:t>
      </w:r>
    </w:p>
    <w:p w14:paraId="364A8771" w14:textId="3C4790FB" w:rsidR="007C5A80" w:rsidRPr="001E3829" w:rsidRDefault="007C5A80" w:rsidP="0032423E">
      <w:pPr>
        <w:pStyle w:val="ListParagraph"/>
        <w:numPr>
          <w:ilvl w:val="1"/>
          <w:numId w:val="2"/>
        </w:numPr>
        <w:tabs>
          <w:tab w:val="left" w:pos="851"/>
          <w:tab w:val="left" w:pos="993"/>
        </w:tabs>
        <w:spacing w:after="0" w:line="240" w:lineRule="auto"/>
        <w:ind w:left="0" w:firstLine="567"/>
        <w:jc w:val="both"/>
        <w:rPr>
          <w:szCs w:val="24"/>
        </w:rPr>
      </w:pPr>
      <w:r w:rsidRPr="001E3829">
        <w:rPr>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643AD490" w14:textId="5B786264" w:rsidR="007C5A80" w:rsidRPr="001E3829" w:rsidRDefault="007C5A80" w:rsidP="0032423E">
      <w:pPr>
        <w:pStyle w:val="ListParagraph"/>
        <w:numPr>
          <w:ilvl w:val="2"/>
          <w:numId w:val="2"/>
        </w:numPr>
        <w:tabs>
          <w:tab w:val="left" w:pos="993"/>
        </w:tabs>
        <w:spacing w:after="0" w:line="240" w:lineRule="auto"/>
        <w:ind w:left="0" w:firstLine="567"/>
        <w:jc w:val="both"/>
        <w:rPr>
          <w:b/>
          <w:bCs/>
          <w:szCs w:val="24"/>
        </w:rPr>
      </w:pPr>
      <w:r w:rsidRPr="001E3829">
        <w:rPr>
          <w:b/>
          <w:bCs/>
          <w:szCs w:val="24"/>
        </w:rPr>
        <w:t>Perkančioji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1E3829">
        <w:rPr>
          <w:szCs w:val="24"/>
        </w:rPr>
        <w:t xml:space="preserve"> </w:t>
      </w:r>
      <w:r w:rsidRPr="001E3829">
        <w:rPr>
          <w:b/>
          <w:bCs/>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p>
    <w:p w14:paraId="3FF98256" w14:textId="77777777" w:rsidR="007C5A80" w:rsidRPr="001E3829" w:rsidRDefault="007C5A80" w:rsidP="0032423E">
      <w:pPr>
        <w:pStyle w:val="ListParagraph"/>
        <w:numPr>
          <w:ilvl w:val="1"/>
          <w:numId w:val="2"/>
        </w:numPr>
        <w:tabs>
          <w:tab w:val="left" w:pos="993"/>
        </w:tabs>
        <w:spacing w:after="0" w:line="240" w:lineRule="auto"/>
        <w:ind w:left="0" w:firstLine="567"/>
        <w:jc w:val="both"/>
        <w:rPr>
          <w:b/>
          <w:bCs/>
          <w:color w:val="FF0000"/>
          <w:szCs w:val="24"/>
        </w:rPr>
      </w:pPr>
      <w:r w:rsidRPr="001E3829">
        <w:rPr>
          <w:b/>
          <w:bCs/>
          <w:color w:val="FF0000"/>
          <w:szCs w:val="24"/>
        </w:rPr>
        <w:t>Jeigu pirkime dalyvauja tik vienas dalyvis (Pirkimo objekto dalyje dalyvauja tik vienas dalyvis) ekonominio naudingumo balai gali būti neskaičiuojami ir ši pasiūlymų vertinimo stadija praleidžiama.</w:t>
      </w:r>
    </w:p>
    <w:p w14:paraId="2451479F" w14:textId="6B75799D" w:rsidR="00E461B0" w:rsidRPr="0032423E" w:rsidRDefault="00E461B0" w:rsidP="0032423E">
      <w:pPr>
        <w:tabs>
          <w:tab w:val="left" w:pos="851"/>
          <w:tab w:val="left" w:pos="993"/>
        </w:tabs>
        <w:spacing w:after="0" w:line="240" w:lineRule="auto"/>
        <w:jc w:val="both"/>
        <w:rPr>
          <w:rFonts w:ascii="Times New Roman" w:hAnsi="Times New Roman" w:cs="Times New Roman"/>
          <w:b/>
          <w:bCs/>
          <w:sz w:val="24"/>
          <w:szCs w:val="24"/>
        </w:rPr>
      </w:pPr>
    </w:p>
    <w:sectPr w:rsidR="00E461B0" w:rsidRPr="0032423E" w:rsidSect="00395F91">
      <w:headerReference w:type="default" r:id="rId9"/>
      <w:pgSz w:w="11906" w:h="16838"/>
      <w:pgMar w:top="1134" w:right="567" w:bottom="54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E3CD0" w14:textId="77777777" w:rsidR="002D5D06" w:rsidRDefault="002D5D06" w:rsidP="008250F7">
      <w:pPr>
        <w:spacing w:after="0" w:line="240" w:lineRule="auto"/>
      </w:pPr>
      <w:r>
        <w:separator/>
      </w:r>
    </w:p>
  </w:endnote>
  <w:endnote w:type="continuationSeparator" w:id="0">
    <w:p w14:paraId="2BE55DBD" w14:textId="77777777" w:rsidR="002D5D06" w:rsidRDefault="002D5D06" w:rsidP="008250F7">
      <w:pPr>
        <w:spacing w:after="0" w:line="240" w:lineRule="auto"/>
      </w:pPr>
      <w:r>
        <w:continuationSeparator/>
      </w:r>
    </w:p>
  </w:endnote>
  <w:endnote w:type="continuationNotice" w:id="1">
    <w:p w14:paraId="4547E214" w14:textId="77777777" w:rsidR="002D5D06" w:rsidRDefault="002D5D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99089" w14:textId="77777777" w:rsidR="002D5D06" w:rsidRDefault="002D5D06" w:rsidP="008250F7">
      <w:pPr>
        <w:spacing w:after="0" w:line="240" w:lineRule="auto"/>
      </w:pPr>
      <w:r>
        <w:separator/>
      </w:r>
    </w:p>
  </w:footnote>
  <w:footnote w:type="continuationSeparator" w:id="0">
    <w:p w14:paraId="30F8E8EE" w14:textId="77777777" w:rsidR="002D5D06" w:rsidRDefault="002D5D06" w:rsidP="008250F7">
      <w:pPr>
        <w:spacing w:after="0" w:line="240" w:lineRule="auto"/>
      </w:pPr>
      <w:r>
        <w:continuationSeparator/>
      </w:r>
    </w:p>
  </w:footnote>
  <w:footnote w:type="continuationNotice" w:id="1">
    <w:p w14:paraId="7EAA5045" w14:textId="77777777" w:rsidR="002D5D06" w:rsidRDefault="002D5D06">
      <w:pPr>
        <w:spacing w:after="0" w:line="240" w:lineRule="auto"/>
      </w:pPr>
    </w:p>
  </w:footnote>
  <w:footnote w:id="2">
    <w:p w14:paraId="2A551F62" w14:textId="77777777" w:rsidR="00797729" w:rsidRPr="000474B6" w:rsidRDefault="00797729" w:rsidP="00797729">
      <w:pPr>
        <w:pStyle w:val="FootnoteText"/>
        <w:jc w:val="both"/>
        <w:rPr>
          <w:rFonts w:ascii="Times New Roman" w:hAnsi="Times New Roman"/>
        </w:rPr>
      </w:pPr>
      <w:r>
        <w:rPr>
          <w:rStyle w:val="FootnoteReference"/>
        </w:rPr>
        <w:footnoteRef/>
      </w:r>
      <w:r>
        <w:t xml:space="preserve"> </w:t>
      </w:r>
      <w:r w:rsidRPr="000474B6">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
    <w:p w14:paraId="70A321A7" w14:textId="77777777" w:rsidR="00C873E1" w:rsidRPr="000474B6" w:rsidRDefault="00C873E1" w:rsidP="00C873E1">
      <w:pPr>
        <w:pStyle w:val="FootnoteText"/>
        <w:ind w:right="-900"/>
        <w:jc w:val="both"/>
        <w:rPr>
          <w:rFonts w:ascii="Times New Roman" w:hAnsi="Times New Roman"/>
        </w:rPr>
      </w:pPr>
      <w:r>
        <w:rPr>
          <w:rStyle w:val="FootnoteReference"/>
        </w:rPr>
        <w:footnoteRef/>
      </w:r>
      <w:r>
        <w:t xml:space="preserve"> </w:t>
      </w:r>
      <w:r w:rsidRPr="000474B6">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0031886"/>
      <w:docPartObj>
        <w:docPartGallery w:val="Page Numbers (Top of Page)"/>
        <w:docPartUnique/>
      </w:docPartObj>
    </w:sdtPr>
    <w:sdtEndPr>
      <w:rPr>
        <w:rFonts w:ascii="Times New Roman" w:hAnsi="Times New Roman" w:cs="Times New Roman"/>
        <w:sz w:val="24"/>
        <w:szCs w:val="24"/>
      </w:rPr>
    </w:sdtEndPr>
    <w:sdtContent>
      <w:p w14:paraId="4B77528F" w14:textId="1602E5CC" w:rsidR="002C3F2E" w:rsidRPr="002C3F2E" w:rsidRDefault="002C3F2E">
        <w:pPr>
          <w:pStyle w:val="Header"/>
          <w:jc w:val="center"/>
          <w:rPr>
            <w:rFonts w:ascii="Times New Roman" w:hAnsi="Times New Roman" w:cs="Times New Roman"/>
            <w:sz w:val="24"/>
            <w:szCs w:val="24"/>
          </w:rPr>
        </w:pPr>
        <w:r w:rsidRPr="002C3F2E">
          <w:rPr>
            <w:rFonts w:ascii="Times New Roman" w:hAnsi="Times New Roman" w:cs="Times New Roman"/>
            <w:sz w:val="24"/>
            <w:szCs w:val="24"/>
          </w:rPr>
          <w:fldChar w:fldCharType="begin"/>
        </w:r>
        <w:r w:rsidRPr="002C3F2E">
          <w:rPr>
            <w:rFonts w:ascii="Times New Roman" w:hAnsi="Times New Roman" w:cs="Times New Roman"/>
            <w:sz w:val="24"/>
            <w:szCs w:val="24"/>
          </w:rPr>
          <w:instrText>PAGE   \* MERGEFORMAT</w:instrText>
        </w:r>
        <w:r w:rsidRPr="002C3F2E">
          <w:rPr>
            <w:rFonts w:ascii="Times New Roman" w:hAnsi="Times New Roman" w:cs="Times New Roman"/>
            <w:sz w:val="24"/>
            <w:szCs w:val="24"/>
          </w:rPr>
          <w:fldChar w:fldCharType="separate"/>
        </w:r>
        <w:r w:rsidRPr="002C3F2E">
          <w:rPr>
            <w:rFonts w:ascii="Times New Roman" w:hAnsi="Times New Roman" w:cs="Times New Roman"/>
            <w:sz w:val="24"/>
            <w:szCs w:val="24"/>
          </w:rPr>
          <w:t>2</w:t>
        </w:r>
        <w:r w:rsidRPr="002C3F2E">
          <w:rPr>
            <w:rFonts w:ascii="Times New Roman" w:hAnsi="Times New Roman" w:cs="Times New Roman"/>
            <w:sz w:val="24"/>
            <w:szCs w:val="24"/>
          </w:rPr>
          <w:fldChar w:fldCharType="end"/>
        </w:r>
      </w:p>
    </w:sdtContent>
  </w:sdt>
  <w:p w14:paraId="4475CB6A" w14:textId="77777777" w:rsidR="002C3F2E" w:rsidRDefault="002C3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B3DA5"/>
    <w:multiLevelType w:val="multilevel"/>
    <w:tmpl w:val="C660D04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DB7F44"/>
    <w:multiLevelType w:val="multilevel"/>
    <w:tmpl w:val="E47603D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iCs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5CB144D0"/>
    <w:multiLevelType w:val="multilevel"/>
    <w:tmpl w:val="4F40B2B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65BD4313"/>
    <w:multiLevelType w:val="multilevel"/>
    <w:tmpl w:val="0F8846F0"/>
    <w:lvl w:ilvl="0">
      <w:start w:val="1"/>
      <w:numFmt w:val="decimal"/>
      <w:lvlText w:val="%1."/>
      <w:lvlJc w:val="left"/>
      <w:pPr>
        <w:ind w:left="720" w:hanging="360"/>
      </w:pPr>
      <w:rPr>
        <w:rFonts w:hint="default"/>
        <w:b w:val="0"/>
        <w:bCs w:val="0"/>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527959474">
    <w:abstractNumId w:val="3"/>
  </w:num>
  <w:num w:numId="2" w16cid:durableId="186606793">
    <w:abstractNumId w:val="0"/>
  </w:num>
  <w:num w:numId="3" w16cid:durableId="1438792931">
    <w:abstractNumId w:val="1"/>
  </w:num>
  <w:num w:numId="4" w16cid:durableId="1316764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F7"/>
    <w:rsid w:val="00034E84"/>
    <w:rsid w:val="000619FB"/>
    <w:rsid w:val="000B47D7"/>
    <w:rsid w:val="000C7EAB"/>
    <w:rsid w:val="000E1ABD"/>
    <w:rsid w:val="000E5D0A"/>
    <w:rsid w:val="000F4ADE"/>
    <w:rsid w:val="001008A5"/>
    <w:rsid w:val="00116EA1"/>
    <w:rsid w:val="001E3829"/>
    <w:rsid w:val="0020014F"/>
    <w:rsid w:val="00200275"/>
    <w:rsid w:val="0020121D"/>
    <w:rsid w:val="00220CB2"/>
    <w:rsid w:val="00275ECB"/>
    <w:rsid w:val="002C3F2E"/>
    <w:rsid w:val="002D08A2"/>
    <w:rsid w:val="002D5D06"/>
    <w:rsid w:val="002E6BEE"/>
    <w:rsid w:val="003200CE"/>
    <w:rsid w:val="0032423E"/>
    <w:rsid w:val="00327BBD"/>
    <w:rsid w:val="00342275"/>
    <w:rsid w:val="0037719E"/>
    <w:rsid w:val="0037755C"/>
    <w:rsid w:val="00391FAF"/>
    <w:rsid w:val="00395F91"/>
    <w:rsid w:val="003A320C"/>
    <w:rsid w:val="003B01DB"/>
    <w:rsid w:val="003D498E"/>
    <w:rsid w:val="003D5240"/>
    <w:rsid w:val="00401CDD"/>
    <w:rsid w:val="0043792E"/>
    <w:rsid w:val="00445233"/>
    <w:rsid w:val="004478C4"/>
    <w:rsid w:val="004D6F64"/>
    <w:rsid w:val="004E3401"/>
    <w:rsid w:val="004F03E5"/>
    <w:rsid w:val="004F1818"/>
    <w:rsid w:val="00523C26"/>
    <w:rsid w:val="005568FF"/>
    <w:rsid w:val="005B4E7D"/>
    <w:rsid w:val="005F556D"/>
    <w:rsid w:val="00633E9B"/>
    <w:rsid w:val="00675353"/>
    <w:rsid w:val="0068246D"/>
    <w:rsid w:val="00695546"/>
    <w:rsid w:val="006D4740"/>
    <w:rsid w:val="006D54F6"/>
    <w:rsid w:val="006E6DF7"/>
    <w:rsid w:val="007205B1"/>
    <w:rsid w:val="00773E54"/>
    <w:rsid w:val="00784E3E"/>
    <w:rsid w:val="00797729"/>
    <w:rsid w:val="007B2FB5"/>
    <w:rsid w:val="007C5A80"/>
    <w:rsid w:val="007F25B6"/>
    <w:rsid w:val="007F65AC"/>
    <w:rsid w:val="00820DE0"/>
    <w:rsid w:val="00822C44"/>
    <w:rsid w:val="008250F7"/>
    <w:rsid w:val="00834052"/>
    <w:rsid w:val="00842D4D"/>
    <w:rsid w:val="008649EB"/>
    <w:rsid w:val="0087010D"/>
    <w:rsid w:val="00881EED"/>
    <w:rsid w:val="00893CD9"/>
    <w:rsid w:val="008A1B29"/>
    <w:rsid w:val="008F6911"/>
    <w:rsid w:val="00912696"/>
    <w:rsid w:val="00970061"/>
    <w:rsid w:val="00980388"/>
    <w:rsid w:val="009D0B1E"/>
    <w:rsid w:val="009E5D70"/>
    <w:rsid w:val="009F23E8"/>
    <w:rsid w:val="00A20225"/>
    <w:rsid w:val="00A46E5E"/>
    <w:rsid w:val="00A54002"/>
    <w:rsid w:val="00A61244"/>
    <w:rsid w:val="00A8677C"/>
    <w:rsid w:val="00AA1693"/>
    <w:rsid w:val="00AB1013"/>
    <w:rsid w:val="00AF315E"/>
    <w:rsid w:val="00B75D4B"/>
    <w:rsid w:val="00B86E8F"/>
    <w:rsid w:val="00B917E1"/>
    <w:rsid w:val="00C51132"/>
    <w:rsid w:val="00C873E1"/>
    <w:rsid w:val="00C90A06"/>
    <w:rsid w:val="00C90D53"/>
    <w:rsid w:val="00C92628"/>
    <w:rsid w:val="00CE5EE3"/>
    <w:rsid w:val="00D05B2A"/>
    <w:rsid w:val="00D27C9D"/>
    <w:rsid w:val="00D3508B"/>
    <w:rsid w:val="00D71D46"/>
    <w:rsid w:val="00DD3C2C"/>
    <w:rsid w:val="00DE094B"/>
    <w:rsid w:val="00E119BB"/>
    <w:rsid w:val="00E23257"/>
    <w:rsid w:val="00E461B0"/>
    <w:rsid w:val="00E61DEA"/>
    <w:rsid w:val="00E66EAF"/>
    <w:rsid w:val="00E823F8"/>
    <w:rsid w:val="00E94B15"/>
    <w:rsid w:val="00EA0F05"/>
    <w:rsid w:val="00F42AA4"/>
    <w:rsid w:val="00F45065"/>
    <w:rsid w:val="00F6115E"/>
    <w:rsid w:val="00F63B09"/>
    <w:rsid w:val="00F63F4B"/>
    <w:rsid w:val="00FB399C"/>
    <w:rsid w:val="304A0E94"/>
    <w:rsid w:val="73549CBD"/>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EB16"/>
  <w15:chartTrackingRefBased/>
  <w15:docId w15:val="{608D65F8-F3EA-4C4D-A335-5F859098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1"/>
    <w:basedOn w:val="Normal"/>
    <w:link w:val="ListParagraphChar"/>
    <w:uiPriority w:val="34"/>
    <w:qFormat/>
    <w:rsid w:val="008250F7"/>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8250F7"/>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8250F7"/>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250F7"/>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8250F7"/>
    <w:rPr>
      <w:vertAlign w:val="superscript"/>
    </w:rPr>
  </w:style>
  <w:style w:type="character" w:styleId="CommentReference">
    <w:name w:val="annotation reference"/>
    <w:basedOn w:val="DefaultParagraphFont"/>
    <w:uiPriority w:val="99"/>
    <w:semiHidden/>
    <w:unhideWhenUsed/>
    <w:rsid w:val="00327BBD"/>
    <w:rPr>
      <w:sz w:val="16"/>
      <w:szCs w:val="16"/>
    </w:rPr>
  </w:style>
  <w:style w:type="paragraph" w:styleId="CommentText">
    <w:name w:val="annotation text"/>
    <w:basedOn w:val="Normal"/>
    <w:link w:val="CommentTextChar"/>
    <w:uiPriority w:val="99"/>
    <w:unhideWhenUsed/>
    <w:rsid w:val="00327BBD"/>
    <w:pPr>
      <w:spacing w:line="240" w:lineRule="auto"/>
    </w:pPr>
    <w:rPr>
      <w:sz w:val="20"/>
      <w:szCs w:val="20"/>
    </w:rPr>
  </w:style>
  <w:style w:type="character" w:customStyle="1" w:styleId="CommentTextChar">
    <w:name w:val="Comment Text Char"/>
    <w:basedOn w:val="DefaultParagraphFont"/>
    <w:link w:val="CommentText"/>
    <w:uiPriority w:val="99"/>
    <w:rsid w:val="00327BBD"/>
    <w:rPr>
      <w:sz w:val="20"/>
      <w:szCs w:val="20"/>
    </w:rPr>
  </w:style>
  <w:style w:type="paragraph" w:styleId="CommentSubject">
    <w:name w:val="annotation subject"/>
    <w:basedOn w:val="CommentText"/>
    <w:next w:val="CommentText"/>
    <w:link w:val="CommentSubjectChar"/>
    <w:uiPriority w:val="99"/>
    <w:semiHidden/>
    <w:unhideWhenUsed/>
    <w:rsid w:val="00327BBD"/>
    <w:rPr>
      <w:b/>
      <w:bCs/>
    </w:rPr>
  </w:style>
  <w:style w:type="character" w:customStyle="1" w:styleId="CommentSubjectChar">
    <w:name w:val="Comment Subject Char"/>
    <w:basedOn w:val="CommentTextChar"/>
    <w:link w:val="CommentSubject"/>
    <w:uiPriority w:val="99"/>
    <w:semiHidden/>
    <w:rsid w:val="00327BBD"/>
    <w:rPr>
      <w:b/>
      <w:bCs/>
      <w:sz w:val="20"/>
      <w:szCs w:val="20"/>
    </w:rPr>
  </w:style>
  <w:style w:type="paragraph" w:styleId="Header">
    <w:name w:val="header"/>
    <w:basedOn w:val="Normal"/>
    <w:link w:val="HeaderChar"/>
    <w:uiPriority w:val="99"/>
    <w:unhideWhenUsed/>
    <w:rsid w:val="002C3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F2E"/>
  </w:style>
  <w:style w:type="paragraph" w:styleId="Footer">
    <w:name w:val="footer"/>
    <w:basedOn w:val="Normal"/>
    <w:link w:val="FooterChar"/>
    <w:uiPriority w:val="99"/>
    <w:unhideWhenUsed/>
    <w:rsid w:val="002C3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F2E"/>
  </w:style>
  <w:style w:type="character" w:styleId="Mention">
    <w:name w:val="Mention"/>
    <w:basedOn w:val="DefaultParagraphFont"/>
    <w:uiPriority w:val="99"/>
    <w:unhideWhenUsed/>
    <w:rsid w:val="007F25B6"/>
    <w:rPr>
      <w:color w:val="2B579A"/>
      <w:shd w:val="clear" w:color="auto" w:fill="E1DFDD"/>
    </w:rPr>
  </w:style>
  <w:style w:type="paragraph" w:styleId="Revision">
    <w:name w:val="Revision"/>
    <w:hidden/>
    <w:uiPriority w:val="99"/>
    <w:semiHidden/>
    <w:rsid w:val="008701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838A3-F79B-4EC6-8455-25FD9393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6456</Words>
  <Characters>3680</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Raimonda Žukauskaitė</cp:lastModifiedBy>
  <cp:revision>2</cp:revision>
  <dcterms:created xsi:type="dcterms:W3CDTF">2024-12-09T16:13:00Z</dcterms:created>
  <dcterms:modified xsi:type="dcterms:W3CDTF">2024-12-09T16:13:00Z</dcterms:modified>
</cp:coreProperties>
</file>