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5194" w14:textId="0F19D28C" w:rsidR="00BF14EB" w:rsidRPr="00AF1B2B" w:rsidRDefault="00BF14EB" w:rsidP="00BF14EB">
      <w:pPr>
        <w:suppressAutoHyphens/>
        <w:spacing w:after="0" w:line="100" w:lineRule="atLeast"/>
        <w:jc w:val="right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Pirkimo sąlygų </w:t>
      </w:r>
      <w:r w:rsidR="00402FB6" w:rsidRPr="00AF1B2B">
        <w:rPr>
          <w:rFonts w:ascii="Arial" w:eastAsia="Lucida Sans Unicode" w:hAnsi="Arial" w:cs="Arial"/>
          <w:kern w:val="1"/>
          <w:lang w:eastAsia="ar-SA"/>
        </w:rPr>
        <w:t xml:space="preserve">1 </w:t>
      </w:r>
      <w:r w:rsidRPr="00AF1B2B">
        <w:rPr>
          <w:rFonts w:ascii="Arial" w:eastAsia="Lucida Sans Unicode" w:hAnsi="Arial" w:cs="Arial"/>
          <w:kern w:val="1"/>
          <w:lang w:eastAsia="ar-SA"/>
        </w:rPr>
        <w:t>priedas</w:t>
      </w:r>
      <w:r w:rsidR="00A64DE1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</w:p>
    <w:p w14:paraId="0306A370" w14:textId="5755D909" w:rsidR="00C65764" w:rsidRPr="00AF1B2B" w:rsidRDefault="00C65764" w:rsidP="00BF14EB">
      <w:pPr>
        <w:suppressAutoHyphens/>
        <w:spacing w:after="0" w:line="100" w:lineRule="atLeast"/>
        <w:jc w:val="right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>„Techninė specifikacija“</w:t>
      </w:r>
    </w:p>
    <w:p w14:paraId="73535069" w14:textId="77777777" w:rsidR="00B6576A" w:rsidRPr="00AF1B2B" w:rsidRDefault="00B6576A" w:rsidP="00BF14EB">
      <w:pPr>
        <w:suppressAutoHyphens/>
        <w:spacing w:after="0" w:line="100" w:lineRule="atLeast"/>
        <w:jc w:val="right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14:paraId="5E40CE72" w14:textId="77777777" w:rsidR="00BF14EB" w:rsidRPr="00AF1B2B" w:rsidRDefault="00BF14EB" w:rsidP="00BF14EB">
      <w:pPr>
        <w:suppressAutoHyphens/>
        <w:spacing w:after="0" w:line="100" w:lineRule="atLeast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</w:p>
    <w:p w14:paraId="773CCBFE" w14:textId="77777777" w:rsidR="00BF14EB" w:rsidRPr="00AF1B2B" w:rsidRDefault="00BF14EB" w:rsidP="00BF14EB">
      <w:pPr>
        <w:suppressAutoHyphens/>
        <w:spacing w:after="0" w:line="100" w:lineRule="atLeast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AF1B2B">
        <w:rPr>
          <w:rFonts w:ascii="Arial" w:eastAsia="Lucida Sans Unicode" w:hAnsi="Arial" w:cs="Arial"/>
          <w:caps/>
          <w:kern w:val="1"/>
          <w:sz w:val="24"/>
          <w:szCs w:val="24"/>
          <w:lang w:eastAsia="ar-SA"/>
        </w:rPr>
        <w:t xml:space="preserve">            </w:t>
      </w:r>
      <w:r w:rsidR="00B6576A" w:rsidRPr="00AF1B2B">
        <w:rPr>
          <w:rFonts w:ascii="Arial" w:eastAsia="Lucida Sans Unicode" w:hAnsi="Arial" w:cs="Arial"/>
          <w:caps/>
          <w:kern w:val="1"/>
          <w:sz w:val="24"/>
          <w:szCs w:val="24"/>
          <w:lang w:eastAsia="ar-SA"/>
        </w:rPr>
        <w:t xml:space="preserve">              </w:t>
      </w:r>
      <w:r w:rsidRPr="00AF1B2B">
        <w:rPr>
          <w:rFonts w:ascii="Arial" w:eastAsia="Lucida Sans Unicode" w:hAnsi="Arial" w:cs="Arial"/>
          <w:caps/>
          <w:kern w:val="1"/>
          <w:sz w:val="24"/>
          <w:szCs w:val="24"/>
          <w:lang w:eastAsia="ar-SA"/>
        </w:rPr>
        <w:t xml:space="preserve">   </w:t>
      </w:r>
      <w:r w:rsidRPr="00AF1B2B">
        <w:rPr>
          <w:rFonts w:ascii="Arial" w:eastAsia="Lucida Sans Unicode" w:hAnsi="Arial" w:cs="Arial"/>
          <w:b/>
          <w:bCs/>
          <w:caps/>
          <w:kern w:val="1"/>
          <w:sz w:val="24"/>
          <w:szCs w:val="24"/>
          <w:lang w:eastAsia="ar-SA"/>
        </w:rPr>
        <w:t xml:space="preserve"> MEDIENOS </w:t>
      </w:r>
      <w:r w:rsidR="009E0895" w:rsidRPr="00AF1B2B">
        <w:rPr>
          <w:rFonts w:ascii="Arial" w:eastAsia="Lucida Sans Unicode" w:hAnsi="Arial" w:cs="Arial"/>
          <w:b/>
          <w:bCs/>
          <w:caps/>
          <w:kern w:val="1"/>
          <w:sz w:val="24"/>
          <w:szCs w:val="24"/>
          <w:lang w:eastAsia="ar-SA"/>
        </w:rPr>
        <w:t xml:space="preserve">kuro </w:t>
      </w:r>
      <w:r w:rsidRPr="00AF1B2B">
        <w:rPr>
          <w:rFonts w:ascii="Arial" w:eastAsia="Lucida Sans Unicode" w:hAnsi="Arial" w:cs="Arial"/>
          <w:b/>
          <w:bCs/>
          <w:caps/>
          <w:kern w:val="1"/>
          <w:sz w:val="24"/>
          <w:szCs w:val="24"/>
          <w:lang w:eastAsia="ar-SA"/>
        </w:rPr>
        <w:t>Techninė SPECIFIKACIJA</w:t>
      </w:r>
    </w:p>
    <w:p w14:paraId="076CA413" w14:textId="77777777" w:rsidR="00BF14EB" w:rsidRPr="00AF1B2B" w:rsidRDefault="00BF14EB" w:rsidP="00BF14EB">
      <w:pPr>
        <w:suppressAutoHyphens/>
        <w:spacing w:after="0" w:line="100" w:lineRule="atLeast"/>
        <w:rPr>
          <w:rFonts w:ascii="Arial" w:eastAsia="Lucida Sans Unicode" w:hAnsi="Arial" w:cs="Arial"/>
          <w:b/>
          <w:kern w:val="1"/>
          <w:sz w:val="24"/>
          <w:szCs w:val="24"/>
          <w:lang w:eastAsia="ar-SA"/>
        </w:rPr>
      </w:pPr>
      <w:r w:rsidRPr="00AF1B2B">
        <w:rPr>
          <w:rFonts w:ascii="Arial" w:eastAsia="Lucida Sans Unicode" w:hAnsi="Arial" w:cs="Arial"/>
          <w:b/>
          <w:kern w:val="1"/>
          <w:sz w:val="24"/>
          <w:szCs w:val="24"/>
          <w:lang w:eastAsia="ar-SA"/>
        </w:rPr>
        <w:t xml:space="preserve">                        </w:t>
      </w:r>
    </w:p>
    <w:p w14:paraId="6DDF1031" w14:textId="1AD5E640" w:rsidR="00BF14EB" w:rsidRPr="00150596" w:rsidRDefault="00BF14EB" w:rsidP="009E0895">
      <w:pPr>
        <w:pStyle w:val="Sraopastraipa"/>
        <w:numPr>
          <w:ilvl w:val="0"/>
          <w:numId w:val="2"/>
        </w:numPr>
        <w:suppressAutoHyphens/>
        <w:spacing w:after="0" w:line="100" w:lineRule="atLeast"/>
        <w:jc w:val="center"/>
        <w:rPr>
          <w:rFonts w:ascii="Arial" w:eastAsia="Lucida Sans Unicode" w:hAnsi="Arial" w:cs="Arial"/>
          <w:b/>
          <w:kern w:val="1"/>
          <w:lang w:eastAsia="ar-SA"/>
        </w:rPr>
      </w:pPr>
      <w:r w:rsidRPr="00150596">
        <w:rPr>
          <w:rFonts w:ascii="Arial" w:eastAsia="Lucida Sans Unicode" w:hAnsi="Arial" w:cs="Arial"/>
          <w:b/>
          <w:kern w:val="1"/>
          <w:lang w:eastAsia="ar-SA"/>
        </w:rPr>
        <w:t>M</w:t>
      </w:r>
      <w:r w:rsidR="00D42889" w:rsidRPr="00150596">
        <w:rPr>
          <w:rFonts w:ascii="Arial" w:eastAsia="Lucida Sans Unicode" w:hAnsi="Arial" w:cs="Arial"/>
          <w:b/>
          <w:kern w:val="1"/>
          <w:lang w:eastAsia="ar-SA"/>
        </w:rPr>
        <w:t>edienos</w:t>
      </w:r>
      <w:r w:rsidRPr="00150596">
        <w:rPr>
          <w:rFonts w:ascii="Arial" w:eastAsia="Lucida Sans Unicode" w:hAnsi="Arial" w:cs="Arial"/>
          <w:b/>
          <w:kern w:val="1"/>
          <w:lang w:eastAsia="ar-SA"/>
        </w:rPr>
        <w:t xml:space="preserve"> kuro</w:t>
      </w:r>
      <w:r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 xml:space="preserve"> (</w:t>
      </w:r>
      <w:r w:rsidR="00D67D85"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>kapoto</w:t>
      </w:r>
      <w:r w:rsidR="00EE3291"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>s</w:t>
      </w:r>
      <w:r w:rsidR="00BB0D33"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 xml:space="preserve"> </w:t>
      </w:r>
      <w:r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>m</w:t>
      </w:r>
      <w:r w:rsidRPr="00150596">
        <w:rPr>
          <w:rFonts w:ascii="Arial" w:eastAsia="Lucida Sans Unicode" w:hAnsi="Arial" w:cs="Arial"/>
          <w:b/>
          <w:kern w:val="1"/>
          <w:lang w:eastAsia="ar-SA"/>
        </w:rPr>
        <w:t>e</w:t>
      </w:r>
      <w:r w:rsidR="00C00682"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>d</w:t>
      </w:r>
      <w:r w:rsidR="00D67D85"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>žio</w:t>
      </w:r>
      <w:r w:rsidR="00931317"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 xml:space="preserve"> skiedros</w:t>
      </w:r>
      <w:r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 xml:space="preserve">) </w:t>
      </w:r>
      <w:r w:rsidRPr="00150596">
        <w:rPr>
          <w:rFonts w:ascii="Arial" w:eastAsia="Lucida Sans Unicode" w:hAnsi="Arial" w:cs="Arial"/>
          <w:b/>
          <w:kern w:val="1"/>
          <w:lang w:eastAsia="ar-SA"/>
        </w:rPr>
        <w:t xml:space="preserve"> kokyb</w:t>
      </w:r>
      <w:r w:rsidRPr="00150596">
        <w:rPr>
          <w:rFonts w:ascii="Arial" w:eastAsia="Lucida Sans Unicode" w:hAnsi="Arial" w:cs="Arial"/>
          <w:b/>
          <w:bCs/>
          <w:color w:val="000000"/>
          <w:kern w:val="1"/>
          <w:lang w:eastAsia="ar-SA"/>
        </w:rPr>
        <w:t>ė</w:t>
      </w:r>
      <w:r w:rsidR="000269E3" w:rsidRPr="00150596">
        <w:rPr>
          <w:rFonts w:ascii="Arial" w:eastAsia="Lucida Sans Unicode" w:hAnsi="Arial" w:cs="Arial"/>
          <w:b/>
          <w:kern w:val="1"/>
          <w:lang w:eastAsia="ar-SA"/>
        </w:rPr>
        <w:t>s reikalavimai</w:t>
      </w:r>
    </w:p>
    <w:p w14:paraId="217D16D9" w14:textId="77777777" w:rsidR="000269E3" w:rsidRPr="00AF1B2B" w:rsidRDefault="000269E3" w:rsidP="000269E3">
      <w:pPr>
        <w:suppressAutoHyphens/>
        <w:spacing w:after="0" w:line="100" w:lineRule="atLeast"/>
        <w:ind w:left="360"/>
        <w:rPr>
          <w:rFonts w:ascii="Arial" w:eastAsia="Lucida Sans Unicode" w:hAnsi="Arial" w:cs="Arial"/>
          <w:b/>
          <w:kern w:val="1"/>
          <w:sz w:val="24"/>
          <w:szCs w:val="24"/>
          <w:lang w:eastAsia="ar-SA"/>
        </w:rPr>
      </w:pPr>
    </w:p>
    <w:p w14:paraId="02C89871" w14:textId="3E3BC33D" w:rsidR="00CE4F90" w:rsidRPr="00150596" w:rsidRDefault="000269E3" w:rsidP="00150596">
      <w:pPr>
        <w:pStyle w:val="Sraopastraipa"/>
        <w:numPr>
          <w:ilvl w:val="1"/>
          <w:numId w:val="2"/>
        </w:numPr>
        <w:suppressAutoHyphens/>
        <w:spacing w:after="0" w:line="100" w:lineRule="atLeast"/>
        <w:rPr>
          <w:rFonts w:ascii="Arial" w:eastAsia="Lucida Sans Unicode" w:hAnsi="Arial" w:cs="Arial"/>
          <w:kern w:val="1"/>
          <w:lang w:eastAsia="ar-SA"/>
        </w:rPr>
      </w:pPr>
      <w:r w:rsidRPr="00150596">
        <w:rPr>
          <w:rFonts w:ascii="Arial" w:eastAsia="Lucida Sans Unicode" w:hAnsi="Arial" w:cs="Arial"/>
          <w:kern w:val="1"/>
          <w:lang w:eastAsia="ar-SA"/>
        </w:rPr>
        <w:t xml:space="preserve"> Medienos kuro</w:t>
      </w:r>
      <w:r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 xml:space="preserve"> (</w:t>
      </w:r>
      <w:r w:rsidR="00D67D85"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>kapo</w:t>
      </w:r>
      <w:r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>tos m</w:t>
      </w:r>
      <w:r w:rsidRPr="00150596">
        <w:rPr>
          <w:rFonts w:ascii="Arial" w:eastAsia="Lucida Sans Unicode" w:hAnsi="Arial" w:cs="Arial"/>
          <w:kern w:val="1"/>
          <w:lang w:eastAsia="ar-SA"/>
        </w:rPr>
        <w:t>e</w:t>
      </w:r>
      <w:r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>d</w:t>
      </w:r>
      <w:r w:rsidR="00D67D85"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>žio</w:t>
      </w:r>
      <w:r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 xml:space="preserve"> skiedros ) </w:t>
      </w:r>
      <w:r w:rsidRPr="00150596">
        <w:rPr>
          <w:rFonts w:ascii="Arial" w:eastAsia="Lucida Sans Unicode" w:hAnsi="Arial" w:cs="Arial"/>
          <w:kern w:val="1"/>
          <w:lang w:eastAsia="ar-SA"/>
        </w:rPr>
        <w:t>kokyb</w:t>
      </w:r>
      <w:r w:rsidRPr="00150596">
        <w:rPr>
          <w:rFonts w:ascii="Arial" w:eastAsia="Lucida Sans Unicode" w:hAnsi="Arial" w:cs="Arial"/>
          <w:bCs/>
          <w:color w:val="000000"/>
          <w:kern w:val="1"/>
          <w:lang w:eastAsia="ar-SA"/>
        </w:rPr>
        <w:t>ė</w:t>
      </w:r>
      <w:r w:rsidRPr="00150596">
        <w:rPr>
          <w:rFonts w:ascii="Arial" w:eastAsia="Lucida Sans Unicode" w:hAnsi="Arial" w:cs="Arial"/>
          <w:kern w:val="1"/>
          <w:lang w:eastAsia="ar-SA"/>
        </w:rPr>
        <w:t xml:space="preserve">s reikalavimų </w:t>
      </w:r>
      <w:r w:rsidR="00835A00" w:rsidRPr="00150596">
        <w:rPr>
          <w:rFonts w:ascii="Arial" w:eastAsia="Lucida Sans Unicode" w:hAnsi="Arial" w:cs="Arial"/>
          <w:kern w:val="1"/>
          <w:lang w:eastAsia="ar-SA"/>
        </w:rPr>
        <w:t>rodikliai</w:t>
      </w:r>
      <w:r w:rsidR="00CE4F90" w:rsidRPr="00150596">
        <w:rPr>
          <w:rFonts w:ascii="Arial" w:eastAsia="Lucida Sans Unicode" w:hAnsi="Arial" w:cs="Arial"/>
          <w:kern w:val="1"/>
          <w:sz w:val="24"/>
          <w:szCs w:val="24"/>
          <w:lang w:eastAsia="ar-SA"/>
        </w:rPr>
        <w:t>:</w:t>
      </w:r>
    </w:p>
    <w:p w14:paraId="4069B970" w14:textId="17930C2F" w:rsidR="00A24FF5" w:rsidRPr="00AF1B2B" w:rsidRDefault="009B5D3F" w:rsidP="00AF1B2B">
      <w:pPr>
        <w:pStyle w:val="Sraopastraipa"/>
        <w:suppressAutoHyphens/>
        <w:spacing w:after="0" w:line="100" w:lineRule="atLeast"/>
        <w:jc w:val="right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                                         </w:t>
      </w:r>
      <w:r w:rsidR="000269E3" w:rsidRPr="00AF1B2B">
        <w:rPr>
          <w:rFonts w:ascii="Arial" w:eastAsia="Lucida Sans Unicode" w:hAnsi="Arial" w:cs="Arial"/>
          <w:kern w:val="1"/>
          <w:lang w:eastAsia="ar-SA"/>
        </w:rPr>
        <w:t xml:space="preserve">                                                                                  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CE4F90" w:rsidRPr="00AF1B2B">
        <w:rPr>
          <w:rFonts w:ascii="Arial" w:eastAsia="Lucida Sans Unicode" w:hAnsi="Arial" w:cs="Arial"/>
          <w:kern w:val="1"/>
          <w:lang w:eastAsia="ar-SA"/>
        </w:rPr>
        <w:t xml:space="preserve">                     </w:t>
      </w:r>
      <w:r w:rsidR="00AF1B2B">
        <w:rPr>
          <w:rFonts w:ascii="Arial" w:eastAsia="Lucida Sans Unicode" w:hAnsi="Arial" w:cs="Arial"/>
          <w:kern w:val="1"/>
          <w:lang w:eastAsia="ar-SA"/>
        </w:rPr>
        <w:t xml:space="preserve">                                     </w:t>
      </w:r>
      <w:r w:rsidRPr="00AF1B2B">
        <w:rPr>
          <w:rFonts w:ascii="Arial" w:eastAsia="Lucida Sans Unicode" w:hAnsi="Arial" w:cs="Arial"/>
          <w:kern w:val="1"/>
          <w:lang w:eastAsia="ar-SA"/>
        </w:rPr>
        <w:t>1 lentelė</w:t>
      </w:r>
    </w:p>
    <w:tbl>
      <w:tblPr>
        <w:tblStyle w:val="Lentelstinklelis"/>
        <w:tblW w:w="9889" w:type="dxa"/>
        <w:tblLook w:val="04A0" w:firstRow="1" w:lastRow="0" w:firstColumn="1" w:lastColumn="0" w:noHBand="0" w:noVBand="1"/>
      </w:tblPr>
      <w:tblGrid>
        <w:gridCol w:w="704"/>
        <w:gridCol w:w="5714"/>
        <w:gridCol w:w="3471"/>
      </w:tblGrid>
      <w:tr w:rsidR="00A24FF5" w:rsidRPr="00C56103" w14:paraId="33309569" w14:textId="77777777" w:rsidTr="00425157">
        <w:tc>
          <w:tcPr>
            <w:tcW w:w="704" w:type="dxa"/>
          </w:tcPr>
          <w:p w14:paraId="32FBE0F8" w14:textId="77777777" w:rsidR="00A24FF5" w:rsidRPr="00C56103" w:rsidRDefault="00A24FF5" w:rsidP="00F37AB7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Eil.</w:t>
            </w:r>
          </w:p>
          <w:p w14:paraId="03F2576C" w14:textId="77777777" w:rsidR="00A24FF5" w:rsidRPr="00C56103" w:rsidRDefault="00A24FF5" w:rsidP="00F37AB7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Nr.</w:t>
            </w:r>
          </w:p>
        </w:tc>
        <w:tc>
          <w:tcPr>
            <w:tcW w:w="5714" w:type="dxa"/>
          </w:tcPr>
          <w:p w14:paraId="03108F19" w14:textId="77C471B7" w:rsidR="00A24FF5" w:rsidRPr="00C56103" w:rsidRDefault="00982E80" w:rsidP="00F37AB7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Med</w:t>
            </w:r>
            <w:r w:rsidR="00CA776A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žio</w:t>
            </w:r>
            <w:r w:rsidRPr="00C56103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 xml:space="preserve"> skiedros techniniai rodikliai</w:t>
            </w:r>
          </w:p>
        </w:tc>
        <w:tc>
          <w:tcPr>
            <w:tcW w:w="3471" w:type="dxa"/>
          </w:tcPr>
          <w:p w14:paraId="2D4E62C9" w14:textId="77777777" w:rsidR="00A24FF5" w:rsidRPr="00C56103" w:rsidRDefault="00982E80" w:rsidP="00F37AB7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b/>
                <w:kern w:val="1"/>
                <w:lang w:eastAsia="ar-SA"/>
              </w:rPr>
              <w:t>Rodiklių reikšmės</w:t>
            </w:r>
          </w:p>
        </w:tc>
      </w:tr>
      <w:tr w:rsidR="00982E80" w:rsidRPr="00C56103" w14:paraId="3573811A" w14:textId="77777777" w:rsidTr="00425157">
        <w:tc>
          <w:tcPr>
            <w:tcW w:w="704" w:type="dxa"/>
          </w:tcPr>
          <w:p w14:paraId="69E0A633" w14:textId="77777777" w:rsidR="00982E80" w:rsidRPr="00C56103" w:rsidRDefault="00982E80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1.</w:t>
            </w:r>
          </w:p>
        </w:tc>
        <w:tc>
          <w:tcPr>
            <w:tcW w:w="5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54D02F" w14:textId="77777777" w:rsidR="00982E80" w:rsidRPr="00C56103" w:rsidRDefault="00982E80" w:rsidP="00982E80">
            <w:pPr>
              <w:suppressAutoHyphens/>
              <w:spacing w:line="100" w:lineRule="atLeast"/>
              <w:jc w:val="both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Dominuojanti pirminė žaliava</w:t>
            </w:r>
          </w:p>
        </w:tc>
        <w:tc>
          <w:tcPr>
            <w:tcW w:w="3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39D39" w14:textId="3E5DCA60" w:rsidR="00982E80" w:rsidRPr="00C56103" w:rsidRDefault="0082506D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P</w:t>
            </w:r>
            <w:r w:rsidR="00982E80" w:rsidRPr="00C56103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adžiovinta malkinė mediena,  medienos atraižos. Papildomai leidžiamos gamybos metu susidariusios </w:t>
            </w:r>
            <w:proofErr w:type="spellStart"/>
            <w:r w:rsidR="00982E80" w:rsidRPr="00C56103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smulkelės</w:t>
            </w:r>
            <w:proofErr w:type="spellEnd"/>
            <w:r w:rsidR="00982E80" w:rsidRPr="00C56103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 xml:space="preserve"> ir medienos pramonės įmonių atliekos, miško kirtimo atliekos (žievė, pjuvenos, smulkinta mediena, medžio gabaliukai ir </w:t>
            </w:r>
            <w:proofErr w:type="spellStart"/>
            <w:r w:rsidR="00982E80" w:rsidRPr="00C56103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kt</w:t>
            </w:r>
            <w:proofErr w:type="spellEnd"/>
            <w:r w:rsidR="00982E80" w:rsidRPr="00C56103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ar-SA"/>
              </w:rPr>
              <w:t>).</w:t>
            </w:r>
          </w:p>
        </w:tc>
      </w:tr>
      <w:tr w:rsidR="00982E80" w:rsidRPr="00C56103" w14:paraId="0E1FA54E" w14:textId="77777777" w:rsidTr="00425157">
        <w:tc>
          <w:tcPr>
            <w:tcW w:w="704" w:type="dxa"/>
          </w:tcPr>
          <w:p w14:paraId="2B2CA3C7" w14:textId="77777777" w:rsidR="00982E80" w:rsidRPr="00C56103" w:rsidRDefault="00D42889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2</w:t>
            </w:r>
            <w:r w:rsidR="00982E80"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.</w:t>
            </w:r>
          </w:p>
        </w:tc>
        <w:tc>
          <w:tcPr>
            <w:tcW w:w="5714" w:type="dxa"/>
            <w:tcBorders>
              <w:left w:val="single" w:sz="1" w:space="0" w:color="000000"/>
              <w:bottom w:val="single" w:sz="1" w:space="0" w:color="000000"/>
            </w:tcBorders>
          </w:tcPr>
          <w:p w14:paraId="6A93E142" w14:textId="77777777" w:rsidR="00982E80" w:rsidRPr="00C56103" w:rsidRDefault="00982E80" w:rsidP="00982E80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Vidutinė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 xml:space="preserve"> 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kuro frakcija (</w:t>
            </w:r>
            <w:proofErr w:type="spellStart"/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granulometrija</w:t>
            </w:r>
            <w:proofErr w:type="spellEnd"/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) ilgis-plotis-storis mm, turi sudaryti </w:t>
            </w:r>
            <w:r w:rsidRPr="00C56103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ne mažiau, kaip 70 %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bendro kuro t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ū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rio ir turi b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ū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ti tolygiai paskirstyta bendrame kuro t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ū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ryje;</w:t>
            </w:r>
          </w:p>
        </w:tc>
        <w:tc>
          <w:tcPr>
            <w:tcW w:w="3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58442" w14:textId="77777777" w:rsidR="00982E80" w:rsidRPr="00C56103" w:rsidRDefault="00982E80" w:rsidP="00982E8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50x50x20</w:t>
            </w:r>
          </w:p>
        </w:tc>
      </w:tr>
      <w:tr w:rsidR="00982E80" w:rsidRPr="00C56103" w14:paraId="5078D272" w14:textId="77777777" w:rsidTr="00425157">
        <w:tc>
          <w:tcPr>
            <w:tcW w:w="704" w:type="dxa"/>
          </w:tcPr>
          <w:p w14:paraId="6F156631" w14:textId="77777777" w:rsidR="00982E80" w:rsidRPr="00C56103" w:rsidRDefault="00D42889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</w:t>
            </w:r>
            <w:r w:rsidR="00982E80"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.</w:t>
            </w:r>
          </w:p>
        </w:tc>
        <w:tc>
          <w:tcPr>
            <w:tcW w:w="5714" w:type="dxa"/>
            <w:tcBorders>
              <w:left w:val="single" w:sz="1" w:space="0" w:color="000000"/>
              <w:bottom w:val="single" w:sz="1" w:space="0" w:color="000000"/>
            </w:tcBorders>
          </w:tcPr>
          <w:p w14:paraId="22FE633C" w14:textId="77777777" w:rsidR="00982E80" w:rsidRPr="00C56103" w:rsidRDefault="00982E80" w:rsidP="00982E80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Maksimali kuro frakcija (</w:t>
            </w:r>
            <w:proofErr w:type="spellStart"/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granulometrija</w:t>
            </w:r>
            <w:proofErr w:type="spellEnd"/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) ilgis-plotis-storis mm,  gali </w:t>
            </w:r>
            <w:r w:rsidRPr="00C56103"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  <w:t>sudaryti ne daugiau kaip 10 %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bendro kuro t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ū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rio ir turi b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ū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ti tolygiai paskirstyta bendrame kuro t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ū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ryje; </w:t>
            </w:r>
          </w:p>
        </w:tc>
        <w:tc>
          <w:tcPr>
            <w:tcW w:w="3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1AAF9" w14:textId="77777777" w:rsidR="00982E80" w:rsidRPr="00C56103" w:rsidRDefault="00982E80" w:rsidP="00982E80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150x60x20</w:t>
            </w:r>
          </w:p>
        </w:tc>
      </w:tr>
      <w:tr w:rsidR="00982E80" w:rsidRPr="00C56103" w14:paraId="5ADD8E84" w14:textId="77777777" w:rsidTr="00425157">
        <w:tc>
          <w:tcPr>
            <w:tcW w:w="704" w:type="dxa"/>
          </w:tcPr>
          <w:p w14:paraId="462E3DE6" w14:textId="77777777" w:rsidR="00982E80" w:rsidRPr="00C56103" w:rsidRDefault="00D42889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4</w:t>
            </w:r>
            <w:r w:rsidR="00982E80"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.</w:t>
            </w:r>
          </w:p>
        </w:tc>
        <w:tc>
          <w:tcPr>
            <w:tcW w:w="5714" w:type="dxa"/>
            <w:tcBorders>
              <w:left w:val="single" w:sz="1" w:space="0" w:color="000000"/>
              <w:bottom w:val="single" w:sz="1" w:space="0" w:color="000000"/>
            </w:tcBorders>
          </w:tcPr>
          <w:p w14:paraId="77097C44" w14:textId="77777777" w:rsidR="00982E80" w:rsidRPr="00C56103" w:rsidRDefault="00982E80" w:rsidP="00982E8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proofErr w:type="spellStart"/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Smulkelių</w:t>
            </w:r>
            <w:proofErr w:type="spellEnd"/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frakcijos dydžio dalis kure, ne daugiau nei (%)</w:t>
            </w:r>
          </w:p>
        </w:tc>
        <w:tc>
          <w:tcPr>
            <w:tcW w:w="3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12321" w14:textId="77777777" w:rsidR="00982E80" w:rsidRPr="00C56103" w:rsidRDefault="00982E80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10</w:t>
            </w:r>
          </w:p>
        </w:tc>
      </w:tr>
      <w:tr w:rsidR="00982E80" w:rsidRPr="00C56103" w14:paraId="08A3C4F1" w14:textId="77777777" w:rsidTr="00425157">
        <w:tc>
          <w:tcPr>
            <w:tcW w:w="704" w:type="dxa"/>
          </w:tcPr>
          <w:p w14:paraId="00B13C84" w14:textId="77777777" w:rsidR="00982E80" w:rsidRPr="00C56103" w:rsidRDefault="00D42889" w:rsidP="00982E80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5</w:t>
            </w:r>
            <w:r w:rsidR="00982E80"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.</w:t>
            </w:r>
          </w:p>
        </w:tc>
        <w:tc>
          <w:tcPr>
            <w:tcW w:w="5714" w:type="dxa"/>
            <w:tcBorders>
              <w:left w:val="single" w:sz="1" w:space="0" w:color="000000"/>
              <w:bottom w:val="single" w:sz="1" w:space="0" w:color="000000"/>
            </w:tcBorders>
          </w:tcPr>
          <w:p w14:paraId="2A6B5046" w14:textId="77777777" w:rsidR="00982E80" w:rsidRPr="00C56103" w:rsidRDefault="00982E80" w:rsidP="00982E80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Medienos pramonės įmonių atliekos, miško kirtimo atliekos (spyglių, lapų, žievės ir kt.) kiekis kure, ne daugiau nei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(%)</w:t>
            </w:r>
          </w:p>
        </w:tc>
        <w:tc>
          <w:tcPr>
            <w:tcW w:w="3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3495F" w14:textId="77777777" w:rsidR="00982E80" w:rsidRPr="00C56103" w:rsidRDefault="00982E80" w:rsidP="00982E8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        </w:t>
            </w:r>
          </w:p>
          <w:p w14:paraId="1D52B2D8" w14:textId="77777777" w:rsidR="00982E80" w:rsidRPr="00C56103" w:rsidRDefault="00982E80" w:rsidP="00982E80">
            <w:pPr>
              <w:suppressAutoHyphens/>
              <w:spacing w:line="100" w:lineRule="atLeast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                       5</w:t>
            </w:r>
          </w:p>
        </w:tc>
      </w:tr>
      <w:tr w:rsidR="00D42889" w:rsidRPr="00C56103" w14:paraId="5144118C" w14:textId="77777777" w:rsidTr="00425157">
        <w:tc>
          <w:tcPr>
            <w:tcW w:w="704" w:type="dxa"/>
          </w:tcPr>
          <w:p w14:paraId="0DC6F512" w14:textId="77777777" w:rsidR="00D42889" w:rsidRPr="00C56103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6.</w:t>
            </w:r>
          </w:p>
        </w:tc>
        <w:tc>
          <w:tcPr>
            <w:tcW w:w="5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B46AC3" w14:textId="77777777" w:rsidR="00D42889" w:rsidRPr="00C56103" w:rsidRDefault="00D42889" w:rsidP="00D42889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Medienos skiedros masės drėgnumas,  %</w:t>
            </w:r>
          </w:p>
        </w:tc>
        <w:tc>
          <w:tcPr>
            <w:tcW w:w="34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708FA9" w14:textId="77777777" w:rsidR="00D42889" w:rsidRPr="00C56103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35-55</w:t>
            </w:r>
          </w:p>
        </w:tc>
      </w:tr>
      <w:tr w:rsidR="00D42889" w:rsidRPr="00C56103" w14:paraId="1445DF5D" w14:textId="77777777" w:rsidTr="00425157">
        <w:tc>
          <w:tcPr>
            <w:tcW w:w="704" w:type="dxa"/>
          </w:tcPr>
          <w:p w14:paraId="3B6208D1" w14:textId="77777777" w:rsidR="00D42889" w:rsidRPr="00C56103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7.</w:t>
            </w:r>
          </w:p>
        </w:tc>
        <w:tc>
          <w:tcPr>
            <w:tcW w:w="5714" w:type="dxa"/>
            <w:tcBorders>
              <w:left w:val="single" w:sz="1" w:space="0" w:color="000000"/>
              <w:bottom w:val="single" w:sz="1" w:space="0" w:color="000000"/>
            </w:tcBorders>
          </w:tcPr>
          <w:p w14:paraId="3AF9156A" w14:textId="77777777" w:rsidR="00D42889" w:rsidRPr="00C56103" w:rsidRDefault="00D42889" w:rsidP="00D42889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Pelenų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 xml:space="preserve"> 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kiekis sausojoje medžio skiedros mas</w:t>
            </w:r>
            <w:r w:rsidRPr="00C56103">
              <w:rPr>
                <w:rFonts w:ascii="Times New Roman" w:eastAsia="TimesNewRoman" w:hAnsi="Times New Roman" w:cs="Times New Roman"/>
                <w:kern w:val="1"/>
                <w:lang w:eastAsia="ar-SA"/>
              </w:rPr>
              <w:t>ė</w:t>
            </w:r>
            <w:r w:rsidRPr="00C56103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je ne daugiau kaip  (%)</w:t>
            </w:r>
          </w:p>
        </w:tc>
        <w:tc>
          <w:tcPr>
            <w:tcW w:w="3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75509" w14:textId="77777777" w:rsidR="00D42889" w:rsidRPr="00C56103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3</w:t>
            </w:r>
          </w:p>
        </w:tc>
      </w:tr>
      <w:tr w:rsidR="00D42889" w:rsidRPr="00C56103" w14:paraId="760BA7EF" w14:textId="77777777" w:rsidTr="00425157">
        <w:tc>
          <w:tcPr>
            <w:tcW w:w="704" w:type="dxa"/>
          </w:tcPr>
          <w:p w14:paraId="5796A2E4" w14:textId="77777777" w:rsidR="00D42889" w:rsidRPr="00C56103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8.</w:t>
            </w:r>
          </w:p>
        </w:tc>
        <w:tc>
          <w:tcPr>
            <w:tcW w:w="5714" w:type="dxa"/>
            <w:tcBorders>
              <w:left w:val="single" w:sz="1" w:space="0" w:color="000000"/>
              <w:bottom w:val="single" w:sz="1" w:space="0" w:color="000000"/>
            </w:tcBorders>
          </w:tcPr>
          <w:p w14:paraId="48F3DB55" w14:textId="77777777" w:rsidR="00D42889" w:rsidRPr="00C56103" w:rsidRDefault="00D42889" w:rsidP="00D42889">
            <w:pPr>
              <w:rPr>
                <w:rFonts w:ascii="Times New Roman" w:hAnsi="Times New Roman" w:cs="Times New Roman"/>
              </w:rPr>
            </w:pPr>
            <w:r w:rsidRPr="00C56103">
              <w:rPr>
                <w:rFonts w:ascii="Times New Roman" w:eastAsia="Times New Roman" w:hAnsi="Times New Roman" w:cs="Times New Roman"/>
              </w:rPr>
              <w:t>Naudojamos kuro mas</w:t>
            </w:r>
            <w:r w:rsidRPr="00C56103">
              <w:rPr>
                <w:rFonts w:ascii="Times New Roman" w:eastAsia="TimesNewRoman" w:hAnsi="Times New Roman" w:cs="Times New Roman"/>
              </w:rPr>
              <w:t>ė</w:t>
            </w:r>
            <w:r w:rsidRPr="00C56103">
              <w:rPr>
                <w:rFonts w:ascii="Times New Roman" w:eastAsia="Times New Roman" w:hAnsi="Times New Roman" w:cs="Times New Roman"/>
              </w:rPr>
              <w:t xml:space="preserve">s žemutinis </w:t>
            </w:r>
            <w:proofErr w:type="spellStart"/>
            <w:r w:rsidRPr="00C56103">
              <w:rPr>
                <w:rFonts w:ascii="Times New Roman" w:eastAsia="Times New Roman" w:hAnsi="Times New Roman" w:cs="Times New Roman"/>
              </w:rPr>
              <w:t>šilumingumas</w:t>
            </w:r>
            <w:proofErr w:type="spellEnd"/>
            <w:r w:rsidRPr="00C56103">
              <w:rPr>
                <w:rFonts w:ascii="Times New Roman" w:eastAsia="Times New Roman" w:hAnsi="Times New Roman" w:cs="Times New Roman"/>
              </w:rPr>
              <w:t>, MJ/kg</w:t>
            </w:r>
          </w:p>
        </w:tc>
        <w:tc>
          <w:tcPr>
            <w:tcW w:w="34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322D96" w14:textId="77777777" w:rsidR="00D42889" w:rsidRPr="00C56103" w:rsidRDefault="00D42889" w:rsidP="00D428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56103">
              <w:rPr>
                <w:rFonts w:ascii="Times New Roman" w:hAnsi="Times New Roman" w:cs="Times New Roman"/>
              </w:rPr>
              <w:t>11,38-7,12</w:t>
            </w:r>
          </w:p>
        </w:tc>
      </w:tr>
      <w:tr w:rsidR="00D42889" w:rsidRPr="00C56103" w14:paraId="7F0A454D" w14:textId="77777777" w:rsidTr="00425157">
        <w:tc>
          <w:tcPr>
            <w:tcW w:w="704" w:type="dxa"/>
          </w:tcPr>
          <w:p w14:paraId="383670DD" w14:textId="77777777" w:rsidR="00D42889" w:rsidRPr="00C56103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9.</w:t>
            </w:r>
          </w:p>
        </w:tc>
        <w:tc>
          <w:tcPr>
            <w:tcW w:w="5714" w:type="dxa"/>
            <w:tcBorders>
              <w:left w:val="single" w:sz="1" w:space="0" w:color="000000"/>
            </w:tcBorders>
          </w:tcPr>
          <w:p w14:paraId="1B949DA3" w14:textId="77777777" w:rsidR="00D42889" w:rsidRPr="00C6480C" w:rsidRDefault="00D42889" w:rsidP="00D42889">
            <w:pPr>
              <w:suppressAutoHyphens/>
              <w:spacing w:line="100" w:lineRule="atLeast"/>
              <w:rPr>
                <w:rFonts w:ascii="Times New Roman" w:eastAsia="Lucida Sans Unicode" w:hAnsi="Times New Roman" w:cs="Times New Roman"/>
                <w:kern w:val="1"/>
                <w:lang w:eastAsia="ar-SA"/>
              </w:rPr>
            </w:pPr>
            <w:r w:rsidRPr="00C6480C">
              <w:rPr>
                <w:rFonts w:ascii="Times New Roman" w:eastAsia="Lucida Sans Unicode" w:hAnsi="Times New Roman" w:cs="Times New Roman"/>
                <w:kern w:val="1"/>
                <w:lang w:eastAsia="ar-SA"/>
              </w:rPr>
              <w:t>Glaudumo koeficientas</w:t>
            </w:r>
          </w:p>
        </w:tc>
        <w:tc>
          <w:tcPr>
            <w:tcW w:w="3471" w:type="dxa"/>
            <w:tcBorders>
              <w:left w:val="single" w:sz="1" w:space="0" w:color="000000"/>
              <w:right w:val="single" w:sz="1" w:space="0" w:color="000000"/>
            </w:tcBorders>
          </w:tcPr>
          <w:p w14:paraId="2F703767" w14:textId="5CD733AD" w:rsidR="00D42889" w:rsidRPr="00C6480C" w:rsidRDefault="00D42889" w:rsidP="00D42889">
            <w:pPr>
              <w:suppressAutoHyphens/>
              <w:spacing w:line="100" w:lineRule="atLeast"/>
              <w:jc w:val="center"/>
              <w:rPr>
                <w:rFonts w:ascii="Times New Roman" w:eastAsia="Lucida Sans Unicode" w:hAnsi="Times New Roman" w:cs="Tahoma"/>
                <w:kern w:val="1"/>
                <w:lang w:eastAsia="ar-SA"/>
              </w:rPr>
            </w:pPr>
            <w:r w:rsidRPr="00C6480C">
              <w:rPr>
                <w:rFonts w:ascii="Times New Roman" w:eastAsia="Lucida Sans Unicode" w:hAnsi="Times New Roman" w:cs="Tahoma"/>
                <w:kern w:val="1"/>
                <w:lang w:eastAsia="ar-SA"/>
              </w:rPr>
              <w:t>0,36 – 0,4</w:t>
            </w:r>
            <w:r w:rsidR="00EA6F04" w:rsidRPr="00C6480C">
              <w:rPr>
                <w:rFonts w:ascii="Times New Roman" w:eastAsia="Lucida Sans Unicode" w:hAnsi="Times New Roman" w:cs="Tahoma"/>
                <w:kern w:val="1"/>
                <w:lang w:eastAsia="ar-SA"/>
              </w:rPr>
              <w:t>2</w:t>
            </w:r>
          </w:p>
        </w:tc>
      </w:tr>
    </w:tbl>
    <w:p w14:paraId="4811A7D6" w14:textId="77777777" w:rsidR="00F37AB7" w:rsidRPr="00C56103" w:rsidRDefault="00F37AB7" w:rsidP="00F37AB7">
      <w:pPr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5F4683BA" w14:textId="03A8FA06" w:rsidR="00473A16" w:rsidRPr="00AF1B2B" w:rsidRDefault="00835A00" w:rsidP="004F6284">
      <w:p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C5610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1.2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. </w:t>
      </w:r>
      <w:r w:rsidR="009F0788" w:rsidRPr="00AF1B2B">
        <w:rPr>
          <w:rFonts w:ascii="Arial" w:eastAsia="Lucida Sans Unicode" w:hAnsi="Arial" w:cs="Arial"/>
          <w:kern w:val="1"/>
          <w:lang w:eastAsia="ar-SA"/>
        </w:rPr>
        <w:t xml:space="preserve">Medienos </w:t>
      </w:r>
      <w:r w:rsidR="004F6284" w:rsidRPr="00AF1B2B">
        <w:rPr>
          <w:rFonts w:ascii="Arial" w:eastAsia="Lucida Sans Unicode" w:hAnsi="Arial" w:cs="Arial"/>
          <w:kern w:val="1"/>
          <w:lang w:eastAsia="ar-SA"/>
        </w:rPr>
        <w:t>kuras (</w:t>
      </w:r>
      <w:r w:rsidR="00D67D85" w:rsidRPr="00AF1B2B">
        <w:rPr>
          <w:rFonts w:ascii="Arial" w:eastAsia="Lucida Sans Unicode" w:hAnsi="Arial" w:cs="Arial"/>
          <w:kern w:val="1"/>
          <w:lang w:eastAsia="ar-SA"/>
        </w:rPr>
        <w:t>kapo</w:t>
      </w:r>
      <w:r w:rsidR="004F6284" w:rsidRPr="00AF1B2B">
        <w:rPr>
          <w:rFonts w:ascii="Arial" w:eastAsia="Lucida Sans Unicode" w:hAnsi="Arial" w:cs="Arial"/>
          <w:kern w:val="1"/>
          <w:lang w:eastAsia="ar-SA"/>
        </w:rPr>
        <w:t>tos med</w:t>
      </w:r>
      <w:r w:rsidR="00D67D85" w:rsidRPr="00AF1B2B">
        <w:rPr>
          <w:rFonts w:ascii="Arial" w:eastAsia="Lucida Sans Unicode" w:hAnsi="Arial" w:cs="Arial"/>
          <w:kern w:val="1"/>
          <w:lang w:eastAsia="ar-SA"/>
        </w:rPr>
        <w:t>žio</w:t>
      </w:r>
      <w:r w:rsidR="004F6284" w:rsidRPr="00AF1B2B">
        <w:rPr>
          <w:rFonts w:ascii="Arial" w:eastAsia="Lucida Sans Unicode" w:hAnsi="Arial" w:cs="Arial"/>
          <w:kern w:val="1"/>
          <w:lang w:eastAsia="ar-SA"/>
        </w:rPr>
        <w:t xml:space="preserve"> skiedros</w:t>
      </w:r>
      <w:r w:rsidR="00473A16" w:rsidRPr="00AF1B2B">
        <w:rPr>
          <w:rFonts w:ascii="Arial" w:eastAsia="Lucida Sans Unicode" w:hAnsi="Arial" w:cs="Arial"/>
          <w:kern w:val="1"/>
          <w:lang w:eastAsia="ar-SA"/>
        </w:rPr>
        <w:t xml:space="preserve">) neturi būti ilgai sandėliuotas, </w:t>
      </w:r>
      <w:r w:rsidR="00C6779F" w:rsidRPr="00AF1B2B">
        <w:rPr>
          <w:rFonts w:ascii="Arial" w:eastAsia="Lucida Sans Unicode" w:hAnsi="Arial" w:cs="Arial"/>
          <w:kern w:val="1"/>
          <w:lang w:eastAsia="ar-SA"/>
        </w:rPr>
        <w:t>ne</w:t>
      </w:r>
      <w:r w:rsidR="00473A16" w:rsidRPr="00AF1B2B">
        <w:rPr>
          <w:rFonts w:ascii="Arial" w:eastAsia="Lucida Sans Unicode" w:hAnsi="Arial" w:cs="Arial"/>
          <w:kern w:val="1"/>
          <w:lang w:eastAsia="ar-SA"/>
        </w:rPr>
        <w:t xml:space="preserve">praradęs natūralios spalvos, </w:t>
      </w:r>
      <w:proofErr w:type="spellStart"/>
      <w:r w:rsidR="00473A16" w:rsidRPr="00AF1B2B">
        <w:rPr>
          <w:rFonts w:ascii="Arial" w:eastAsia="Lucida Sans Unicode" w:hAnsi="Arial" w:cs="Arial"/>
          <w:kern w:val="1"/>
          <w:lang w:eastAsia="ar-SA"/>
        </w:rPr>
        <w:t>t.y</w:t>
      </w:r>
      <w:proofErr w:type="spellEnd"/>
      <w:r w:rsidR="00473A16" w:rsidRPr="00AF1B2B">
        <w:rPr>
          <w:rFonts w:ascii="Arial" w:eastAsia="Lucida Sans Unicode" w:hAnsi="Arial" w:cs="Arial"/>
          <w:kern w:val="1"/>
          <w:lang w:eastAsia="ar-SA"/>
        </w:rPr>
        <w:t>. energetinės vertės.</w:t>
      </w:r>
    </w:p>
    <w:p w14:paraId="2F385DBF" w14:textId="4B7E4EE2" w:rsidR="009F0788" w:rsidRPr="00AF1B2B" w:rsidRDefault="00835A00" w:rsidP="004F6284">
      <w:p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>1.3</w:t>
      </w:r>
      <w:r w:rsidR="00BF14EB" w:rsidRPr="00AF1B2B">
        <w:rPr>
          <w:rFonts w:ascii="Arial" w:eastAsia="TimesNewRomanPSMT" w:hAnsi="Arial" w:cs="Arial"/>
          <w:kern w:val="1"/>
          <w:lang w:eastAsia="ar-SA"/>
        </w:rPr>
        <w:t>.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C00682" w:rsidRPr="00AF1B2B">
        <w:rPr>
          <w:rFonts w:ascii="Arial" w:eastAsia="Lucida Sans Unicode" w:hAnsi="Arial" w:cs="Arial"/>
          <w:kern w:val="1"/>
          <w:lang w:eastAsia="ar-SA"/>
        </w:rPr>
        <w:t>Med</w:t>
      </w:r>
      <w:r w:rsidR="00CA776A" w:rsidRPr="00AF1B2B">
        <w:rPr>
          <w:rFonts w:ascii="Arial" w:eastAsia="Lucida Sans Unicode" w:hAnsi="Arial" w:cs="Arial"/>
          <w:kern w:val="1"/>
          <w:lang w:eastAsia="ar-SA"/>
        </w:rPr>
        <w:t>žio</w:t>
      </w:r>
      <w:r w:rsidR="00473A16" w:rsidRPr="00AF1B2B">
        <w:rPr>
          <w:rFonts w:ascii="Arial" w:eastAsia="Lucida Sans Unicode" w:hAnsi="Arial" w:cs="Arial"/>
          <w:kern w:val="1"/>
          <w:lang w:eastAsia="ar-SA"/>
        </w:rPr>
        <w:t xml:space="preserve"> skiedroje neturi būti sniego, ledo gabaliukų, žemių, chemiškai apdorotos medienos (pvz. dažyta, klijuota), ir kitų pašalinių daiktų (metalo laužo, akmenų, gelžbetonio gabalų ir pan.)</w:t>
      </w:r>
      <w:r w:rsidR="009F0788" w:rsidRPr="00AF1B2B">
        <w:rPr>
          <w:rFonts w:ascii="Arial" w:eastAsia="Lucida Sans Unicode" w:hAnsi="Arial" w:cs="Arial"/>
          <w:kern w:val="1"/>
          <w:lang w:eastAsia="ar-SA"/>
        </w:rPr>
        <w:t>, kurie neigiamai veikia perkančiosios organizacijos</w:t>
      </w:r>
      <w:r w:rsidR="00473A16" w:rsidRPr="00AF1B2B">
        <w:rPr>
          <w:rFonts w:ascii="Arial" w:eastAsia="Lucida Sans Unicode" w:hAnsi="Arial" w:cs="Arial"/>
          <w:kern w:val="1"/>
          <w:lang w:eastAsia="ar-SA"/>
        </w:rPr>
        <w:t xml:space="preserve"> medžio skiedros saugojimo ir vartojimo (deginimo) įrengimus bei gali įtakoti aplinkos taršą kitom</w:t>
      </w:r>
      <w:r w:rsidR="009F0788" w:rsidRPr="00AF1B2B">
        <w:rPr>
          <w:rFonts w:ascii="Arial" w:eastAsia="Lucida Sans Unicode" w:hAnsi="Arial" w:cs="Arial"/>
          <w:kern w:val="1"/>
          <w:lang w:eastAsia="ar-SA"/>
        </w:rPr>
        <w:t>is, nei būdinga medžio skiedrai</w:t>
      </w:r>
      <w:r w:rsidR="00473A16" w:rsidRPr="00AF1B2B">
        <w:rPr>
          <w:rFonts w:ascii="Arial" w:eastAsia="Lucida Sans Unicode" w:hAnsi="Arial" w:cs="Arial"/>
          <w:kern w:val="1"/>
          <w:lang w:eastAsia="ar-SA"/>
        </w:rPr>
        <w:t>, chemiškai pavojingomis medžiagomis</w:t>
      </w:r>
      <w:r w:rsidR="009F0788" w:rsidRPr="00AF1B2B">
        <w:rPr>
          <w:rFonts w:ascii="Arial" w:eastAsia="Lucida Sans Unicode" w:hAnsi="Arial" w:cs="Arial"/>
          <w:kern w:val="1"/>
          <w:lang w:eastAsia="ar-SA"/>
        </w:rPr>
        <w:t>.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 </w:t>
      </w:r>
    </w:p>
    <w:p w14:paraId="207146CC" w14:textId="0A3CB870" w:rsidR="009F0788" w:rsidRPr="00AF1B2B" w:rsidRDefault="00835A00" w:rsidP="004F6284">
      <w:pPr>
        <w:spacing w:after="0" w:line="240" w:lineRule="auto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 1.4</w:t>
      </w:r>
      <w:r w:rsidR="009F0788" w:rsidRPr="00AF1B2B">
        <w:rPr>
          <w:rFonts w:ascii="Arial" w:eastAsia="Lucida Sans Unicode" w:hAnsi="Arial" w:cs="Arial"/>
          <w:kern w:val="1"/>
          <w:lang w:eastAsia="ar-SA"/>
        </w:rPr>
        <w:t xml:space="preserve">. </w:t>
      </w:r>
      <w:r w:rsidR="00C00682" w:rsidRPr="00AF1B2B">
        <w:rPr>
          <w:rFonts w:ascii="Arial" w:eastAsia="TimesNewRomanPSMT" w:hAnsi="Arial" w:cs="Arial"/>
          <w:kern w:val="1"/>
          <w:lang w:eastAsia="ar-SA"/>
        </w:rPr>
        <w:t>Med</w:t>
      </w:r>
      <w:r w:rsidR="00CA776A" w:rsidRPr="00AF1B2B">
        <w:rPr>
          <w:rFonts w:ascii="Arial" w:eastAsia="TimesNewRomanPSMT" w:hAnsi="Arial" w:cs="Arial"/>
          <w:kern w:val="1"/>
          <w:lang w:eastAsia="ar-SA"/>
        </w:rPr>
        <w:t>žio</w:t>
      </w:r>
      <w:r w:rsidR="009F0788" w:rsidRPr="00AF1B2B">
        <w:rPr>
          <w:rFonts w:ascii="Arial" w:eastAsia="TimesNewRomanPSMT" w:hAnsi="Arial" w:cs="Arial"/>
          <w:kern w:val="1"/>
          <w:lang w:eastAsia="ar-SA"/>
        </w:rPr>
        <w:t xml:space="preserve"> skiedros degios masės </w:t>
      </w:r>
      <w:proofErr w:type="spellStart"/>
      <w:r w:rsidR="009F0788" w:rsidRPr="00AF1B2B">
        <w:rPr>
          <w:rFonts w:ascii="Arial" w:eastAsia="TimesNewRomanPSMT" w:hAnsi="Arial" w:cs="Arial"/>
          <w:kern w:val="1"/>
          <w:lang w:eastAsia="ar-SA"/>
        </w:rPr>
        <w:t>šilumingumą</w:t>
      </w:r>
      <w:proofErr w:type="spellEnd"/>
      <w:r w:rsidR="009F0788" w:rsidRPr="00AF1B2B">
        <w:rPr>
          <w:rFonts w:ascii="Arial" w:eastAsia="TimesNewRomanPSMT" w:hAnsi="Arial" w:cs="Arial"/>
          <w:kern w:val="1"/>
          <w:lang w:eastAsia="ar-SA"/>
        </w:rPr>
        <w:t xml:space="preserve"> MJ/kg, kiekvienas tiekėjas nust</w:t>
      </w:r>
      <w:r w:rsidR="00A00B15" w:rsidRPr="00AF1B2B">
        <w:rPr>
          <w:rFonts w:ascii="Arial" w:eastAsia="TimesNewRomanPSMT" w:hAnsi="Arial" w:cs="Arial"/>
          <w:kern w:val="1"/>
          <w:lang w:eastAsia="ar-SA"/>
        </w:rPr>
        <w:t xml:space="preserve">ato atestuotoje laboratorijoje. Šis medienos kuro kokybės rodiklis pateikiamas </w:t>
      </w:r>
      <w:r w:rsidR="00F4574C" w:rsidRPr="00AF1B2B">
        <w:rPr>
          <w:rFonts w:ascii="Arial" w:eastAsia="Calibri" w:hAnsi="Arial" w:cs="Arial"/>
        </w:rPr>
        <w:t>prista</w:t>
      </w:r>
      <w:r w:rsidR="00EA048B" w:rsidRPr="00AF1B2B">
        <w:rPr>
          <w:rFonts w:ascii="Arial" w:eastAsia="Calibri" w:hAnsi="Arial" w:cs="Arial"/>
        </w:rPr>
        <w:t>tant</w:t>
      </w:r>
      <w:r w:rsidR="00F4574C" w:rsidRPr="00AF1B2B">
        <w:rPr>
          <w:rFonts w:ascii="Arial" w:eastAsia="Calibri" w:hAnsi="Arial" w:cs="Arial"/>
        </w:rPr>
        <w:t xml:space="preserve"> </w:t>
      </w:r>
      <w:r w:rsidR="00EA048B" w:rsidRPr="00AF1B2B">
        <w:rPr>
          <w:rFonts w:ascii="Arial" w:eastAsia="Calibri" w:hAnsi="Arial" w:cs="Arial"/>
        </w:rPr>
        <w:t>kurą</w:t>
      </w:r>
      <w:r w:rsidR="00F4574C" w:rsidRPr="00AF1B2B">
        <w:rPr>
          <w:rFonts w:ascii="Arial" w:eastAsia="Calibri" w:hAnsi="Arial" w:cs="Arial"/>
        </w:rPr>
        <w:t xml:space="preserve"> </w:t>
      </w:r>
      <w:r w:rsidR="00A00B15" w:rsidRPr="00AF1B2B">
        <w:rPr>
          <w:rFonts w:ascii="Arial" w:eastAsia="TimesNewRomanPSMT" w:hAnsi="Arial" w:cs="Arial"/>
          <w:kern w:val="1"/>
          <w:lang w:eastAsia="ar-SA"/>
        </w:rPr>
        <w:t xml:space="preserve">perkančiajai organizacijai su kitais atitiktį ir kokybę patvirtinančiais dokumentais </w:t>
      </w:r>
      <w:r w:rsidR="00EA048B" w:rsidRPr="00AF1B2B">
        <w:rPr>
          <w:rFonts w:ascii="Arial" w:eastAsia="TimesNewRomanPSMT" w:hAnsi="Arial" w:cs="Arial"/>
          <w:kern w:val="1"/>
          <w:lang w:eastAsia="ar-SA"/>
        </w:rPr>
        <w:t xml:space="preserve">, nurodytais </w:t>
      </w:r>
      <w:r w:rsidR="00A00B15" w:rsidRPr="00AF1B2B">
        <w:rPr>
          <w:rFonts w:ascii="Arial" w:eastAsia="TimesNewRomanPSMT" w:hAnsi="Arial" w:cs="Arial"/>
          <w:kern w:val="1"/>
          <w:lang w:eastAsia="ar-SA"/>
        </w:rPr>
        <w:t>2.1</w:t>
      </w:r>
      <w:r w:rsidR="000D179E" w:rsidRPr="00AF1B2B">
        <w:rPr>
          <w:rFonts w:ascii="Arial" w:eastAsia="TimesNewRomanPSMT" w:hAnsi="Arial" w:cs="Arial"/>
          <w:kern w:val="1"/>
          <w:lang w:eastAsia="ar-SA"/>
        </w:rPr>
        <w:t>1</w:t>
      </w:r>
      <w:r w:rsidR="00A00B15" w:rsidRPr="00AF1B2B">
        <w:rPr>
          <w:rFonts w:ascii="Arial" w:eastAsia="TimesNewRomanPSMT" w:hAnsi="Arial" w:cs="Arial"/>
          <w:kern w:val="1"/>
          <w:lang w:eastAsia="ar-SA"/>
        </w:rPr>
        <w:t xml:space="preserve"> punkt</w:t>
      </w:r>
      <w:r w:rsidR="00EA048B" w:rsidRPr="00AF1B2B">
        <w:rPr>
          <w:rFonts w:ascii="Arial" w:eastAsia="TimesNewRomanPSMT" w:hAnsi="Arial" w:cs="Arial"/>
          <w:kern w:val="1"/>
          <w:lang w:eastAsia="ar-SA"/>
        </w:rPr>
        <w:t>e</w:t>
      </w:r>
      <w:r w:rsidR="00A00B15" w:rsidRPr="00AF1B2B">
        <w:rPr>
          <w:rFonts w:ascii="Arial" w:eastAsia="TimesNewRomanPSMT" w:hAnsi="Arial" w:cs="Arial"/>
          <w:kern w:val="1"/>
          <w:lang w:eastAsia="ar-SA"/>
        </w:rPr>
        <w:t>.</w:t>
      </w:r>
    </w:p>
    <w:p w14:paraId="696481A8" w14:textId="77777777" w:rsidR="00832B3E" w:rsidRPr="00AF1B2B" w:rsidRDefault="00835A00" w:rsidP="00832B3E">
      <w:pPr>
        <w:spacing w:after="0" w:line="240" w:lineRule="auto"/>
        <w:jc w:val="both"/>
        <w:rPr>
          <w:rFonts w:ascii="Arial" w:eastAsia="TimesNewRomanPSMT" w:hAnsi="Arial" w:cs="Arial"/>
          <w:strike/>
          <w:kern w:val="1"/>
          <w:u w:val="single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>1.5</w:t>
      </w:r>
      <w:r w:rsidR="0097602C" w:rsidRPr="00AF1B2B">
        <w:rPr>
          <w:rFonts w:ascii="Arial" w:eastAsia="TimesNewRomanPSMT" w:hAnsi="Arial" w:cs="Arial"/>
          <w:kern w:val="1"/>
          <w:lang w:eastAsia="ar-SA"/>
        </w:rPr>
        <w:t xml:space="preserve">. </w:t>
      </w:r>
      <w:r w:rsidR="001B46CB" w:rsidRPr="00AF1B2B">
        <w:rPr>
          <w:rFonts w:ascii="Arial" w:eastAsia="TimesNewRomanPSMT" w:hAnsi="Arial" w:cs="Arial"/>
          <w:kern w:val="1"/>
          <w:u w:val="single"/>
          <w:lang w:eastAsia="ar-SA"/>
        </w:rPr>
        <w:t>T</w:t>
      </w:r>
      <w:r w:rsidR="0055465E" w:rsidRPr="00AF1B2B">
        <w:rPr>
          <w:rFonts w:ascii="Arial" w:eastAsia="TimesNewRomanPSMT" w:hAnsi="Arial" w:cs="Arial"/>
          <w:kern w:val="1"/>
          <w:u w:val="single"/>
          <w:lang w:eastAsia="ar-SA"/>
        </w:rPr>
        <w:t xml:space="preserve">iekėjas teikdamas pasiūlymą </w:t>
      </w:r>
      <w:r w:rsidR="001B46CB" w:rsidRPr="00AF1B2B">
        <w:rPr>
          <w:rFonts w:ascii="Arial" w:eastAsia="TimesNewRomanPSMT" w:hAnsi="Arial" w:cs="Arial"/>
          <w:kern w:val="1"/>
          <w:u w:val="single"/>
          <w:lang w:eastAsia="ar-SA"/>
        </w:rPr>
        <w:t>pasiūlymo formoje (pirkimo sąlygų 2 priedo 3 p.) privalo deklaruoti, kad s</w:t>
      </w:r>
      <w:r w:rsidR="001B46CB" w:rsidRPr="00AF1B2B">
        <w:rPr>
          <w:rFonts w:ascii="Arial" w:eastAsia="Calibri" w:hAnsi="Arial" w:cs="Arial"/>
          <w:u w:val="single"/>
        </w:rPr>
        <w:t>iūlomas medienos kuras (</w:t>
      </w:r>
      <w:r w:rsidR="008D21CF" w:rsidRPr="00AF1B2B">
        <w:rPr>
          <w:rFonts w:ascii="Arial" w:eastAsia="Calibri" w:hAnsi="Arial" w:cs="Arial"/>
          <w:u w:val="single"/>
        </w:rPr>
        <w:t>kapotos medžio</w:t>
      </w:r>
      <w:r w:rsidR="001B46CB" w:rsidRPr="00AF1B2B">
        <w:rPr>
          <w:rFonts w:ascii="Arial" w:eastAsia="Calibri" w:hAnsi="Arial" w:cs="Arial"/>
          <w:u w:val="single"/>
        </w:rPr>
        <w:t xml:space="preserve"> skiedros) šil</w:t>
      </w:r>
      <w:r w:rsidR="0055465E" w:rsidRPr="00AF1B2B">
        <w:rPr>
          <w:rFonts w:ascii="Arial" w:eastAsia="Calibri" w:hAnsi="Arial" w:cs="Arial"/>
          <w:u w:val="single"/>
        </w:rPr>
        <w:t xml:space="preserve">umos energijai gaminti </w:t>
      </w:r>
      <w:r w:rsidR="001B46CB" w:rsidRPr="00AF1B2B">
        <w:rPr>
          <w:rFonts w:ascii="Arial" w:eastAsia="Calibri" w:hAnsi="Arial" w:cs="Arial"/>
          <w:u w:val="single"/>
        </w:rPr>
        <w:t xml:space="preserve">atitinka </w:t>
      </w:r>
      <w:r w:rsidR="00CA776A" w:rsidRPr="00AF1B2B">
        <w:rPr>
          <w:rFonts w:ascii="Arial" w:eastAsia="Calibri" w:hAnsi="Arial" w:cs="Arial"/>
          <w:u w:val="single"/>
        </w:rPr>
        <w:t>techninės specifikacijos</w:t>
      </w:r>
      <w:r w:rsidR="001B46CB" w:rsidRPr="00AF1B2B">
        <w:rPr>
          <w:rFonts w:ascii="Arial" w:eastAsia="Calibri" w:hAnsi="Arial" w:cs="Arial"/>
          <w:u w:val="single"/>
        </w:rPr>
        <w:t xml:space="preserve"> </w:t>
      </w:r>
      <w:r w:rsidR="00CA776A" w:rsidRPr="00AF1B2B">
        <w:rPr>
          <w:rFonts w:ascii="Arial" w:eastAsia="Calibri" w:hAnsi="Arial" w:cs="Arial"/>
          <w:u w:val="single"/>
        </w:rPr>
        <w:t>1 lentelėje nustatytus</w:t>
      </w:r>
      <w:r w:rsidR="001B46CB" w:rsidRPr="00AF1B2B">
        <w:rPr>
          <w:rFonts w:ascii="Arial" w:eastAsia="Calibri" w:hAnsi="Arial" w:cs="Arial"/>
          <w:u w:val="single"/>
        </w:rPr>
        <w:t xml:space="preserve"> </w:t>
      </w:r>
      <w:r w:rsidR="0055465E" w:rsidRPr="00AF1B2B">
        <w:rPr>
          <w:rFonts w:ascii="Arial" w:eastAsia="Calibri" w:hAnsi="Arial" w:cs="Arial"/>
          <w:u w:val="single"/>
        </w:rPr>
        <w:t>techninius</w:t>
      </w:r>
      <w:r w:rsidR="001B46CB" w:rsidRPr="00AF1B2B">
        <w:rPr>
          <w:rFonts w:ascii="Arial" w:eastAsia="Calibri" w:hAnsi="Arial" w:cs="Arial"/>
          <w:u w:val="single"/>
        </w:rPr>
        <w:t xml:space="preserve"> reikalavimus </w:t>
      </w:r>
      <w:r w:rsidR="00CA776A" w:rsidRPr="00AF1B2B">
        <w:rPr>
          <w:rFonts w:ascii="Arial" w:eastAsia="Calibri" w:hAnsi="Arial" w:cs="Arial"/>
          <w:u w:val="single"/>
        </w:rPr>
        <w:t xml:space="preserve">ir </w:t>
      </w:r>
      <w:r w:rsidR="0055465E" w:rsidRPr="00AF1B2B">
        <w:rPr>
          <w:rFonts w:ascii="Arial" w:eastAsia="Calibri" w:hAnsi="Arial" w:cs="Arial"/>
          <w:u w:val="single"/>
        </w:rPr>
        <w:t>nurody</w:t>
      </w:r>
      <w:r w:rsidR="00CA776A" w:rsidRPr="00AF1B2B">
        <w:rPr>
          <w:rFonts w:ascii="Arial" w:eastAsia="Calibri" w:hAnsi="Arial" w:cs="Arial"/>
          <w:u w:val="single"/>
        </w:rPr>
        <w:t>ti</w:t>
      </w:r>
      <w:r w:rsidR="0055465E" w:rsidRPr="00AF1B2B">
        <w:rPr>
          <w:rFonts w:ascii="Arial" w:eastAsia="Calibri" w:hAnsi="Arial" w:cs="Arial"/>
          <w:u w:val="single"/>
        </w:rPr>
        <w:t xml:space="preserve"> siūlomų med</w:t>
      </w:r>
      <w:r w:rsidR="00CA776A" w:rsidRPr="00AF1B2B">
        <w:rPr>
          <w:rFonts w:ascii="Arial" w:eastAsia="Calibri" w:hAnsi="Arial" w:cs="Arial"/>
          <w:u w:val="single"/>
        </w:rPr>
        <w:t>žio</w:t>
      </w:r>
      <w:r w:rsidR="0055465E" w:rsidRPr="00AF1B2B">
        <w:rPr>
          <w:rFonts w:ascii="Arial" w:eastAsia="Calibri" w:hAnsi="Arial" w:cs="Arial"/>
          <w:u w:val="single"/>
        </w:rPr>
        <w:t xml:space="preserve"> skiedrų techninių rodiklių reikšmes.</w:t>
      </w:r>
    </w:p>
    <w:p w14:paraId="15F043F8" w14:textId="7B66D5AB" w:rsidR="00832B3E" w:rsidRPr="00AF1B2B" w:rsidRDefault="00832B3E" w:rsidP="00832B3E">
      <w:pPr>
        <w:spacing w:after="0" w:line="240" w:lineRule="auto"/>
        <w:jc w:val="both"/>
        <w:rPr>
          <w:rFonts w:ascii="Arial" w:eastAsia="Arial Unicode MS" w:hAnsi="Arial" w:cs="Arial"/>
          <w:color w:val="000000"/>
          <w:bdr w:val="nil"/>
          <w:lang w:val="en-US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 xml:space="preserve">1.6. </w:t>
      </w:r>
      <w:proofErr w:type="spellStart"/>
      <w:r w:rsidRPr="00AF1B2B">
        <w:rPr>
          <w:rFonts w:ascii="Arial" w:eastAsia="MS Mincho" w:hAnsi="Arial" w:cs="Arial"/>
          <w:color w:val="000000"/>
          <w:lang w:val="en-US"/>
        </w:rPr>
        <w:t>Perkančioji</w:t>
      </w:r>
      <w:proofErr w:type="spellEnd"/>
      <w:r w:rsidRPr="00AF1B2B">
        <w:rPr>
          <w:rFonts w:ascii="Arial" w:eastAsia="MS Mincho" w:hAnsi="Arial" w:cs="Arial"/>
          <w:color w:val="000000"/>
          <w:lang w:val="en-US"/>
        </w:rPr>
        <w:t xml:space="preserve"> </w:t>
      </w:r>
      <w:proofErr w:type="spellStart"/>
      <w:proofErr w:type="gramStart"/>
      <w:r w:rsidRPr="00AF1B2B">
        <w:rPr>
          <w:rFonts w:ascii="Arial" w:eastAsia="MS Mincho" w:hAnsi="Arial" w:cs="Arial"/>
          <w:color w:val="000000"/>
          <w:lang w:val="en-US"/>
        </w:rPr>
        <w:t>organizacija</w:t>
      </w:r>
      <w:proofErr w:type="spellEnd"/>
      <w:r w:rsidRPr="00AF1B2B">
        <w:rPr>
          <w:rFonts w:ascii="Arial" w:eastAsia="MS Mincho" w:hAnsi="Arial" w:cs="Arial"/>
          <w:color w:val="000000"/>
          <w:lang w:val="en-US"/>
        </w:rPr>
        <w:t xml:space="preserve">  </w:t>
      </w:r>
      <w:proofErr w:type="spellStart"/>
      <w:r w:rsidRPr="00AF1B2B">
        <w:rPr>
          <w:rFonts w:ascii="Arial" w:eastAsia="MS Mincho" w:hAnsi="Arial" w:cs="Arial"/>
          <w:color w:val="000000"/>
          <w:lang w:val="en-US"/>
        </w:rPr>
        <w:t>vykdo</w:t>
      </w:r>
      <w:proofErr w:type="spellEnd"/>
      <w:proofErr w:type="gramEnd"/>
      <w:r w:rsidRPr="00AF1B2B">
        <w:rPr>
          <w:rFonts w:ascii="Arial" w:eastAsia="MS Mincho" w:hAnsi="Arial" w:cs="Arial"/>
          <w:color w:val="000000"/>
          <w:lang w:val="en-US"/>
        </w:rPr>
        <w:t xml:space="preserve"> </w:t>
      </w:r>
      <w:proofErr w:type="spellStart"/>
      <w:r w:rsidRPr="00AF1B2B">
        <w:rPr>
          <w:rFonts w:ascii="Arial" w:eastAsia="MS Mincho" w:hAnsi="Arial" w:cs="Arial"/>
          <w:color w:val="000000"/>
          <w:lang w:val="en-US"/>
        </w:rPr>
        <w:t>žaliąjį</w:t>
      </w:r>
      <w:proofErr w:type="spellEnd"/>
      <w:r w:rsidRPr="00AF1B2B">
        <w:rPr>
          <w:rFonts w:ascii="Arial" w:eastAsia="MS Mincho" w:hAnsi="Arial" w:cs="Arial"/>
          <w:color w:val="000000"/>
          <w:lang w:val="en-US"/>
        </w:rPr>
        <w:t xml:space="preserve"> </w:t>
      </w:r>
      <w:proofErr w:type="spellStart"/>
      <w:r w:rsidRPr="00AF1B2B">
        <w:rPr>
          <w:rFonts w:ascii="Arial" w:eastAsia="MS Mincho" w:hAnsi="Arial" w:cs="Arial"/>
          <w:color w:val="000000"/>
          <w:lang w:val="en-US"/>
        </w:rPr>
        <w:t>pirkimą</w:t>
      </w:r>
      <w:proofErr w:type="spellEnd"/>
      <w:r w:rsidRPr="00AF1B2B">
        <w:rPr>
          <w:rFonts w:ascii="Arial" w:eastAsia="MS Mincho" w:hAnsi="Arial" w:cs="Arial"/>
          <w:color w:val="000000"/>
          <w:lang w:val="en-US"/>
        </w:rPr>
        <w:t xml:space="preserve">.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Vadovaujantis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Lietuvos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Respublikos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Aplinkos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ministro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2011 m.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birželio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28 d.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įsakymu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Nr. D1-508 „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Dėl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aplinkos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apsaugos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kriterijų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taikymo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,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vykdant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žaliuosius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pirkimus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,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tvarkos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aprašo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patvirtinimo</w:t>
      </w:r>
      <w:proofErr w:type="spellEnd"/>
      <w:r w:rsidRPr="00AF1B2B">
        <w:rPr>
          <w:rFonts w:ascii="Arial" w:eastAsia="Arial Unicode MS" w:hAnsi="Arial" w:cs="Arial"/>
          <w:bdr w:val="nil"/>
          <w:vertAlign w:val="superscript"/>
          <w:lang w:val="en-US" w:eastAsia="zh-CN"/>
        </w:rPr>
        <w:footnoteReference w:id="1"/>
      </w:r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“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patvirtinto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„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Aplinkos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apsaugos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kriterijų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taikymo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,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vykdant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žaliuosius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pirkimus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tvarkos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aprašo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“ 4.4.1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papunkčiu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, tai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yra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,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perkamas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aplinkosauginis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ir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aplinkai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palankus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produktas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,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kuris</w:t>
      </w:r>
      <w:proofErr w:type="spellEnd"/>
      <w:r w:rsidR="00CF557E" w:rsidRPr="00AF1B2B">
        <w:rPr>
          <w:rFonts w:ascii="Arial" w:eastAsia="Times New Roman" w:hAnsi="Arial" w:cs="Arial"/>
          <w:lang w:val="en-US" w:eastAsia="en-GB"/>
        </w:rPr>
        <w:t xml:space="preserve"> </w:t>
      </w:r>
      <w:proofErr w:type="spellStart"/>
      <w:r w:rsidR="00CF557E" w:rsidRPr="00AF1B2B">
        <w:rPr>
          <w:rFonts w:ascii="Arial" w:eastAsia="Times New Roman" w:hAnsi="Arial" w:cs="Arial"/>
          <w:lang w:val="en-US" w:eastAsia="en-GB"/>
        </w:rPr>
        <w:t>patenka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į </w:t>
      </w:r>
      <w:proofErr w:type="spellStart"/>
      <w:r w:rsidRPr="00AF1B2B">
        <w:rPr>
          <w:rFonts w:ascii="Arial" w:eastAsia="Arial Unicode MS" w:hAnsi="Arial" w:cs="Arial"/>
          <w:bdr w:val="nil"/>
          <w:lang w:val="en-US" w:eastAsia="zh-CN"/>
        </w:rPr>
        <w:t>orientacinį</w:t>
      </w:r>
      <w:proofErr w:type="spellEnd"/>
      <w:r w:rsidRPr="00AF1B2B">
        <w:rPr>
          <w:rFonts w:ascii="Arial" w:eastAsia="Arial Unicode MS" w:hAnsi="Arial" w:cs="Arial"/>
          <w:bdr w:val="nil"/>
          <w:lang w:val="en-US" w:eastAsia="zh-CN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aplinkosauginių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ir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aplinkai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lastRenderedPageBreak/>
        <w:t>palankių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prekių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bei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paslaugų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sąrašą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pagal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2015 m.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lapkričio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24 d.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Komisijos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įgyvendinimo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reglamentą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(ES) 2015/2174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dėl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orientacinio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aplinkosauginių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ir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aplinkai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palankių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prekių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bei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paslaugų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rinkinio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, Europos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aplinkos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ekonominėms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sąskaitoms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skirtų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duomenų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perdavimo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formato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ir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kokybės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ataskaitų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teikimo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sąlygų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,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struktūros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ir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periodiškumo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pagal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Europos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Parlamento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ir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Tarybos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reglamentą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(ES) Nr. 691/2011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dėl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Europos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aplinkos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ekonominių</w:t>
      </w:r>
      <w:proofErr w:type="spellEnd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 xml:space="preserve"> </w:t>
      </w:r>
      <w:proofErr w:type="spellStart"/>
      <w:r w:rsidRPr="00AF1B2B">
        <w:rPr>
          <w:rFonts w:ascii="Arial" w:eastAsia="Arial Unicode MS" w:hAnsi="Arial" w:cs="Arial"/>
          <w:color w:val="000000"/>
          <w:bdr w:val="nil"/>
          <w:lang w:val="en-US"/>
        </w:rPr>
        <w:t>sąskaitų</w:t>
      </w:r>
      <w:proofErr w:type="spellEnd"/>
      <w:r w:rsidR="00F57431" w:rsidRPr="00AF1B2B">
        <w:rPr>
          <w:rFonts w:ascii="Arial" w:eastAsia="Arial Unicode MS" w:hAnsi="Arial" w:cs="Arial"/>
          <w:color w:val="000000"/>
          <w:bdr w:val="nil"/>
          <w:lang w:val="en-US"/>
        </w:rPr>
        <w:t>.</w:t>
      </w:r>
    </w:p>
    <w:p w14:paraId="4A2BD341" w14:textId="77777777" w:rsidR="00F57431" w:rsidRPr="00AF1B2B" w:rsidRDefault="00F57431" w:rsidP="00832B3E">
      <w:pPr>
        <w:spacing w:after="0" w:line="240" w:lineRule="auto"/>
        <w:jc w:val="both"/>
        <w:rPr>
          <w:rFonts w:ascii="Arial" w:eastAsia="TimesNewRomanPSMT" w:hAnsi="Arial" w:cs="Arial"/>
          <w:strike/>
          <w:kern w:val="1"/>
          <w:u w:val="single"/>
          <w:lang w:eastAsia="ar-SA"/>
        </w:rPr>
      </w:pPr>
    </w:p>
    <w:p w14:paraId="17040790" w14:textId="1B5E1EA2" w:rsidR="00BF14EB" w:rsidRPr="00AF1B2B" w:rsidRDefault="00BF14EB" w:rsidP="00BF14EB">
      <w:pPr>
        <w:suppressAutoHyphens/>
        <w:spacing w:after="0" w:line="100" w:lineRule="atLeast"/>
        <w:jc w:val="both"/>
        <w:rPr>
          <w:rFonts w:ascii="Arial" w:eastAsia="Lucida Sans Unicode" w:hAnsi="Arial" w:cs="Arial"/>
          <w:b/>
          <w:bCs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                                  </w:t>
      </w:r>
      <w:r w:rsidRPr="00AF1B2B">
        <w:rPr>
          <w:rFonts w:ascii="Arial" w:eastAsia="Lucida Sans Unicode" w:hAnsi="Arial" w:cs="Arial"/>
          <w:b/>
          <w:bCs/>
          <w:kern w:val="1"/>
          <w:lang w:eastAsia="ar-SA"/>
        </w:rPr>
        <w:t>2.</w:t>
      </w:r>
      <w:r w:rsidR="00F37AB7" w:rsidRPr="00AF1B2B">
        <w:rPr>
          <w:rFonts w:ascii="Arial" w:eastAsia="Lucida Sans Unicode" w:hAnsi="Arial" w:cs="Arial"/>
          <w:b/>
          <w:bCs/>
          <w:kern w:val="1"/>
          <w:lang w:eastAsia="ar-SA"/>
        </w:rPr>
        <w:t xml:space="preserve"> </w:t>
      </w:r>
      <w:r w:rsidRPr="00AF1B2B">
        <w:rPr>
          <w:rFonts w:ascii="Arial" w:eastAsia="Lucida Sans Unicode" w:hAnsi="Arial" w:cs="Arial"/>
          <w:b/>
          <w:bCs/>
          <w:kern w:val="1"/>
          <w:lang w:eastAsia="ar-SA"/>
        </w:rPr>
        <w:t>Kiekis, tiekimo terminai, pristatymo vieta, pristatymo sąlygos</w:t>
      </w:r>
    </w:p>
    <w:p w14:paraId="10A2CDFF" w14:textId="77777777" w:rsidR="005107F9" w:rsidRPr="00AF1B2B" w:rsidRDefault="005107F9" w:rsidP="00BF14EB">
      <w:pPr>
        <w:suppressAutoHyphens/>
        <w:spacing w:after="0" w:line="100" w:lineRule="atLeast"/>
        <w:jc w:val="both"/>
        <w:rPr>
          <w:rFonts w:ascii="Arial" w:eastAsia="Lucida Sans Unicode" w:hAnsi="Arial" w:cs="Arial"/>
          <w:kern w:val="1"/>
          <w:lang w:eastAsia="ar-SA"/>
        </w:rPr>
      </w:pPr>
    </w:p>
    <w:p w14:paraId="50C56955" w14:textId="7DBD0D9A" w:rsidR="00882D89" w:rsidRPr="00AF1B2B" w:rsidRDefault="00CE2525" w:rsidP="00177CAF">
      <w:pPr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2.1. Perkamas </w:t>
      </w:r>
      <w:r w:rsidR="005107F9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164964" w:rsidRPr="00AF1B2B">
        <w:rPr>
          <w:rFonts w:ascii="Arial" w:eastAsia="Lucida Sans Unicode" w:hAnsi="Arial" w:cs="Arial"/>
          <w:kern w:val="1"/>
          <w:lang w:eastAsia="ar-SA"/>
        </w:rPr>
        <w:t>m</w:t>
      </w:r>
      <w:r w:rsidR="00C00682" w:rsidRPr="00AF1B2B">
        <w:rPr>
          <w:rFonts w:ascii="Arial" w:eastAsia="Lucida Sans Unicode" w:hAnsi="Arial" w:cs="Arial"/>
          <w:kern w:val="1"/>
          <w:lang w:eastAsia="ar-SA"/>
        </w:rPr>
        <w:t>edienos kuro (</w:t>
      </w:r>
      <w:r w:rsidR="00D67D85" w:rsidRPr="00AF1B2B">
        <w:rPr>
          <w:rFonts w:ascii="Arial" w:eastAsia="Lucida Sans Unicode" w:hAnsi="Arial" w:cs="Arial"/>
          <w:kern w:val="1"/>
          <w:lang w:eastAsia="ar-SA"/>
        </w:rPr>
        <w:t>kapo</w:t>
      </w:r>
      <w:r w:rsidR="00C00682" w:rsidRPr="00AF1B2B">
        <w:rPr>
          <w:rFonts w:ascii="Arial" w:eastAsia="Lucida Sans Unicode" w:hAnsi="Arial" w:cs="Arial"/>
          <w:kern w:val="1"/>
          <w:lang w:eastAsia="ar-SA"/>
        </w:rPr>
        <w:t>tos med</w:t>
      </w:r>
      <w:r w:rsidR="00D67D85" w:rsidRPr="00AF1B2B">
        <w:rPr>
          <w:rFonts w:ascii="Arial" w:eastAsia="Lucida Sans Unicode" w:hAnsi="Arial" w:cs="Arial"/>
          <w:kern w:val="1"/>
          <w:lang w:eastAsia="ar-SA"/>
        </w:rPr>
        <w:t>žio</w:t>
      </w:r>
      <w:r w:rsidR="005107F9" w:rsidRPr="00AF1B2B">
        <w:rPr>
          <w:rFonts w:ascii="Arial" w:eastAsia="Lucida Sans Unicode" w:hAnsi="Arial" w:cs="Arial"/>
          <w:kern w:val="1"/>
          <w:lang w:eastAsia="ar-SA"/>
        </w:rPr>
        <w:t xml:space="preserve"> skiedros</w:t>
      </w:r>
      <w:r w:rsidR="00164964" w:rsidRPr="00AF1B2B">
        <w:rPr>
          <w:rFonts w:ascii="Arial" w:eastAsia="Lucida Sans Unicode" w:hAnsi="Arial" w:cs="Arial"/>
          <w:kern w:val="1"/>
          <w:lang w:eastAsia="ar-SA"/>
        </w:rPr>
        <w:t>)</w:t>
      </w:r>
      <w:r w:rsidR="00657F56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722F7D" w:rsidRPr="00AF1B2B">
        <w:rPr>
          <w:rFonts w:ascii="Arial" w:eastAsia="Lucida Sans Unicode" w:hAnsi="Arial" w:cs="Arial"/>
          <w:kern w:val="1"/>
          <w:lang w:eastAsia="ar-SA"/>
        </w:rPr>
        <w:t>preliminarus</w:t>
      </w:r>
      <w:r w:rsidR="005107F9" w:rsidRPr="00AF1B2B">
        <w:rPr>
          <w:rFonts w:ascii="Arial" w:eastAsia="Lucida Sans Unicode" w:hAnsi="Arial" w:cs="Arial"/>
          <w:kern w:val="1"/>
          <w:lang w:eastAsia="ar-SA"/>
        </w:rPr>
        <w:t xml:space="preserve"> kiekis – </w:t>
      </w:r>
      <w:r w:rsidR="00663F65" w:rsidRPr="00AF1B2B">
        <w:rPr>
          <w:rFonts w:ascii="Arial" w:eastAsia="Lucida Sans Unicode" w:hAnsi="Arial" w:cs="Arial"/>
          <w:kern w:val="1"/>
          <w:lang w:eastAsia="ar-SA"/>
        </w:rPr>
        <w:t>275</w:t>
      </w:r>
      <w:r w:rsidR="00414837" w:rsidRPr="00AF1B2B">
        <w:rPr>
          <w:rFonts w:ascii="Arial" w:eastAsia="Lucida Sans Unicode" w:hAnsi="Arial" w:cs="Arial"/>
          <w:kern w:val="1"/>
          <w:lang w:eastAsia="ar-SA"/>
        </w:rPr>
        <w:t>0</w:t>
      </w:r>
      <w:r w:rsidR="00290E1B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696ECD" w:rsidRPr="00AF1B2B">
        <w:rPr>
          <w:rFonts w:ascii="Arial" w:eastAsia="Lucida Sans Unicode" w:hAnsi="Arial" w:cs="Arial"/>
          <w:kern w:val="1"/>
          <w:lang w:eastAsia="ar-SA"/>
        </w:rPr>
        <w:t>(</w:t>
      </w:r>
      <w:r w:rsidR="00663F65" w:rsidRPr="00AF1B2B">
        <w:rPr>
          <w:rFonts w:ascii="Arial" w:eastAsia="Lucida Sans Unicode" w:hAnsi="Arial" w:cs="Arial"/>
          <w:kern w:val="1"/>
          <w:lang w:eastAsia="ar-SA"/>
        </w:rPr>
        <w:t>du</w:t>
      </w:r>
      <w:r w:rsidR="00696ECD" w:rsidRPr="00AF1B2B">
        <w:rPr>
          <w:rFonts w:ascii="Arial" w:eastAsia="Lucida Sans Unicode" w:hAnsi="Arial" w:cs="Arial"/>
          <w:kern w:val="1"/>
          <w:lang w:eastAsia="ar-SA"/>
        </w:rPr>
        <w:t xml:space="preserve"> tūkstančiai </w:t>
      </w:r>
      <w:r w:rsidR="00663F65" w:rsidRPr="00AF1B2B">
        <w:rPr>
          <w:rFonts w:ascii="Arial" w:eastAsia="Lucida Sans Unicode" w:hAnsi="Arial" w:cs="Arial"/>
          <w:kern w:val="1"/>
          <w:lang w:eastAsia="ar-SA"/>
        </w:rPr>
        <w:t>septyni</w:t>
      </w:r>
      <w:r w:rsidR="00696ECD" w:rsidRPr="00AF1B2B">
        <w:rPr>
          <w:rFonts w:ascii="Arial" w:eastAsia="Lucida Sans Unicode" w:hAnsi="Arial" w:cs="Arial"/>
          <w:kern w:val="1"/>
          <w:lang w:eastAsia="ar-SA"/>
        </w:rPr>
        <w:t xml:space="preserve"> šimtai</w:t>
      </w:r>
      <w:r w:rsidR="00663F65" w:rsidRPr="00AF1B2B">
        <w:rPr>
          <w:rFonts w:ascii="Arial" w:eastAsia="Lucida Sans Unicode" w:hAnsi="Arial" w:cs="Arial"/>
          <w:kern w:val="1"/>
          <w:lang w:eastAsia="ar-SA"/>
        </w:rPr>
        <w:t xml:space="preserve"> penkiasdešimt</w:t>
      </w:r>
      <w:r w:rsidR="005107F9" w:rsidRPr="00AF1B2B">
        <w:rPr>
          <w:rFonts w:ascii="Arial" w:eastAsia="Lucida Sans Unicode" w:hAnsi="Arial" w:cs="Arial"/>
          <w:kern w:val="1"/>
          <w:lang w:eastAsia="ar-SA"/>
        </w:rPr>
        <w:t xml:space="preserve">) </w:t>
      </w:r>
      <w:r w:rsidR="00414837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proofErr w:type="spellStart"/>
      <w:r w:rsidR="000E6B96" w:rsidRPr="00AF1B2B">
        <w:rPr>
          <w:rFonts w:ascii="Arial" w:eastAsia="Lucida Sans Unicode" w:hAnsi="Arial" w:cs="Arial"/>
          <w:kern w:val="1"/>
          <w:lang w:eastAsia="ar-SA"/>
        </w:rPr>
        <w:t>erdmetrių</w:t>
      </w:r>
      <w:proofErr w:type="spellEnd"/>
      <w:r w:rsidR="000E6B96" w:rsidRPr="00AF1B2B">
        <w:rPr>
          <w:rFonts w:ascii="Arial" w:eastAsia="Lucida Sans Unicode" w:hAnsi="Arial" w:cs="Arial"/>
          <w:kern w:val="1"/>
          <w:lang w:eastAsia="ar-SA"/>
        </w:rPr>
        <w:t xml:space="preserve"> (</w:t>
      </w:r>
      <w:r w:rsidR="005107F9" w:rsidRPr="00AF1B2B">
        <w:rPr>
          <w:rFonts w:ascii="Arial" w:eastAsia="Lucida Sans Unicode" w:hAnsi="Arial" w:cs="Arial"/>
          <w:kern w:val="1"/>
          <w:lang w:eastAsia="ar-SA"/>
        </w:rPr>
        <w:t>erdvinių metrų</w:t>
      </w:r>
      <w:r w:rsidR="000E6B96" w:rsidRPr="00AF1B2B">
        <w:rPr>
          <w:rFonts w:ascii="Arial" w:eastAsia="Lucida Sans Unicode" w:hAnsi="Arial" w:cs="Arial"/>
          <w:kern w:val="1"/>
          <w:lang w:eastAsia="ar-SA"/>
        </w:rPr>
        <w:t>)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>.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>Perkančioji organizacija neįsipareigo</w:t>
      </w:r>
      <w:r w:rsidR="00177CAF" w:rsidRPr="00AF1B2B">
        <w:rPr>
          <w:rFonts w:ascii="Arial" w:eastAsia="Lucida Sans Unicode" w:hAnsi="Arial" w:cs="Arial"/>
          <w:kern w:val="1"/>
          <w:lang w:eastAsia="ar-SA"/>
        </w:rPr>
        <w:t xml:space="preserve">ja įsigyti viso nurodyto kiekio, faktiškai įsigyjamas </w:t>
      </w:r>
      <w:r w:rsidR="006E6B26" w:rsidRPr="00AF1B2B">
        <w:rPr>
          <w:rFonts w:ascii="Arial" w:eastAsia="Lucida Sans Unicode" w:hAnsi="Arial" w:cs="Arial"/>
          <w:kern w:val="1"/>
          <w:lang w:eastAsia="ar-SA"/>
        </w:rPr>
        <w:t xml:space="preserve">medienos </w:t>
      </w:r>
      <w:r w:rsidR="00177CAF" w:rsidRPr="00AF1B2B">
        <w:rPr>
          <w:rFonts w:ascii="Arial" w:eastAsia="Lucida Sans Unicode" w:hAnsi="Arial" w:cs="Arial"/>
          <w:kern w:val="1"/>
          <w:lang w:eastAsia="ar-SA"/>
        </w:rPr>
        <w:t xml:space="preserve">kuro kiekis </w:t>
      </w:r>
      <w:r w:rsidR="006E6B26" w:rsidRPr="00AF1B2B">
        <w:rPr>
          <w:rFonts w:ascii="Arial" w:eastAsia="Lucida Sans Unicode" w:hAnsi="Arial" w:cs="Arial"/>
          <w:kern w:val="1"/>
          <w:lang w:eastAsia="ar-SA"/>
        </w:rPr>
        <w:t>sutarties vykdymo metu priklausys nuo faktinių perkančiosios organizacijos poreikių</w:t>
      </w:r>
      <w:r w:rsidR="00177CAF" w:rsidRPr="00AF1B2B">
        <w:rPr>
          <w:rFonts w:ascii="Arial" w:eastAsia="Lucida Sans Unicode" w:hAnsi="Arial" w:cs="Arial"/>
          <w:kern w:val="1"/>
          <w:lang w:eastAsia="ar-SA"/>
        </w:rPr>
        <w:t>.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</w:p>
    <w:p w14:paraId="4066B679" w14:textId="5822DAF9" w:rsidR="00BF14EB" w:rsidRPr="00AF1B2B" w:rsidRDefault="00BF14EB" w:rsidP="00177CAF">
      <w:pPr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u w:val="single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2.2. </w:t>
      </w:r>
      <w:r w:rsidR="00F51EDF" w:rsidRPr="00AF1B2B">
        <w:rPr>
          <w:rFonts w:ascii="Arial" w:eastAsia="Lucida Sans Unicode" w:hAnsi="Arial" w:cs="Arial"/>
          <w:kern w:val="1"/>
          <w:u w:val="single"/>
          <w:lang w:eastAsia="ar-SA"/>
        </w:rPr>
        <w:t>Tiekėjas</w:t>
      </w:r>
      <w:r w:rsidR="00605F3B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turi pasiūlyti ne mažesnį</w:t>
      </w:r>
      <w:r w:rsidR="005107F9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</w:t>
      </w:r>
      <w:r w:rsidR="00290E1B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kaip </w:t>
      </w:r>
      <w:r w:rsidR="00663F65" w:rsidRPr="00AF1B2B">
        <w:rPr>
          <w:rFonts w:ascii="Arial" w:eastAsia="Lucida Sans Unicode" w:hAnsi="Arial" w:cs="Arial"/>
          <w:kern w:val="1"/>
          <w:u w:val="single"/>
          <w:lang w:eastAsia="ar-SA"/>
        </w:rPr>
        <w:t>275</w:t>
      </w:r>
      <w:r w:rsidR="00E50C67" w:rsidRPr="00AF1B2B">
        <w:rPr>
          <w:rFonts w:ascii="Arial" w:eastAsia="Lucida Sans Unicode" w:hAnsi="Arial" w:cs="Arial"/>
          <w:kern w:val="1"/>
          <w:u w:val="single"/>
          <w:lang w:eastAsia="ar-SA"/>
        </w:rPr>
        <w:t>0</w:t>
      </w:r>
      <w:r w:rsidR="00414837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</w:t>
      </w:r>
      <w:proofErr w:type="spellStart"/>
      <w:r w:rsidR="005107F9" w:rsidRPr="00AF1B2B">
        <w:rPr>
          <w:rFonts w:ascii="Arial" w:eastAsia="Lucida Sans Unicode" w:hAnsi="Arial" w:cs="Arial"/>
          <w:kern w:val="1"/>
          <w:u w:val="single"/>
          <w:lang w:eastAsia="ar-SA"/>
        </w:rPr>
        <w:t>erdmetrių</w:t>
      </w:r>
      <w:proofErr w:type="spellEnd"/>
      <w:r w:rsidR="006E6B26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</w:t>
      </w:r>
      <w:r w:rsidR="00C00682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</w:t>
      </w:r>
      <w:r w:rsidR="00D67D85" w:rsidRPr="00AF1B2B">
        <w:rPr>
          <w:rFonts w:ascii="Arial" w:eastAsia="Lucida Sans Unicode" w:hAnsi="Arial" w:cs="Arial"/>
          <w:kern w:val="1"/>
          <w:u w:val="single"/>
          <w:lang w:eastAsia="ar-SA"/>
        </w:rPr>
        <w:t>kapotos</w:t>
      </w:r>
      <w:r w:rsidR="00C00682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med</w:t>
      </w:r>
      <w:r w:rsidR="00D67D85" w:rsidRPr="00AF1B2B">
        <w:rPr>
          <w:rFonts w:ascii="Arial" w:eastAsia="Lucida Sans Unicode" w:hAnsi="Arial" w:cs="Arial"/>
          <w:kern w:val="1"/>
          <w:u w:val="single"/>
          <w:lang w:eastAsia="ar-SA"/>
        </w:rPr>
        <w:t>žio</w:t>
      </w:r>
      <w:r w:rsidR="00605F3B" w:rsidRPr="00AF1B2B">
        <w:rPr>
          <w:rFonts w:ascii="Arial" w:eastAsia="Lucida Sans Unicode" w:hAnsi="Arial" w:cs="Arial"/>
          <w:kern w:val="1"/>
          <w:u w:val="single"/>
          <w:lang w:eastAsia="ar-SA"/>
        </w:rPr>
        <w:t xml:space="preserve"> skiedros kiekį.</w:t>
      </w:r>
    </w:p>
    <w:p w14:paraId="3F731C92" w14:textId="736DCF6E" w:rsidR="00BF14EB" w:rsidRPr="00AF1B2B" w:rsidRDefault="00BF14EB" w:rsidP="00177CAF">
      <w:pPr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u w:val="single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>2</w:t>
      </w:r>
      <w:r w:rsidR="00C00682" w:rsidRPr="00AF1B2B">
        <w:rPr>
          <w:rFonts w:ascii="Arial" w:eastAsia="Lucida Sans Unicode" w:hAnsi="Arial" w:cs="Arial"/>
          <w:kern w:val="1"/>
          <w:lang w:eastAsia="ar-SA"/>
        </w:rPr>
        <w:t>.3. Orientacinis medienos kuro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 tiekimo terminas: </w:t>
      </w:r>
      <w:r w:rsidR="00290E1B"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202</w:t>
      </w:r>
      <w:r w:rsidR="00150596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5</w:t>
      </w:r>
      <w:r w:rsidR="006E6B26"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 xml:space="preserve"> </w:t>
      </w:r>
      <w:r w:rsidR="004265CC"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 xml:space="preserve">m. </w:t>
      </w:r>
      <w:r w:rsidR="00A85BB3"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spalio</w:t>
      </w:r>
      <w:r w:rsidR="00290E1B"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 xml:space="preserve"> – 202</w:t>
      </w:r>
      <w:r w:rsidR="00150596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6</w:t>
      </w:r>
      <w:r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 xml:space="preserve"> m. </w:t>
      </w:r>
      <w:r w:rsidR="00D369E6" w:rsidRPr="00AF1B2B">
        <w:rPr>
          <w:rFonts w:ascii="Arial" w:eastAsia="Lucida Sans Unicode" w:hAnsi="Arial" w:cs="Arial"/>
          <w:kern w:val="1"/>
          <w:shd w:val="clear" w:color="auto" w:fill="FFFFFF"/>
          <w:lang w:eastAsia="ar-SA"/>
        </w:rPr>
        <w:t>balandžio</w:t>
      </w:r>
      <w:r w:rsidR="006E6B26" w:rsidRPr="00AF1B2B">
        <w:rPr>
          <w:rFonts w:ascii="Arial" w:eastAsia="Lucida Sans Unicode" w:hAnsi="Arial" w:cs="Arial"/>
          <w:kern w:val="1"/>
          <w:lang w:eastAsia="ar-SA"/>
        </w:rPr>
        <w:t xml:space="preserve"> mėn.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, </w:t>
      </w:r>
      <w:r w:rsidR="006E6B26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605F3B" w:rsidRPr="00AF1B2B">
        <w:rPr>
          <w:rFonts w:ascii="Arial" w:eastAsia="Lucida Sans Unicode" w:hAnsi="Arial" w:cs="Arial"/>
          <w:kern w:val="1"/>
          <w:lang w:eastAsia="ar-SA"/>
        </w:rPr>
        <w:t>pagal atskirus perkančiosios organizacijos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 užsakymu</w:t>
      </w:r>
      <w:r w:rsidR="002D4386" w:rsidRPr="00AF1B2B">
        <w:rPr>
          <w:rFonts w:ascii="Arial" w:eastAsia="Lucida Sans Unicode" w:hAnsi="Arial" w:cs="Arial"/>
          <w:kern w:val="1"/>
          <w:lang w:eastAsia="ar-SA"/>
        </w:rPr>
        <w:t>s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. </w:t>
      </w:r>
    </w:p>
    <w:p w14:paraId="3E1BD3FF" w14:textId="32BBBD49" w:rsidR="00BF14EB" w:rsidRPr="00AF1B2B" w:rsidRDefault="00FD0F55" w:rsidP="00177CAF">
      <w:pPr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>2.4. Medienos k</w:t>
      </w:r>
      <w:r w:rsidR="002D4386" w:rsidRPr="00AF1B2B">
        <w:rPr>
          <w:rFonts w:ascii="Arial" w:eastAsia="Times New Roman" w:hAnsi="Arial" w:cs="Arial"/>
          <w:lang w:eastAsia="ar-SA"/>
        </w:rPr>
        <w:t>uras (</w:t>
      </w:r>
      <w:r w:rsidR="00D67D85" w:rsidRPr="00AF1B2B">
        <w:rPr>
          <w:rFonts w:ascii="Arial" w:eastAsia="Times New Roman" w:hAnsi="Arial" w:cs="Arial"/>
          <w:lang w:eastAsia="ar-SA"/>
        </w:rPr>
        <w:t>kapo</w:t>
      </w:r>
      <w:r w:rsidRPr="00AF1B2B">
        <w:rPr>
          <w:rFonts w:ascii="Arial" w:eastAsia="Times New Roman" w:hAnsi="Arial" w:cs="Arial"/>
          <w:lang w:eastAsia="ar-SA"/>
        </w:rPr>
        <w:t xml:space="preserve">tos </w:t>
      </w:r>
      <w:r w:rsidR="00C00682" w:rsidRPr="00AF1B2B">
        <w:rPr>
          <w:rFonts w:ascii="Arial" w:eastAsia="Times New Roman" w:hAnsi="Arial" w:cs="Arial"/>
          <w:lang w:eastAsia="ar-SA"/>
        </w:rPr>
        <w:t>med</w:t>
      </w:r>
      <w:r w:rsidR="00D67D85" w:rsidRPr="00AF1B2B">
        <w:rPr>
          <w:rFonts w:ascii="Arial" w:eastAsia="Times New Roman" w:hAnsi="Arial" w:cs="Arial"/>
          <w:lang w:eastAsia="ar-SA"/>
        </w:rPr>
        <w:t>žio</w:t>
      </w:r>
      <w:r w:rsidR="002D4386" w:rsidRPr="00AF1B2B">
        <w:rPr>
          <w:rFonts w:ascii="Arial" w:eastAsia="Times New Roman" w:hAnsi="Arial" w:cs="Arial"/>
          <w:lang w:eastAsia="ar-SA"/>
        </w:rPr>
        <w:t xml:space="preserve"> skiedros) perkančiai organizacijai </w:t>
      </w:r>
      <w:r w:rsidR="004265CC" w:rsidRPr="00AF1B2B">
        <w:rPr>
          <w:rFonts w:ascii="Arial" w:eastAsia="Times New Roman" w:hAnsi="Arial" w:cs="Arial"/>
          <w:lang w:eastAsia="ar-SA"/>
        </w:rPr>
        <w:t>pristatoma</w:t>
      </w:r>
      <w:r w:rsidR="002D4386" w:rsidRPr="00AF1B2B">
        <w:rPr>
          <w:rFonts w:ascii="Arial" w:eastAsia="Times New Roman" w:hAnsi="Arial" w:cs="Arial"/>
          <w:lang w:eastAsia="ar-SA"/>
        </w:rPr>
        <w:t>s adresu: Vytauto g. 47, Rokiškis, per 3 (tris) darbo dienas nuo užsakymo pateikimo telefonu, faksu ar el. paštu, darbo laiku nuo 8.00 iki 1</w:t>
      </w:r>
      <w:r w:rsidR="00641F29" w:rsidRPr="00AF1B2B">
        <w:rPr>
          <w:rFonts w:ascii="Arial" w:eastAsia="Times New Roman" w:hAnsi="Arial" w:cs="Arial"/>
          <w:lang w:eastAsia="ar-SA"/>
        </w:rPr>
        <w:t>7</w:t>
      </w:r>
      <w:r w:rsidR="002D4386" w:rsidRPr="00AF1B2B">
        <w:rPr>
          <w:rFonts w:ascii="Arial" w:eastAsia="Times New Roman" w:hAnsi="Arial" w:cs="Arial"/>
          <w:lang w:eastAsia="ar-SA"/>
        </w:rPr>
        <w:t xml:space="preserve">.00 val. </w:t>
      </w:r>
      <w:r w:rsidR="004265CC" w:rsidRPr="00AF1B2B">
        <w:rPr>
          <w:rFonts w:ascii="Arial" w:eastAsia="Times New Roman" w:hAnsi="Arial" w:cs="Arial"/>
          <w:u w:val="single"/>
          <w:lang w:eastAsia="ar-SA"/>
        </w:rPr>
        <w:t>M</w:t>
      </w:r>
      <w:r w:rsidRPr="00AF1B2B">
        <w:rPr>
          <w:rFonts w:ascii="Arial" w:eastAsia="Times New Roman" w:hAnsi="Arial" w:cs="Arial"/>
          <w:u w:val="single"/>
          <w:lang w:eastAsia="ar-SA"/>
        </w:rPr>
        <w:t>edienos kuras (</w:t>
      </w:r>
      <w:r w:rsidR="00D67D85" w:rsidRPr="00AF1B2B">
        <w:rPr>
          <w:rFonts w:ascii="Arial" w:eastAsia="Times New Roman" w:hAnsi="Arial" w:cs="Arial"/>
          <w:u w:val="single"/>
          <w:lang w:eastAsia="ar-SA"/>
        </w:rPr>
        <w:t>kapo</w:t>
      </w:r>
      <w:r w:rsidRPr="00AF1B2B">
        <w:rPr>
          <w:rFonts w:ascii="Arial" w:eastAsia="Times New Roman" w:hAnsi="Arial" w:cs="Arial"/>
          <w:u w:val="single"/>
          <w:lang w:eastAsia="ar-SA"/>
        </w:rPr>
        <w:t>tos m</w:t>
      </w:r>
      <w:r w:rsidR="00C00682" w:rsidRPr="00AF1B2B">
        <w:rPr>
          <w:rFonts w:ascii="Arial" w:eastAsia="Times New Roman" w:hAnsi="Arial" w:cs="Arial"/>
          <w:u w:val="single"/>
          <w:lang w:eastAsia="ar-SA"/>
        </w:rPr>
        <w:t>ed</w:t>
      </w:r>
      <w:r w:rsidR="00D67D85" w:rsidRPr="00AF1B2B">
        <w:rPr>
          <w:rFonts w:ascii="Arial" w:eastAsia="Times New Roman" w:hAnsi="Arial" w:cs="Arial"/>
          <w:u w:val="single"/>
          <w:lang w:eastAsia="ar-SA"/>
        </w:rPr>
        <w:t>žio</w:t>
      </w:r>
      <w:r w:rsidR="004265CC" w:rsidRPr="00AF1B2B">
        <w:rPr>
          <w:rFonts w:ascii="Arial" w:eastAsia="Times New Roman" w:hAnsi="Arial" w:cs="Arial"/>
          <w:u w:val="single"/>
          <w:lang w:eastAsia="ar-SA"/>
        </w:rPr>
        <w:t xml:space="preserve"> skiedros</w:t>
      </w:r>
      <w:r w:rsidRPr="00AF1B2B">
        <w:rPr>
          <w:rFonts w:ascii="Arial" w:eastAsia="Times New Roman" w:hAnsi="Arial" w:cs="Arial"/>
          <w:u w:val="single"/>
          <w:lang w:eastAsia="ar-SA"/>
        </w:rPr>
        <w:t>)</w:t>
      </w:r>
      <w:r w:rsidR="004265CC" w:rsidRPr="00AF1B2B">
        <w:rPr>
          <w:rFonts w:ascii="Arial" w:eastAsia="Times New Roman" w:hAnsi="Arial" w:cs="Arial"/>
          <w:u w:val="single"/>
          <w:lang w:eastAsia="ar-SA"/>
        </w:rPr>
        <w:t xml:space="preserve"> iškraunamos tiktai į kuro sandėlį</w:t>
      </w:r>
      <w:r w:rsidR="004265CC" w:rsidRPr="00AF1B2B">
        <w:rPr>
          <w:rFonts w:ascii="Arial" w:eastAsia="Times New Roman" w:hAnsi="Arial" w:cs="Arial"/>
          <w:lang w:eastAsia="ar-SA"/>
        </w:rPr>
        <w:t>.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3010F2" w:rsidRPr="00AF1B2B">
        <w:rPr>
          <w:rFonts w:ascii="Arial" w:eastAsia="Lucida Sans Unicode" w:hAnsi="Arial" w:cs="Arial"/>
          <w:kern w:val="1"/>
          <w:lang w:eastAsia="ar-SA"/>
        </w:rPr>
        <w:t>Medienos kuro pristatymo (transportavimo), iškrovimo kuro sandėlyje išlaidas prisiima tiekėjas.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          </w:t>
      </w:r>
    </w:p>
    <w:p w14:paraId="4CA0B800" w14:textId="7938D61A" w:rsidR="00BF14EB" w:rsidRPr="00AF1B2B" w:rsidRDefault="00BF14EB" w:rsidP="00177CAF">
      <w:pPr>
        <w:suppressAutoHyphens/>
        <w:spacing w:after="0" w:line="276" w:lineRule="auto"/>
        <w:jc w:val="both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2.5. </w:t>
      </w:r>
      <w:r w:rsidR="00FD0F55" w:rsidRPr="00AF1B2B">
        <w:rPr>
          <w:rFonts w:ascii="Arial" w:eastAsia="Lucida Sans Unicode" w:hAnsi="Arial" w:cs="Arial"/>
          <w:kern w:val="1"/>
          <w:lang w:eastAsia="ar-SA"/>
        </w:rPr>
        <w:t>Tiekėjas medienos kurą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 pristato ir iškrauna į kuro sandėlį savo jėgomis ir priemonėmis. </w:t>
      </w:r>
      <w:r w:rsidR="004265CC" w:rsidRPr="00AF1B2B">
        <w:rPr>
          <w:rFonts w:ascii="Arial" w:eastAsia="Lucida Sans Unicode" w:hAnsi="Arial" w:cs="Arial"/>
          <w:kern w:val="1"/>
          <w:lang w:eastAsia="ar-SA"/>
        </w:rPr>
        <w:t xml:space="preserve">Tiekėjas turi įvertinti </w:t>
      </w:r>
      <w:r w:rsidR="00FD0F55" w:rsidRPr="00AF1B2B">
        <w:rPr>
          <w:rFonts w:ascii="Arial" w:eastAsia="Lucida Sans Unicode" w:hAnsi="Arial" w:cs="Arial"/>
          <w:kern w:val="1"/>
          <w:lang w:eastAsia="ar-SA"/>
        </w:rPr>
        <w:t xml:space="preserve">medienos </w:t>
      </w:r>
      <w:r w:rsidR="004265CC" w:rsidRPr="00AF1B2B">
        <w:rPr>
          <w:rFonts w:ascii="Arial" w:eastAsia="Lucida Sans Unicode" w:hAnsi="Arial" w:cs="Arial"/>
          <w:kern w:val="1"/>
          <w:lang w:eastAsia="ar-SA"/>
        </w:rPr>
        <w:t>kuro iškrovimo įrangos technines galimybes, kadangi kuro sandėlio patalpų aukštis yra 6,1 m., įvažiavimo vartų aukštis – 4 m.</w:t>
      </w:r>
      <w:r w:rsidR="00AA5543" w:rsidRPr="00AF1B2B">
        <w:rPr>
          <w:rFonts w:ascii="Arial" w:eastAsia="Lucida Sans Unicode" w:hAnsi="Arial" w:cs="Arial"/>
          <w:kern w:val="1"/>
          <w:lang w:eastAsia="ar-SA"/>
        </w:rPr>
        <w:t xml:space="preserve">, </w:t>
      </w:r>
      <w:r w:rsidR="0067122C" w:rsidRPr="00AF1B2B">
        <w:rPr>
          <w:rFonts w:ascii="Arial" w:eastAsia="Lucida Sans Unicode" w:hAnsi="Arial" w:cs="Arial"/>
          <w:kern w:val="1"/>
          <w:lang w:eastAsia="ar-SA"/>
        </w:rPr>
        <w:t>plotis – 4 m.</w:t>
      </w:r>
      <w:r w:rsidR="003010F2" w:rsidRPr="00AF1B2B">
        <w:rPr>
          <w:rFonts w:ascii="Arial" w:eastAsia="Lucida Sans Unicode" w:hAnsi="Arial" w:cs="Arial"/>
          <w:kern w:val="1"/>
          <w:lang w:eastAsia="ar-SA"/>
        </w:rPr>
        <w:t xml:space="preserve"> Optimalus kuro pristatymo ir iškrovimo būdas – </w:t>
      </w:r>
      <w:proofErr w:type="spellStart"/>
      <w:r w:rsidR="003010F2" w:rsidRPr="00AF1B2B">
        <w:rPr>
          <w:rFonts w:ascii="Arial" w:eastAsia="Lucida Sans Unicode" w:hAnsi="Arial" w:cs="Arial"/>
          <w:kern w:val="1"/>
          <w:lang w:eastAsia="ar-SA"/>
        </w:rPr>
        <w:t>skiedrovežis</w:t>
      </w:r>
      <w:proofErr w:type="spellEnd"/>
      <w:r w:rsidR="003010F2" w:rsidRPr="00AF1B2B">
        <w:rPr>
          <w:rFonts w:ascii="Arial" w:eastAsia="Lucida Sans Unicode" w:hAnsi="Arial" w:cs="Arial"/>
          <w:kern w:val="1"/>
          <w:lang w:eastAsia="ar-SA"/>
        </w:rPr>
        <w:t xml:space="preserve"> su slankiojančiąja grindų sistema.</w:t>
      </w:r>
    </w:p>
    <w:p w14:paraId="4CBFB416" w14:textId="4004A149" w:rsidR="00BF14EB" w:rsidRPr="00AF1B2B" w:rsidRDefault="00641F29" w:rsidP="00177CAF">
      <w:pPr>
        <w:suppressAutoHyphens/>
        <w:spacing w:after="0" w:line="276" w:lineRule="auto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>2.6. Pasiūlyme t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iekėjas siūlomą parduoti 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ir pristatyti </w:t>
      </w:r>
      <w:r w:rsidR="00FD0F55" w:rsidRPr="00AF1B2B">
        <w:rPr>
          <w:rFonts w:ascii="Arial" w:eastAsia="Lucida Sans Unicode" w:hAnsi="Arial" w:cs="Arial"/>
          <w:kern w:val="1"/>
          <w:lang w:eastAsia="ar-SA"/>
        </w:rPr>
        <w:t>medienos kurą (</w:t>
      </w:r>
      <w:r w:rsidR="00D67D85" w:rsidRPr="00AF1B2B">
        <w:rPr>
          <w:rFonts w:ascii="Arial" w:eastAsia="Lucida Sans Unicode" w:hAnsi="Arial" w:cs="Arial"/>
          <w:kern w:val="1"/>
          <w:lang w:eastAsia="ar-SA"/>
        </w:rPr>
        <w:t>kapo</w:t>
      </w:r>
      <w:r w:rsidR="00FD0F55" w:rsidRPr="00AF1B2B">
        <w:rPr>
          <w:rFonts w:ascii="Arial" w:eastAsia="Lucida Sans Unicode" w:hAnsi="Arial" w:cs="Arial"/>
          <w:kern w:val="1"/>
          <w:lang w:eastAsia="ar-SA"/>
        </w:rPr>
        <w:t>tą med</w:t>
      </w:r>
      <w:r w:rsidR="00D67D85" w:rsidRPr="00AF1B2B">
        <w:rPr>
          <w:rFonts w:ascii="Arial" w:eastAsia="Lucida Sans Unicode" w:hAnsi="Arial" w:cs="Arial"/>
          <w:kern w:val="1"/>
          <w:lang w:eastAsia="ar-SA"/>
        </w:rPr>
        <w:t>žio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skiedros</w:t>
      </w:r>
      <w:r w:rsidR="00FD0F55" w:rsidRPr="00AF1B2B">
        <w:rPr>
          <w:rFonts w:ascii="Arial" w:eastAsia="Lucida Sans Unicode" w:hAnsi="Arial" w:cs="Arial"/>
          <w:kern w:val="1"/>
          <w:lang w:eastAsia="ar-SA"/>
        </w:rPr>
        <w:t>)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 kiekį turi nurodyti realiai įvertinęs savo galimybes ir esamu</w:t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s savo įsipareigojimus kitiems </w:t>
      </w:r>
      <w:r w:rsidR="00FD0F55" w:rsidRPr="00AF1B2B">
        <w:rPr>
          <w:rFonts w:ascii="Arial" w:eastAsia="Lucida Sans Unicode" w:hAnsi="Arial" w:cs="Arial"/>
          <w:kern w:val="1"/>
          <w:lang w:eastAsia="ar-SA"/>
        </w:rPr>
        <w:t xml:space="preserve">medienos </w:t>
      </w:r>
      <w:r w:rsidRPr="00AF1B2B">
        <w:rPr>
          <w:rFonts w:ascii="Arial" w:eastAsia="Lucida Sans Unicode" w:hAnsi="Arial" w:cs="Arial"/>
          <w:kern w:val="1"/>
          <w:lang w:eastAsia="ar-SA"/>
        </w:rPr>
        <w:t>k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>uro p</w:t>
      </w:r>
      <w:r w:rsidRPr="00AF1B2B">
        <w:rPr>
          <w:rFonts w:ascii="Arial" w:eastAsia="Lucida Sans Unicode" w:hAnsi="Arial" w:cs="Arial"/>
          <w:kern w:val="1"/>
          <w:lang w:eastAsia="ar-SA"/>
        </w:rPr>
        <w:t>irkėjams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.                           </w:t>
      </w:r>
    </w:p>
    <w:p w14:paraId="716C92E5" w14:textId="3FB9CAEB" w:rsidR="00DA3118" w:rsidRPr="00AF1B2B" w:rsidRDefault="00BF14EB" w:rsidP="00425157">
      <w:pPr>
        <w:suppressAutoHyphens/>
        <w:spacing w:after="0" w:line="276" w:lineRule="auto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>2.7. Pr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>iimdama medienos kurą (</w:t>
      </w:r>
      <w:r w:rsidR="00D67D85" w:rsidRPr="00AF1B2B">
        <w:rPr>
          <w:rFonts w:ascii="Arial" w:eastAsia="TimesNewRomanPSMT" w:hAnsi="Arial" w:cs="Arial"/>
          <w:kern w:val="1"/>
          <w:lang w:eastAsia="ar-SA"/>
        </w:rPr>
        <w:t>kapo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>tas med</w:t>
      </w:r>
      <w:r w:rsidR="00D67D85" w:rsidRPr="00AF1B2B">
        <w:rPr>
          <w:rFonts w:ascii="Arial" w:eastAsia="TimesNewRomanPSMT" w:hAnsi="Arial" w:cs="Arial"/>
          <w:kern w:val="1"/>
          <w:lang w:eastAsia="ar-SA"/>
        </w:rPr>
        <w:t>žio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 skiedras)</w:t>
      </w:r>
      <w:r w:rsidR="00916CE1" w:rsidRPr="00AF1B2B">
        <w:rPr>
          <w:rFonts w:ascii="Arial" w:eastAsia="TimesNewRomanPSMT" w:hAnsi="Arial" w:cs="Arial"/>
          <w:kern w:val="1"/>
          <w:lang w:eastAsia="ar-SA"/>
        </w:rPr>
        <w:t xml:space="preserve"> perkančioji organizacija patikrina tiekėjo atvežto 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medienos kuro </w:t>
      </w:r>
      <w:r w:rsidRPr="00AF1B2B">
        <w:rPr>
          <w:rFonts w:ascii="Arial" w:eastAsia="TimesNewRomanPSMT" w:hAnsi="Arial" w:cs="Arial"/>
          <w:kern w:val="1"/>
          <w:lang w:eastAsia="ar-SA"/>
        </w:rPr>
        <w:t>faktinį kiekį ir kokybę</w:t>
      </w:r>
      <w:r w:rsidR="00177CAF" w:rsidRPr="00AF1B2B">
        <w:rPr>
          <w:rFonts w:ascii="Arial" w:eastAsia="TimesNewRomanPSMT" w:hAnsi="Arial" w:cs="Arial"/>
          <w:kern w:val="1"/>
          <w:lang w:eastAsia="ar-SA"/>
        </w:rPr>
        <w:t>,</w:t>
      </w:r>
      <w:r w:rsidR="003C39FF" w:rsidRPr="00AF1B2B">
        <w:rPr>
          <w:rFonts w:ascii="Arial" w:eastAsia="TimesNewRomanPSMT" w:hAnsi="Arial" w:cs="Arial"/>
          <w:kern w:val="1"/>
          <w:lang w:eastAsia="ar-SA"/>
        </w:rPr>
        <w:t xml:space="preserve"> o nustačiusi, kad 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medienos </w:t>
      </w:r>
      <w:r w:rsidR="003C39FF" w:rsidRPr="00AF1B2B">
        <w:rPr>
          <w:rFonts w:ascii="Arial" w:eastAsia="TimesNewRomanPSMT" w:hAnsi="Arial" w:cs="Arial"/>
          <w:kern w:val="1"/>
          <w:lang w:eastAsia="ar-SA"/>
        </w:rPr>
        <w:t>kuras turi trūkumų/defektų, neatitinka kokybės reikalavimų, išsiunčia tiekėjui</w:t>
      </w:r>
      <w:r w:rsidR="00AF5A6B" w:rsidRPr="00AF1B2B">
        <w:rPr>
          <w:rFonts w:ascii="Arial" w:eastAsia="TimesNewRomanPSMT" w:hAnsi="Arial" w:cs="Arial"/>
          <w:kern w:val="1"/>
          <w:lang w:eastAsia="ar-SA"/>
        </w:rPr>
        <w:t xml:space="preserve"> raštu ir/ar elektroninėmis priemonėmis</w:t>
      </w:r>
      <w:r w:rsidR="003C39FF" w:rsidRPr="00AF1B2B">
        <w:rPr>
          <w:rFonts w:ascii="Arial" w:eastAsia="TimesNewRomanPSMT" w:hAnsi="Arial" w:cs="Arial"/>
          <w:kern w:val="1"/>
          <w:lang w:eastAsia="ar-SA"/>
        </w:rPr>
        <w:t xml:space="preserve"> pranešimą apie nepriėmimą, kuriame turi būti nurodytos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 medienos </w:t>
      </w:r>
      <w:r w:rsidR="003C39FF" w:rsidRPr="00AF1B2B">
        <w:rPr>
          <w:rFonts w:ascii="Arial" w:eastAsia="TimesNewRomanPSMT" w:hAnsi="Arial" w:cs="Arial"/>
          <w:kern w:val="1"/>
          <w:lang w:eastAsia="ar-SA"/>
        </w:rPr>
        <w:t>kuro nepriėmimo priežastys, ir kuriuo tiekėjas (jo atstovas) kviečiamas dalyvauti surašant aktą dėl defektų</w:t>
      </w:r>
      <w:r w:rsidRPr="00AF1B2B">
        <w:rPr>
          <w:rFonts w:ascii="Arial" w:eastAsia="TimesNewRomanPSMT" w:hAnsi="Arial" w:cs="Arial"/>
          <w:kern w:val="1"/>
          <w:lang w:eastAsia="ar-SA"/>
        </w:rPr>
        <w:t xml:space="preserve">. </w:t>
      </w:r>
    </w:p>
    <w:p w14:paraId="6D4C5266" w14:textId="559A3897" w:rsidR="002B0847" w:rsidRPr="00AF1B2B" w:rsidRDefault="000D179E" w:rsidP="000D179E">
      <w:pPr>
        <w:suppressAutoHyphens/>
        <w:spacing w:after="0" w:line="276" w:lineRule="auto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 xml:space="preserve">2.8. </w:t>
      </w:r>
      <w:r w:rsidR="00DA3118" w:rsidRPr="00AF1B2B">
        <w:rPr>
          <w:rFonts w:ascii="Arial" w:eastAsia="TimesNewRomanPSMT" w:hAnsi="Arial" w:cs="Arial"/>
          <w:kern w:val="1"/>
          <w:lang w:eastAsia="ar-SA"/>
        </w:rPr>
        <w:t xml:space="preserve">Tiekėjui raštu pranešus, kad jis nedalyvaus surašant aktą dėl kuro neatitikimo kiekio ar kokybės reikalavimams, arba jam </w:t>
      </w:r>
      <w:r w:rsidR="00335CA8" w:rsidRPr="00AF1B2B">
        <w:rPr>
          <w:rFonts w:ascii="Arial" w:eastAsia="TimesNewRomanPSMT" w:hAnsi="Arial" w:cs="Arial"/>
          <w:kern w:val="1"/>
          <w:lang w:eastAsia="ar-SA"/>
        </w:rPr>
        <w:t xml:space="preserve">per 2 (dvi) darbo dienas </w:t>
      </w:r>
      <w:r w:rsidR="00DA3118" w:rsidRPr="00AF1B2B">
        <w:rPr>
          <w:rFonts w:ascii="Arial" w:eastAsia="TimesNewRomanPSMT" w:hAnsi="Arial" w:cs="Arial"/>
          <w:kern w:val="1"/>
          <w:lang w:eastAsia="ar-SA"/>
        </w:rPr>
        <w:t>neatvykus po kvietimo išsiuntimo, perkančioji organizacija vienašališkai surašo aktą dėl trūkumų/defektų ir tokiu atveju laikoma, kad tiekėjas defektus pripažino. Tiekėjui nepripažinus perkančiosios organizacijos nurodytų trūkumų/defektų, šalys tariasi dėl nepriklausomos ekspertizės skyrimo, o nepavykus susitarti per 2 (dvi) darbo dienas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>, perkančioji organizacija savo pasirinkimu atlieka nepriklausomą ekspertizę, kurios išlaidas padengia</w:t>
      </w:r>
      <w:r w:rsidR="00882D89" w:rsidRPr="00AF1B2B">
        <w:rPr>
          <w:rFonts w:ascii="Arial" w:eastAsia="TimesNewRomanPSMT" w:hAnsi="Arial" w:cs="Arial"/>
          <w:kern w:val="1"/>
          <w:lang w:eastAsia="ar-SA"/>
        </w:rPr>
        <w:t xml:space="preserve"> taip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>:</w:t>
      </w:r>
    </w:p>
    <w:p w14:paraId="240212F6" w14:textId="3AAB3186" w:rsidR="002B0847" w:rsidRPr="00AF1B2B" w:rsidRDefault="000D179E" w:rsidP="00425157">
      <w:pPr>
        <w:suppressAutoHyphens/>
        <w:spacing w:after="0" w:line="276" w:lineRule="auto"/>
        <w:ind w:firstLine="567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 xml:space="preserve">2.8.1. 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 xml:space="preserve">jei pateiktas 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medienos 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 xml:space="preserve">kuras 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>(</w:t>
      </w:r>
      <w:r w:rsidR="00D67D85" w:rsidRPr="00AF1B2B">
        <w:rPr>
          <w:rFonts w:ascii="Arial" w:eastAsia="TimesNewRomanPSMT" w:hAnsi="Arial" w:cs="Arial"/>
          <w:kern w:val="1"/>
          <w:lang w:eastAsia="ar-SA"/>
        </w:rPr>
        <w:t>kapo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>tos med</w:t>
      </w:r>
      <w:r w:rsidR="00D67D85" w:rsidRPr="00AF1B2B">
        <w:rPr>
          <w:rFonts w:ascii="Arial" w:eastAsia="TimesNewRomanPSMT" w:hAnsi="Arial" w:cs="Arial"/>
          <w:kern w:val="1"/>
          <w:lang w:eastAsia="ar-SA"/>
        </w:rPr>
        <w:t>žio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 skiedros) 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>atitinka techninėje specifikacijoje nurodytus reikalavimus – perkančioji organizacija;</w:t>
      </w:r>
    </w:p>
    <w:p w14:paraId="7E9E1D3D" w14:textId="6C41FD9C" w:rsidR="00335CA8" w:rsidRPr="00AF1B2B" w:rsidRDefault="000D179E" w:rsidP="00425157">
      <w:pPr>
        <w:suppressAutoHyphens/>
        <w:spacing w:after="0" w:line="240" w:lineRule="auto"/>
        <w:ind w:firstLine="567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 xml:space="preserve">2.8.2. 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 xml:space="preserve">jei pateiktas 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>medienos (</w:t>
      </w:r>
      <w:r w:rsidR="00D67D85" w:rsidRPr="00AF1B2B">
        <w:rPr>
          <w:rFonts w:ascii="Arial" w:eastAsia="TimesNewRomanPSMT" w:hAnsi="Arial" w:cs="Arial"/>
          <w:kern w:val="1"/>
          <w:lang w:eastAsia="ar-SA"/>
        </w:rPr>
        <w:t>kapo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>tos med</w:t>
      </w:r>
      <w:r w:rsidR="00D67D85" w:rsidRPr="00AF1B2B">
        <w:rPr>
          <w:rFonts w:ascii="Arial" w:eastAsia="TimesNewRomanPSMT" w:hAnsi="Arial" w:cs="Arial"/>
          <w:kern w:val="1"/>
          <w:lang w:eastAsia="ar-SA"/>
        </w:rPr>
        <w:t>žio</w:t>
      </w:r>
      <w:r w:rsidR="00FD0F55" w:rsidRPr="00AF1B2B">
        <w:rPr>
          <w:rFonts w:ascii="Arial" w:eastAsia="TimesNewRomanPSMT" w:hAnsi="Arial" w:cs="Arial"/>
          <w:kern w:val="1"/>
          <w:lang w:eastAsia="ar-SA"/>
        </w:rPr>
        <w:t xml:space="preserve"> skiedros) </w:t>
      </w:r>
      <w:r w:rsidR="002B0847" w:rsidRPr="00AF1B2B">
        <w:rPr>
          <w:rFonts w:ascii="Arial" w:eastAsia="TimesNewRomanPSMT" w:hAnsi="Arial" w:cs="Arial"/>
          <w:kern w:val="1"/>
          <w:lang w:eastAsia="ar-SA"/>
        </w:rPr>
        <w:t>kuras neatitinka techninėje specifikacijoje nurodytų reikalavimų – tiekėjas.</w:t>
      </w:r>
    </w:p>
    <w:p w14:paraId="12D49E01" w14:textId="5CC69ED0" w:rsidR="00D30487" w:rsidRPr="00AF1B2B" w:rsidRDefault="00335CA8" w:rsidP="00177CAF">
      <w:pPr>
        <w:suppressAutoHyphens/>
        <w:spacing w:after="0" w:line="276" w:lineRule="auto"/>
        <w:jc w:val="both"/>
        <w:rPr>
          <w:rFonts w:ascii="Arial" w:eastAsia="Times New Roman" w:hAnsi="Arial" w:cs="Arial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>2.</w:t>
      </w:r>
      <w:r w:rsidR="000D179E" w:rsidRPr="00AF1B2B">
        <w:rPr>
          <w:rFonts w:ascii="Arial" w:eastAsia="TimesNewRomanPSMT" w:hAnsi="Arial" w:cs="Arial"/>
          <w:kern w:val="1"/>
          <w:lang w:eastAsia="ar-SA"/>
        </w:rPr>
        <w:t>9</w:t>
      </w:r>
      <w:r w:rsidRPr="00AF1B2B">
        <w:rPr>
          <w:rFonts w:ascii="Arial" w:eastAsia="TimesNewRomanPSMT" w:hAnsi="Arial" w:cs="Arial"/>
          <w:kern w:val="1"/>
          <w:lang w:eastAsia="ar-SA"/>
        </w:rPr>
        <w:t xml:space="preserve">. </w:t>
      </w:r>
      <w:r w:rsidR="00825695" w:rsidRPr="00AF1B2B">
        <w:rPr>
          <w:rFonts w:ascii="Arial" w:eastAsia="Times New Roman" w:hAnsi="Arial" w:cs="Arial"/>
          <w:lang w:eastAsia="ar-SA"/>
        </w:rPr>
        <w:t xml:space="preserve">Tiekėjui pripažinus, kad pateikė </w:t>
      </w:r>
      <w:r w:rsidR="00D30487" w:rsidRPr="00AF1B2B">
        <w:rPr>
          <w:rFonts w:ascii="Arial" w:eastAsia="Times New Roman" w:hAnsi="Arial" w:cs="Arial"/>
          <w:lang w:eastAsia="ar-SA"/>
        </w:rPr>
        <w:t xml:space="preserve">nekokybišką, neatitinkantį techninėje specifikacijoje nurodytų reikalavimų </w:t>
      </w:r>
      <w:r w:rsidR="00FD0F55" w:rsidRPr="00AF1B2B">
        <w:rPr>
          <w:rFonts w:ascii="Arial" w:eastAsia="Times New Roman" w:hAnsi="Arial" w:cs="Arial"/>
          <w:lang w:eastAsia="ar-SA"/>
        </w:rPr>
        <w:t xml:space="preserve">medienos </w:t>
      </w:r>
      <w:r w:rsidR="00D30487" w:rsidRPr="00AF1B2B">
        <w:rPr>
          <w:rFonts w:ascii="Arial" w:eastAsia="Times New Roman" w:hAnsi="Arial" w:cs="Arial"/>
          <w:lang w:eastAsia="ar-SA"/>
        </w:rPr>
        <w:t>kurą, jis turi būti per 2 (dvi) darbo dienas po perkančiosios organizacijos raštiško pranešimo</w:t>
      </w:r>
      <w:r w:rsidR="00882D89" w:rsidRPr="00AF1B2B">
        <w:rPr>
          <w:rFonts w:ascii="Arial" w:eastAsia="Times New Roman" w:hAnsi="Arial" w:cs="Arial"/>
          <w:lang w:eastAsia="ar-SA"/>
        </w:rPr>
        <w:t xml:space="preserve"> (elektroninėmis priemonėmis)</w:t>
      </w:r>
      <w:r w:rsidR="00D30487" w:rsidRPr="00AF1B2B">
        <w:rPr>
          <w:rFonts w:ascii="Arial" w:eastAsia="Times New Roman" w:hAnsi="Arial" w:cs="Arial"/>
          <w:lang w:eastAsia="ar-SA"/>
        </w:rPr>
        <w:t xml:space="preserve"> dienos, </w:t>
      </w:r>
      <w:r w:rsidR="00F548B5" w:rsidRPr="00AF1B2B">
        <w:rPr>
          <w:rFonts w:ascii="Arial" w:eastAsia="Times New Roman" w:hAnsi="Arial" w:cs="Arial"/>
          <w:lang w:eastAsia="ar-SA"/>
        </w:rPr>
        <w:t>pakeisti</w:t>
      </w:r>
      <w:r w:rsidR="00D30487" w:rsidRPr="00AF1B2B">
        <w:rPr>
          <w:rFonts w:ascii="Arial" w:eastAsia="Times New Roman" w:hAnsi="Arial" w:cs="Arial"/>
          <w:lang w:eastAsia="ar-SA"/>
        </w:rPr>
        <w:t xml:space="preserve"> nauju</w:t>
      </w:r>
      <w:r w:rsidR="00FD0F55" w:rsidRPr="00AF1B2B">
        <w:rPr>
          <w:rFonts w:ascii="Arial" w:eastAsia="Times New Roman" w:hAnsi="Arial" w:cs="Arial"/>
          <w:lang w:eastAsia="ar-SA"/>
        </w:rPr>
        <w:t xml:space="preserve"> medienos kuro kiekiu, </w:t>
      </w:r>
      <w:r w:rsidR="00D30487" w:rsidRPr="00AF1B2B">
        <w:rPr>
          <w:rFonts w:ascii="Arial" w:eastAsia="Times New Roman" w:hAnsi="Arial" w:cs="Arial"/>
          <w:lang w:eastAsia="ar-SA"/>
        </w:rPr>
        <w:t xml:space="preserve">tiekėjo lėšomis. </w:t>
      </w:r>
    </w:p>
    <w:p w14:paraId="01BE551F" w14:textId="3388D497" w:rsidR="00335CA8" w:rsidRPr="00AF1B2B" w:rsidRDefault="00D30487" w:rsidP="00177CAF">
      <w:pPr>
        <w:suppressAutoHyphens/>
        <w:spacing w:after="0" w:line="276" w:lineRule="auto"/>
        <w:jc w:val="both"/>
        <w:rPr>
          <w:rFonts w:ascii="Arial" w:eastAsia="TimesNewRomanPSMT" w:hAnsi="Arial" w:cs="Arial"/>
          <w:kern w:val="1"/>
          <w:lang w:eastAsia="ar-SA"/>
        </w:rPr>
      </w:pPr>
      <w:r w:rsidRPr="00AF1B2B">
        <w:rPr>
          <w:rFonts w:ascii="Arial" w:eastAsia="Times New Roman" w:hAnsi="Arial" w:cs="Arial"/>
          <w:lang w:eastAsia="ar-SA"/>
        </w:rPr>
        <w:t>2.</w:t>
      </w:r>
      <w:r w:rsidR="000D179E" w:rsidRPr="00AF1B2B">
        <w:rPr>
          <w:rFonts w:ascii="Arial" w:eastAsia="Times New Roman" w:hAnsi="Arial" w:cs="Arial"/>
          <w:lang w:eastAsia="ar-SA"/>
        </w:rPr>
        <w:t>10</w:t>
      </w:r>
      <w:r w:rsidRPr="00AF1B2B">
        <w:rPr>
          <w:rFonts w:ascii="Arial" w:eastAsia="Times New Roman" w:hAnsi="Arial" w:cs="Arial"/>
          <w:lang w:eastAsia="ar-SA"/>
        </w:rPr>
        <w:t xml:space="preserve">. </w:t>
      </w:r>
      <w:r w:rsidR="00335CA8" w:rsidRPr="00AF1B2B">
        <w:rPr>
          <w:rFonts w:ascii="Arial" w:eastAsia="TimesNewRomanPSMT" w:hAnsi="Arial" w:cs="Arial"/>
          <w:kern w:val="1"/>
          <w:lang w:eastAsia="ar-SA"/>
        </w:rPr>
        <w:t>Šalys paskiria atsakingus atstovus kuro tiekimo klausimų derinimui.</w:t>
      </w:r>
    </w:p>
    <w:p w14:paraId="7DD4480C" w14:textId="14E9BFEC" w:rsidR="00883A57" w:rsidRPr="00AF1B2B" w:rsidRDefault="00D30487" w:rsidP="00177CAF">
      <w:pPr>
        <w:suppressAutoHyphens/>
        <w:spacing w:after="0" w:line="276" w:lineRule="auto"/>
        <w:jc w:val="both"/>
        <w:rPr>
          <w:rFonts w:ascii="Arial" w:eastAsia="TimesNewRomanPSMT" w:hAnsi="Arial" w:cs="Arial"/>
          <w:kern w:val="1"/>
          <w:u w:val="single"/>
          <w:lang w:eastAsia="ar-SA"/>
        </w:rPr>
      </w:pPr>
      <w:r w:rsidRPr="00AF1B2B">
        <w:rPr>
          <w:rFonts w:ascii="Arial" w:eastAsia="TimesNewRomanPSMT" w:hAnsi="Arial" w:cs="Arial"/>
          <w:kern w:val="1"/>
          <w:lang w:eastAsia="ar-SA"/>
        </w:rPr>
        <w:t>2.1</w:t>
      </w:r>
      <w:r w:rsidR="000D179E" w:rsidRPr="00AF1B2B">
        <w:rPr>
          <w:rFonts w:ascii="Arial" w:eastAsia="TimesNewRomanPSMT" w:hAnsi="Arial" w:cs="Arial"/>
          <w:kern w:val="1"/>
          <w:lang w:eastAsia="ar-SA"/>
        </w:rPr>
        <w:t>1</w:t>
      </w:r>
      <w:r w:rsidR="00335CA8" w:rsidRPr="00AF1B2B">
        <w:rPr>
          <w:rFonts w:ascii="Arial" w:eastAsia="TimesNewRomanPSMT" w:hAnsi="Arial" w:cs="Arial"/>
          <w:kern w:val="1"/>
          <w:lang w:eastAsia="ar-SA"/>
        </w:rPr>
        <w:t xml:space="preserve">. </w:t>
      </w:r>
      <w:r w:rsidR="004A2AF4" w:rsidRPr="00AF1B2B">
        <w:rPr>
          <w:rFonts w:ascii="Arial" w:eastAsia="Calibri" w:hAnsi="Arial" w:cs="Arial"/>
          <w:u w:val="single"/>
        </w:rPr>
        <w:t xml:space="preserve">Su pristatomu </w:t>
      </w:r>
      <w:r w:rsidR="00104413" w:rsidRPr="00AF1B2B">
        <w:rPr>
          <w:rFonts w:ascii="Arial" w:eastAsia="Calibri" w:hAnsi="Arial" w:cs="Arial"/>
          <w:u w:val="single"/>
        </w:rPr>
        <w:t>medienos</w:t>
      </w:r>
      <w:r w:rsidR="004A2AF4" w:rsidRPr="00AF1B2B">
        <w:rPr>
          <w:rFonts w:ascii="Arial" w:eastAsia="Calibri" w:hAnsi="Arial" w:cs="Arial"/>
          <w:u w:val="single"/>
        </w:rPr>
        <w:t xml:space="preserve"> skiedrų</w:t>
      </w:r>
      <w:r w:rsidR="00883A57" w:rsidRPr="00AF1B2B">
        <w:rPr>
          <w:rFonts w:ascii="Arial" w:eastAsia="Calibri" w:hAnsi="Arial" w:cs="Arial"/>
          <w:u w:val="single"/>
        </w:rPr>
        <w:t xml:space="preserve"> kiekiu, tiekėjas privalo pateikti</w:t>
      </w:r>
      <w:r w:rsidR="008B2AFD" w:rsidRPr="00AF1B2B">
        <w:rPr>
          <w:rFonts w:ascii="Arial" w:eastAsia="Calibri" w:hAnsi="Arial" w:cs="Arial"/>
          <w:u w:val="single"/>
        </w:rPr>
        <w:t xml:space="preserve"> pristatomo</w:t>
      </w:r>
      <w:r w:rsidR="00883A57" w:rsidRPr="00AF1B2B">
        <w:rPr>
          <w:rFonts w:ascii="Arial" w:eastAsia="Calibri" w:hAnsi="Arial" w:cs="Arial"/>
          <w:u w:val="single"/>
        </w:rPr>
        <w:t xml:space="preserve"> kuro</w:t>
      </w:r>
      <w:r w:rsidR="00034A81" w:rsidRPr="00AF1B2B">
        <w:rPr>
          <w:rFonts w:ascii="Arial" w:eastAsia="Calibri" w:hAnsi="Arial" w:cs="Arial"/>
          <w:u w:val="single"/>
        </w:rPr>
        <w:t xml:space="preserve"> </w:t>
      </w:r>
      <w:r w:rsidR="00A01F9A" w:rsidRPr="00AF1B2B">
        <w:rPr>
          <w:rFonts w:ascii="Arial" w:eastAsia="Calibri" w:hAnsi="Arial" w:cs="Arial"/>
          <w:u w:val="single"/>
        </w:rPr>
        <w:t xml:space="preserve">kokybės </w:t>
      </w:r>
      <w:r w:rsidR="00034A81" w:rsidRPr="00AF1B2B">
        <w:rPr>
          <w:rFonts w:ascii="Arial" w:eastAsia="Calibri" w:hAnsi="Arial" w:cs="Arial"/>
          <w:u w:val="single"/>
        </w:rPr>
        <w:t>atitiktį patvirtinančių dokumentų</w:t>
      </w:r>
      <w:r w:rsidR="00883A57" w:rsidRPr="00AF1B2B">
        <w:rPr>
          <w:rFonts w:ascii="Arial" w:eastAsia="Calibri" w:hAnsi="Arial" w:cs="Arial"/>
          <w:u w:val="single"/>
        </w:rPr>
        <w:t xml:space="preserve"> (kokybės pažymėjimą ar pasą sertifikatą</w:t>
      </w:r>
      <w:r w:rsidR="004A2AF4" w:rsidRPr="00AF1B2B">
        <w:rPr>
          <w:rFonts w:ascii="Arial" w:eastAsia="Calibri" w:hAnsi="Arial" w:cs="Arial"/>
          <w:u w:val="single"/>
        </w:rPr>
        <w:t>, pažymą</w:t>
      </w:r>
      <w:r w:rsidR="002C3E71" w:rsidRPr="00AF1B2B">
        <w:rPr>
          <w:rFonts w:ascii="Arial" w:eastAsia="Calibri" w:hAnsi="Arial" w:cs="Arial"/>
          <w:u w:val="single"/>
        </w:rPr>
        <w:t xml:space="preserve"> apie kuro kokybę</w:t>
      </w:r>
      <w:r w:rsidR="00883A57" w:rsidRPr="00AF1B2B">
        <w:rPr>
          <w:rFonts w:ascii="Arial" w:eastAsia="Calibri" w:hAnsi="Arial" w:cs="Arial"/>
          <w:u w:val="single"/>
        </w:rPr>
        <w:t>)</w:t>
      </w:r>
      <w:r w:rsidR="00034A81" w:rsidRPr="00AF1B2B">
        <w:rPr>
          <w:rFonts w:ascii="Arial" w:eastAsia="Calibri" w:hAnsi="Arial" w:cs="Arial"/>
          <w:u w:val="single"/>
        </w:rPr>
        <w:t xml:space="preserve"> </w:t>
      </w:r>
      <w:r w:rsidR="00D42889" w:rsidRPr="00AF1B2B">
        <w:rPr>
          <w:rFonts w:ascii="Arial" w:eastAsia="Calibri" w:hAnsi="Arial" w:cs="Arial"/>
          <w:u w:val="single"/>
        </w:rPr>
        <w:t xml:space="preserve">įmonės vadovo patvirtintas </w:t>
      </w:r>
      <w:r w:rsidR="00034A81" w:rsidRPr="00AF1B2B">
        <w:rPr>
          <w:rFonts w:ascii="Arial" w:eastAsia="Calibri" w:hAnsi="Arial" w:cs="Arial"/>
          <w:u w:val="single"/>
        </w:rPr>
        <w:t>kopijas (lietuvių kalba arba įstatymų nustatyta tvark</w:t>
      </w:r>
      <w:r w:rsidR="00D42889" w:rsidRPr="00AF1B2B">
        <w:rPr>
          <w:rFonts w:ascii="Arial" w:eastAsia="Calibri" w:hAnsi="Arial" w:cs="Arial"/>
          <w:u w:val="single"/>
        </w:rPr>
        <w:t xml:space="preserve">a </w:t>
      </w:r>
      <w:r w:rsidR="00D42889" w:rsidRPr="00AF1B2B">
        <w:rPr>
          <w:rFonts w:ascii="Arial" w:eastAsia="Calibri" w:hAnsi="Arial" w:cs="Arial"/>
          <w:u w:val="single"/>
        </w:rPr>
        <w:lastRenderedPageBreak/>
        <w:t>patvirtintas vertimų kopijas), kuriose</w:t>
      </w:r>
      <w:r w:rsidR="0020620E" w:rsidRPr="00AF1B2B">
        <w:rPr>
          <w:rFonts w:ascii="Arial" w:eastAsia="Calibri" w:hAnsi="Arial" w:cs="Arial"/>
          <w:u w:val="single"/>
        </w:rPr>
        <w:t xml:space="preserve"> turi būti techninės specifikacijos 1 lentelėje 6 –</w:t>
      </w:r>
      <w:r w:rsidR="0017504B" w:rsidRPr="00AF1B2B">
        <w:rPr>
          <w:rFonts w:ascii="Arial" w:eastAsia="Calibri" w:hAnsi="Arial" w:cs="Arial"/>
          <w:u w:val="single"/>
        </w:rPr>
        <w:t xml:space="preserve"> </w:t>
      </w:r>
      <w:r w:rsidR="00362E3F" w:rsidRPr="00AF1B2B">
        <w:rPr>
          <w:rFonts w:ascii="Arial" w:eastAsia="Calibri" w:hAnsi="Arial" w:cs="Arial"/>
          <w:u w:val="single"/>
        </w:rPr>
        <w:t>8</w:t>
      </w:r>
      <w:r w:rsidR="0020620E" w:rsidRPr="00AF1B2B">
        <w:rPr>
          <w:rFonts w:ascii="Arial" w:eastAsia="Calibri" w:hAnsi="Arial" w:cs="Arial"/>
          <w:u w:val="single"/>
        </w:rPr>
        <w:t xml:space="preserve"> </w:t>
      </w:r>
      <w:r w:rsidR="00C26B83" w:rsidRPr="00AF1B2B">
        <w:rPr>
          <w:rFonts w:ascii="Arial" w:eastAsia="Calibri" w:hAnsi="Arial" w:cs="Arial"/>
          <w:u w:val="single"/>
        </w:rPr>
        <w:t>eilutės</w:t>
      </w:r>
      <w:r w:rsidR="00B6576A" w:rsidRPr="00AF1B2B">
        <w:rPr>
          <w:rFonts w:ascii="Arial" w:eastAsia="Calibri" w:hAnsi="Arial" w:cs="Arial"/>
          <w:u w:val="single"/>
        </w:rPr>
        <w:t>e nurodytos kokybės rodiklių reikšmės.</w:t>
      </w:r>
    </w:p>
    <w:p w14:paraId="53DCE0A2" w14:textId="104CF403" w:rsidR="00982667" w:rsidRPr="00AF1B2B" w:rsidRDefault="00D30487" w:rsidP="00982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trike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>2.1</w:t>
      </w:r>
      <w:r w:rsidR="000D179E" w:rsidRPr="00AF1B2B">
        <w:rPr>
          <w:rFonts w:ascii="Arial" w:eastAsia="Lucida Sans Unicode" w:hAnsi="Arial" w:cs="Arial"/>
          <w:kern w:val="1"/>
          <w:lang w:eastAsia="ar-SA"/>
        </w:rPr>
        <w:t>2</w:t>
      </w:r>
      <w:r w:rsidR="002779CD" w:rsidRPr="00AF1B2B">
        <w:rPr>
          <w:rFonts w:ascii="Arial" w:eastAsia="Lucida Sans Unicode" w:hAnsi="Arial" w:cs="Arial"/>
          <w:kern w:val="1"/>
          <w:lang w:eastAsia="ar-SA"/>
        </w:rPr>
        <w:t xml:space="preserve">. 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>Tiekėjas kartu su kroviniu privalo pateikti transportavimo važtaraščius</w:t>
      </w:r>
      <w:r w:rsidR="001E7589" w:rsidRPr="00AF1B2B">
        <w:rPr>
          <w:rFonts w:ascii="Arial" w:eastAsia="Lucida Sans Unicode" w:hAnsi="Arial" w:cs="Arial"/>
          <w:kern w:val="1"/>
          <w:lang w:eastAsia="ar-SA"/>
        </w:rPr>
        <w:t xml:space="preserve">. </w:t>
      </w:r>
      <w:r w:rsidR="007A665C" w:rsidRPr="00AF1B2B">
        <w:rPr>
          <w:rFonts w:ascii="Arial" w:eastAsia="Lucida Sans Unicode" w:hAnsi="Arial" w:cs="Arial"/>
          <w:kern w:val="1"/>
          <w:lang w:eastAsia="ar-SA"/>
        </w:rPr>
        <w:t>P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 xml:space="preserve">agal transportavimo važtaraščius, suderintus su </w:t>
      </w:r>
      <w:r w:rsidR="00916CE1" w:rsidRPr="00AF1B2B">
        <w:rPr>
          <w:rFonts w:ascii="Arial" w:eastAsia="Lucida Sans Unicode" w:hAnsi="Arial" w:cs="Arial"/>
          <w:kern w:val="1"/>
          <w:lang w:eastAsia="ar-SA"/>
        </w:rPr>
        <w:t>perkančiąja</w:t>
      </w:r>
      <w:r w:rsidR="007A665C" w:rsidRPr="00AF1B2B">
        <w:rPr>
          <w:rFonts w:ascii="Arial" w:eastAsia="Lucida Sans Unicode" w:hAnsi="Arial" w:cs="Arial"/>
          <w:kern w:val="1"/>
          <w:lang w:eastAsia="ar-SA"/>
        </w:rPr>
        <w:t xml:space="preserve"> organizacija</w:t>
      </w:r>
      <w:r w:rsidR="001903C7" w:rsidRPr="00AF1B2B">
        <w:rPr>
          <w:rFonts w:ascii="Arial" w:eastAsia="Lucida Sans Unicode" w:hAnsi="Arial" w:cs="Arial"/>
          <w:kern w:val="1"/>
          <w:lang w:eastAsia="ar-SA"/>
        </w:rPr>
        <w:t>,</w:t>
      </w:r>
      <w:r w:rsidR="007A665C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  <w:r w:rsidR="001E7589" w:rsidRPr="00AF1B2B">
        <w:rPr>
          <w:rFonts w:ascii="Arial" w:eastAsia="Lucida Sans Unicode" w:hAnsi="Arial" w:cs="Arial"/>
          <w:kern w:val="1"/>
          <w:lang w:eastAsia="ar-SA"/>
        </w:rPr>
        <w:t>pateikia sąskaitas-faktūras (iki sekančio mėn. 10 dienos</w:t>
      </w:r>
      <w:r w:rsidR="00BF14EB" w:rsidRPr="00AF1B2B">
        <w:rPr>
          <w:rFonts w:ascii="Arial" w:eastAsia="Lucida Sans Unicode" w:hAnsi="Arial" w:cs="Arial"/>
          <w:kern w:val="1"/>
          <w:lang w:eastAsia="ar-SA"/>
        </w:rPr>
        <w:t>).</w:t>
      </w:r>
      <w:r w:rsidR="00982667" w:rsidRPr="00AF1B2B">
        <w:rPr>
          <w:rFonts w:ascii="Arial" w:eastAsia="Lucida Sans Unicode" w:hAnsi="Arial" w:cs="Arial"/>
          <w:kern w:val="1"/>
          <w:lang w:eastAsia="ar-SA"/>
        </w:rPr>
        <w:t xml:space="preserve"> </w:t>
      </w:r>
    </w:p>
    <w:p w14:paraId="04975352" w14:textId="77777777" w:rsidR="00BF14EB" w:rsidRPr="00AF1B2B" w:rsidRDefault="00BF14EB" w:rsidP="00F74E0C">
      <w:pPr>
        <w:suppressAutoHyphens/>
        <w:spacing w:after="0" w:line="100" w:lineRule="atLeast"/>
        <w:jc w:val="center"/>
        <w:rPr>
          <w:rFonts w:ascii="Arial" w:eastAsia="Times New Roman" w:hAnsi="Arial" w:cs="Arial"/>
          <w:b/>
          <w:bCs/>
          <w:kern w:val="1"/>
          <w:lang w:eastAsia="ar-SA"/>
        </w:rPr>
      </w:pPr>
      <w:r w:rsidRPr="00AF1B2B">
        <w:rPr>
          <w:rFonts w:ascii="Arial" w:eastAsia="Lucida Sans Unicode" w:hAnsi="Arial" w:cs="Arial"/>
          <w:b/>
          <w:bCs/>
          <w:kern w:val="1"/>
          <w:lang w:eastAsia="ar-SA"/>
        </w:rPr>
        <w:t>3</w:t>
      </w:r>
      <w:r w:rsidR="00F74E0C" w:rsidRPr="00AF1B2B">
        <w:rPr>
          <w:rFonts w:ascii="Arial" w:eastAsia="Times New Roman" w:hAnsi="Arial" w:cs="Arial"/>
          <w:b/>
          <w:bCs/>
          <w:kern w:val="1"/>
          <w:lang w:eastAsia="ar-SA"/>
        </w:rPr>
        <w:t xml:space="preserve">. Orientacinis </w:t>
      </w:r>
      <w:r w:rsidR="009B5D3F" w:rsidRPr="00AF1B2B">
        <w:rPr>
          <w:rFonts w:ascii="Arial" w:eastAsia="Times New Roman" w:hAnsi="Arial" w:cs="Arial"/>
          <w:b/>
          <w:bCs/>
          <w:kern w:val="1"/>
          <w:lang w:eastAsia="ar-SA"/>
        </w:rPr>
        <w:t xml:space="preserve">medienos </w:t>
      </w:r>
      <w:r w:rsidR="00F74E0C" w:rsidRPr="00AF1B2B">
        <w:rPr>
          <w:rFonts w:ascii="Arial" w:eastAsia="Times New Roman" w:hAnsi="Arial" w:cs="Arial"/>
          <w:b/>
          <w:bCs/>
          <w:kern w:val="1"/>
          <w:lang w:eastAsia="ar-SA"/>
        </w:rPr>
        <w:t>k</w:t>
      </w:r>
      <w:r w:rsidRPr="00AF1B2B">
        <w:rPr>
          <w:rFonts w:ascii="Arial" w:eastAsia="Times New Roman" w:hAnsi="Arial" w:cs="Arial"/>
          <w:b/>
          <w:bCs/>
          <w:kern w:val="1"/>
          <w:lang w:eastAsia="ar-SA"/>
        </w:rPr>
        <w:t>uro tiekimo grafikas</w:t>
      </w:r>
    </w:p>
    <w:p w14:paraId="3C6428E9" w14:textId="77777777" w:rsidR="00F74E0C" w:rsidRPr="00AF1B2B" w:rsidRDefault="00F74E0C" w:rsidP="00BF14EB">
      <w:pPr>
        <w:suppressAutoHyphens/>
        <w:spacing w:after="0" w:line="100" w:lineRule="atLeast"/>
        <w:rPr>
          <w:rFonts w:ascii="Arial" w:eastAsia="Times New Roman" w:hAnsi="Arial" w:cs="Arial"/>
          <w:b/>
          <w:bCs/>
          <w:kern w:val="1"/>
          <w:lang w:eastAsia="ar-SA"/>
        </w:rPr>
      </w:pPr>
    </w:p>
    <w:p w14:paraId="69824E5B" w14:textId="66748F8F" w:rsidR="00F74E0C" w:rsidRPr="00AF1B2B" w:rsidRDefault="009B5D3F" w:rsidP="00BF14EB">
      <w:pPr>
        <w:suppressAutoHyphens/>
        <w:spacing w:after="0" w:line="100" w:lineRule="atLeast"/>
        <w:rPr>
          <w:rFonts w:ascii="Arial" w:eastAsia="Lucida Sans Unicode" w:hAnsi="Arial" w:cs="Arial"/>
          <w:kern w:val="1"/>
          <w:lang w:eastAsia="ar-SA"/>
        </w:rPr>
      </w:pPr>
      <w:r w:rsidRPr="00AF1B2B">
        <w:rPr>
          <w:rFonts w:ascii="Arial" w:eastAsia="Lucida Sans Unicode" w:hAnsi="Arial" w:cs="Arial"/>
          <w:kern w:val="1"/>
          <w:lang w:eastAsia="ar-SA"/>
        </w:rPr>
        <w:t xml:space="preserve">                                                                                                                        </w:t>
      </w:r>
      <w:r w:rsidR="000C5128" w:rsidRPr="00AF1B2B">
        <w:rPr>
          <w:rFonts w:ascii="Arial" w:eastAsia="Lucida Sans Unicode" w:hAnsi="Arial" w:cs="Arial"/>
          <w:kern w:val="1"/>
          <w:lang w:eastAsia="ar-SA"/>
        </w:rPr>
        <w:tab/>
      </w:r>
      <w:r w:rsidRPr="00AF1B2B">
        <w:rPr>
          <w:rFonts w:ascii="Arial" w:eastAsia="Lucida Sans Unicode" w:hAnsi="Arial" w:cs="Arial"/>
          <w:kern w:val="1"/>
          <w:lang w:eastAsia="ar-SA"/>
        </w:rPr>
        <w:t xml:space="preserve"> 2 lentelė</w:t>
      </w:r>
    </w:p>
    <w:tbl>
      <w:tblPr>
        <w:tblW w:w="97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11"/>
        <w:gridCol w:w="2894"/>
      </w:tblGrid>
      <w:tr w:rsidR="00BF14EB" w:rsidRPr="00C56103" w14:paraId="5E216F17" w14:textId="77777777" w:rsidTr="00916CE1">
        <w:tc>
          <w:tcPr>
            <w:tcW w:w="68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04DF7C" w14:textId="77777777" w:rsidR="00BF14EB" w:rsidRPr="0069699A" w:rsidRDefault="00BF14EB" w:rsidP="00BF14EB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Metai, mėnuo</w:t>
            </w:r>
          </w:p>
        </w:tc>
        <w:tc>
          <w:tcPr>
            <w:tcW w:w="2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FE7D81" w14:textId="77777777" w:rsidR="00BF14EB" w:rsidRPr="0069699A" w:rsidRDefault="00BF14EB" w:rsidP="00BF14EB">
            <w:pPr>
              <w:suppressAutoHyphens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  Kuro kiekis per mėnesį </w:t>
            </w:r>
          </w:p>
        </w:tc>
      </w:tr>
      <w:tr w:rsidR="00BF14EB" w:rsidRPr="00C56103" w14:paraId="69240437" w14:textId="77777777" w:rsidTr="00916CE1">
        <w:tc>
          <w:tcPr>
            <w:tcW w:w="681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AFAC28" w14:textId="77777777" w:rsidR="00BF14EB" w:rsidRPr="0069699A" w:rsidRDefault="00BF14EB" w:rsidP="00BF14EB">
            <w:pPr>
              <w:suppressAutoHyphens/>
              <w:snapToGrid w:val="0"/>
              <w:spacing w:after="0" w:line="100" w:lineRule="atLeast"/>
              <w:rPr>
                <w:rFonts w:ascii="Times New Roman" w:eastAsia="Lucida Sans Unicode" w:hAnsi="Times New Roman" w:cs="Tahoma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C5C76" w14:textId="77777777" w:rsidR="00BF14EB" w:rsidRPr="0069699A" w:rsidRDefault="00916CE1" w:rsidP="00BF14EB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  <w:r w:rsidR="00960B8C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     </w:t>
            </w: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erdmetris</w:t>
            </w:r>
            <w:proofErr w:type="spellEnd"/>
          </w:p>
        </w:tc>
      </w:tr>
      <w:tr w:rsidR="00696ECD" w:rsidRPr="00C56103" w14:paraId="4729826A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1C8626D0" w14:textId="21610AD5" w:rsidR="00696ECD" w:rsidRPr="0069699A" w:rsidRDefault="00696ECD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2024 </w:t>
            </w:r>
            <w:r w:rsidR="00A85BB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m. 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spalis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BB19B" w14:textId="4B1EFD9D" w:rsidR="00696ECD" w:rsidRDefault="00696ECD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663F6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916CE1" w:rsidRPr="00C56103" w14:paraId="0AF95DE6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33520EDA" w14:textId="6FFB85F2" w:rsidR="00916CE1" w:rsidRPr="0069699A" w:rsidRDefault="00E10173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916CE1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m. lapkritis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08634" w14:textId="34666F23" w:rsidR="00916CE1" w:rsidRPr="0069699A" w:rsidRDefault="00E50C67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500</w:t>
            </w:r>
          </w:p>
        </w:tc>
      </w:tr>
      <w:tr w:rsidR="00916CE1" w:rsidRPr="00C56103" w14:paraId="35399F77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1B93EE57" w14:textId="1FF8A87B" w:rsidR="00916CE1" w:rsidRPr="0069699A" w:rsidRDefault="00E10173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4</w:t>
            </w:r>
            <w:r w:rsidR="00916CE1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m. gruodis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B3269" w14:textId="490EAEA2" w:rsidR="00916CE1" w:rsidRPr="0069699A" w:rsidRDefault="00696ECD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00</w:t>
            </w:r>
          </w:p>
        </w:tc>
      </w:tr>
      <w:tr w:rsidR="00916CE1" w:rsidRPr="00C56103" w14:paraId="739EE398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7EA77058" w14:textId="1ED1291B" w:rsidR="00916CE1" w:rsidRPr="0069699A" w:rsidRDefault="00E10173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916CE1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m. sausis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8DD12F" w14:textId="0082D3D0" w:rsidR="00916CE1" w:rsidRPr="0069699A" w:rsidRDefault="00663F65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696E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="006F70DE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916CE1" w:rsidRPr="00C56103" w14:paraId="20C75EC9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318E313C" w14:textId="244410D1" w:rsidR="00916CE1" w:rsidRPr="0069699A" w:rsidRDefault="0055465E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916CE1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m. vasaris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39DBE" w14:textId="66913F90" w:rsidR="00916CE1" w:rsidRPr="0069699A" w:rsidRDefault="00663F65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696EC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  <w:r w:rsidR="006F70DE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0</w:t>
            </w:r>
          </w:p>
        </w:tc>
      </w:tr>
      <w:tr w:rsidR="00916CE1" w:rsidRPr="00C56103" w14:paraId="4D9DE6D3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1B8C19EA" w14:textId="318503A0" w:rsidR="00916CE1" w:rsidRPr="0069699A" w:rsidRDefault="007018D0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  <w:r w:rsidR="00916CE1" w:rsidRPr="0069699A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 xml:space="preserve"> m. kovas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AF821" w14:textId="5A58D59A" w:rsidR="00916CE1" w:rsidRPr="0069699A" w:rsidRDefault="00663F65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50</w:t>
            </w:r>
          </w:p>
        </w:tc>
      </w:tr>
      <w:tr w:rsidR="00E50C67" w:rsidRPr="00C56103" w14:paraId="0DF88F89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4ACEAC9F" w14:textId="534D5DD4" w:rsidR="00E50C67" w:rsidRPr="0069699A" w:rsidRDefault="00E50C67" w:rsidP="00916CE1">
            <w:pPr>
              <w:suppressLineNumbers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2025 m. balandis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126C0" w14:textId="3E99AD58" w:rsidR="00E50C67" w:rsidRPr="0069699A" w:rsidRDefault="00663F65" w:rsidP="00916CE1">
            <w:pPr>
              <w:suppressLineNumbers/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2</w:t>
            </w:r>
            <w:r w:rsidR="00E50C6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50</w:t>
            </w:r>
          </w:p>
        </w:tc>
      </w:tr>
      <w:tr w:rsidR="00916CE1" w:rsidRPr="00C56103" w14:paraId="11BF6E00" w14:textId="77777777" w:rsidTr="00916CE1">
        <w:tc>
          <w:tcPr>
            <w:tcW w:w="6811" w:type="dxa"/>
            <w:tcBorders>
              <w:left w:val="single" w:sz="1" w:space="0" w:color="000000"/>
              <w:bottom w:val="single" w:sz="1" w:space="0" w:color="000000"/>
            </w:tcBorders>
          </w:tcPr>
          <w:p w14:paraId="52874189" w14:textId="77777777" w:rsidR="00916CE1" w:rsidRPr="00C56103" w:rsidRDefault="00916CE1" w:rsidP="00916CE1">
            <w:pPr>
              <w:suppressLineNumbers/>
              <w:tabs>
                <w:tab w:val="left" w:pos="1543"/>
              </w:tabs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56103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                Iš viso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A049B" w14:textId="78A35995" w:rsidR="00916CE1" w:rsidRPr="00C56103" w:rsidRDefault="00663F65" w:rsidP="00916CE1">
            <w:pPr>
              <w:suppressLineNumbers/>
              <w:tabs>
                <w:tab w:val="left" w:pos="1543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ar-SA"/>
              </w:rPr>
              <w:t>275</w:t>
            </w:r>
            <w:r w:rsidR="00E50C67" w:rsidRPr="00E50C67">
              <w:rPr>
                <w:rFonts w:ascii="Times New Roman" w:eastAsia="Lucida Sans Unicode" w:hAnsi="Times New Roman" w:cs="Tahoma"/>
                <w:b/>
                <w:kern w:val="1"/>
                <w:sz w:val="24"/>
                <w:szCs w:val="24"/>
                <w:lang w:eastAsia="ar-SA"/>
              </w:rPr>
              <w:t>0</w:t>
            </w:r>
          </w:p>
        </w:tc>
      </w:tr>
    </w:tbl>
    <w:p w14:paraId="4BF423F1" w14:textId="4F79E1BF" w:rsidR="00C2180B" w:rsidRPr="00C56103" w:rsidRDefault="00C2180B"/>
    <w:sectPr w:rsidR="00C2180B" w:rsidRPr="00C56103" w:rsidSect="00C56103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1753" w14:textId="77777777" w:rsidR="00EB067A" w:rsidRDefault="00EB067A" w:rsidP="003773FC">
      <w:pPr>
        <w:spacing w:after="0" w:line="240" w:lineRule="auto"/>
      </w:pPr>
      <w:r>
        <w:separator/>
      </w:r>
    </w:p>
  </w:endnote>
  <w:endnote w:type="continuationSeparator" w:id="0">
    <w:p w14:paraId="382AC3B6" w14:textId="77777777" w:rsidR="00EB067A" w:rsidRDefault="00EB067A" w:rsidP="0037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EE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12352" w14:textId="77777777" w:rsidR="00EB067A" w:rsidRDefault="00EB067A" w:rsidP="003773FC">
      <w:pPr>
        <w:spacing w:after="0" w:line="240" w:lineRule="auto"/>
      </w:pPr>
      <w:r>
        <w:separator/>
      </w:r>
    </w:p>
  </w:footnote>
  <w:footnote w:type="continuationSeparator" w:id="0">
    <w:p w14:paraId="61500510" w14:textId="77777777" w:rsidR="00EB067A" w:rsidRDefault="00EB067A" w:rsidP="003773FC">
      <w:pPr>
        <w:spacing w:after="0" w:line="240" w:lineRule="auto"/>
      </w:pPr>
      <w:r>
        <w:continuationSeparator/>
      </w:r>
    </w:p>
  </w:footnote>
  <w:footnote w:id="1">
    <w:p w14:paraId="3D6C4521" w14:textId="77777777" w:rsidR="00832B3E" w:rsidRDefault="00832B3E" w:rsidP="00832B3E">
      <w:pPr>
        <w:pStyle w:val="Puslapioinaostekstas"/>
      </w:pPr>
      <w:r>
        <w:rPr>
          <w:rStyle w:val="Puslapioinaosnuoroda"/>
        </w:rPr>
        <w:footnoteRef/>
      </w:r>
      <w:r>
        <w:t xml:space="preserve">Aktuali suvestinė redakcija, patvirtinta </w:t>
      </w:r>
      <w:r>
        <w:rPr>
          <w:lang w:eastAsia="zh-CN"/>
        </w:rPr>
        <w:t xml:space="preserve">Lietuvos Respublikos Aplinkos ministro </w:t>
      </w:r>
      <w:r>
        <w:t>2022 m. gruodžio 13 d. įsakymu Nr. D1-401.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3DF0"/>
    <w:multiLevelType w:val="multilevel"/>
    <w:tmpl w:val="EE6C49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5D7396D"/>
    <w:multiLevelType w:val="multilevel"/>
    <w:tmpl w:val="8402D9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ACC057E"/>
    <w:multiLevelType w:val="multilevel"/>
    <w:tmpl w:val="07F49F5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68C6760"/>
    <w:multiLevelType w:val="multilevel"/>
    <w:tmpl w:val="55BC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 w16cid:durableId="28259887">
    <w:abstractNumId w:val="0"/>
  </w:num>
  <w:num w:numId="2" w16cid:durableId="1308512930">
    <w:abstractNumId w:val="3"/>
  </w:num>
  <w:num w:numId="3" w16cid:durableId="136380603">
    <w:abstractNumId w:val="2"/>
  </w:num>
  <w:num w:numId="4" w16cid:durableId="23424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4EB"/>
    <w:rsid w:val="000056B1"/>
    <w:rsid w:val="00006C3E"/>
    <w:rsid w:val="000269E3"/>
    <w:rsid w:val="00034A81"/>
    <w:rsid w:val="00074B66"/>
    <w:rsid w:val="00094E70"/>
    <w:rsid w:val="000A14C7"/>
    <w:rsid w:val="000C5128"/>
    <w:rsid w:val="000D179E"/>
    <w:rsid w:val="000E6B96"/>
    <w:rsid w:val="000F3280"/>
    <w:rsid w:val="00104413"/>
    <w:rsid w:val="001162F9"/>
    <w:rsid w:val="00127B98"/>
    <w:rsid w:val="00150596"/>
    <w:rsid w:val="00164964"/>
    <w:rsid w:val="001706AD"/>
    <w:rsid w:val="0017504B"/>
    <w:rsid w:val="001761D4"/>
    <w:rsid w:val="00177CAF"/>
    <w:rsid w:val="001868B4"/>
    <w:rsid w:val="001903C7"/>
    <w:rsid w:val="001B46CB"/>
    <w:rsid w:val="001E7589"/>
    <w:rsid w:val="0020620E"/>
    <w:rsid w:val="00216625"/>
    <w:rsid w:val="002362D3"/>
    <w:rsid w:val="00250A18"/>
    <w:rsid w:val="00270A66"/>
    <w:rsid w:val="002779CD"/>
    <w:rsid w:val="00281E99"/>
    <w:rsid w:val="002845F8"/>
    <w:rsid w:val="00290342"/>
    <w:rsid w:val="00290E1B"/>
    <w:rsid w:val="002B0847"/>
    <w:rsid w:val="002C2C3F"/>
    <w:rsid w:val="002C3E71"/>
    <w:rsid w:val="002D4386"/>
    <w:rsid w:val="002E3B49"/>
    <w:rsid w:val="003010F2"/>
    <w:rsid w:val="003111C6"/>
    <w:rsid w:val="00335CA8"/>
    <w:rsid w:val="00362E3F"/>
    <w:rsid w:val="003773FC"/>
    <w:rsid w:val="00391F17"/>
    <w:rsid w:val="003C39FF"/>
    <w:rsid w:val="00402FB6"/>
    <w:rsid w:val="004067C5"/>
    <w:rsid w:val="00414837"/>
    <w:rsid w:val="00425157"/>
    <w:rsid w:val="004265CC"/>
    <w:rsid w:val="00431CAC"/>
    <w:rsid w:val="00473A16"/>
    <w:rsid w:val="004A2AF4"/>
    <w:rsid w:val="004B0110"/>
    <w:rsid w:val="004F6284"/>
    <w:rsid w:val="005107F9"/>
    <w:rsid w:val="00526C99"/>
    <w:rsid w:val="00537EF5"/>
    <w:rsid w:val="0055465E"/>
    <w:rsid w:val="0059592E"/>
    <w:rsid w:val="005A539E"/>
    <w:rsid w:val="005B4329"/>
    <w:rsid w:val="005C62F6"/>
    <w:rsid w:val="00604A2A"/>
    <w:rsid w:val="00605F3B"/>
    <w:rsid w:val="00641F29"/>
    <w:rsid w:val="00657F56"/>
    <w:rsid w:val="00663F65"/>
    <w:rsid w:val="0067122C"/>
    <w:rsid w:val="00695CB5"/>
    <w:rsid w:val="0069699A"/>
    <w:rsid w:val="00696ECD"/>
    <w:rsid w:val="006A0411"/>
    <w:rsid w:val="006B6C72"/>
    <w:rsid w:val="006C3915"/>
    <w:rsid w:val="006D463C"/>
    <w:rsid w:val="006E0B8C"/>
    <w:rsid w:val="006E5E0C"/>
    <w:rsid w:val="006E6059"/>
    <w:rsid w:val="006E6B26"/>
    <w:rsid w:val="006F70DE"/>
    <w:rsid w:val="007018D0"/>
    <w:rsid w:val="00722F7D"/>
    <w:rsid w:val="007626C4"/>
    <w:rsid w:val="00793BA9"/>
    <w:rsid w:val="007A665C"/>
    <w:rsid w:val="007B30F8"/>
    <w:rsid w:val="007D01BD"/>
    <w:rsid w:val="0082506D"/>
    <w:rsid w:val="00825695"/>
    <w:rsid w:val="00832B3E"/>
    <w:rsid w:val="00835A00"/>
    <w:rsid w:val="008400AD"/>
    <w:rsid w:val="00871C88"/>
    <w:rsid w:val="00882D89"/>
    <w:rsid w:val="00883A57"/>
    <w:rsid w:val="008A5897"/>
    <w:rsid w:val="008B2AFD"/>
    <w:rsid w:val="008C1466"/>
    <w:rsid w:val="008D21CF"/>
    <w:rsid w:val="008E4E82"/>
    <w:rsid w:val="0091533D"/>
    <w:rsid w:val="00916CE1"/>
    <w:rsid w:val="00931317"/>
    <w:rsid w:val="00943896"/>
    <w:rsid w:val="00955113"/>
    <w:rsid w:val="00960B8C"/>
    <w:rsid w:val="0097602C"/>
    <w:rsid w:val="00981655"/>
    <w:rsid w:val="00982667"/>
    <w:rsid w:val="00982E80"/>
    <w:rsid w:val="009B5D3F"/>
    <w:rsid w:val="009D2B4B"/>
    <w:rsid w:val="009D3235"/>
    <w:rsid w:val="009D34FD"/>
    <w:rsid w:val="009E0895"/>
    <w:rsid w:val="009F0788"/>
    <w:rsid w:val="009F086D"/>
    <w:rsid w:val="009F3F60"/>
    <w:rsid w:val="009F4319"/>
    <w:rsid w:val="00A00B15"/>
    <w:rsid w:val="00A01F9A"/>
    <w:rsid w:val="00A15204"/>
    <w:rsid w:val="00A24FF5"/>
    <w:rsid w:val="00A64DE1"/>
    <w:rsid w:val="00A84E01"/>
    <w:rsid w:val="00A85BB3"/>
    <w:rsid w:val="00AA5543"/>
    <w:rsid w:val="00AD7C0A"/>
    <w:rsid w:val="00AF1B2B"/>
    <w:rsid w:val="00AF2782"/>
    <w:rsid w:val="00AF5A6B"/>
    <w:rsid w:val="00B03119"/>
    <w:rsid w:val="00B21BE1"/>
    <w:rsid w:val="00B24C8E"/>
    <w:rsid w:val="00B6576A"/>
    <w:rsid w:val="00B6597A"/>
    <w:rsid w:val="00B82C06"/>
    <w:rsid w:val="00BB0D33"/>
    <w:rsid w:val="00BD1338"/>
    <w:rsid w:val="00BD1D9B"/>
    <w:rsid w:val="00BE5FEE"/>
    <w:rsid w:val="00BF14EB"/>
    <w:rsid w:val="00BF1E12"/>
    <w:rsid w:val="00BF6327"/>
    <w:rsid w:val="00C00682"/>
    <w:rsid w:val="00C2180B"/>
    <w:rsid w:val="00C23BFE"/>
    <w:rsid w:val="00C26B83"/>
    <w:rsid w:val="00C554B0"/>
    <w:rsid w:val="00C56103"/>
    <w:rsid w:val="00C6480C"/>
    <w:rsid w:val="00C65764"/>
    <w:rsid w:val="00C6779F"/>
    <w:rsid w:val="00C74191"/>
    <w:rsid w:val="00C7719F"/>
    <w:rsid w:val="00CA776A"/>
    <w:rsid w:val="00CE2525"/>
    <w:rsid w:val="00CE4F90"/>
    <w:rsid w:val="00CF2F71"/>
    <w:rsid w:val="00CF557E"/>
    <w:rsid w:val="00D30487"/>
    <w:rsid w:val="00D369E6"/>
    <w:rsid w:val="00D36E8A"/>
    <w:rsid w:val="00D42889"/>
    <w:rsid w:val="00D67D85"/>
    <w:rsid w:val="00D734C5"/>
    <w:rsid w:val="00DA3118"/>
    <w:rsid w:val="00DC33D3"/>
    <w:rsid w:val="00E10173"/>
    <w:rsid w:val="00E42D32"/>
    <w:rsid w:val="00E50C67"/>
    <w:rsid w:val="00EA048B"/>
    <w:rsid w:val="00EA6F04"/>
    <w:rsid w:val="00EB067A"/>
    <w:rsid w:val="00EC523C"/>
    <w:rsid w:val="00EE3291"/>
    <w:rsid w:val="00F1488C"/>
    <w:rsid w:val="00F3101B"/>
    <w:rsid w:val="00F37AB7"/>
    <w:rsid w:val="00F4574C"/>
    <w:rsid w:val="00F51EDF"/>
    <w:rsid w:val="00F548B5"/>
    <w:rsid w:val="00F57431"/>
    <w:rsid w:val="00F60836"/>
    <w:rsid w:val="00F64F39"/>
    <w:rsid w:val="00F74E0C"/>
    <w:rsid w:val="00F8364D"/>
    <w:rsid w:val="00FD0F55"/>
    <w:rsid w:val="00FD1ADD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3E0D"/>
  <w15:docId w15:val="{2CCA7582-9E9D-4EDB-B578-FE0A79C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3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34FD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Lentele,Bulle"/>
    <w:basedOn w:val="prastasis"/>
    <w:link w:val="SraopastraipaDiagrama"/>
    <w:uiPriority w:val="34"/>
    <w:qFormat/>
    <w:rsid w:val="009E089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24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561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5610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561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561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5610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773FC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773FC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773FC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locked/>
    <w:rsid w:val="00832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ECDB1-6D52-4A7D-9794-7A691D7C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9659</TotalTime>
  <Pages>3</Pages>
  <Words>5273</Words>
  <Characters>3006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Bronius Lasinskas</dc:creator>
  <cp:keywords/>
  <dc:description/>
  <cp:lastModifiedBy>Bronius Lasinskas</cp:lastModifiedBy>
  <cp:revision>141</cp:revision>
  <cp:lastPrinted>2025-08-20T11:26:00Z</cp:lastPrinted>
  <dcterms:created xsi:type="dcterms:W3CDTF">2015-08-07T06:33:00Z</dcterms:created>
  <dcterms:modified xsi:type="dcterms:W3CDTF">2025-08-20T11:30:00Z</dcterms:modified>
</cp:coreProperties>
</file>