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01B0C" w14:textId="77777777" w:rsidR="002522D6" w:rsidRPr="001B560B" w:rsidRDefault="002B54C6" w:rsidP="002B54C6">
      <w:pPr>
        <w:pStyle w:val="NoSpacing"/>
        <w:jc w:val="center"/>
        <w:rPr>
          <w:rFonts w:ascii="Times New Roman" w:hAnsi="Times New Roman" w:cs="Times New Roman"/>
          <w:b/>
        </w:rPr>
      </w:pPr>
      <w:bookmarkStart w:id="0" w:name="_GoBack"/>
      <w:bookmarkEnd w:id="0"/>
      <w:r w:rsidRPr="001B560B">
        <w:rPr>
          <w:rFonts w:ascii="Times New Roman" w:hAnsi="Times New Roman" w:cs="Times New Roman"/>
          <w:b/>
        </w:rPr>
        <w:t>MEDICATION INFORMATION SYSTEM</w:t>
      </w:r>
    </w:p>
    <w:p w14:paraId="62A01B0D" w14:textId="77777777" w:rsidR="002522D6" w:rsidRPr="001B560B" w:rsidRDefault="002B54C6" w:rsidP="002B54C6">
      <w:pPr>
        <w:pStyle w:val="NoSpacing"/>
        <w:jc w:val="center"/>
        <w:rPr>
          <w:rFonts w:ascii="Times New Roman" w:hAnsi="Times New Roman" w:cs="Times New Roman"/>
          <w:b/>
        </w:rPr>
      </w:pPr>
      <w:r w:rsidRPr="001B560B">
        <w:rPr>
          <w:rFonts w:ascii="Times New Roman" w:hAnsi="Times New Roman" w:cs="Times New Roman"/>
          <w:b/>
        </w:rPr>
        <w:t>VAISTŲ PASKYRIMŲ ELEKTRONINĖ SISTEMA</w:t>
      </w:r>
    </w:p>
    <w:p w14:paraId="62A01B0E" w14:textId="77777777" w:rsidR="002B54C6" w:rsidRPr="001B560B" w:rsidRDefault="002B54C6" w:rsidP="002B54C6">
      <w:pPr>
        <w:pStyle w:val="NoSpacing"/>
        <w:jc w:val="center"/>
        <w:rPr>
          <w:rFonts w:ascii="Times New Roman" w:hAnsi="Times New Roman" w:cs="Times New Roman"/>
          <w:b/>
        </w:rPr>
      </w:pPr>
    </w:p>
    <w:p w14:paraId="62A01B0F" w14:textId="77777777" w:rsidR="002522D6" w:rsidRPr="001B560B" w:rsidRDefault="002B54C6" w:rsidP="002B54C6">
      <w:pPr>
        <w:pStyle w:val="NoSpacing"/>
        <w:jc w:val="center"/>
        <w:rPr>
          <w:rFonts w:ascii="Times New Roman" w:hAnsi="Times New Roman" w:cs="Times New Roman"/>
          <w:b/>
        </w:rPr>
      </w:pPr>
      <w:r w:rsidRPr="001B560B">
        <w:rPr>
          <w:rFonts w:ascii="Times New Roman" w:hAnsi="Times New Roman" w:cs="Times New Roman"/>
          <w:b/>
        </w:rPr>
        <w:t>TECHNICAL REQUIREMENTS</w:t>
      </w:r>
    </w:p>
    <w:p w14:paraId="62A01B10" w14:textId="77777777" w:rsidR="002522D6" w:rsidRPr="001B560B" w:rsidRDefault="002B54C6" w:rsidP="002B54C6">
      <w:pPr>
        <w:pStyle w:val="NoSpacing"/>
        <w:jc w:val="center"/>
        <w:rPr>
          <w:rFonts w:ascii="Times New Roman" w:hAnsi="Times New Roman" w:cs="Times New Roman"/>
          <w:b/>
        </w:rPr>
      </w:pPr>
      <w:r w:rsidRPr="001B560B">
        <w:rPr>
          <w:rFonts w:ascii="Times New Roman" w:hAnsi="Times New Roman" w:cs="Times New Roman"/>
          <w:b/>
        </w:rPr>
        <w:t>TECHNINIAI REIKALAVIMAI</w:t>
      </w:r>
    </w:p>
    <w:p w14:paraId="62A01B11"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b/>
        <w:t>Lithuanian University of Health Sciences Hospital Kaunas Clinics (hereinafter the Contracting Authority) aims to acquire an information system to implement a digital solution for medication prescription. The information system will be deployed within the hospital’s server infrastructure. The implementation will cover all inpatient service departments. As of today, the hospital has approximately 70 inpatient departments and 2200 beds in total.</w:t>
      </w:r>
    </w:p>
    <w:p w14:paraId="62A01B12"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Lietuvos sveikatos mokslų universiteto ligoninė Kauno klinikos (toliau – Perkančioji organizacija) siekia įsigyti informacinę sistemą, skirtą vaistų išrašymo skaitmeniniam sprendimui įdiegti. Informacinė sistema bus diegiama ligoninės serverių infrastruktūroje. Įgyvendinimas apims visus stacionarines paslaugas teikiančius ligoninės padalinius. Šiuo metu ligoninėje yra apie 70 stacionarinių skyrių ir iš viso 2200 lovų.</w:t>
      </w:r>
    </w:p>
    <w:p w14:paraId="62A01B13"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b/>
        <w:t>The goal is to acquire a standardized solution already operating in the market - a clinical information system, that must be integrated with the existing hospital information systems. The proposed information system's data storage architecture must be based on the Open Electronic Health Record (OpenEHR) standard. Integrations must be carried out through prepared and documented APIs, based on HL7 or FHIR standards.</w:t>
      </w:r>
    </w:p>
    <w:p w14:paraId="62A01B14"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Requirements for the management of the implementation of the information system (project management) are displayed in table No 1.</w:t>
      </w:r>
    </w:p>
    <w:p w14:paraId="62A01B15" w14:textId="77777777" w:rsidR="002522D6" w:rsidRPr="001B560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Tikslas – įsigyti standartizuotą, rinkoje jau veikiančią klinikinę informacinę sistemą, kuri turi būti integruota su esamomis ligoninės informacinėmis sistemomis. Siūlomos informacinės sistemos duomenų saugojimo architektūra turi būti pagrįsta Atvirojo elektroninio sveikatos įrašo (OpenEHR) standartu. Integracijos turi būti atliekamos naudojant paruoštas ir dokumentuotas programavimo sąsajas (API), pagrįstas HL7 arba FHIR standartais.</w:t>
      </w:r>
      <w:r w:rsidRPr="001B560B">
        <w:rPr>
          <w:rFonts w:ascii="Times New Roman" w:eastAsia="Times New Roman" w:hAnsi="Times New Roman" w:cs="Times New Roman"/>
          <w:color w:val="000000"/>
        </w:rPr>
        <w:br/>
        <w:t>Reikalavimai informacinės sistemos diegimo valdymui (projekto valdymui) pateikti lentelėje</w:t>
      </w:r>
      <w:r w:rsidR="00DD119B">
        <w:rPr>
          <w:rFonts w:ascii="Times New Roman" w:eastAsia="Times New Roman" w:hAnsi="Times New Roman" w:cs="Times New Roman"/>
          <w:color w:val="000000"/>
        </w:rPr>
        <w:t xml:space="preserve"> Nr. 1</w:t>
      </w:r>
      <w:r w:rsidRPr="001B560B">
        <w:rPr>
          <w:rFonts w:ascii="Times New Roman" w:eastAsia="Times New Roman" w:hAnsi="Times New Roman" w:cs="Times New Roman"/>
          <w:color w:val="000000"/>
        </w:rPr>
        <w:t>.</w:t>
      </w:r>
    </w:p>
    <w:p w14:paraId="62A01B16" w14:textId="77777777" w:rsidR="002522D6" w:rsidRPr="001B560B" w:rsidRDefault="00FF01E9">
      <w:pPr>
        <w:pBdr>
          <w:top w:val="nil"/>
          <w:left w:val="nil"/>
          <w:bottom w:val="nil"/>
          <w:right w:val="nil"/>
          <w:between w:val="nil"/>
        </w:pBdr>
        <w:spacing w:before="280" w:after="280"/>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Table No 1/Lentelė Nr 1</w:t>
      </w:r>
    </w:p>
    <w:tbl>
      <w:tblPr>
        <w:tblStyle w:val="a3"/>
        <w:tblW w:w="985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2614"/>
        <w:gridCol w:w="2654"/>
        <w:gridCol w:w="3969"/>
      </w:tblGrid>
      <w:tr w:rsidR="003E4638" w:rsidRPr="001B560B" w14:paraId="62A01B21" w14:textId="77777777" w:rsidTr="001B560B">
        <w:tc>
          <w:tcPr>
            <w:tcW w:w="613" w:type="dxa"/>
            <w:shd w:val="clear" w:color="auto" w:fill="DEEAF6" w:themeFill="accent5" w:themeFillTint="33"/>
          </w:tcPr>
          <w:p w14:paraId="62A01B17"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No.</w:t>
            </w:r>
            <w:r w:rsidR="001B560B">
              <w:rPr>
                <w:rFonts w:ascii="Times New Roman" w:eastAsia="Times New Roman" w:hAnsi="Times New Roman" w:cs="Times New Roman"/>
                <w:b/>
                <w:color w:val="000000"/>
              </w:rPr>
              <w:br/>
              <w:t>Nr.</w:t>
            </w:r>
            <w:r w:rsidRPr="001B560B">
              <w:rPr>
                <w:rFonts w:ascii="Times New Roman" w:eastAsia="Times New Roman" w:hAnsi="Times New Roman" w:cs="Times New Roman"/>
                <w:b/>
                <w:color w:val="000000"/>
              </w:rPr>
              <w:t xml:space="preserve"> </w:t>
            </w:r>
          </w:p>
        </w:tc>
        <w:tc>
          <w:tcPr>
            <w:tcW w:w="2614" w:type="dxa"/>
            <w:shd w:val="clear" w:color="auto" w:fill="DEEAF6" w:themeFill="accent5" w:themeFillTint="33"/>
          </w:tcPr>
          <w:p w14:paraId="62A01B18"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Project management Requirements</w:t>
            </w:r>
          </w:p>
        </w:tc>
        <w:tc>
          <w:tcPr>
            <w:tcW w:w="2654" w:type="dxa"/>
            <w:shd w:val="clear" w:color="auto" w:fill="DEEAF6" w:themeFill="accent5" w:themeFillTint="33"/>
          </w:tcPr>
          <w:p w14:paraId="62A01B19"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Projekto valdymo reikalavimai</w:t>
            </w:r>
          </w:p>
          <w:p w14:paraId="62A01B1A"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b/>
                <w:color w:val="000000"/>
              </w:rPr>
            </w:pPr>
          </w:p>
        </w:tc>
        <w:tc>
          <w:tcPr>
            <w:tcW w:w="3969" w:type="dxa"/>
            <w:shd w:val="clear" w:color="auto" w:fill="DEEAF6" w:themeFill="accent5" w:themeFillTint="33"/>
          </w:tcPr>
          <w:p w14:paraId="62A01B1B" w14:textId="77777777" w:rsidR="00EA3C97" w:rsidRPr="001B560B" w:rsidRDefault="00EA3C97" w:rsidP="00EA3C97">
            <w:pPr>
              <w:pBdr>
                <w:top w:val="nil"/>
                <w:left w:val="nil"/>
                <w:bottom w:val="nil"/>
                <w:right w:val="nil"/>
                <w:between w:val="nil"/>
              </w:pBdr>
              <w:spacing w:after="28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 xml:space="preserve">Atitiktis reikalavimui </w:t>
            </w:r>
          </w:p>
          <w:p w14:paraId="62A01B1C" w14:textId="77777777" w:rsidR="00EA3C97" w:rsidRPr="001B560B" w:rsidRDefault="00EA3C97" w:rsidP="00EA3C97">
            <w:pPr>
              <w:pBdr>
                <w:top w:val="nil"/>
                <w:left w:val="nil"/>
                <w:bottom w:val="nil"/>
                <w:right w:val="nil"/>
                <w:between w:val="nil"/>
              </w:pBdr>
              <w:spacing w:after="280" w:line="259" w:lineRule="auto"/>
              <w:jc w:val="both"/>
              <w:rPr>
                <w:rFonts w:ascii="Times New Roman" w:eastAsia="Times New Roman" w:hAnsi="Times New Roman" w:cs="Times New Roman"/>
                <w:b/>
                <w:color w:val="000000"/>
                <w:lang w:val="en-US"/>
              </w:rPr>
            </w:pPr>
            <w:r w:rsidRPr="001B560B">
              <w:rPr>
                <w:rFonts w:ascii="Times New Roman" w:eastAsia="Times New Roman" w:hAnsi="Times New Roman" w:cs="Times New Roman"/>
                <w:b/>
                <w:color w:val="000000"/>
                <w:lang w:val="en-US"/>
              </w:rPr>
              <w:t>Stulpelis turi būti užpildytas lietuvių arba anglų kalbomis</w:t>
            </w:r>
          </w:p>
          <w:p w14:paraId="62A01B1D" w14:textId="77777777" w:rsidR="00EA3C97" w:rsidRPr="001B560B" w:rsidRDefault="00EA3C97" w:rsidP="00EA3C97">
            <w:pPr>
              <w:pBdr>
                <w:top w:val="nil"/>
                <w:left w:val="nil"/>
                <w:bottom w:val="nil"/>
                <w:right w:val="nil"/>
                <w:between w:val="nil"/>
              </w:pBdr>
              <w:spacing w:before="280"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Tiekėjas privalo užpildyti visus laukus, pateikdamas trumpą kiekvieno diegimo etapo aprašymą ir įvertindamas laiką, reikalingą numatytiems žingsniams įgyvendinti. Tiekėjas privalo suplanuoti visus terminus taip, kad jie tilptų į vienerių metų laikotarpį. Kai kurie etapai gali būti vykdomi vienu metu</w:t>
            </w:r>
          </w:p>
          <w:p w14:paraId="62A01B1E" w14:textId="77777777" w:rsidR="003E4638" w:rsidRPr="001B560B" w:rsidRDefault="003E4638" w:rsidP="003E4638">
            <w:pPr>
              <w:pBdr>
                <w:top w:val="nil"/>
                <w:left w:val="nil"/>
                <w:bottom w:val="nil"/>
                <w:right w:val="nil"/>
                <w:between w:val="nil"/>
              </w:pBdr>
              <w:spacing w:after="280" w:line="259" w:lineRule="auto"/>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 xml:space="preserve">Compliance with requirement </w:t>
            </w:r>
          </w:p>
          <w:p w14:paraId="62A01B1F" w14:textId="77777777" w:rsidR="00EA3C97" w:rsidRPr="001B560B" w:rsidRDefault="00EA3C97" w:rsidP="00EA3C97">
            <w:pPr>
              <w:pBdr>
                <w:top w:val="nil"/>
                <w:left w:val="nil"/>
                <w:bottom w:val="nil"/>
                <w:right w:val="nil"/>
                <w:between w:val="nil"/>
              </w:pBdr>
              <w:spacing w:after="280" w:line="259" w:lineRule="auto"/>
              <w:jc w:val="both"/>
              <w:rPr>
                <w:rFonts w:ascii="Times New Roman" w:eastAsia="Times New Roman" w:hAnsi="Times New Roman" w:cs="Times New Roman"/>
                <w:b/>
                <w:color w:val="000000"/>
                <w:lang w:val="en-US"/>
              </w:rPr>
            </w:pPr>
            <w:r w:rsidRPr="001B560B">
              <w:rPr>
                <w:rFonts w:ascii="Times New Roman" w:eastAsia="Times New Roman" w:hAnsi="Times New Roman" w:cs="Times New Roman"/>
                <w:b/>
                <w:color w:val="000000"/>
                <w:lang w:val="en-US"/>
              </w:rPr>
              <w:lastRenderedPageBreak/>
              <w:t>Mus</w:t>
            </w:r>
            <w:r w:rsidR="00D80EF2">
              <w:rPr>
                <w:rFonts w:ascii="Times New Roman" w:eastAsia="Times New Roman" w:hAnsi="Times New Roman" w:cs="Times New Roman"/>
                <w:b/>
                <w:color w:val="000000"/>
                <w:lang w:val="en-US"/>
              </w:rPr>
              <w:t>t</w:t>
            </w:r>
            <w:r w:rsidRPr="001B560B">
              <w:rPr>
                <w:rFonts w:ascii="Times New Roman" w:eastAsia="Times New Roman" w:hAnsi="Times New Roman" w:cs="Times New Roman"/>
                <w:b/>
                <w:color w:val="000000"/>
                <w:lang w:val="en-US"/>
              </w:rPr>
              <w:t xml:space="preserve"> be filled out in Lithuanian or English</w:t>
            </w:r>
          </w:p>
          <w:p w14:paraId="62A01B20" w14:textId="77777777" w:rsidR="003E4638" w:rsidRPr="001B560B" w:rsidRDefault="003E4638" w:rsidP="00EA3C97">
            <w:pPr>
              <w:pBdr>
                <w:top w:val="nil"/>
                <w:left w:val="nil"/>
                <w:bottom w:val="nil"/>
                <w:right w:val="nil"/>
                <w:between w:val="nil"/>
              </w:pBdr>
              <w:spacing w:before="280" w:after="280" w:line="259" w:lineRule="auto"/>
              <w:rPr>
                <w:rFonts w:ascii="Times New Roman" w:eastAsia="Times New Roman" w:hAnsi="Times New Roman" w:cs="Times New Roman"/>
                <w:b/>
                <w:color w:val="000000"/>
              </w:rPr>
            </w:pPr>
            <w:r w:rsidRPr="001B560B">
              <w:rPr>
                <w:rFonts w:ascii="Times New Roman" w:eastAsia="Times New Roman" w:hAnsi="Times New Roman" w:cs="Times New Roman"/>
                <w:color w:val="000000"/>
              </w:rPr>
              <w:t>Provider must fill out all fields with short description of each phase of implementation, and estimate time, required for finishing required steps. Provider must arrange all timing within one year. Some phases are ability to be done simultaneously.</w:t>
            </w:r>
          </w:p>
        </w:tc>
      </w:tr>
      <w:tr w:rsidR="003E4638" w:rsidRPr="001B560B" w14:paraId="62A01B33" w14:textId="77777777" w:rsidTr="00EA3C97">
        <w:tc>
          <w:tcPr>
            <w:tcW w:w="613" w:type="dxa"/>
          </w:tcPr>
          <w:p w14:paraId="62A01B22"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1</w:t>
            </w:r>
          </w:p>
        </w:tc>
        <w:tc>
          <w:tcPr>
            <w:tcW w:w="2614" w:type="dxa"/>
          </w:tcPr>
          <w:p w14:paraId="62A01B23" w14:textId="77777777" w:rsidR="003E4638" w:rsidRPr="001B560B" w:rsidRDefault="003E4638">
            <w:pPr>
              <w:pBdr>
                <w:top w:val="nil"/>
                <w:left w:val="nil"/>
                <w:bottom w:val="nil"/>
                <w:right w:val="nil"/>
                <w:between w:val="nil"/>
              </w:pBdr>
              <w:spacing w:after="280" w:line="259" w:lineRule="auto"/>
              <w:ind w:left="38"/>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implementing the installation, the procedure must be followed and all the listed stages must be implemented.</w:t>
            </w:r>
          </w:p>
          <w:p w14:paraId="62A01B24" w14:textId="77777777" w:rsidR="003E4638" w:rsidRPr="001B560B" w:rsidRDefault="003E4638">
            <w:pPr>
              <w:numPr>
                <w:ilvl w:val="0"/>
                <w:numId w:val="1"/>
              </w:num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Project setup</w:t>
            </w:r>
          </w:p>
          <w:p w14:paraId="62A01B25"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Analysis &amp; design</w:t>
            </w:r>
          </w:p>
          <w:p w14:paraId="62A01B26"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Implementation</w:t>
            </w:r>
          </w:p>
          <w:p w14:paraId="62A01B27"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Testing</w:t>
            </w:r>
          </w:p>
          <w:p w14:paraId="62A01B28"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Training</w:t>
            </w:r>
          </w:p>
          <w:p w14:paraId="62A01B29" w14:textId="77777777" w:rsidR="003E4638" w:rsidRPr="001B560B" w:rsidRDefault="003E4638">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Go-live</w:t>
            </w:r>
          </w:p>
        </w:tc>
        <w:tc>
          <w:tcPr>
            <w:tcW w:w="2654" w:type="dxa"/>
          </w:tcPr>
          <w:p w14:paraId="62A01B2A" w14:textId="77777777" w:rsidR="003E4638" w:rsidRPr="001B560B" w:rsidRDefault="003E4638">
            <w:pPr>
              <w:pBdr>
                <w:top w:val="nil"/>
                <w:left w:val="nil"/>
                <w:bottom w:val="nil"/>
                <w:right w:val="nil"/>
                <w:between w:val="nil"/>
              </w:pBdr>
              <w:spacing w:after="280" w:line="259" w:lineRule="auto"/>
              <w:ind w:left="38"/>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Įgyvendinant diegimą, turi būti laikomasi nustatytos procedūros ir įgyvendinti visi nurodyti etapai.</w:t>
            </w:r>
          </w:p>
          <w:p w14:paraId="62A01B2B"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Projekto inicijavimas</w:t>
            </w:r>
          </w:p>
          <w:p w14:paraId="62A01B2C"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Analizė ir projektavimas</w:t>
            </w:r>
          </w:p>
          <w:p w14:paraId="62A01B2D"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Įgyvendinimas</w:t>
            </w:r>
          </w:p>
          <w:p w14:paraId="62A01B2E"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Testavimas</w:t>
            </w:r>
          </w:p>
          <w:p w14:paraId="62A01B2F"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Mokymai</w:t>
            </w:r>
          </w:p>
          <w:p w14:paraId="62A01B30" w14:textId="77777777" w:rsidR="003E4638" w:rsidRPr="001B560B" w:rsidRDefault="003E4638">
            <w:pPr>
              <w:numPr>
                <w:ilvl w:val="0"/>
                <w:numId w:val="3"/>
              </w:numPr>
              <w:pBdr>
                <w:top w:val="nil"/>
                <w:left w:val="nil"/>
                <w:bottom w:val="nil"/>
                <w:right w:val="nil"/>
                <w:between w:val="nil"/>
              </w:pBdr>
              <w:spacing w:after="160" w:line="259" w:lineRule="auto"/>
              <w:rPr>
                <w:rFonts w:ascii="Times New Roman" w:hAnsi="Times New Roman" w:cs="Times New Roman"/>
              </w:rPr>
            </w:pPr>
            <w:r w:rsidRPr="001B560B">
              <w:rPr>
                <w:rFonts w:ascii="Times New Roman" w:eastAsia="Times New Roman" w:hAnsi="Times New Roman" w:cs="Times New Roman"/>
                <w:color w:val="000000"/>
              </w:rPr>
              <w:t>Paleidimas (Go-live)</w:t>
            </w:r>
          </w:p>
        </w:tc>
        <w:tc>
          <w:tcPr>
            <w:tcW w:w="3969" w:type="dxa"/>
          </w:tcPr>
          <w:p w14:paraId="62A01B31" w14:textId="77777777" w:rsidR="003E4638" w:rsidRPr="001B560B" w:rsidRDefault="003E4638">
            <w:pPr>
              <w:pBdr>
                <w:top w:val="nil"/>
                <w:left w:val="nil"/>
                <w:bottom w:val="nil"/>
                <w:right w:val="nil"/>
                <w:between w:val="nil"/>
              </w:pBdr>
              <w:spacing w:after="160" w:line="259" w:lineRule="auto"/>
              <w:ind w:left="720"/>
              <w:rPr>
                <w:rFonts w:ascii="Times New Roman" w:eastAsia="Times New Roman" w:hAnsi="Times New Roman" w:cs="Times New Roman"/>
                <w:color w:val="000000"/>
              </w:rPr>
            </w:pPr>
          </w:p>
          <w:p w14:paraId="62A01B32"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p>
        </w:tc>
      </w:tr>
      <w:tr w:rsidR="003E4638" w:rsidRPr="001B560B" w14:paraId="62A01B3A" w14:textId="77777777" w:rsidTr="00EA3C97">
        <w:tc>
          <w:tcPr>
            <w:tcW w:w="613" w:type="dxa"/>
          </w:tcPr>
          <w:p w14:paraId="62A01B34"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1.1</w:t>
            </w:r>
          </w:p>
        </w:tc>
        <w:tc>
          <w:tcPr>
            <w:tcW w:w="2614" w:type="dxa"/>
          </w:tcPr>
          <w:p w14:paraId="62A01B35"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Project setup</w:t>
            </w:r>
          </w:p>
          <w:p w14:paraId="62A01B36"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Forming a project team, defining the project scope, conducting overview demo, and defining a pilot ward.</w:t>
            </w:r>
          </w:p>
        </w:tc>
        <w:tc>
          <w:tcPr>
            <w:tcW w:w="2654" w:type="dxa"/>
          </w:tcPr>
          <w:p w14:paraId="62A01B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Projekto formavimas</w:t>
            </w:r>
          </w:p>
          <w:p w14:paraId="62A01B3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Projekto</w:t>
            </w:r>
            <w:r w:rsidRPr="001B560B">
              <w:rPr>
                <w:rFonts w:ascii="Times New Roman" w:hAnsi="Times New Roman" w:cs="Times New Roman"/>
                <w:color w:val="000000"/>
              </w:rPr>
              <w:t xml:space="preserve"> </w:t>
            </w:r>
            <w:r w:rsidRPr="001B560B">
              <w:rPr>
                <w:rFonts w:ascii="Times New Roman" w:eastAsia="Times New Roman" w:hAnsi="Times New Roman" w:cs="Times New Roman"/>
                <w:color w:val="000000"/>
              </w:rPr>
              <w:t>komandos formavimas, projekto apimties nustatymas, bendros demonstracinės peržiūros atlikimas ir bandomojo skyriaus pasirinkimas.</w:t>
            </w:r>
          </w:p>
        </w:tc>
        <w:tc>
          <w:tcPr>
            <w:tcW w:w="3969" w:type="dxa"/>
          </w:tcPr>
          <w:p w14:paraId="62A01B3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41" w14:textId="77777777" w:rsidTr="00EA3C97">
        <w:tc>
          <w:tcPr>
            <w:tcW w:w="613" w:type="dxa"/>
          </w:tcPr>
          <w:p w14:paraId="62A01B3B"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1.2</w:t>
            </w:r>
          </w:p>
        </w:tc>
        <w:tc>
          <w:tcPr>
            <w:tcW w:w="2614" w:type="dxa"/>
          </w:tcPr>
          <w:p w14:paraId="62A01B3C"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Analysis &amp; design</w:t>
            </w:r>
          </w:p>
          <w:p w14:paraId="62A01B3D"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As-is and to-be analysis, a business continuity workshop, configurations (such as drug dictionaries), and a clinical safety review</w:t>
            </w:r>
          </w:p>
        </w:tc>
        <w:tc>
          <w:tcPr>
            <w:tcW w:w="2654" w:type="dxa"/>
          </w:tcPr>
          <w:p w14:paraId="62A01B3E"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Analizė ir projekto dizainas</w:t>
            </w:r>
          </w:p>
          <w:p w14:paraId="62A01B3F"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Esamos situacijos ir būsimų procesų būsenos analizė, veiklos tęstinumo ir vystymo dirbtuvės, konfigūravimai (pvz., vaistų žinynai) ir klinikinio saugumo peržiūra.</w:t>
            </w:r>
          </w:p>
        </w:tc>
        <w:tc>
          <w:tcPr>
            <w:tcW w:w="3969" w:type="dxa"/>
          </w:tcPr>
          <w:p w14:paraId="62A01B40"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62A01B48" w14:textId="77777777" w:rsidTr="00EA3C97">
        <w:tc>
          <w:tcPr>
            <w:tcW w:w="613" w:type="dxa"/>
          </w:tcPr>
          <w:p w14:paraId="62A01B42"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1.3</w:t>
            </w:r>
          </w:p>
        </w:tc>
        <w:tc>
          <w:tcPr>
            <w:tcW w:w="2614" w:type="dxa"/>
          </w:tcPr>
          <w:p w14:paraId="62A01B43"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Implementation</w:t>
            </w:r>
          </w:p>
          <w:p w14:paraId="62A01B44"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Technical specifications, information system installation and ensuring devices and interoperability</w:t>
            </w:r>
          </w:p>
        </w:tc>
        <w:tc>
          <w:tcPr>
            <w:tcW w:w="2654" w:type="dxa"/>
          </w:tcPr>
          <w:p w14:paraId="62A01B45"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Įgyvendinimas</w:t>
            </w:r>
          </w:p>
          <w:p w14:paraId="62A01B46"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Techninių specifikacijų parengimas, informacinės sistemos diegimas bei įrenginių ir tarpusavio sąveikos užtikrinimas.</w:t>
            </w:r>
          </w:p>
        </w:tc>
        <w:tc>
          <w:tcPr>
            <w:tcW w:w="3969" w:type="dxa"/>
          </w:tcPr>
          <w:p w14:paraId="62A01B47"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62A01B4F" w14:textId="77777777" w:rsidTr="00EA3C97">
        <w:tc>
          <w:tcPr>
            <w:tcW w:w="613" w:type="dxa"/>
          </w:tcPr>
          <w:p w14:paraId="62A01B49"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1.4</w:t>
            </w:r>
          </w:p>
        </w:tc>
        <w:tc>
          <w:tcPr>
            <w:tcW w:w="2614" w:type="dxa"/>
          </w:tcPr>
          <w:p w14:paraId="62A01B4A"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Testing</w:t>
            </w:r>
          </w:p>
          <w:p w14:paraId="62A01B4B"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Creating testing scripts, both functional and non-functional, and conducting User Acceptance Testing (UAT). Both sides of contract must make contribution in this phase.</w:t>
            </w:r>
          </w:p>
        </w:tc>
        <w:tc>
          <w:tcPr>
            <w:tcW w:w="2654" w:type="dxa"/>
          </w:tcPr>
          <w:p w14:paraId="62A01B4C"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Testavimas</w:t>
            </w:r>
          </w:p>
          <w:p w14:paraId="62A01B4D"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Testavimo scenarijų kūrimas – tiek funkcinių, tiek nefunkcinių – ir vartotojų pasitenkinimo testavimo (UAT) vykdymas. Abi sutarties šalys turi aktyviai dalyvauti šiame etape.</w:t>
            </w:r>
          </w:p>
        </w:tc>
        <w:tc>
          <w:tcPr>
            <w:tcW w:w="3969" w:type="dxa"/>
          </w:tcPr>
          <w:p w14:paraId="62A01B4E"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62A01B56" w14:textId="77777777" w:rsidTr="00EA3C97">
        <w:tc>
          <w:tcPr>
            <w:tcW w:w="613" w:type="dxa"/>
          </w:tcPr>
          <w:p w14:paraId="62A01B50"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1.5</w:t>
            </w:r>
          </w:p>
        </w:tc>
        <w:tc>
          <w:tcPr>
            <w:tcW w:w="2614" w:type="dxa"/>
          </w:tcPr>
          <w:p w14:paraId="62A01B51"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Training</w:t>
            </w:r>
          </w:p>
          <w:p w14:paraId="62A01B52"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Developing a training strategy, super users, end-user training, and both classroom and online sessions</w:t>
            </w:r>
          </w:p>
        </w:tc>
        <w:tc>
          <w:tcPr>
            <w:tcW w:w="2654" w:type="dxa"/>
          </w:tcPr>
          <w:p w14:paraId="62A01B53"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Mokymai</w:t>
            </w:r>
          </w:p>
          <w:p w14:paraId="62A01B54"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Mokymų strategijos parengimas, pagrindinių naudotojų (super user) paruošimas, galutinių naudotojų mokymai bei tiek auditoriniai, tiek nuotoliniai užsiėmimai.</w:t>
            </w:r>
          </w:p>
        </w:tc>
        <w:tc>
          <w:tcPr>
            <w:tcW w:w="3969" w:type="dxa"/>
          </w:tcPr>
          <w:p w14:paraId="62A01B55"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62A01B5D" w14:textId="77777777" w:rsidTr="00EA3C97">
        <w:tc>
          <w:tcPr>
            <w:tcW w:w="613" w:type="dxa"/>
          </w:tcPr>
          <w:p w14:paraId="62A01B57"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1.6</w:t>
            </w:r>
          </w:p>
        </w:tc>
        <w:tc>
          <w:tcPr>
            <w:tcW w:w="2614" w:type="dxa"/>
          </w:tcPr>
          <w:p w14:paraId="62A01B58" w14:textId="77777777" w:rsidR="003E4638" w:rsidRPr="001B560B" w:rsidRDefault="003E4638">
            <w:pPr>
              <w:pBdr>
                <w:top w:val="nil"/>
                <w:left w:val="nil"/>
                <w:bottom w:val="nil"/>
                <w:right w:val="nil"/>
                <w:between w:val="nil"/>
              </w:pBdr>
              <w:spacing w:after="28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Go-live</w:t>
            </w:r>
          </w:p>
          <w:p w14:paraId="62A01B59" w14:textId="77777777" w:rsidR="003E4638" w:rsidRPr="001B560B" w:rsidRDefault="003E4638">
            <w:pPr>
              <w:pBdr>
                <w:top w:val="nil"/>
                <w:left w:val="nil"/>
                <w:bottom w:val="nil"/>
                <w:right w:val="nil"/>
                <w:between w:val="nil"/>
              </w:pBdr>
              <w:spacing w:before="280"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Dress rehearsals, checklists, and a go-LIVE event, followed by a ward-by-ward rollout</w:t>
            </w:r>
          </w:p>
        </w:tc>
        <w:tc>
          <w:tcPr>
            <w:tcW w:w="2654" w:type="dxa"/>
          </w:tcPr>
          <w:p w14:paraId="62A01B5A" w14:textId="77777777" w:rsidR="003E4638" w:rsidRPr="001B560B" w:rsidRDefault="003E4638">
            <w:pPr>
              <w:pBdr>
                <w:top w:val="nil"/>
                <w:left w:val="nil"/>
                <w:bottom w:val="nil"/>
                <w:right w:val="nil"/>
                <w:between w:val="nil"/>
              </w:pBdr>
              <w:spacing w:after="28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Sistemos Paleidimas </w:t>
            </w:r>
          </w:p>
          <w:p w14:paraId="62A01B5B"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Bandomieji paleidimai, kontroliniai sąrašai ir pagrindinis paleidimo įvykis, po kurio sistema palaipsniui diegiama kiekviename skyriuje atskirai.</w:t>
            </w:r>
          </w:p>
        </w:tc>
        <w:tc>
          <w:tcPr>
            <w:tcW w:w="3969" w:type="dxa"/>
          </w:tcPr>
          <w:p w14:paraId="62A01B5C" w14:textId="77777777" w:rsidR="003E4638" w:rsidRPr="001B560B" w:rsidRDefault="003E4638">
            <w:pPr>
              <w:pBdr>
                <w:top w:val="nil"/>
                <w:left w:val="nil"/>
                <w:bottom w:val="nil"/>
                <w:right w:val="nil"/>
                <w:between w:val="nil"/>
              </w:pBdr>
              <w:spacing w:before="280" w:after="160" w:line="259" w:lineRule="auto"/>
              <w:rPr>
                <w:rFonts w:ascii="Times New Roman" w:eastAsia="Times New Roman" w:hAnsi="Times New Roman" w:cs="Times New Roman"/>
                <w:color w:val="000000"/>
              </w:rPr>
            </w:pPr>
          </w:p>
        </w:tc>
      </w:tr>
      <w:tr w:rsidR="003E4638" w:rsidRPr="001B560B" w14:paraId="62A01B62" w14:textId="77777777" w:rsidTr="00EA3C97">
        <w:tc>
          <w:tcPr>
            <w:tcW w:w="613" w:type="dxa"/>
          </w:tcPr>
          <w:p w14:paraId="62A01B5E" w14:textId="77777777" w:rsidR="003E4638" w:rsidRPr="001B560B" w:rsidRDefault="00485347">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614" w:type="dxa"/>
          </w:tcPr>
          <w:p w14:paraId="62A01B5F" w14:textId="77777777" w:rsidR="003E4638" w:rsidRPr="001B560B" w:rsidRDefault="003E4638">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the scope of the implementation must fit in one year since agreement become signed and activated as an order by responsible person from Contracting Authority side.</w:t>
            </w:r>
          </w:p>
        </w:tc>
        <w:tc>
          <w:tcPr>
            <w:tcW w:w="2654" w:type="dxa"/>
          </w:tcPr>
          <w:p w14:paraId="62A01B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diegimo apimtis turi būti įgyvendinta per vienerius metus nuo užsakymo pateikimo. Užsakymą teikia asmuo atsakingas už sutarties vykdymą.</w:t>
            </w:r>
          </w:p>
        </w:tc>
        <w:tc>
          <w:tcPr>
            <w:tcW w:w="3969" w:type="dxa"/>
          </w:tcPr>
          <w:p w14:paraId="62A01B6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62A01B63" w14:textId="77777777" w:rsidR="00485347" w:rsidRDefault="00485347">
      <w:pPr>
        <w:pBdr>
          <w:top w:val="nil"/>
          <w:left w:val="nil"/>
          <w:bottom w:val="nil"/>
          <w:right w:val="nil"/>
          <w:between w:val="nil"/>
        </w:pBdr>
        <w:rPr>
          <w:rFonts w:ascii="Times New Roman" w:eastAsia="Times New Roman" w:hAnsi="Times New Roman" w:cs="Times New Roman"/>
          <w:color w:val="000000"/>
        </w:rPr>
      </w:pPr>
    </w:p>
    <w:p w14:paraId="62A01B64" w14:textId="77777777" w:rsidR="002522D6" w:rsidRPr="001B560B" w:rsidRDefault="00485347" w:rsidP="00485347">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62A01B65" w14:textId="77777777" w:rsidR="002522D6" w:rsidRPr="001B560B" w:rsidRDefault="00FF01E9">
      <w:pPr>
        <w:pBdr>
          <w:top w:val="nil"/>
          <w:left w:val="nil"/>
          <w:bottom w:val="nil"/>
          <w:right w:val="nil"/>
          <w:between w:val="nil"/>
        </w:pBd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lastRenderedPageBreak/>
        <w:t>Functional requirements are listed in table No 2/ Funkciniai reikalavimai pateikti 2 lentelėje.</w:t>
      </w:r>
    </w:p>
    <w:p w14:paraId="62A01B66" w14:textId="77777777" w:rsidR="002522D6" w:rsidRPr="001B560B" w:rsidRDefault="00FF01E9">
      <w:pPr>
        <w:pBdr>
          <w:top w:val="nil"/>
          <w:left w:val="nil"/>
          <w:bottom w:val="nil"/>
          <w:right w:val="nil"/>
          <w:between w:val="nil"/>
        </w:pBdr>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Table No 2/Lentelė Nr2</w:t>
      </w:r>
    </w:p>
    <w:tbl>
      <w:tblPr>
        <w:tblStyle w:val="a4"/>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410"/>
        <w:gridCol w:w="2410"/>
        <w:gridCol w:w="3685"/>
      </w:tblGrid>
      <w:tr w:rsidR="003E4638" w:rsidRPr="001B560B" w14:paraId="62A01B70" w14:textId="77777777" w:rsidTr="001B560B">
        <w:trPr>
          <w:trHeight w:val="983"/>
        </w:trPr>
        <w:tc>
          <w:tcPr>
            <w:tcW w:w="1237" w:type="dxa"/>
            <w:shd w:val="clear" w:color="auto" w:fill="DEEAF6" w:themeFill="accent5" w:themeFillTint="33"/>
          </w:tcPr>
          <w:p w14:paraId="62A01B67" w14:textId="77777777" w:rsidR="003E4638" w:rsidRPr="001B560B" w:rsidRDefault="003E4638" w:rsidP="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Req. No./ Reikalavimo numeris</w:t>
            </w:r>
          </w:p>
        </w:tc>
        <w:tc>
          <w:tcPr>
            <w:tcW w:w="2410" w:type="dxa"/>
            <w:shd w:val="clear" w:color="auto" w:fill="DEEAF6" w:themeFill="accent5" w:themeFillTint="33"/>
          </w:tcPr>
          <w:p w14:paraId="62A01B68"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Definition</w:t>
            </w:r>
          </w:p>
        </w:tc>
        <w:tc>
          <w:tcPr>
            <w:tcW w:w="2410" w:type="dxa"/>
            <w:shd w:val="clear" w:color="auto" w:fill="DEEAF6" w:themeFill="accent5" w:themeFillTint="33"/>
          </w:tcPr>
          <w:p w14:paraId="62A01B69"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Aprašas</w:t>
            </w:r>
          </w:p>
          <w:p w14:paraId="62A01B6A"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62A01B6B"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62A01B6C"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p>
        </w:tc>
        <w:tc>
          <w:tcPr>
            <w:tcW w:w="3685" w:type="dxa"/>
            <w:shd w:val="clear" w:color="auto" w:fill="DEEAF6" w:themeFill="accent5" w:themeFillTint="33"/>
          </w:tcPr>
          <w:p w14:paraId="62A01B6D"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Atitikimas reikalavimams, Compliance with requirement,</w:t>
            </w:r>
          </w:p>
          <w:p w14:paraId="62A01B6E" w14:textId="77777777" w:rsidR="003E4638" w:rsidRPr="001B560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Tiekėjas privalo užpildyti visus laukus, išskyrus mėlynos spalvos antraščių laukus, pateikdamas trumpą aprašymą, kaip siūloma sistema atitiks reikalavimą. Tai yra privalomas reikalavimas. Nepateikus šios informacijos, pasiūlymas bus pašalintas iš atrankos</w:t>
            </w:r>
          </w:p>
          <w:p w14:paraId="62A01B6F" w14:textId="77777777" w:rsidR="003E4638" w:rsidRPr="001B560B" w:rsidRDefault="003E4638" w:rsidP="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Provider must fill out all the fields, except the blue title fields, with short description, how the provided system will comply the requirement. It is a mandatory requirement. Without it proposal will be eliminated from participation..</w:t>
            </w:r>
          </w:p>
        </w:tc>
      </w:tr>
      <w:tr w:rsidR="003E4638" w:rsidRPr="001B560B" w14:paraId="62A01B75" w14:textId="77777777" w:rsidTr="002B54C6">
        <w:trPr>
          <w:trHeight w:val="435"/>
        </w:trPr>
        <w:tc>
          <w:tcPr>
            <w:tcW w:w="1237" w:type="dxa"/>
            <w:shd w:val="clear" w:color="auto" w:fill="FBE4D5" w:themeFill="accent2" w:themeFillTint="33"/>
          </w:tcPr>
          <w:p w14:paraId="62A01B71" w14:textId="77777777" w:rsidR="003E4638" w:rsidRPr="001B560B" w:rsidRDefault="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2410" w:type="dxa"/>
            <w:shd w:val="clear" w:color="auto" w:fill="FBE4D5" w:themeFill="accent2" w:themeFillTint="33"/>
          </w:tcPr>
          <w:p w14:paraId="62A01B72"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System definition</w:t>
            </w:r>
          </w:p>
        </w:tc>
        <w:tc>
          <w:tcPr>
            <w:tcW w:w="2410" w:type="dxa"/>
            <w:shd w:val="clear" w:color="auto" w:fill="FBE4D5" w:themeFill="accent2" w:themeFillTint="33"/>
          </w:tcPr>
          <w:p w14:paraId="62A01B73"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Sistemos aprašas</w:t>
            </w:r>
          </w:p>
        </w:tc>
        <w:tc>
          <w:tcPr>
            <w:tcW w:w="3685" w:type="dxa"/>
            <w:shd w:val="clear" w:color="auto" w:fill="FBE4D5" w:themeFill="accent2" w:themeFillTint="33"/>
          </w:tcPr>
          <w:p w14:paraId="62A01B74"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1B560B" w14:paraId="62A01B7A" w14:textId="77777777" w:rsidTr="00EA3C97">
        <w:trPr>
          <w:trHeight w:val="435"/>
        </w:trPr>
        <w:tc>
          <w:tcPr>
            <w:tcW w:w="1237" w:type="dxa"/>
          </w:tcPr>
          <w:p w14:paraId="62A01B76" w14:textId="77777777" w:rsidR="003E4638" w:rsidRPr="001B560B" w:rsidRDefault="003E4638" w:rsidP="002B54C6">
            <w:pPr>
              <w:numPr>
                <w:ilvl w:val="1"/>
                <w:numId w:val="2"/>
              </w:numPr>
              <w:pBdr>
                <w:top w:val="nil"/>
                <w:left w:val="nil"/>
                <w:bottom w:val="nil"/>
                <w:right w:val="nil"/>
                <w:between w:val="nil"/>
              </w:pBdr>
              <w:spacing w:after="160" w:line="259" w:lineRule="auto"/>
              <w:ind w:right="180" w:hanging="792"/>
              <w:rPr>
                <w:rFonts w:ascii="Times New Roman" w:eastAsia="Times New Roman" w:hAnsi="Times New Roman" w:cs="Times New Roman"/>
                <w:b/>
                <w:color w:val="000000"/>
              </w:rPr>
            </w:pPr>
          </w:p>
        </w:tc>
        <w:tc>
          <w:tcPr>
            <w:tcW w:w="2410" w:type="dxa"/>
          </w:tcPr>
          <w:p w14:paraId="62A01B7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Provide Medication system market known name, manufacturer name, current version Number. and public web page link to system description </w:t>
            </w:r>
          </w:p>
        </w:tc>
        <w:tc>
          <w:tcPr>
            <w:tcW w:w="2410" w:type="dxa"/>
          </w:tcPr>
          <w:p w14:paraId="62A01B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1B560B">
              <w:rPr>
                <w:rFonts w:ascii="Times New Roman" w:eastAsia="Times New Roman" w:hAnsi="Times New Roman" w:cs="Times New Roman"/>
                <w:color w:val="000000"/>
              </w:rPr>
              <w:t>Pateikite vaistų paskyrimo sistemos rinkoje žinomą pavadinimą, gamintojo pavadinimą, esamos versijos numerį ir viešą interneto nuorodą į sistemos aprašymą.</w:t>
            </w:r>
          </w:p>
        </w:tc>
        <w:tc>
          <w:tcPr>
            <w:tcW w:w="3685" w:type="dxa"/>
          </w:tcPr>
          <w:p w14:paraId="62A01B79"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1B560B" w14:paraId="62A01B7F" w14:textId="77777777" w:rsidTr="00485347">
        <w:trPr>
          <w:trHeight w:val="435"/>
        </w:trPr>
        <w:tc>
          <w:tcPr>
            <w:tcW w:w="1237" w:type="dxa"/>
            <w:shd w:val="clear" w:color="auto" w:fill="D9E2F3" w:themeFill="accent1" w:themeFillTint="33"/>
          </w:tcPr>
          <w:p w14:paraId="62A01B7B" w14:textId="77777777" w:rsidR="003E4638" w:rsidRPr="001B560B" w:rsidRDefault="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2410" w:type="dxa"/>
            <w:shd w:val="clear" w:color="auto" w:fill="D9E2F3" w:themeFill="accent1" w:themeFillTint="33"/>
          </w:tcPr>
          <w:p w14:paraId="62A01B7C"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Prescribing</w:t>
            </w:r>
          </w:p>
        </w:tc>
        <w:tc>
          <w:tcPr>
            <w:tcW w:w="2410" w:type="dxa"/>
            <w:shd w:val="clear" w:color="auto" w:fill="D9E2F3" w:themeFill="accent1" w:themeFillTint="33"/>
          </w:tcPr>
          <w:p w14:paraId="62A01B7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paskyrimas</w:t>
            </w:r>
          </w:p>
        </w:tc>
        <w:tc>
          <w:tcPr>
            <w:tcW w:w="3685" w:type="dxa"/>
            <w:shd w:val="clear" w:color="auto" w:fill="D9E2F3" w:themeFill="accent1" w:themeFillTint="33"/>
          </w:tcPr>
          <w:p w14:paraId="62A01B7E" w14:textId="77777777" w:rsidR="003E4638" w:rsidRPr="001B560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1B560B" w14:paraId="62A01B84" w14:textId="77777777" w:rsidTr="002B54C6">
        <w:trPr>
          <w:trHeight w:val="315"/>
        </w:trPr>
        <w:tc>
          <w:tcPr>
            <w:tcW w:w="1237" w:type="dxa"/>
            <w:shd w:val="clear" w:color="auto" w:fill="FBE4D5" w:themeFill="accent2" w:themeFillTint="33"/>
          </w:tcPr>
          <w:p w14:paraId="62A01B80" w14:textId="77777777" w:rsidR="003E4638" w:rsidRPr="001B560B" w:rsidRDefault="003E4638" w:rsidP="00E44C6A">
            <w:pPr>
              <w:numPr>
                <w:ilvl w:val="1"/>
                <w:numId w:val="2"/>
              </w:numPr>
              <w:pBdr>
                <w:top w:val="nil"/>
                <w:left w:val="nil"/>
                <w:bottom w:val="nil"/>
                <w:right w:val="nil"/>
                <w:between w:val="nil"/>
              </w:pBdr>
              <w:spacing w:after="160" w:line="259" w:lineRule="auto"/>
              <w:ind w:left="426" w:right="169" w:hanging="426"/>
              <w:rPr>
                <w:rFonts w:ascii="Times New Roman" w:eastAsia="Times New Roman" w:hAnsi="Times New Roman" w:cs="Times New Roman"/>
                <w:b/>
                <w:color w:val="000000"/>
              </w:rPr>
            </w:pPr>
          </w:p>
        </w:tc>
        <w:tc>
          <w:tcPr>
            <w:tcW w:w="2410" w:type="dxa"/>
            <w:shd w:val="clear" w:color="auto" w:fill="FBE4D5" w:themeFill="accent2" w:themeFillTint="33"/>
          </w:tcPr>
          <w:p w14:paraId="62A01B81" w14:textId="77777777" w:rsidR="003E4638" w:rsidRPr="001B560B" w:rsidRDefault="003E4638"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Drug selection</w:t>
            </w:r>
          </w:p>
        </w:tc>
        <w:tc>
          <w:tcPr>
            <w:tcW w:w="2410" w:type="dxa"/>
            <w:shd w:val="clear" w:color="auto" w:fill="FBE4D5" w:themeFill="accent2" w:themeFillTint="33"/>
          </w:tcPr>
          <w:p w14:paraId="62A01B82" w14:textId="77777777" w:rsidR="003E4638" w:rsidRPr="001B560B" w:rsidRDefault="003E4638"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pasirinkimas</w:t>
            </w:r>
          </w:p>
        </w:tc>
        <w:tc>
          <w:tcPr>
            <w:tcW w:w="3685" w:type="dxa"/>
            <w:shd w:val="clear" w:color="auto" w:fill="FBE4D5" w:themeFill="accent2" w:themeFillTint="33"/>
          </w:tcPr>
          <w:p w14:paraId="62A01B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1B89" w14:textId="77777777" w:rsidTr="00EA3C97">
        <w:trPr>
          <w:trHeight w:val="315"/>
        </w:trPr>
        <w:tc>
          <w:tcPr>
            <w:tcW w:w="1237" w:type="dxa"/>
          </w:tcPr>
          <w:p w14:paraId="62A01B85" w14:textId="77777777" w:rsidR="003E4638" w:rsidRPr="001B560B" w:rsidRDefault="003E4638" w:rsidP="00E44C6A">
            <w:pPr>
              <w:numPr>
                <w:ilvl w:val="2"/>
                <w:numId w:val="2"/>
              </w:numPr>
              <w:pBdr>
                <w:top w:val="nil"/>
                <w:left w:val="nil"/>
                <w:bottom w:val="nil"/>
                <w:right w:val="nil"/>
                <w:between w:val="nil"/>
              </w:pBdr>
              <w:spacing w:after="160" w:line="259" w:lineRule="auto"/>
              <w:ind w:left="705" w:right="29" w:hanging="283"/>
              <w:rPr>
                <w:rFonts w:ascii="Times New Roman" w:eastAsia="Times New Roman" w:hAnsi="Times New Roman" w:cs="Times New Roman"/>
                <w:b/>
                <w:color w:val="000000"/>
              </w:rPr>
            </w:pPr>
          </w:p>
        </w:tc>
        <w:tc>
          <w:tcPr>
            <w:tcW w:w="2410" w:type="dxa"/>
          </w:tcPr>
          <w:p w14:paraId="62A01B8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prescribe a drug by free text string entry.</w:t>
            </w:r>
          </w:p>
        </w:tc>
        <w:tc>
          <w:tcPr>
            <w:tcW w:w="2410" w:type="dxa"/>
          </w:tcPr>
          <w:p w14:paraId="62A01B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vaistą įvesdamas laisvą tekstą.</w:t>
            </w:r>
          </w:p>
        </w:tc>
        <w:tc>
          <w:tcPr>
            <w:tcW w:w="3685" w:type="dxa"/>
          </w:tcPr>
          <w:p w14:paraId="62A01B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8E" w14:textId="77777777" w:rsidTr="00EA3C97">
        <w:trPr>
          <w:trHeight w:val="315"/>
        </w:trPr>
        <w:tc>
          <w:tcPr>
            <w:tcW w:w="1237" w:type="dxa"/>
          </w:tcPr>
          <w:p w14:paraId="62A01B8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8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Free text entry is not case sensitive.</w:t>
            </w:r>
          </w:p>
        </w:tc>
        <w:tc>
          <w:tcPr>
            <w:tcW w:w="2410" w:type="dxa"/>
          </w:tcPr>
          <w:p w14:paraId="62A01B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Laisvo teksto įvedimas nėra jautrus raidžių didžiosioms ir mažosioms raidėms.</w:t>
            </w:r>
          </w:p>
        </w:tc>
        <w:tc>
          <w:tcPr>
            <w:tcW w:w="3685" w:type="dxa"/>
          </w:tcPr>
          <w:p w14:paraId="62A01B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93" w14:textId="77777777" w:rsidTr="00EA3C97">
        <w:trPr>
          <w:trHeight w:val="557"/>
        </w:trPr>
        <w:tc>
          <w:tcPr>
            <w:tcW w:w="1237" w:type="dxa"/>
          </w:tcPr>
          <w:p w14:paraId="62A01B8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9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search for a drug by 'smart search' functionality. The number of items in the list is reduced as more letters are added to the search. If a medication name consists of more </w:t>
            </w:r>
            <w:r w:rsidRPr="001B560B">
              <w:rPr>
                <w:rFonts w:ascii="Times New Roman" w:eastAsia="Times New Roman" w:hAnsi="Times New Roman" w:cs="Times New Roman"/>
                <w:color w:val="000000"/>
              </w:rPr>
              <w:lastRenderedPageBreak/>
              <w:t>than one word, the use of spaces between short entries will return a context specific list of items.</w:t>
            </w:r>
          </w:p>
        </w:tc>
        <w:tc>
          <w:tcPr>
            <w:tcW w:w="2410" w:type="dxa"/>
          </w:tcPr>
          <w:p w14:paraId="62A01B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Naudotojas gali ieškoti vaisto naudodamas „išmaniosios paieškos“ funkciją. Kuo daugiau raidžių įvedama, tuo labiau sumažėja rezultatų sąrašas. Jei vaisto pavadinimas </w:t>
            </w:r>
            <w:r w:rsidRPr="001B560B">
              <w:rPr>
                <w:rFonts w:ascii="Times New Roman" w:eastAsia="Times New Roman" w:hAnsi="Times New Roman" w:cs="Times New Roman"/>
                <w:color w:val="000000"/>
              </w:rPr>
              <w:lastRenderedPageBreak/>
              <w:t>sudarytas iš kelių žodžių, tarp jų naudojami tarpai grąžina kontekstinį rezultatų sąrašą.</w:t>
            </w:r>
          </w:p>
        </w:tc>
        <w:tc>
          <w:tcPr>
            <w:tcW w:w="3685" w:type="dxa"/>
          </w:tcPr>
          <w:p w14:paraId="62A01B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98" w14:textId="77777777" w:rsidTr="00EA3C97">
        <w:trPr>
          <w:trHeight w:val="315"/>
        </w:trPr>
        <w:tc>
          <w:tcPr>
            <w:tcW w:w="1237" w:type="dxa"/>
          </w:tcPr>
          <w:p w14:paraId="62A01B9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9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allows searching by approved names.</w:t>
            </w:r>
          </w:p>
        </w:tc>
        <w:tc>
          <w:tcPr>
            <w:tcW w:w="2410" w:type="dxa"/>
          </w:tcPr>
          <w:p w14:paraId="62A01B9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Paieška leidžia ieškoti pagal patvirtintus pavadinimus.</w:t>
            </w:r>
          </w:p>
        </w:tc>
        <w:tc>
          <w:tcPr>
            <w:tcW w:w="3685" w:type="dxa"/>
          </w:tcPr>
          <w:p w14:paraId="62A01B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9D" w14:textId="77777777" w:rsidTr="00EA3C97">
        <w:trPr>
          <w:trHeight w:val="315"/>
        </w:trPr>
        <w:tc>
          <w:tcPr>
            <w:tcW w:w="1237" w:type="dxa"/>
          </w:tcPr>
          <w:p w14:paraId="62A01B9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9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engine allows searching by proprietary or brand names.</w:t>
            </w:r>
          </w:p>
        </w:tc>
        <w:tc>
          <w:tcPr>
            <w:tcW w:w="2410" w:type="dxa"/>
          </w:tcPr>
          <w:p w14:paraId="62A01B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sistema leidžia ieškoti pagal firminius arba prekių ženklų pavadinimus.</w:t>
            </w:r>
          </w:p>
        </w:tc>
        <w:tc>
          <w:tcPr>
            <w:tcW w:w="3685" w:type="dxa"/>
          </w:tcPr>
          <w:p w14:paraId="62A01B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A2" w14:textId="77777777" w:rsidTr="00EA3C97">
        <w:trPr>
          <w:trHeight w:val="315"/>
        </w:trPr>
        <w:tc>
          <w:tcPr>
            <w:tcW w:w="1237" w:type="dxa"/>
          </w:tcPr>
          <w:p w14:paraId="62A01B9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search engine allows searching through previously built order sets. </w:t>
            </w:r>
          </w:p>
        </w:tc>
        <w:tc>
          <w:tcPr>
            <w:tcW w:w="2410" w:type="dxa"/>
          </w:tcPr>
          <w:p w14:paraId="62A01B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sistema leidžia ieškoti pagal anksčiau sukurtus užsakymų rinkinius.</w:t>
            </w:r>
          </w:p>
        </w:tc>
        <w:tc>
          <w:tcPr>
            <w:tcW w:w="3685" w:type="dxa"/>
          </w:tcPr>
          <w:p w14:paraId="62A01B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A7" w14:textId="77777777" w:rsidTr="00EA3C97">
        <w:trPr>
          <w:trHeight w:val="600"/>
        </w:trPr>
        <w:tc>
          <w:tcPr>
            <w:tcW w:w="1237" w:type="dxa"/>
          </w:tcPr>
          <w:p w14:paraId="62A01BA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A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be configured so that the default search is the one that suits the processes in the hospital. Default search can be medications or order sets search.</w:t>
            </w:r>
          </w:p>
        </w:tc>
        <w:tc>
          <w:tcPr>
            <w:tcW w:w="2410" w:type="dxa"/>
          </w:tcPr>
          <w:p w14:paraId="62A01B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būti sukonfigūruota taip, kad numatytoji paieška atitiktų ligoninės procesus. Numatytąją paiešką galima nustatyti kaip vaistų arba užsakymų rinkinių paiešką.</w:t>
            </w:r>
          </w:p>
        </w:tc>
        <w:tc>
          <w:tcPr>
            <w:tcW w:w="3685" w:type="dxa"/>
          </w:tcPr>
          <w:p w14:paraId="62A01BA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AC" w14:textId="77777777" w:rsidTr="00EA3C97">
        <w:trPr>
          <w:trHeight w:val="315"/>
        </w:trPr>
        <w:tc>
          <w:tcPr>
            <w:tcW w:w="1237" w:type="dxa"/>
          </w:tcPr>
          <w:p w14:paraId="62A01BA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process provides adequate information to identify the appropriate strength of the medicine.</w:t>
            </w:r>
          </w:p>
        </w:tc>
        <w:tc>
          <w:tcPr>
            <w:tcW w:w="2410" w:type="dxa"/>
          </w:tcPr>
          <w:p w14:paraId="62A01B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procesas pateikia pakankamai informacijos, kad būtų galima nustatyti tinkamą vaisto stiprumą.</w:t>
            </w:r>
          </w:p>
        </w:tc>
        <w:tc>
          <w:tcPr>
            <w:tcW w:w="3685" w:type="dxa"/>
          </w:tcPr>
          <w:p w14:paraId="62A01BA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B1" w14:textId="77777777" w:rsidTr="00EA3C97">
        <w:trPr>
          <w:trHeight w:val="315"/>
        </w:trPr>
        <w:tc>
          <w:tcPr>
            <w:tcW w:w="1237" w:type="dxa"/>
          </w:tcPr>
          <w:p w14:paraId="62A01BA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A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search engine provides ability to search for Formulary and Non-formulary medications based on location.</w:t>
            </w:r>
          </w:p>
        </w:tc>
        <w:tc>
          <w:tcPr>
            <w:tcW w:w="2410" w:type="dxa"/>
          </w:tcPr>
          <w:p w14:paraId="62A01BA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Paieškos sistema leidžia ieškoti tiek iš pat</w:t>
            </w:r>
            <w:r w:rsidRPr="001B560B">
              <w:rPr>
                <w:rFonts w:ascii="Times New Roman" w:eastAsia="Times New Roman" w:hAnsi="Times New Roman" w:cs="Times New Roman"/>
              </w:rPr>
              <w:t xml:space="preserve">virtinto kompensuojamų  ar ligoninės patvirtintų vaistų sąrašo tiek iš į patvirtintų vaistų sąrašą įtrauktų </w:t>
            </w:r>
            <w:r w:rsidRPr="001B560B">
              <w:rPr>
                <w:rFonts w:ascii="Times New Roman" w:eastAsia="Times New Roman" w:hAnsi="Times New Roman" w:cs="Times New Roman"/>
                <w:color w:val="000000"/>
              </w:rPr>
              <w:t>vaistų sąrašo pagal jų vietą.</w:t>
            </w:r>
          </w:p>
        </w:tc>
        <w:tc>
          <w:tcPr>
            <w:tcW w:w="3685" w:type="dxa"/>
          </w:tcPr>
          <w:p w14:paraId="62A01BB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B6" w14:textId="77777777" w:rsidTr="00EA3C97">
        <w:trPr>
          <w:trHeight w:val="600"/>
        </w:trPr>
        <w:tc>
          <w:tcPr>
            <w:tcW w:w="1237" w:type="dxa"/>
          </w:tcPr>
          <w:p w14:paraId="62A01BB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is configured to search for formulary medicines first and only search non-formulary on demand. The prescriber is prompted for a reason </w:t>
            </w:r>
            <w:r w:rsidRPr="001B560B">
              <w:rPr>
                <w:rFonts w:ascii="Times New Roman" w:eastAsia="Times New Roman" w:hAnsi="Times New Roman" w:cs="Times New Roman"/>
                <w:color w:val="000000"/>
              </w:rPr>
              <w:lastRenderedPageBreak/>
              <w:t>for any non-formulary selections.</w:t>
            </w:r>
          </w:p>
        </w:tc>
        <w:tc>
          <w:tcPr>
            <w:tcW w:w="2410" w:type="dxa"/>
          </w:tcPr>
          <w:p w14:paraId="62A01B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sukonfigūruota taip, kad pirmiausia būtų ieškoma </w:t>
            </w:r>
            <w:r w:rsidRPr="001B560B">
              <w:rPr>
                <w:rFonts w:ascii="Times New Roman" w:eastAsia="Times New Roman" w:hAnsi="Times New Roman" w:cs="Times New Roman"/>
              </w:rPr>
              <w:t xml:space="preserve">iš patvirtinto kompensuojamų  ar ligoninės patvirtintų vaistų sąrašo, o iš į šiuos sąrašus neįtrauktų vaistų sąrašo </w:t>
            </w:r>
            <w:r w:rsidRPr="001B560B">
              <w:rPr>
                <w:rFonts w:ascii="Times New Roman" w:eastAsia="Times New Roman" w:hAnsi="Times New Roman" w:cs="Times New Roman"/>
                <w:color w:val="000000"/>
              </w:rPr>
              <w:t xml:space="preserve"> – tik </w:t>
            </w:r>
            <w:r w:rsidRPr="001B560B">
              <w:rPr>
                <w:rFonts w:ascii="Times New Roman" w:eastAsia="Times New Roman" w:hAnsi="Times New Roman" w:cs="Times New Roman"/>
                <w:color w:val="000000"/>
              </w:rPr>
              <w:lastRenderedPageBreak/>
              <w:t>pareikalavus. Gydytojui paskyrus  vaistus iš neformularinio vaistų sąrašo, jo paprašoma nurodyti priežastį.</w:t>
            </w:r>
          </w:p>
        </w:tc>
        <w:tc>
          <w:tcPr>
            <w:tcW w:w="3685" w:type="dxa"/>
          </w:tcPr>
          <w:p w14:paraId="62A01B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BB" w14:textId="77777777" w:rsidTr="00EA3C97">
        <w:trPr>
          <w:trHeight w:val="315"/>
        </w:trPr>
        <w:tc>
          <w:tcPr>
            <w:tcW w:w="1237" w:type="dxa"/>
          </w:tcPr>
          <w:p w14:paraId="62A01BB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B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administrator can define the order of results for searches.</w:t>
            </w:r>
          </w:p>
        </w:tc>
        <w:tc>
          <w:tcPr>
            <w:tcW w:w="2410" w:type="dxa"/>
          </w:tcPr>
          <w:p w14:paraId="62A01BB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nustatyti paieškos rezultatų eiliškumą.</w:t>
            </w:r>
          </w:p>
        </w:tc>
        <w:tc>
          <w:tcPr>
            <w:tcW w:w="3685" w:type="dxa"/>
          </w:tcPr>
          <w:p w14:paraId="62A01BB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C0" w14:textId="77777777" w:rsidTr="00EA3C97">
        <w:trPr>
          <w:trHeight w:val="600"/>
        </w:trPr>
        <w:tc>
          <w:tcPr>
            <w:tcW w:w="1237" w:type="dxa"/>
          </w:tcPr>
          <w:p w14:paraId="62A01BB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warned of any prescriptions not covered by the decision support functionality as part of the drug selection during the prescribing process.</w:t>
            </w:r>
          </w:p>
        </w:tc>
        <w:tc>
          <w:tcPr>
            <w:tcW w:w="2410" w:type="dxa"/>
          </w:tcPr>
          <w:p w14:paraId="62A01B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Naudotojui pateikiamas įspėjimas, jei paskiriami vaistai nepatenka į sprendimų palaikymo funkcionalumo taikymo sritį.</w:t>
            </w:r>
          </w:p>
        </w:tc>
        <w:tc>
          <w:tcPr>
            <w:tcW w:w="3685" w:type="dxa"/>
          </w:tcPr>
          <w:p w14:paraId="62A01B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C5" w14:textId="77777777" w:rsidTr="00EA3C97">
        <w:trPr>
          <w:trHeight w:val="315"/>
        </w:trPr>
        <w:tc>
          <w:tcPr>
            <w:tcW w:w="1237" w:type="dxa"/>
          </w:tcPr>
          <w:p w14:paraId="62A01BC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C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Unlicensed medicines are visually flagged as such to the user.</w:t>
            </w:r>
          </w:p>
        </w:tc>
        <w:tc>
          <w:tcPr>
            <w:tcW w:w="2410" w:type="dxa"/>
          </w:tcPr>
          <w:p w14:paraId="62A01BC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Neregistruoti vaistai vizualiai pažymimi kaip tokie naudotojui.</w:t>
            </w:r>
          </w:p>
        </w:tc>
        <w:tc>
          <w:tcPr>
            <w:tcW w:w="3685" w:type="dxa"/>
          </w:tcPr>
          <w:p w14:paraId="62A01B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CA" w14:textId="77777777" w:rsidTr="00EA3C97">
        <w:trPr>
          <w:trHeight w:val="315"/>
        </w:trPr>
        <w:tc>
          <w:tcPr>
            <w:tcW w:w="1237" w:type="dxa"/>
          </w:tcPr>
          <w:p w14:paraId="62A01BC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C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Critical drugs medicines are visually flagged as such to the user.</w:t>
            </w:r>
          </w:p>
        </w:tc>
        <w:tc>
          <w:tcPr>
            <w:tcW w:w="2410" w:type="dxa"/>
          </w:tcPr>
          <w:p w14:paraId="62A01B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Kritiniai vaistai vizualiai pažymimi kaip tokie naudotojui.</w:t>
            </w:r>
          </w:p>
        </w:tc>
        <w:tc>
          <w:tcPr>
            <w:tcW w:w="3685" w:type="dxa"/>
          </w:tcPr>
          <w:p w14:paraId="62A01B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CF" w14:textId="77777777" w:rsidTr="00EA3C97">
        <w:trPr>
          <w:trHeight w:val="315"/>
        </w:trPr>
        <w:tc>
          <w:tcPr>
            <w:tcW w:w="1237" w:type="dxa"/>
          </w:tcPr>
          <w:p w14:paraId="62A01BC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C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Controlled drug medicines are visually flagged as such to the user.</w:t>
            </w:r>
          </w:p>
        </w:tc>
        <w:tc>
          <w:tcPr>
            <w:tcW w:w="2410" w:type="dxa"/>
          </w:tcPr>
          <w:p w14:paraId="62A01B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Kontroliuojamieji vaistai vizualiai pažymimi kaip tokie ir matomi naudotojui.</w:t>
            </w:r>
          </w:p>
        </w:tc>
        <w:tc>
          <w:tcPr>
            <w:tcW w:w="3685" w:type="dxa"/>
          </w:tcPr>
          <w:p w14:paraId="62A01B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D4" w14:textId="77777777" w:rsidTr="00EA3C97">
        <w:trPr>
          <w:trHeight w:val="315"/>
        </w:trPr>
        <w:tc>
          <w:tcPr>
            <w:tcW w:w="1237" w:type="dxa"/>
          </w:tcPr>
          <w:p w14:paraId="62A01BD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D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High alert medicines are visually flagged as such to the user.</w:t>
            </w:r>
          </w:p>
        </w:tc>
        <w:tc>
          <w:tcPr>
            <w:tcW w:w="2410" w:type="dxa"/>
          </w:tcPr>
          <w:p w14:paraId="62A01B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Didelės rizikos vaistai vizualiai pažymimi ir matomi naudotojui.</w:t>
            </w:r>
          </w:p>
        </w:tc>
        <w:tc>
          <w:tcPr>
            <w:tcW w:w="3685" w:type="dxa"/>
          </w:tcPr>
          <w:p w14:paraId="62A01BD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D9" w14:textId="77777777" w:rsidTr="00EA3C97">
        <w:trPr>
          <w:trHeight w:val="315"/>
        </w:trPr>
        <w:tc>
          <w:tcPr>
            <w:tcW w:w="1237" w:type="dxa"/>
          </w:tcPr>
          <w:p w14:paraId="62A01BD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Non-formulary medicines are visually flagged as such to the user.</w:t>
            </w:r>
          </w:p>
        </w:tc>
        <w:tc>
          <w:tcPr>
            <w:tcW w:w="2410" w:type="dxa"/>
          </w:tcPr>
          <w:p w14:paraId="62A01B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Neformularinio vaistų sąnaro vaistai vizualiai pažymimi ir matomi naudotojui.</w:t>
            </w:r>
          </w:p>
        </w:tc>
        <w:tc>
          <w:tcPr>
            <w:tcW w:w="3685" w:type="dxa"/>
          </w:tcPr>
          <w:p w14:paraId="62A01B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DE" w14:textId="77777777" w:rsidTr="00EA3C97">
        <w:trPr>
          <w:trHeight w:val="315"/>
        </w:trPr>
        <w:tc>
          <w:tcPr>
            <w:tcW w:w="1237" w:type="dxa"/>
          </w:tcPr>
          <w:p w14:paraId="62A01BD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D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Clinical trial medicines are visually flagged as such to the user.</w:t>
            </w:r>
          </w:p>
        </w:tc>
        <w:tc>
          <w:tcPr>
            <w:tcW w:w="2410" w:type="dxa"/>
          </w:tcPr>
          <w:p w14:paraId="62A01BD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Klinikiniuose  tyrimuose vartojami vaistai vizualiai pažymimi ir matomi naudotojui.</w:t>
            </w:r>
          </w:p>
        </w:tc>
        <w:tc>
          <w:tcPr>
            <w:tcW w:w="3685" w:type="dxa"/>
          </w:tcPr>
          <w:p w14:paraId="62A01BD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E3" w14:textId="77777777" w:rsidTr="00EA3C97">
        <w:trPr>
          <w:trHeight w:val="315"/>
        </w:trPr>
        <w:tc>
          <w:tcPr>
            <w:tcW w:w="1237" w:type="dxa"/>
          </w:tcPr>
          <w:p w14:paraId="62A01BD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Black triangle medicines are visually flagged as such to the user.</w:t>
            </w:r>
          </w:p>
        </w:tc>
        <w:tc>
          <w:tcPr>
            <w:tcW w:w="2410" w:type="dxa"/>
          </w:tcPr>
          <w:p w14:paraId="62A01BE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Vaistai, pažymėti “juodo trikampio” simboliu , vizualiai pažymimi ir matomi naudotojui.</w:t>
            </w:r>
          </w:p>
        </w:tc>
        <w:tc>
          <w:tcPr>
            <w:tcW w:w="3685" w:type="dxa"/>
          </w:tcPr>
          <w:p w14:paraId="62A01B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E8" w14:textId="77777777" w:rsidTr="00EA3C97">
        <w:trPr>
          <w:trHeight w:val="315"/>
        </w:trPr>
        <w:tc>
          <w:tcPr>
            <w:tcW w:w="1237" w:type="dxa"/>
          </w:tcPr>
          <w:p w14:paraId="62A01BE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E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Medications with modified-release and gastro-resistant </w:t>
            </w:r>
            <w:r w:rsidRPr="001B560B">
              <w:rPr>
                <w:rFonts w:ascii="Times New Roman" w:eastAsia="Times New Roman" w:hAnsi="Times New Roman" w:cs="Times New Roman"/>
                <w:color w:val="000000"/>
              </w:rPr>
              <w:lastRenderedPageBreak/>
              <w:t xml:space="preserve">formulations are differently marked. </w:t>
            </w:r>
          </w:p>
        </w:tc>
        <w:tc>
          <w:tcPr>
            <w:tcW w:w="2410" w:type="dxa"/>
          </w:tcPr>
          <w:p w14:paraId="62A01BE6" w14:textId="77777777" w:rsidR="003E4638" w:rsidRPr="001B560B" w:rsidRDefault="003E4638" w:rsidP="00DD119B">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Vaistai su modifikuoto atpalaidavimo ir atsparumo skrandžio </w:t>
            </w:r>
            <w:r w:rsidRPr="001B560B">
              <w:rPr>
                <w:rFonts w:ascii="Times New Roman" w:eastAsia="Times New Roman" w:hAnsi="Times New Roman" w:cs="Times New Roman"/>
                <w:color w:val="000000"/>
              </w:rPr>
              <w:lastRenderedPageBreak/>
              <w:t>rūgštims formomis pažymimi skirtingai.</w:t>
            </w:r>
          </w:p>
        </w:tc>
        <w:tc>
          <w:tcPr>
            <w:tcW w:w="3685" w:type="dxa"/>
          </w:tcPr>
          <w:p w14:paraId="62A01B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ED" w14:textId="77777777" w:rsidTr="00EA3C97">
        <w:trPr>
          <w:trHeight w:val="615"/>
        </w:trPr>
        <w:tc>
          <w:tcPr>
            <w:tcW w:w="1237" w:type="dxa"/>
          </w:tcPr>
          <w:p w14:paraId="62A01BE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Hyperlinks to relevant information sources specific to selected prescribing advice (e.g. PIL, SMPC) are displayed (if available).</w:t>
            </w:r>
          </w:p>
        </w:tc>
        <w:tc>
          <w:tcPr>
            <w:tcW w:w="2410" w:type="dxa"/>
          </w:tcPr>
          <w:p w14:paraId="62A01B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Rodyklės į susijusius informacijos šaltinius, susijusius su pasirinktu paskyrimo patarimu (pvz., pakuotės lapelis,</w:t>
            </w:r>
            <w:r w:rsidRPr="001B560B">
              <w:rPr>
                <w:rFonts w:ascii="Times New Roman" w:hAnsi="Times New Roman" w:cs="Times New Roman"/>
                <w:color w:val="000000"/>
              </w:rPr>
              <w:t xml:space="preserve"> </w:t>
            </w:r>
            <w:r w:rsidRPr="001B560B">
              <w:rPr>
                <w:rFonts w:ascii="Times New Roman" w:eastAsia="Times New Roman" w:hAnsi="Times New Roman" w:cs="Times New Roman"/>
                <w:color w:val="000000"/>
              </w:rPr>
              <w:t>SMPC), pateikiamos (jei yra).</w:t>
            </w:r>
          </w:p>
        </w:tc>
        <w:tc>
          <w:tcPr>
            <w:tcW w:w="3685" w:type="dxa"/>
          </w:tcPr>
          <w:p w14:paraId="62A01BE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F2" w14:textId="77777777" w:rsidTr="00EA3C97">
        <w:trPr>
          <w:trHeight w:val="315"/>
        </w:trPr>
        <w:tc>
          <w:tcPr>
            <w:tcW w:w="1237" w:type="dxa"/>
          </w:tcPr>
          <w:p w14:paraId="62A01BE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E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supports the restriction of the prescribing of specific medications to certain users or roles. </w:t>
            </w:r>
          </w:p>
        </w:tc>
        <w:tc>
          <w:tcPr>
            <w:tcW w:w="2410" w:type="dxa"/>
          </w:tcPr>
          <w:p w14:paraId="62A01BF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galimybę riboti tam tikrų vaistų paskyrimą tik tam tikriems naudotojams ar vaidmenims.</w:t>
            </w:r>
          </w:p>
        </w:tc>
        <w:tc>
          <w:tcPr>
            <w:tcW w:w="3685" w:type="dxa"/>
          </w:tcPr>
          <w:p w14:paraId="62A01BF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F7" w14:textId="77777777" w:rsidTr="002B54C6">
        <w:trPr>
          <w:trHeight w:val="315"/>
        </w:trPr>
        <w:tc>
          <w:tcPr>
            <w:tcW w:w="1237" w:type="dxa"/>
            <w:shd w:val="clear" w:color="auto" w:fill="FBE4D5" w:themeFill="accent2" w:themeFillTint="33"/>
          </w:tcPr>
          <w:p w14:paraId="62A01BF3"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BF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Dose selection</w:t>
            </w:r>
          </w:p>
        </w:tc>
        <w:tc>
          <w:tcPr>
            <w:tcW w:w="2410" w:type="dxa"/>
            <w:shd w:val="clear" w:color="auto" w:fill="FBE4D5" w:themeFill="accent2" w:themeFillTint="33"/>
          </w:tcPr>
          <w:p w14:paraId="62A01BF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Dozės pasirinkimas</w:t>
            </w:r>
          </w:p>
        </w:tc>
        <w:tc>
          <w:tcPr>
            <w:tcW w:w="3685" w:type="dxa"/>
            <w:shd w:val="clear" w:color="auto" w:fill="FBE4D5" w:themeFill="accent2" w:themeFillTint="33"/>
          </w:tcPr>
          <w:p w14:paraId="62A01BF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BFC" w14:textId="77777777" w:rsidTr="00EA3C97">
        <w:trPr>
          <w:trHeight w:val="315"/>
        </w:trPr>
        <w:tc>
          <w:tcPr>
            <w:tcW w:w="1237" w:type="dxa"/>
          </w:tcPr>
          <w:p w14:paraId="62A01BF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Within the system, the dose units of measure are inherited from the dictionary of medicines and devices.</w:t>
            </w:r>
          </w:p>
        </w:tc>
        <w:tc>
          <w:tcPr>
            <w:tcW w:w="2410" w:type="dxa"/>
          </w:tcPr>
          <w:p w14:paraId="62A01B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Sistemoje dozės matavimo vienetai naudojami iš vaistų ir medicinos prietaisų žodyno.</w:t>
            </w:r>
          </w:p>
        </w:tc>
        <w:tc>
          <w:tcPr>
            <w:tcW w:w="3685" w:type="dxa"/>
          </w:tcPr>
          <w:p w14:paraId="62A01BF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01" w14:textId="77777777" w:rsidTr="00EA3C97">
        <w:trPr>
          <w:trHeight w:val="315"/>
        </w:trPr>
        <w:tc>
          <w:tcPr>
            <w:tcW w:w="1237" w:type="dxa"/>
          </w:tcPr>
          <w:p w14:paraId="62A01BF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B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Alternative units are displayed (if appropriate).</w:t>
            </w:r>
          </w:p>
        </w:tc>
        <w:tc>
          <w:tcPr>
            <w:tcW w:w="2410" w:type="dxa"/>
          </w:tcPr>
          <w:p w14:paraId="62A01B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Alternatyvūs matavimo vienetai taip pat atvaizduojami.</w:t>
            </w:r>
          </w:p>
        </w:tc>
        <w:tc>
          <w:tcPr>
            <w:tcW w:w="3685" w:type="dxa"/>
          </w:tcPr>
          <w:p w14:paraId="62A01C0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06" w14:textId="77777777" w:rsidTr="00EA3C97">
        <w:trPr>
          <w:trHeight w:val="315"/>
        </w:trPr>
        <w:tc>
          <w:tcPr>
            <w:tcW w:w="1237" w:type="dxa"/>
          </w:tcPr>
          <w:p w14:paraId="62A01C0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Any change in dose is reflected immediately in the dose display.</w:t>
            </w:r>
          </w:p>
        </w:tc>
        <w:tc>
          <w:tcPr>
            <w:tcW w:w="2410" w:type="dxa"/>
          </w:tcPr>
          <w:p w14:paraId="62A01C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koks dozės pakeitimas iš karto atsispindi dozės rodinyje.</w:t>
            </w:r>
          </w:p>
        </w:tc>
        <w:tc>
          <w:tcPr>
            <w:tcW w:w="3685" w:type="dxa"/>
          </w:tcPr>
          <w:p w14:paraId="62A01C0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0B" w14:textId="77777777" w:rsidTr="00EA3C97">
        <w:trPr>
          <w:trHeight w:val="600"/>
        </w:trPr>
        <w:tc>
          <w:tcPr>
            <w:tcW w:w="1237" w:type="dxa"/>
          </w:tcPr>
          <w:p w14:paraId="62A01C0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a CE marked dose calculator for individual prescribed medicines based on weight and body surface area.</w:t>
            </w:r>
          </w:p>
        </w:tc>
        <w:tc>
          <w:tcPr>
            <w:tcW w:w="2410" w:type="dxa"/>
          </w:tcPr>
          <w:p w14:paraId="62A01C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turi CE ženklu pažymėtą dozės skaičiuoklę, skirtą individualiai paskirtiems vaistams, atsižvelgiant į paciento svorį ir kūno paviršiaus plotą.</w:t>
            </w:r>
          </w:p>
        </w:tc>
        <w:tc>
          <w:tcPr>
            <w:tcW w:w="3685" w:type="dxa"/>
          </w:tcPr>
          <w:p w14:paraId="62A01C0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10" w14:textId="77777777" w:rsidTr="00EA3C97">
        <w:trPr>
          <w:trHeight w:val="315"/>
        </w:trPr>
        <w:tc>
          <w:tcPr>
            <w:tcW w:w="1237" w:type="dxa"/>
          </w:tcPr>
          <w:p w14:paraId="62A01C0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dose calculators are used, the details of the expanded calculation are available.</w:t>
            </w:r>
          </w:p>
        </w:tc>
        <w:tc>
          <w:tcPr>
            <w:tcW w:w="2410" w:type="dxa"/>
          </w:tcPr>
          <w:p w14:paraId="62A01C0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naudojamos dozės skaičiuoklės, naudotojui pateikiama išplėsta skaičiavimo informacija.</w:t>
            </w:r>
          </w:p>
        </w:tc>
        <w:tc>
          <w:tcPr>
            <w:tcW w:w="3685" w:type="dxa"/>
          </w:tcPr>
          <w:p w14:paraId="62A01C0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15" w14:textId="77777777" w:rsidTr="00EA3C97">
        <w:trPr>
          <w:trHeight w:val="600"/>
        </w:trPr>
        <w:tc>
          <w:tcPr>
            <w:tcW w:w="1237" w:type="dxa"/>
          </w:tcPr>
          <w:p w14:paraId="62A01C1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1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prompted to select a level of rounding relating to the type of medicine selected (e.g. nearest ml </w:t>
            </w:r>
            <w:r w:rsidRPr="001B560B">
              <w:rPr>
                <w:rFonts w:ascii="Times New Roman" w:eastAsia="Times New Roman" w:hAnsi="Times New Roman" w:cs="Times New Roman"/>
                <w:color w:val="000000"/>
              </w:rPr>
              <w:lastRenderedPageBreak/>
              <w:t>or capsule or half tablet for a solid oral).</w:t>
            </w:r>
          </w:p>
        </w:tc>
        <w:tc>
          <w:tcPr>
            <w:tcW w:w="2410" w:type="dxa"/>
          </w:tcPr>
          <w:p w14:paraId="62A01C1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Naudotojui pateikiamas raginimas pasirinkti apvalinimo lygį, priklausomai nuo pasirinkto vaisto tipo (pvz., iki artimiausio </w:t>
            </w:r>
            <w:r w:rsidRPr="001B560B">
              <w:rPr>
                <w:rFonts w:ascii="Times New Roman" w:eastAsia="Times New Roman" w:hAnsi="Times New Roman" w:cs="Times New Roman"/>
                <w:color w:val="000000"/>
              </w:rPr>
              <w:lastRenderedPageBreak/>
              <w:t>mililitro, kapsulės ar pusės tabletės, jei tai kietos formos geriami vaistai).</w:t>
            </w:r>
          </w:p>
        </w:tc>
        <w:tc>
          <w:tcPr>
            <w:tcW w:w="3685" w:type="dxa"/>
          </w:tcPr>
          <w:p w14:paraId="62A01C1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1A" w14:textId="77777777" w:rsidTr="00EA3C97">
        <w:trPr>
          <w:trHeight w:val="600"/>
        </w:trPr>
        <w:tc>
          <w:tcPr>
            <w:tcW w:w="1237" w:type="dxa"/>
          </w:tcPr>
          <w:p w14:paraId="62A01C1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1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enables users to define maximum daily or weekly dose for each medicine. If defined dose is exceeded, a warning will be shown to the user. </w:t>
            </w:r>
          </w:p>
        </w:tc>
        <w:tc>
          <w:tcPr>
            <w:tcW w:w="2410" w:type="dxa"/>
          </w:tcPr>
          <w:p w14:paraId="62A01C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naudotojams apibrėžti maksimalią paros ar savaitės dozę kiekvienam vaistui. Jei ši dozė viršijama, naudotojui parodomas</w:t>
            </w:r>
            <w:r w:rsidRPr="001B560B">
              <w:rPr>
                <w:rFonts w:ascii="Times New Roman" w:hAnsi="Times New Roman" w:cs="Times New Roman"/>
                <w:color w:val="000000"/>
              </w:rPr>
              <w:t xml:space="preserve"> </w:t>
            </w:r>
            <w:r w:rsidRPr="001B560B">
              <w:rPr>
                <w:rFonts w:ascii="Times New Roman" w:eastAsia="Times New Roman" w:hAnsi="Times New Roman" w:cs="Times New Roman"/>
                <w:color w:val="000000"/>
              </w:rPr>
              <w:t>įspėjimas.</w:t>
            </w:r>
          </w:p>
        </w:tc>
        <w:tc>
          <w:tcPr>
            <w:tcW w:w="3685" w:type="dxa"/>
          </w:tcPr>
          <w:p w14:paraId="62A01C1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1F" w14:textId="77777777" w:rsidTr="00EA3C97">
        <w:trPr>
          <w:trHeight w:val="600"/>
        </w:trPr>
        <w:tc>
          <w:tcPr>
            <w:tcW w:w="1237" w:type="dxa"/>
          </w:tcPr>
          <w:p w14:paraId="62A01C1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To prevent overdosing of pediatric patients, for certain customer-defined medications with a default prescribing unit in mg when prescribed to a patient of a customer-defined configurable age, the prescribing unit is automatically set to micrograms.</w:t>
            </w:r>
          </w:p>
        </w:tc>
        <w:tc>
          <w:tcPr>
            <w:tcW w:w="2410" w:type="dxa"/>
          </w:tcPr>
          <w:p w14:paraId="62A01C1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Siekiant išvengti vaikų perdozavimo, tam tikriems klientų apibrėžtiems vaistams, kurių numatytas paskyrimo vienetas yra miligramai (mg), kai jie paskiriami pacientams, kurių amžius atitinka nustatytą konfigūruojamą ribą, paskyrimo vienetas automatiškai nustatomas į mikrogramus (µg).</w:t>
            </w:r>
          </w:p>
        </w:tc>
        <w:tc>
          <w:tcPr>
            <w:tcW w:w="3685" w:type="dxa"/>
          </w:tcPr>
          <w:p w14:paraId="62A01C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24" w14:textId="77777777" w:rsidTr="00EA3C97">
        <w:trPr>
          <w:trHeight w:val="315"/>
        </w:trPr>
        <w:tc>
          <w:tcPr>
            <w:tcW w:w="1237" w:type="dxa"/>
          </w:tcPr>
          <w:p w14:paraId="62A01C2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warns the user if the prescribed dose exceeds five times the strength of a product (exceeding rates could be adjusted acordingly (less or more that five times) to specific clinical setting and drugs group). </w:t>
            </w:r>
          </w:p>
        </w:tc>
        <w:tc>
          <w:tcPr>
            <w:tcW w:w="2410" w:type="dxa"/>
          </w:tcPr>
          <w:p w14:paraId="62A01C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jei paskirta dozė viršija penkis kartus vaistinio preparato stiprumą (ši viršijimo riba gali būti atitinkamai koreguojama – mažinama arba didinama – priklausomai nuo konkretaus klinikinio konteksto ir vaistų grupės).</w:t>
            </w:r>
          </w:p>
        </w:tc>
        <w:tc>
          <w:tcPr>
            <w:tcW w:w="3685" w:type="dxa"/>
          </w:tcPr>
          <w:p w14:paraId="62A01C2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29" w14:textId="77777777" w:rsidTr="002B54C6">
        <w:trPr>
          <w:trHeight w:val="315"/>
        </w:trPr>
        <w:tc>
          <w:tcPr>
            <w:tcW w:w="1237" w:type="dxa"/>
            <w:shd w:val="clear" w:color="auto" w:fill="FBE4D5" w:themeFill="accent2" w:themeFillTint="33"/>
          </w:tcPr>
          <w:p w14:paraId="62A01C2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C2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Route selection</w:t>
            </w:r>
          </w:p>
        </w:tc>
        <w:tc>
          <w:tcPr>
            <w:tcW w:w="2410" w:type="dxa"/>
            <w:shd w:val="clear" w:color="auto" w:fill="FBE4D5" w:themeFill="accent2" w:themeFillTint="33"/>
          </w:tcPr>
          <w:p w14:paraId="62A01C2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vartojimo būdas</w:t>
            </w:r>
          </w:p>
        </w:tc>
        <w:tc>
          <w:tcPr>
            <w:tcW w:w="3685" w:type="dxa"/>
            <w:shd w:val="clear" w:color="auto" w:fill="FBE4D5" w:themeFill="accent2" w:themeFillTint="33"/>
          </w:tcPr>
          <w:p w14:paraId="62A01C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2E" w14:textId="77777777" w:rsidTr="00EA3C97">
        <w:trPr>
          <w:trHeight w:val="315"/>
        </w:trPr>
        <w:tc>
          <w:tcPr>
            <w:tcW w:w="1237" w:type="dxa"/>
          </w:tcPr>
          <w:p w14:paraId="62A01C2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2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Route selection defined for the selected medication.</w:t>
            </w:r>
          </w:p>
        </w:tc>
        <w:tc>
          <w:tcPr>
            <w:tcW w:w="2410" w:type="dxa"/>
          </w:tcPr>
          <w:p w14:paraId="62A01C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Pasirinktam vaistui yra nustatytas skyrimo būdas.</w:t>
            </w:r>
          </w:p>
        </w:tc>
        <w:tc>
          <w:tcPr>
            <w:tcW w:w="3685" w:type="dxa"/>
          </w:tcPr>
          <w:p w14:paraId="62A01C2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33" w14:textId="77777777" w:rsidTr="00EA3C97">
        <w:trPr>
          <w:trHeight w:val="315"/>
        </w:trPr>
        <w:tc>
          <w:tcPr>
            <w:tcW w:w="1237" w:type="dxa"/>
          </w:tcPr>
          <w:p w14:paraId="62A01C2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Route(s) are selected from a predefined list of options which are </w:t>
            </w:r>
            <w:r w:rsidRPr="001B560B">
              <w:rPr>
                <w:rFonts w:ascii="Times New Roman" w:eastAsia="Times New Roman" w:hAnsi="Times New Roman" w:cs="Times New Roman"/>
                <w:color w:val="000000"/>
              </w:rPr>
              <w:lastRenderedPageBreak/>
              <w:t>appropriate for the drug selected.</w:t>
            </w:r>
          </w:p>
        </w:tc>
        <w:tc>
          <w:tcPr>
            <w:tcW w:w="2410" w:type="dxa"/>
          </w:tcPr>
          <w:p w14:paraId="62A01C3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Skyrimo būdas (-ai) pasirenkami iš iš anksto nustatyto sąrašo, </w:t>
            </w:r>
            <w:r w:rsidRPr="001B560B">
              <w:rPr>
                <w:rFonts w:ascii="Times New Roman" w:eastAsia="Times New Roman" w:hAnsi="Times New Roman" w:cs="Times New Roman"/>
                <w:color w:val="000000"/>
              </w:rPr>
              <w:lastRenderedPageBreak/>
              <w:t>atitinkančio pasirinktą vaistą.</w:t>
            </w:r>
          </w:p>
        </w:tc>
        <w:tc>
          <w:tcPr>
            <w:tcW w:w="3685" w:type="dxa"/>
          </w:tcPr>
          <w:p w14:paraId="62A01C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38" w14:textId="77777777" w:rsidTr="00EA3C97">
        <w:trPr>
          <w:trHeight w:val="315"/>
        </w:trPr>
        <w:tc>
          <w:tcPr>
            <w:tcW w:w="1237" w:type="dxa"/>
          </w:tcPr>
          <w:p w14:paraId="62A01C3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Any user-induced change in route description at the prescription level is immediately reflected in the displayed route/s.</w:t>
            </w:r>
          </w:p>
        </w:tc>
        <w:tc>
          <w:tcPr>
            <w:tcW w:w="2410" w:type="dxa"/>
          </w:tcPr>
          <w:p w14:paraId="62A01C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koks naudotojo atliktas skyrimo būdo aprašymo pakeitimas recepto lygyje iš karto atsispindi rodomuose skyrimo būduose.</w:t>
            </w:r>
          </w:p>
        </w:tc>
        <w:tc>
          <w:tcPr>
            <w:tcW w:w="3685" w:type="dxa"/>
          </w:tcPr>
          <w:p w14:paraId="62A01C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3D" w14:textId="77777777" w:rsidTr="00EA3C97">
        <w:trPr>
          <w:trHeight w:val="600"/>
        </w:trPr>
        <w:tc>
          <w:tcPr>
            <w:tcW w:w="1237" w:type="dxa"/>
          </w:tcPr>
          <w:p w14:paraId="62A01C3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possible to select a route from multiple routes (discretionary routes) of administration, providing the route is appropriate for the particular drug.</w:t>
            </w:r>
          </w:p>
        </w:tc>
        <w:tc>
          <w:tcPr>
            <w:tcW w:w="2410" w:type="dxa"/>
          </w:tcPr>
          <w:p w14:paraId="62A01C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pasirinkti vieną iš kelių galimų (diskrecinių) vaisto skyrimo būdų, jei jis tinkamas konkrečiam vaistui.</w:t>
            </w:r>
          </w:p>
        </w:tc>
        <w:tc>
          <w:tcPr>
            <w:tcW w:w="3685" w:type="dxa"/>
          </w:tcPr>
          <w:p w14:paraId="62A01C3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42" w14:textId="77777777" w:rsidTr="00EA3C97">
        <w:trPr>
          <w:trHeight w:val="315"/>
        </w:trPr>
        <w:tc>
          <w:tcPr>
            <w:tcW w:w="1237" w:type="dxa"/>
          </w:tcPr>
          <w:p w14:paraId="62A01C3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possible to select an off-label route (unlicensed) of administration for some products for certain patients.</w:t>
            </w:r>
          </w:p>
        </w:tc>
        <w:tc>
          <w:tcPr>
            <w:tcW w:w="2410" w:type="dxa"/>
          </w:tcPr>
          <w:p w14:paraId="62A01C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Tam tikriems produktams ir konkretiems pacientams galima pasirinkti „off-label“ (nepatvirtintą) skyrimo būdą.</w:t>
            </w:r>
          </w:p>
        </w:tc>
        <w:tc>
          <w:tcPr>
            <w:tcW w:w="3685" w:type="dxa"/>
          </w:tcPr>
          <w:p w14:paraId="62A01C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47" w14:textId="77777777" w:rsidTr="00EA3C97">
        <w:trPr>
          <w:trHeight w:val="315"/>
        </w:trPr>
        <w:tc>
          <w:tcPr>
            <w:tcW w:w="1237" w:type="dxa"/>
          </w:tcPr>
          <w:p w14:paraId="62A01C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Off-label routes (unlicensed) are differentially presented to the user within the application.</w:t>
            </w:r>
          </w:p>
        </w:tc>
        <w:tc>
          <w:tcPr>
            <w:tcW w:w="2410" w:type="dxa"/>
          </w:tcPr>
          <w:p w14:paraId="62A01C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hAnsi="Times New Roman" w:cs="Times New Roman"/>
                <w:color w:val="000000"/>
              </w:rPr>
              <w:t>„</w:t>
            </w:r>
            <w:r w:rsidRPr="001B560B">
              <w:rPr>
                <w:rFonts w:ascii="Times New Roman" w:eastAsia="Times New Roman" w:hAnsi="Times New Roman" w:cs="Times New Roman"/>
                <w:color w:val="000000"/>
              </w:rPr>
              <w:t>Off-label“ (nepatvirtinti) skyrimo būdai programoje yra vizualiai pateikiami atskirai naudotojui.</w:t>
            </w:r>
          </w:p>
        </w:tc>
        <w:tc>
          <w:tcPr>
            <w:tcW w:w="3685" w:type="dxa"/>
          </w:tcPr>
          <w:p w14:paraId="62A01C4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4C" w14:textId="77777777" w:rsidTr="002B54C6">
        <w:trPr>
          <w:trHeight w:val="315"/>
        </w:trPr>
        <w:tc>
          <w:tcPr>
            <w:tcW w:w="1237" w:type="dxa"/>
            <w:shd w:val="clear" w:color="auto" w:fill="FBE4D5" w:themeFill="accent2" w:themeFillTint="33"/>
          </w:tcPr>
          <w:p w14:paraId="62A01C4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C4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Frequency selection</w:t>
            </w:r>
          </w:p>
        </w:tc>
        <w:tc>
          <w:tcPr>
            <w:tcW w:w="2410" w:type="dxa"/>
            <w:shd w:val="clear" w:color="auto" w:fill="FBE4D5" w:themeFill="accent2" w:themeFillTint="33"/>
          </w:tcPr>
          <w:p w14:paraId="62A01C4A"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Dažnumo pasirinkimas</w:t>
            </w:r>
          </w:p>
        </w:tc>
        <w:tc>
          <w:tcPr>
            <w:tcW w:w="3685" w:type="dxa"/>
            <w:shd w:val="clear" w:color="auto" w:fill="FBE4D5" w:themeFill="accent2" w:themeFillTint="33"/>
          </w:tcPr>
          <w:p w14:paraId="62A01C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51" w14:textId="77777777" w:rsidTr="00EA3C97">
        <w:trPr>
          <w:trHeight w:val="315"/>
        </w:trPr>
        <w:tc>
          <w:tcPr>
            <w:tcW w:w="1237" w:type="dxa"/>
          </w:tcPr>
          <w:p w14:paraId="62A01C4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Frequency is available and selectable from a predefined list of options or entered as numeric entry. </w:t>
            </w:r>
          </w:p>
        </w:tc>
        <w:tc>
          <w:tcPr>
            <w:tcW w:w="2410" w:type="dxa"/>
          </w:tcPr>
          <w:p w14:paraId="62A01C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Dažnumas gali būti pasirenkamas iš anksto nustatyto parinkčių sąrašo arba įvedamas rankiniu būdu.</w:t>
            </w:r>
          </w:p>
        </w:tc>
        <w:tc>
          <w:tcPr>
            <w:tcW w:w="3685" w:type="dxa"/>
          </w:tcPr>
          <w:p w14:paraId="62A01C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56" w14:textId="77777777" w:rsidTr="00EA3C97">
        <w:trPr>
          <w:trHeight w:val="315"/>
        </w:trPr>
        <w:tc>
          <w:tcPr>
            <w:tcW w:w="1237" w:type="dxa"/>
          </w:tcPr>
          <w:p w14:paraId="62A01C5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frequency display includes the actual times of scheduled administration.</w:t>
            </w:r>
          </w:p>
        </w:tc>
        <w:tc>
          <w:tcPr>
            <w:tcW w:w="2410" w:type="dxa"/>
          </w:tcPr>
          <w:p w14:paraId="62A01C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Dažnumo rodinyje pateikiami tikrieji suplanuoto vaisto skyrimo laikai.</w:t>
            </w:r>
          </w:p>
        </w:tc>
        <w:tc>
          <w:tcPr>
            <w:tcW w:w="3685" w:type="dxa"/>
          </w:tcPr>
          <w:p w14:paraId="62A01C5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5B" w14:textId="77777777" w:rsidTr="00EA3C97">
        <w:trPr>
          <w:trHeight w:val="315"/>
        </w:trPr>
        <w:tc>
          <w:tcPr>
            <w:tcW w:w="1237" w:type="dxa"/>
          </w:tcPr>
          <w:p w14:paraId="62A01C5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5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variation in frequency administration times based on the current ward.</w:t>
            </w:r>
          </w:p>
        </w:tc>
        <w:tc>
          <w:tcPr>
            <w:tcW w:w="2410" w:type="dxa"/>
          </w:tcPr>
          <w:p w14:paraId="62A01C5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pritaiko skyrimo laikų dažnumo variantus pagal esamą skyrių ar palatą.</w:t>
            </w:r>
          </w:p>
        </w:tc>
        <w:tc>
          <w:tcPr>
            <w:tcW w:w="3685" w:type="dxa"/>
          </w:tcPr>
          <w:p w14:paraId="62A01C5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60" w14:textId="77777777" w:rsidTr="00EA3C97">
        <w:trPr>
          <w:trHeight w:val="600"/>
        </w:trPr>
        <w:tc>
          <w:tcPr>
            <w:tcW w:w="1237" w:type="dxa"/>
          </w:tcPr>
          <w:p w14:paraId="62A01C5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5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Frequency can be defined as the number of administrations per day </w:t>
            </w:r>
            <w:r w:rsidRPr="001B560B">
              <w:rPr>
                <w:rFonts w:ascii="Times New Roman" w:eastAsia="Times New Roman" w:hAnsi="Times New Roman" w:cs="Times New Roman"/>
                <w:color w:val="000000"/>
              </w:rPr>
              <w:lastRenderedPageBreak/>
              <w:t xml:space="preserve">(x- per day), hours interval (every x-h), days interval, weeks interval, months interval or specific days interval. </w:t>
            </w:r>
          </w:p>
        </w:tc>
        <w:tc>
          <w:tcPr>
            <w:tcW w:w="2410" w:type="dxa"/>
          </w:tcPr>
          <w:p w14:paraId="62A01C5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Dažnumas gali būti apibrėžtas kaip skyrimų skaičius per dieną (x </w:t>
            </w:r>
            <w:r w:rsidRPr="001B560B">
              <w:rPr>
                <w:rFonts w:ascii="Times New Roman" w:eastAsia="Times New Roman" w:hAnsi="Times New Roman" w:cs="Times New Roman"/>
                <w:color w:val="000000"/>
              </w:rPr>
              <w:lastRenderedPageBreak/>
              <w:t>kartų per dieną), kas x valandų, kas kelias dienas, savaites, mėnesius ar tam tikromis savaitės dienomis.</w:t>
            </w:r>
          </w:p>
        </w:tc>
        <w:tc>
          <w:tcPr>
            <w:tcW w:w="3685" w:type="dxa"/>
          </w:tcPr>
          <w:p w14:paraId="62A01C5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65" w14:textId="77777777" w:rsidTr="00EA3C97">
        <w:trPr>
          <w:trHeight w:val="600"/>
        </w:trPr>
        <w:tc>
          <w:tcPr>
            <w:tcW w:w="1237" w:type="dxa"/>
          </w:tcPr>
          <w:p w14:paraId="62A01C6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6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frequency locking. If specific medication is prescribed in a frequency other than defined, system will display a warning. </w:t>
            </w:r>
          </w:p>
        </w:tc>
        <w:tc>
          <w:tcPr>
            <w:tcW w:w="2410" w:type="dxa"/>
          </w:tcPr>
          <w:p w14:paraId="62A01C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dažnumo fiksavimą. Jei konkretus vaistas paskiriamas kitu nei nustatytu dažnumu, sistema parodys įspėjimą.</w:t>
            </w:r>
          </w:p>
        </w:tc>
        <w:tc>
          <w:tcPr>
            <w:tcW w:w="3685" w:type="dxa"/>
          </w:tcPr>
          <w:p w14:paraId="62A01C6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6A" w14:textId="77777777" w:rsidTr="00EA3C97">
        <w:trPr>
          <w:trHeight w:val="315"/>
        </w:trPr>
        <w:tc>
          <w:tcPr>
            <w:tcW w:w="1237" w:type="dxa"/>
          </w:tcPr>
          <w:p w14:paraId="62A01C6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6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prescribe medication that requires two step confirmation (administration approval needed).</w:t>
            </w:r>
          </w:p>
        </w:tc>
        <w:tc>
          <w:tcPr>
            <w:tcW w:w="2410" w:type="dxa"/>
          </w:tcPr>
          <w:p w14:paraId="62A01C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vaistą, kuriam reikalingas dviejų žingsnių patvirtinimas (būtinas administoriaus ar kito specialisto patvirtinimas).</w:t>
            </w:r>
          </w:p>
        </w:tc>
        <w:tc>
          <w:tcPr>
            <w:tcW w:w="3685" w:type="dxa"/>
          </w:tcPr>
          <w:p w14:paraId="62A01C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6F" w14:textId="77777777" w:rsidTr="002B54C6">
        <w:trPr>
          <w:trHeight w:val="315"/>
        </w:trPr>
        <w:tc>
          <w:tcPr>
            <w:tcW w:w="1237" w:type="dxa"/>
            <w:shd w:val="clear" w:color="auto" w:fill="FBE4D5" w:themeFill="accent2" w:themeFillTint="33"/>
          </w:tcPr>
          <w:p w14:paraId="62A01C6B"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C6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Date and time entry</w:t>
            </w:r>
          </w:p>
        </w:tc>
        <w:tc>
          <w:tcPr>
            <w:tcW w:w="2410" w:type="dxa"/>
            <w:shd w:val="clear" w:color="auto" w:fill="FBE4D5" w:themeFill="accent2" w:themeFillTint="33"/>
          </w:tcPr>
          <w:p w14:paraId="62A01C6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Data ir laikas</w:t>
            </w:r>
          </w:p>
        </w:tc>
        <w:tc>
          <w:tcPr>
            <w:tcW w:w="3685" w:type="dxa"/>
            <w:shd w:val="clear" w:color="auto" w:fill="FBE4D5" w:themeFill="accent2" w:themeFillTint="33"/>
          </w:tcPr>
          <w:p w14:paraId="62A01C6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74" w14:textId="77777777" w:rsidTr="00EA3C97">
        <w:trPr>
          <w:trHeight w:val="315"/>
        </w:trPr>
        <w:tc>
          <w:tcPr>
            <w:tcW w:w="1237" w:type="dxa"/>
          </w:tcPr>
          <w:p w14:paraId="62A01C7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7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define the activation date and time for the prescribed medication.</w:t>
            </w:r>
          </w:p>
        </w:tc>
        <w:tc>
          <w:tcPr>
            <w:tcW w:w="2410" w:type="dxa"/>
          </w:tcPr>
          <w:p w14:paraId="62A01C7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paskirto vaisto aktyvavimo datą ir laiką.</w:t>
            </w:r>
          </w:p>
        </w:tc>
        <w:tc>
          <w:tcPr>
            <w:tcW w:w="3685" w:type="dxa"/>
          </w:tcPr>
          <w:p w14:paraId="62A01C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79" w14:textId="77777777" w:rsidTr="00EA3C97">
        <w:trPr>
          <w:trHeight w:val="315"/>
        </w:trPr>
        <w:tc>
          <w:tcPr>
            <w:tcW w:w="1237" w:type="dxa"/>
          </w:tcPr>
          <w:p w14:paraId="62A01C7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7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has ability to define duration by number of hours, days or selected date.</w:t>
            </w:r>
          </w:p>
        </w:tc>
        <w:tc>
          <w:tcPr>
            <w:tcW w:w="2410" w:type="dxa"/>
          </w:tcPr>
          <w:p w14:paraId="62A01C7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trukmę valandomis, dienomis arba nurodyti konkrečią datą.</w:t>
            </w:r>
          </w:p>
        </w:tc>
        <w:tc>
          <w:tcPr>
            <w:tcW w:w="3685" w:type="dxa"/>
          </w:tcPr>
          <w:p w14:paraId="62A01C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7E" w14:textId="77777777" w:rsidTr="00EA3C97">
        <w:trPr>
          <w:trHeight w:val="600"/>
        </w:trPr>
        <w:tc>
          <w:tcPr>
            <w:tcW w:w="1237" w:type="dxa"/>
          </w:tcPr>
          <w:p w14:paraId="62A01C7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7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Full details of start and stop date and time, and/or duration (where present), are visible at all times during the prescribing process.</w:t>
            </w:r>
          </w:p>
        </w:tc>
        <w:tc>
          <w:tcPr>
            <w:tcW w:w="2410" w:type="dxa"/>
          </w:tcPr>
          <w:p w14:paraId="62A01C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informacija apie paskyrimo pradžios ir pabaigos datą bei laiką ir/arba trukmę (jei nurodyta) yra matoma viso paskyrimo proceso metu.</w:t>
            </w:r>
          </w:p>
        </w:tc>
        <w:tc>
          <w:tcPr>
            <w:tcW w:w="3685" w:type="dxa"/>
          </w:tcPr>
          <w:p w14:paraId="62A01C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83" w14:textId="77777777" w:rsidTr="00EA3C97">
        <w:trPr>
          <w:trHeight w:val="315"/>
        </w:trPr>
        <w:tc>
          <w:tcPr>
            <w:tcW w:w="1237" w:type="dxa"/>
          </w:tcPr>
          <w:p w14:paraId="62A01C7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8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warns the user about excessive delays before the start of medication prescription.</w:t>
            </w:r>
          </w:p>
        </w:tc>
        <w:tc>
          <w:tcPr>
            <w:tcW w:w="2410" w:type="dxa"/>
          </w:tcPr>
          <w:p w14:paraId="62A01C8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apie per ilgą delsą iki vaisto paskyrimo pradžios.</w:t>
            </w:r>
          </w:p>
        </w:tc>
        <w:tc>
          <w:tcPr>
            <w:tcW w:w="3685" w:type="dxa"/>
          </w:tcPr>
          <w:p w14:paraId="62A01C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88" w14:textId="77777777" w:rsidTr="002B54C6">
        <w:trPr>
          <w:trHeight w:val="315"/>
        </w:trPr>
        <w:tc>
          <w:tcPr>
            <w:tcW w:w="1237" w:type="dxa"/>
            <w:shd w:val="clear" w:color="auto" w:fill="FBE4D5" w:themeFill="accent2" w:themeFillTint="33"/>
          </w:tcPr>
          <w:p w14:paraId="62A01C84"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C8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Order sets</w:t>
            </w:r>
          </w:p>
        </w:tc>
        <w:tc>
          <w:tcPr>
            <w:tcW w:w="2410" w:type="dxa"/>
            <w:shd w:val="clear" w:color="auto" w:fill="FBE4D5" w:themeFill="accent2" w:themeFillTint="33"/>
          </w:tcPr>
          <w:p w14:paraId="62A01C8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Iš anksto paruoštos nurodymų grupės</w:t>
            </w:r>
          </w:p>
        </w:tc>
        <w:tc>
          <w:tcPr>
            <w:tcW w:w="3685" w:type="dxa"/>
            <w:shd w:val="clear" w:color="auto" w:fill="FBE4D5" w:themeFill="accent2" w:themeFillTint="33"/>
          </w:tcPr>
          <w:p w14:paraId="62A01C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8D" w14:textId="77777777" w:rsidTr="00EA3C97">
        <w:trPr>
          <w:trHeight w:val="315"/>
        </w:trPr>
        <w:tc>
          <w:tcPr>
            <w:tcW w:w="1237" w:type="dxa"/>
          </w:tcPr>
          <w:p w14:paraId="62A01C8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predefine 'order sets' for prescription items.</w:t>
            </w:r>
          </w:p>
        </w:tc>
        <w:tc>
          <w:tcPr>
            <w:tcW w:w="2410" w:type="dxa"/>
          </w:tcPr>
          <w:p w14:paraId="62A01C8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iš anksto apibrėžti užsakymų rinkinius vaistų paskyrimui.</w:t>
            </w:r>
          </w:p>
        </w:tc>
        <w:tc>
          <w:tcPr>
            <w:tcW w:w="3685" w:type="dxa"/>
          </w:tcPr>
          <w:p w14:paraId="62A01C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92" w14:textId="77777777" w:rsidTr="00EA3C97">
        <w:trPr>
          <w:trHeight w:val="315"/>
        </w:trPr>
        <w:tc>
          <w:tcPr>
            <w:tcW w:w="1237" w:type="dxa"/>
          </w:tcPr>
          <w:p w14:paraId="62A01C8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8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These order sets are complete orders, containing all necessary information.</w:t>
            </w:r>
          </w:p>
        </w:tc>
        <w:tc>
          <w:tcPr>
            <w:tcW w:w="2410" w:type="dxa"/>
          </w:tcPr>
          <w:p w14:paraId="62A01C9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Šie užsakymų rinkiniai yra pilni užsakymai, kuriuose pateikta visa reikalinga informacija.</w:t>
            </w:r>
          </w:p>
        </w:tc>
        <w:tc>
          <w:tcPr>
            <w:tcW w:w="3685" w:type="dxa"/>
          </w:tcPr>
          <w:p w14:paraId="62A01C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97" w14:textId="77777777" w:rsidTr="00EA3C97">
        <w:trPr>
          <w:trHeight w:val="315"/>
        </w:trPr>
        <w:tc>
          <w:tcPr>
            <w:tcW w:w="1237" w:type="dxa"/>
          </w:tcPr>
          <w:p w14:paraId="62A01C9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predefine incomplete order sets, which are highlighted as such. </w:t>
            </w:r>
          </w:p>
        </w:tc>
        <w:tc>
          <w:tcPr>
            <w:tcW w:w="2410" w:type="dxa"/>
          </w:tcPr>
          <w:p w14:paraId="62A01C9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iš anksto numatyti neužbaigtus užsakymų rinkinius, kurie yra pažymėti kaip nebaigti.</w:t>
            </w:r>
          </w:p>
        </w:tc>
        <w:tc>
          <w:tcPr>
            <w:tcW w:w="3685" w:type="dxa"/>
          </w:tcPr>
          <w:p w14:paraId="62A01C9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9C" w14:textId="77777777" w:rsidTr="00EA3C97">
        <w:trPr>
          <w:trHeight w:val="315"/>
        </w:trPr>
        <w:tc>
          <w:tcPr>
            <w:tcW w:w="1237" w:type="dxa"/>
          </w:tcPr>
          <w:p w14:paraId="62A01C9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9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Defined criteria (if any) for order set are then shown in a form of an information icon.</w:t>
            </w:r>
          </w:p>
        </w:tc>
        <w:tc>
          <w:tcPr>
            <w:tcW w:w="2410" w:type="dxa"/>
          </w:tcPr>
          <w:p w14:paraId="62A01C9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Nustatyti kriterijai (jeigu yra) tokiems užsakymų rinkiniams rodomi kaip informacinė piktograma.</w:t>
            </w:r>
          </w:p>
        </w:tc>
        <w:tc>
          <w:tcPr>
            <w:tcW w:w="3685" w:type="dxa"/>
          </w:tcPr>
          <w:p w14:paraId="62A01C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A1" w14:textId="77777777" w:rsidTr="00EA3C97">
        <w:trPr>
          <w:trHeight w:val="315"/>
        </w:trPr>
        <w:tc>
          <w:tcPr>
            <w:tcW w:w="1237" w:type="dxa"/>
          </w:tcPr>
          <w:p w14:paraId="62A01C9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with proper authority, can manage all predefined order sets (inpatient and discharge order sets). </w:t>
            </w:r>
          </w:p>
        </w:tc>
        <w:tc>
          <w:tcPr>
            <w:tcW w:w="2410" w:type="dxa"/>
          </w:tcPr>
          <w:p w14:paraId="62A01C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Turėdamas reikiamus įgaliojimus, naudotojas gali valdyti visus iš anksto apibrėžtus užsakymų rinkinius (tiek stacionarinius, tiek išrašymo metu taikomus).</w:t>
            </w:r>
          </w:p>
        </w:tc>
        <w:tc>
          <w:tcPr>
            <w:tcW w:w="3685" w:type="dxa"/>
          </w:tcPr>
          <w:p w14:paraId="62A01C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A6" w14:textId="77777777" w:rsidTr="00EA3C97">
        <w:trPr>
          <w:trHeight w:val="315"/>
        </w:trPr>
        <w:tc>
          <w:tcPr>
            <w:tcW w:w="1237" w:type="dxa"/>
          </w:tcPr>
          <w:p w14:paraId="62A01CA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A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any required field is missing, the order set will be highlighted as incomplete.</w:t>
            </w:r>
          </w:p>
        </w:tc>
        <w:tc>
          <w:tcPr>
            <w:tcW w:w="2410" w:type="dxa"/>
          </w:tcPr>
          <w:p w14:paraId="62A01CA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trūksta bent vieno būtino lauko, užsakymų rinkinys bus pažymėtas kaip nebaigtas.</w:t>
            </w:r>
          </w:p>
        </w:tc>
        <w:tc>
          <w:tcPr>
            <w:tcW w:w="3685" w:type="dxa"/>
          </w:tcPr>
          <w:p w14:paraId="62A01C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AB" w14:textId="77777777" w:rsidTr="00EA3C97">
        <w:trPr>
          <w:trHeight w:val="600"/>
        </w:trPr>
        <w:tc>
          <w:tcPr>
            <w:tcW w:w="1237" w:type="dxa"/>
          </w:tcPr>
          <w:p w14:paraId="62A01CA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A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define orders sets as 'organizational', 'my' or 'patient' to allow for different prescribing protocols per location and per specific patient, and to provide an ability for regularly used prescriptions to be selectable per prescriber.</w:t>
            </w:r>
          </w:p>
        </w:tc>
        <w:tc>
          <w:tcPr>
            <w:tcW w:w="2410" w:type="dxa"/>
          </w:tcPr>
          <w:p w14:paraId="62A01C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apibrėžti užsakymų rinkinius kaip „organizacinį“, „mano“ arba „paciento“, taip leidžiant taikyti skirtingas paskyrimo schemas pagal vietą ar konkretų pacientą bei suteikiant galimybę dažnai naudojamus paskyrimus pasirinkti kiekvienam gydytojui atskirai.</w:t>
            </w:r>
          </w:p>
        </w:tc>
        <w:tc>
          <w:tcPr>
            <w:tcW w:w="3685" w:type="dxa"/>
          </w:tcPr>
          <w:p w14:paraId="62A01C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B6" w14:textId="77777777" w:rsidTr="004C42AE">
        <w:trPr>
          <w:trHeight w:val="1500"/>
        </w:trPr>
        <w:tc>
          <w:tcPr>
            <w:tcW w:w="1237" w:type="dxa"/>
          </w:tcPr>
          <w:p w14:paraId="62A01CA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AD" w14:textId="77777777" w:rsidR="004C42AE" w:rsidRDefault="003E4638" w:rsidP="004C42A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These orders can be defined as displayed in 'context specific' manner based on a patient:</w:t>
            </w:r>
          </w:p>
          <w:p w14:paraId="62A01CAE" w14:textId="77777777" w:rsidR="003E4638" w:rsidRPr="004C42AE" w:rsidRDefault="003E4638" w:rsidP="004C42AE">
            <w:pPr>
              <w:pBdr>
                <w:top w:val="nil"/>
                <w:left w:val="nil"/>
                <w:bottom w:val="nil"/>
                <w:right w:val="nil"/>
                <w:between w:val="nil"/>
              </w:pBdr>
              <w:spacing w:after="160" w:line="259" w:lineRule="auto"/>
              <w:rPr>
                <w:rFonts w:ascii="Times New Roman" w:hAnsi="Times New Roman" w:cs="Times New Roman"/>
              </w:rPr>
            </w:pPr>
            <w:r w:rsidRPr="004C42AE">
              <w:rPr>
                <w:rFonts w:ascii="Times New Roman" w:hAnsi="Times New Roman" w:cs="Times New Roman"/>
              </w:rPr>
              <w:t xml:space="preserve">- patient's weight, </w:t>
            </w:r>
            <w:r w:rsidRPr="004C42AE">
              <w:rPr>
                <w:rFonts w:ascii="Times New Roman" w:hAnsi="Times New Roman" w:cs="Times New Roman"/>
              </w:rPr>
              <w:br/>
              <w:t>- body surface area</w:t>
            </w:r>
            <w:r w:rsidRPr="004C42AE">
              <w:rPr>
                <w:rFonts w:ascii="Times New Roman" w:hAnsi="Times New Roman" w:cs="Times New Roman"/>
              </w:rPr>
              <w:br/>
              <w:t>- age (in months or in years).</w:t>
            </w:r>
            <w:r w:rsidRPr="004C42AE">
              <w:rPr>
                <w:rFonts w:ascii="Times New Roman" w:hAnsi="Times New Roman" w:cs="Times New Roman"/>
              </w:rPr>
              <w:br/>
              <w:t>- custom (user role, group)</w:t>
            </w:r>
          </w:p>
        </w:tc>
        <w:tc>
          <w:tcPr>
            <w:tcW w:w="2410" w:type="dxa"/>
          </w:tcPr>
          <w:p w14:paraId="62A01CAF" w14:textId="77777777" w:rsidR="004C42AE" w:rsidRDefault="003E4638" w:rsidP="004C42AE">
            <w:pPr>
              <w:rPr>
                <w:rFonts w:ascii="Times New Roman" w:hAnsi="Times New Roman" w:cs="Times New Roman"/>
              </w:rPr>
            </w:pPr>
            <w:r w:rsidRPr="004C42AE">
              <w:rPr>
                <w:rFonts w:ascii="Times New Roman" w:hAnsi="Times New Roman" w:cs="Times New Roman"/>
              </w:rPr>
              <w:t>Šie užsakymai gali būti rodomi kaip „kontekstui specifiniai“ – pagal konkretaus paciento parametrus:</w:t>
            </w:r>
          </w:p>
          <w:p w14:paraId="62A01CB0" w14:textId="77777777" w:rsidR="004C42AE" w:rsidRDefault="004C42AE" w:rsidP="004C42AE">
            <w:pPr>
              <w:rPr>
                <w:rFonts w:ascii="Times New Roman" w:hAnsi="Times New Roman" w:cs="Times New Roman"/>
              </w:rPr>
            </w:pPr>
          </w:p>
          <w:p w14:paraId="62A01CB1" w14:textId="77777777" w:rsidR="003E4638" w:rsidRPr="004C42AE" w:rsidRDefault="003E4638" w:rsidP="004C42AE">
            <w:pPr>
              <w:rPr>
                <w:rFonts w:ascii="Times New Roman" w:hAnsi="Times New Roman" w:cs="Times New Roman"/>
              </w:rPr>
            </w:pPr>
            <w:r w:rsidRPr="004C42AE">
              <w:rPr>
                <w:rFonts w:ascii="Times New Roman" w:hAnsi="Times New Roman" w:cs="Times New Roman"/>
              </w:rPr>
              <w:t>-paciento svorį,</w:t>
            </w:r>
          </w:p>
          <w:p w14:paraId="62A01CB2" w14:textId="77777777" w:rsidR="003E4638" w:rsidRPr="004C42AE" w:rsidRDefault="003E4638" w:rsidP="004C42AE">
            <w:pPr>
              <w:rPr>
                <w:rFonts w:ascii="Times New Roman" w:hAnsi="Times New Roman" w:cs="Times New Roman"/>
              </w:rPr>
            </w:pPr>
            <w:r w:rsidRPr="004C42AE">
              <w:rPr>
                <w:rFonts w:ascii="Times New Roman" w:hAnsi="Times New Roman" w:cs="Times New Roman"/>
              </w:rPr>
              <w:t>-kūno paviršiaus plotą,</w:t>
            </w:r>
          </w:p>
          <w:p w14:paraId="62A01CB3" w14:textId="77777777" w:rsidR="003E4638" w:rsidRPr="004C42AE" w:rsidRDefault="003E4638" w:rsidP="004C42AE">
            <w:pPr>
              <w:rPr>
                <w:rFonts w:ascii="Times New Roman" w:hAnsi="Times New Roman" w:cs="Times New Roman"/>
              </w:rPr>
            </w:pPr>
            <w:r w:rsidRPr="004C42AE">
              <w:rPr>
                <w:rFonts w:ascii="Times New Roman" w:hAnsi="Times New Roman" w:cs="Times New Roman"/>
              </w:rPr>
              <w:t>-amžių (mėnesiais arba metais),</w:t>
            </w:r>
          </w:p>
          <w:p w14:paraId="62A01CB4" w14:textId="77777777" w:rsidR="003E4638" w:rsidRPr="004C42AE" w:rsidRDefault="003E4638" w:rsidP="004C42AE">
            <w:r w:rsidRPr="004C42AE">
              <w:rPr>
                <w:rFonts w:ascii="Times New Roman" w:hAnsi="Times New Roman" w:cs="Times New Roman"/>
              </w:rPr>
              <w:t>-pasirinktinius parametrus (naud</w:t>
            </w:r>
            <w:r w:rsidR="004C42AE" w:rsidRPr="004C42AE">
              <w:rPr>
                <w:rFonts w:ascii="Times New Roman" w:hAnsi="Times New Roman" w:cs="Times New Roman"/>
              </w:rPr>
              <w:t>otojo rolę, grupę).</w:t>
            </w:r>
          </w:p>
        </w:tc>
        <w:tc>
          <w:tcPr>
            <w:tcW w:w="3685" w:type="dxa"/>
          </w:tcPr>
          <w:p w14:paraId="62A01C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BB" w14:textId="77777777" w:rsidTr="002B54C6">
        <w:trPr>
          <w:trHeight w:val="315"/>
        </w:trPr>
        <w:tc>
          <w:tcPr>
            <w:tcW w:w="1237" w:type="dxa"/>
            <w:shd w:val="clear" w:color="auto" w:fill="FBE4D5" w:themeFill="accent2" w:themeFillTint="33"/>
          </w:tcPr>
          <w:p w14:paraId="62A01CB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CB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Patient's Own Drug</w:t>
            </w:r>
          </w:p>
        </w:tc>
        <w:tc>
          <w:tcPr>
            <w:tcW w:w="2410" w:type="dxa"/>
            <w:shd w:val="clear" w:color="auto" w:fill="FBE4D5" w:themeFill="accent2" w:themeFillTint="33"/>
          </w:tcPr>
          <w:p w14:paraId="62A01CB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Paciento jau vartojami vaistai</w:t>
            </w:r>
          </w:p>
        </w:tc>
        <w:tc>
          <w:tcPr>
            <w:tcW w:w="3685" w:type="dxa"/>
            <w:shd w:val="clear" w:color="auto" w:fill="FBE4D5" w:themeFill="accent2" w:themeFillTint="33"/>
          </w:tcPr>
          <w:p w14:paraId="62A01CB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C0" w14:textId="77777777" w:rsidTr="00EA3C97">
        <w:trPr>
          <w:trHeight w:val="315"/>
        </w:trPr>
        <w:tc>
          <w:tcPr>
            <w:tcW w:w="1237" w:type="dxa"/>
          </w:tcPr>
          <w:p w14:paraId="62A01CB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having the patient's own drug status on the medication which is displayed within the prescription.</w:t>
            </w:r>
          </w:p>
        </w:tc>
        <w:tc>
          <w:tcPr>
            <w:tcW w:w="2410" w:type="dxa"/>
          </w:tcPr>
          <w:p w14:paraId="62A01C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paciento turimų ar išrašytų  vaistų statuso nurodymą, kuris yra rodomas sistemoje prieš skiriant vaistą.</w:t>
            </w:r>
          </w:p>
        </w:tc>
        <w:tc>
          <w:tcPr>
            <w:tcW w:w="3685" w:type="dxa"/>
          </w:tcPr>
          <w:p w14:paraId="62A01C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C5" w14:textId="77777777" w:rsidTr="002B54C6">
        <w:trPr>
          <w:trHeight w:val="315"/>
        </w:trPr>
        <w:tc>
          <w:tcPr>
            <w:tcW w:w="1237" w:type="dxa"/>
            <w:shd w:val="clear" w:color="auto" w:fill="FBE4D5" w:themeFill="accent2" w:themeFillTint="33"/>
          </w:tcPr>
          <w:p w14:paraId="62A01CC1"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CC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color w:val="000000"/>
              </w:rPr>
              <w:t>Patient group directions (</w:t>
            </w:r>
            <w:r w:rsidRPr="001B560B">
              <w:rPr>
                <w:rFonts w:ascii="Times New Roman" w:eastAsia="Times New Roman" w:hAnsi="Times New Roman" w:cs="Times New Roman"/>
                <w:b/>
                <w:color w:val="000000"/>
              </w:rPr>
              <w:t>PGD)</w:t>
            </w:r>
          </w:p>
        </w:tc>
        <w:tc>
          <w:tcPr>
            <w:tcW w:w="2410" w:type="dxa"/>
            <w:shd w:val="clear" w:color="auto" w:fill="FBE4D5" w:themeFill="accent2" w:themeFillTint="33"/>
          </w:tcPr>
          <w:p w14:paraId="62A01CC3"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Pacientų grupių gydymo protokolai (PGP)</w:t>
            </w:r>
          </w:p>
        </w:tc>
        <w:tc>
          <w:tcPr>
            <w:tcW w:w="3685" w:type="dxa"/>
            <w:shd w:val="clear" w:color="auto" w:fill="FBE4D5" w:themeFill="accent2" w:themeFillTint="33"/>
          </w:tcPr>
          <w:p w14:paraId="62A01C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CA" w14:textId="77777777" w:rsidTr="00EA3C97">
        <w:trPr>
          <w:trHeight w:val="315"/>
        </w:trPr>
        <w:tc>
          <w:tcPr>
            <w:tcW w:w="1237" w:type="dxa"/>
          </w:tcPr>
          <w:p w14:paraId="62A01CC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C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creation of PGDs.</w:t>
            </w:r>
          </w:p>
        </w:tc>
        <w:tc>
          <w:tcPr>
            <w:tcW w:w="2410" w:type="dxa"/>
          </w:tcPr>
          <w:p w14:paraId="62A01C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PGP (Pacientų grupės nurodymų/gydymo protokolų) kūrimą.</w:t>
            </w:r>
          </w:p>
        </w:tc>
        <w:tc>
          <w:tcPr>
            <w:tcW w:w="3685" w:type="dxa"/>
          </w:tcPr>
          <w:p w14:paraId="62A01C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CF" w14:textId="77777777" w:rsidTr="00EA3C97">
        <w:trPr>
          <w:trHeight w:val="315"/>
        </w:trPr>
        <w:tc>
          <w:tcPr>
            <w:tcW w:w="1237" w:type="dxa"/>
          </w:tcPr>
          <w:p w14:paraId="62A01CC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C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PGDs are shown in user specific manner based on user role. </w:t>
            </w:r>
          </w:p>
        </w:tc>
        <w:tc>
          <w:tcPr>
            <w:tcW w:w="2410" w:type="dxa"/>
          </w:tcPr>
          <w:p w14:paraId="62A01C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PGP rodomi naudotojui pritaikytu būdu pagal jo vaidmenį sistemoje.</w:t>
            </w:r>
          </w:p>
        </w:tc>
        <w:tc>
          <w:tcPr>
            <w:tcW w:w="3685" w:type="dxa"/>
          </w:tcPr>
          <w:p w14:paraId="62A01C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D4" w14:textId="77777777" w:rsidTr="00EA3C97">
        <w:trPr>
          <w:trHeight w:val="315"/>
        </w:trPr>
        <w:tc>
          <w:tcPr>
            <w:tcW w:w="1237" w:type="dxa"/>
          </w:tcPr>
          <w:p w14:paraId="62A01CD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D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with no prescribing rights cannot make changes to PGD prescription. </w:t>
            </w:r>
          </w:p>
        </w:tc>
        <w:tc>
          <w:tcPr>
            <w:tcW w:w="2410" w:type="dxa"/>
          </w:tcPr>
          <w:p w14:paraId="62A01C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neturintis teisės išrašyti vaistų, negali keisti PGP paskyrimo.</w:t>
            </w:r>
          </w:p>
        </w:tc>
        <w:tc>
          <w:tcPr>
            <w:tcW w:w="3685" w:type="dxa"/>
          </w:tcPr>
          <w:p w14:paraId="62A01CD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D9" w14:textId="77777777" w:rsidTr="00EA3C97">
        <w:trPr>
          <w:trHeight w:val="315"/>
        </w:trPr>
        <w:tc>
          <w:tcPr>
            <w:tcW w:w="1237" w:type="dxa"/>
          </w:tcPr>
          <w:p w14:paraId="62A01CD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 significant warning is triggered at the time of prescribing PGD, the system will not allow action to be completed. </w:t>
            </w:r>
          </w:p>
        </w:tc>
        <w:tc>
          <w:tcPr>
            <w:tcW w:w="2410" w:type="dxa"/>
          </w:tcPr>
          <w:p w14:paraId="62A01C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PGP paskyrimo metu aktyvuojamas svarbus įspėjimas, sistema neleidžia užbaigti veiksmo.</w:t>
            </w:r>
          </w:p>
        </w:tc>
        <w:tc>
          <w:tcPr>
            <w:tcW w:w="3685" w:type="dxa"/>
          </w:tcPr>
          <w:p w14:paraId="62A01C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DE" w14:textId="77777777" w:rsidTr="002B54C6">
        <w:trPr>
          <w:trHeight w:val="315"/>
        </w:trPr>
        <w:tc>
          <w:tcPr>
            <w:tcW w:w="1237" w:type="dxa"/>
            <w:shd w:val="clear" w:color="auto" w:fill="FBE4D5" w:themeFill="accent2" w:themeFillTint="33"/>
          </w:tcPr>
          <w:p w14:paraId="62A01CDA"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CD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Modification of prescriptions</w:t>
            </w:r>
          </w:p>
        </w:tc>
        <w:tc>
          <w:tcPr>
            <w:tcW w:w="2410" w:type="dxa"/>
            <w:shd w:val="clear" w:color="auto" w:fill="FBE4D5" w:themeFill="accent2" w:themeFillTint="33"/>
          </w:tcPr>
          <w:p w14:paraId="62A01CD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Paskyrimų modifikavimas</w:t>
            </w:r>
          </w:p>
        </w:tc>
        <w:tc>
          <w:tcPr>
            <w:tcW w:w="3685" w:type="dxa"/>
            <w:shd w:val="clear" w:color="auto" w:fill="FBE4D5" w:themeFill="accent2" w:themeFillTint="33"/>
          </w:tcPr>
          <w:p w14:paraId="62A01CD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E7" w14:textId="77777777" w:rsidTr="00EA3C97">
        <w:trPr>
          <w:trHeight w:val="3300"/>
        </w:trPr>
        <w:tc>
          <w:tcPr>
            <w:tcW w:w="1237" w:type="dxa"/>
          </w:tcPr>
          <w:p w14:paraId="62A01CD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copy and amend changes before prescribing new prescription: </w:t>
            </w:r>
            <w:r w:rsidRPr="001B560B">
              <w:rPr>
                <w:rFonts w:ascii="Times New Roman" w:eastAsia="Times New Roman" w:hAnsi="Times New Roman" w:cs="Times New Roman"/>
                <w:color w:val="000000"/>
              </w:rPr>
              <w:br/>
              <w:t xml:space="preserve">- dose, </w:t>
            </w:r>
            <w:r w:rsidRPr="001B560B">
              <w:rPr>
                <w:rFonts w:ascii="Times New Roman" w:eastAsia="Times New Roman" w:hAnsi="Times New Roman" w:cs="Times New Roman"/>
                <w:color w:val="000000"/>
              </w:rPr>
              <w:br/>
              <w:t xml:space="preserve">- rate, </w:t>
            </w:r>
            <w:r w:rsidRPr="001B560B">
              <w:rPr>
                <w:rFonts w:ascii="Times New Roman" w:eastAsia="Times New Roman" w:hAnsi="Times New Roman" w:cs="Times New Roman"/>
                <w:color w:val="000000"/>
              </w:rPr>
              <w:br/>
              <w:t xml:space="preserve">- route, </w:t>
            </w:r>
            <w:r w:rsidRPr="001B560B">
              <w:rPr>
                <w:rFonts w:ascii="Times New Roman" w:eastAsia="Times New Roman" w:hAnsi="Times New Roman" w:cs="Times New Roman"/>
                <w:color w:val="000000"/>
              </w:rPr>
              <w:br/>
              <w:t xml:space="preserve">- frequency, </w:t>
            </w:r>
            <w:r w:rsidRPr="001B560B">
              <w:rPr>
                <w:rFonts w:ascii="Times New Roman" w:eastAsia="Times New Roman" w:hAnsi="Times New Roman" w:cs="Times New Roman"/>
                <w:color w:val="000000"/>
              </w:rPr>
              <w:br/>
              <w:t xml:space="preserve">- duration, </w:t>
            </w:r>
            <w:r w:rsidRPr="001B560B">
              <w:rPr>
                <w:rFonts w:ascii="Times New Roman" w:eastAsia="Times New Roman" w:hAnsi="Times New Roman" w:cs="Times New Roman"/>
                <w:color w:val="000000"/>
              </w:rPr>
              <w:br/>
              <w:t xml:space="preserve">- start time and date, </w:t>
            </w:r>
            <w:r w:rsidRPr="001B560B">
              <w:rPr>
                <w:rFonts w:ascii="Times New Roman" w:eastAsia="Times New Roman" w:hAnsi="Times New Roman" w:cs="Times New Roman"/>
                <w:color w:val="000000"/>
              </w:rPr>
              <w:br/>
              <w:t xml:space="preserve">- stop time and date, </w:t>
            </w:r>
            <w:r w:rsidRPr="001B560B">
              <w:rPr>
                <w:rFonts w:ascii="Times New Roman" w:eastAsia="Times New Roman" w:hAnsi="Times New Roman" w:cs="Times New Roman"/>
                <w:color w:val="000000"/>
              </w:rPr>
              <w:br/>
              <w:t xml:space="preserve">- PRN status, </w:t>
            </w:r>
            <w:r w:rsidRPr="001B560B">
              <w:rPr>
                <w:rFonts w:ascii="Times New Roman" w:eastAsia="Times New Roman" w:hAnsi="Times New Roman" w:cs="Times New Roman"/>
                <w:color w:val="000000"/>
              </w:rPr>
              <w:br/>
              <w:t xml:space="preserve">- indication, </w:t>
            </w:r>
            <w:r w:rsidRPr="001B560B">
              <w:rPr>
                <w:rFonts w:ascii="Times New Roman" w:eastAsia="Times New Roman" w:hAnsi="Times New Roman" w:cs="Times New Roman"/>
                <w:color w:val="000000"/>
              </w:rPr>
              <w:br/>
              <w:t xml:space="preserve">- comment.  </w:t>
            </w:r>
          </w:p>
        </w:tc>
        <w:tc>
          <w:tcPr>
            <w:tcW w:w="2410" w:type="dxa"/>
          </w:tcPr>
          <w:p w14:paraId="62A01CE1"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nukopijuoti ir pakoreguoti šiuos parametrus prieš paskirdamas naują receptą:</w:t>
            </w:r>
          </w:p>
          <w:p w14:paraId="62A01CE2"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-dozę,</w:t>
            </w:r>
          </w:p>
          <w:p w14:paraId="62A01CE3"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-greitį,</w:t>
            </w:r>
          </w:p>
          <w:p w14:paraId="62A01CE4"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-skyrimo būdą,</w:t>
            </w:r>
            <w:r w:rsidRPr="001B560B">
              <w:rPr>
                <w:rFonts w:ascii="Times New Roman" w:eastAsia="Times New Roman" w:hAnsi="Times New Roman" w:cs="Times New Roman"/>
                <w:color w:val="000000"/>
              </w:rPr>
              <w:br/>
              <w:t>-dažnumą,</w:t>
            </w:r>
            <w:r w:rsidRPr="001B560B">
              <w:rPr>
                <w:rFonts w:ascii="Times New Roman" w:eastAsia="Times New Roman" w:hAnsi="Times New Roman" w:cs="Times New Roman"/>
                <w:color w:val="000000"/>
              </w:rPr>
              <w:br/>
              <w:t>-trukmę,</w:t>
            </w:r>
            <w:r w:rsidRPr="001B560B">
              <w:rPr>
                <w:rFonts w:ascii="Times New Roman" w:eastAsia="Times New Roman" w:hAnsi="Times New Roman" w:cs="Times New Roman"/>
                <w:color w:val="000000"/>
              </w:rPr>
              <w:br/>
              <w:t>-pradžios datą ir laiką,</w:t>
            </w:r>
            <w:r w:rsidRPr="001B560B">
              <w:rPr>
                <w:rFonts w:ascii="Times New Roman" w:eastAsia="Times New Roman" w:hAnsi="Times New Roman" w:cs="Times New Roman"/>
                <w:color w:val="000000"/>
              </w:rPr>
              <w:br/>
              <w:t>-pabaigos datą ir laiką,</w:t>
            </w:r>
            <w:r w:rsidRPr="001B560B">
              <w:rPr>
                <w:rFonts w:ascii="Times New Roman" w:eastAsia="Times New Roman" w:hAnsi="Times New Roman" w:cs="Times New Roman"/>
                <w:color w:val="000000"/>
              </w:rPr>
              <w:br/>
              <w:t>-PP (pagal poreikį) statusą,</w:t>
            </w:r>
            <w:r w:rsidRPr="001B560B">
              <w:rPr>
                <w:rFonts w:ascii="Times New Roman" w:eastAsia="Times New Roman" w:hAnsi="Times New Roman" w:cs="Times New Roman"/>
                <w:color w:val="000000"/>
              </w:rPr>
              <w:br/>
              <w:t>-indikaciją,</w:t>
            </w:r>
          </w:p>
          <w:p w14:paraId="62A01CE5"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-komentarus</w:t>
            </w:r>
          </w:p>
        </w:tc>
        <w:tc>
          <w:tcPr>
            <w:tcW w:w="3685" w:type="dxa"/>
          </w:tcPr>
          <w:p w14:paraId="62A01CE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F6" w14:textId="77777777" w:rsidTr="004C42AE">
        <w:trPr>
          <w:trHeight w:val="2995"/>
        </w:trPr>
        <w:tc>
          <w:tcPr>
            <w:tcW w:w="1237" w:type="dxa"/>
          </w:tcPr>
          <w:p w14:paraId="62A01CE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modify: </w:t>
            </w:r>
            <w:r w:rsidRPr="001B560B">
              <w:rPr>
                <w:rFonts w:ascii="Times New Roman" w:eastAsia="Times New Roman" w:hAnsi="Times New Roman" w:cs="Times New Roman"/>
                <w:color w:val="000000"/>
              </w:rPr>
              <w:br/>
              <w:t xml:space="preserve">- dose, </w:t>
            </w:r>
            <w:r w:rsidRPr="001B560B">
              <w:rPr>
                <w:rFonts w:ascii="Times New Roman" w:eastAsia="Times New Roman" w:hAnsi="Times New Roman" w:cs="Times New Roman"/>
                <w:color w:val="000000"/>
              </w:rPr>
              <w:br/>
              <w:t xml:space="preserve">- rate, </w:t>
            </w:r>
            <w:r w:rsidRPr="001B560B">
              <w:rPr>
                <w:rFonts w:ascii="Times New Roman" w:eastAsia="Times New Roman" w:hAnsi="Times New Roman" w:cs="Times New Roman"/>
                <w:color w:val="000000"/>
              </w:rPr>
              <w:br/>
              <w:t xml:space="preserve">- route, </w:t>
            </w:r>
            <w:r w:rsidRPr="001B560B">
              <w:rPr>
                <w:rFonts w:ascii="Times New Roman" w:eastAsia="Times New Roman" w:hAnsi="Times New Roman" w:cs="Times New Roman"/>
                <w:color w:val="000000"/>
              </w:rPr>
              <w:br/>
              <w:t xml:space="preserve">- frequency, </w:t>
            </w:r>
            <w:r w:rsidRPr="001B560B">
              <w:rPr>
                <w:rFonts w:ascii="Times New Roman" w:eastAsia="Times New Roman" w:hAnsi="Times New Roman" w:cs="Times New Roman"/>
                <w:color w:val="000000"/>
              </w:rPr>
              <w:br/>
              <w:t xml:space="preserve">- duration, </w:t>
            </w:r>
            <w:r w:rsidRPr="001B560B">
              <w:rPr>
                <w:rFonts w:ascii="Times New Roman" w:eastAsia="Times New Roman" w:hAnsi="Times New Roman" w:cs="Times New Roman"/>
                <w:color w:val="000000"/>
              </w:rPr>
              <w:br/>
              <w:t xml:space="preserve">- start time and date, </w:t>
            </w:r>
            <w:r w:rsidRPr="001B560B">
              <w:rPr>
                <w:rFonts w:ascii="Times New Roman" w:eastAsia="Times New Roman" w:hAnsi="Times New Roman" w:cs="Times New Roman"/>
                <w:color w:val="000000"/>
              </w:rPr>
              <w:br/>
              <w:t xml:space="preserve">- stop time and date, </w:t>
            </w:r>
            <w:r w:rsidRPr="001B560B">
              <w:rPr>
                <w:rFonts w:ascii="Times New Roman" w:eastAsia="Times New Roman" w:hAnsi="Times New Roman" w:cs="Times New Roman"/>
                <w:color w:val="000000"/>
              </w:rPr>
              <w:br/>
              <w:t xml:space="preserve">- PRN status, </w:t>
            </w:r>
            <w:r w:rsidRPr="001B560B">
              <w:rPr>
                <w:rFonts w:ascii="Times New Roman" w:eastAsia="Times New Roman" w:hAnsi="Times New Roman" w:cs="Times New Roman"/>
                <w:color w:val="000000"/>
              </w:rPr>
              <w:br/>
              <w:t xml:space="preserve">- indication, </w:t>
            </w:r>
            <w:r w:rsidRPr="001B560B">
              <w:rPr>
                <w:rFonts w:ascii="Times New Roman" w:eastAsia="Times New Roman" w:hAnsi="Times New Roman" w:cs="Times New Roman"/>
                <w:color w:val="000000"/>
              </w:rPr>
              <w:br/>
              <w:t xml:space="preserve">- comment. </w:t>
            </w:r>
          </w:p>
        </w:tc>
        <w:tc>
          <w:tcPr>
            <w:tcW w:w="2410" w:type="dxa"/>
          </w:tcPr>
          <w:p w14:paraId="62A01CEA" w14:textId="77777777" w:rsidR="003E4638" w:rsidRPr="001B560B" w:rsidRDefault="003E4638" w:rsidP="00296456">
            <w:pPr>
              <w:pBdr>
                <w:top w:val="nil"/>
                <w:left w:val="nil"/>
                <w:bottom w:val="nil"/>
                <w:right w:val="nil"/>
                <w:between w:val="nil"/>
              </w:pBdr>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taip pat gali keisti:</w:t>
            </w:r>
          </w:p>
          <w:p w14:paraId="62A01CEB"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-dozę,</w:t>
            </w:r>
          </w:p>
          <w:p w14:paraId="62A01CEC"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-greitį,</w:t>
            </w:r>
          </w:p>
          <w:p w14:paraId="62A01CED"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-skyrimo būdą,</w:t>
            </w:r>
          </w:p>
          <w:p w14:paraId="62A01CEE"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-dažnumą,</w:t>
            </w:r>
          </w:p>
          <w:p w14:paraId="62A01CEF"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-trukmę,</w:t>
            </w:r>
          </w:p>
          <w:p w14:paraId="62A01CF0"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-pradžios datą ir laiką,</w:t>
            </w:r>
          </w:p>
          <w:p w14:paraId="62A01CF1"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-pabaigos datą ir laiką,</w:t>
            </w:r>
          </w:p>
          <w:p w14:paraId="62A01CF2"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-PP statusą,</w:t>
            </w:r>
          </w:p>
          <w:p w14:paraId="62A01CF3"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-indikaciją,</w:t>
            </w:r>
          </w:p>
          <w:p w14:paraId="62A01CF4" w14:textId="77777777" w:rsidR="003E4638" w:rsidRPr="001B560B" w:rsidRDefault="003E4638" w:rsidP="004C42AE">
            <w:pPr>
              <w:pBdr>
                <w:top w:val="nil"/>
                <w:left w:val="nil"/>
                <w:bottom w:val="nil"/>
                <w:right w:val="nil"/>
                <w:between w:val="nil"/>
              </w:pBdr>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-komentarą.</w:t>
            </w:r>
          </w:p>
        </w:tc>
        <w:tc>
          <w:tcPr>
            <w:tcW w:w="3685" w:type="dxa"/>
          </w:tcPr>
          <w:p w14:paraId="62A01CF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CFB" w14:textId="77777777" w:rsidTr="00EA3C97">
        <w:trPr>
          <w:trHeight w:val="315"/>
        </w:trPr>
        <w:tc>
          <w:tcPr>
            <w:tcW w:w="1237" w:type="dxa"/>
          </w:tcPr>
          <w:p w14:paraId="62A01CF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C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 modification to any of the elements described above is presented on the administration schedule in real time. </w:t>
            </w:r>
          </w:p>
        </w:tc>
        <w:tc>
          <w:tcPr>
            <w:tcW w:w="2410" w:type="dxa"/>
          </w:tcPr>
          <w:p w14:paraId="62A01C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koks iš aukščiau nurodytų elementų pakeitimas realiu laiku atsispindi vaistų skyrimo grafike.</w:t>
            </w:r>
          </w:p>
        </w:tc>
        <w:tc>
          <w:tcPr>
            <w:tcW w:w="3685" w:type="dxa"/>
          </w:tcPr>
          <w:p w14:paraId="62A01C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00" w14:textId="77777777" w:rsidTr="00EA3C97">
        <w:trPr>
          <w:trHeight w:val="600"/>
        </w:trPr>
        <w:tc>
          <w:tcPr>
            <w:tcW w:w="1237" w:type="dxa"/>
          </w:tcPr>
          <w:p w14:paraId="62A01CF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F</w:t>
            </w:r>
          </w:p>
        </w:tc>
        <w:tc>
          <w:tcPr>
            <w:tcW w:w="2410" w:type="dxa"/>
          </w:tcPr>
          <w:p w14:paraId="62A01C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Modification of any of the above parameters resets the verification status and is placed on the pharmacist worklist for review as an 'unverified' prescription.</w:t>
            </w:r>
          </w:p>
        </w:tc>
        <w:tc>
          <w:tcPr>
            <w:tcW w:w="2410" w:type="dxa"/>
          </w:tcPr>
          <w:p w14:paraId="62A01C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kurio iš šių parametrų keitimas anuliuoja patvirtinimo statusą ir įtraukia receptą į vaistininko darbo sąrašą kaip „nepatvirtintą“.</w:t>
            </w:r>
          </w:p>
        </w:tc>
        <w:tc>
          <w:tcPr>
            <w:tcW w:w="3685" w:type="dxa"/>
          </w:tcPr>
          <w:p w14:paraId="62A01C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05" w14:textId="77777777" w:rsidTr="00EA3C97">
        <w:trPr>
          <w:trHeight w:val="315"/>
        </w:trPr>
        <w:tc>
          <w:tcPr>
            <w:tcW w:w="1237" w:type="dxa"/>
          </w:tcPr>
          <w:p w14:paraId="62A01D0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default modification time is the current date and time. </w:t>
            </w:r>
          </w:p>
        </w:tc>
        <w:tc>
          <w:tcPr>
            <w:tcW w:w="2410" w:type="dxa"/>
          </w:tcPr>
          <w:p w14:paraId="62A01D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Numatyta pakeitimo data ir laikas – tai dabartinė data ir laikas.</w:t>
            </w:r>
          </w:p>
        </w:tc>
        <w:tc>
          <w:tcPr>
            <w:tcW w:w="3685" w:type="dxa"/>
          </w:tcPr>
          <w:p w14:paraId="62A01D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0A" w14:textId="77777777" w:rsidTr="00EA3C97">
        <w:trPr>
          <w:trHeight w:val="600"/>
        </w:trPr>
        <w:tc>
          <w:tcPr>
            <w:tcW w:w="1237" w:type="dxa"/>
          </w:tcPr>
          <w:p w14:paraId="62A01D0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prescription is modified, all previous versions are part of the full audit trail and are available to all users. </w:t>
            </w:r>
            <w:r w:rsidRPr="001B560B">
              <w:rPr>
                <w:rFonts w:ascii="Times New Roman" w:eastAsia="Times New Roman" w:hAnsi="Times New Roman" w:cs="Times New Roman"/>
                <w:color w:val="000000"/>
              </w:rPr>
              <w:br/>
            </w:r>
            <w:r w:rsidRPr="001B560B">
              <w:rPr>
                <w:rFonts w:ascii="Times New Roman" w:eastAsia="Times New Roman" w:hAnsi="Times New Roman" w:cs="Times New Roman"/>
                <w:color w:val="000000"/>
              </w:rPr>
              <w:lastRenderedPageBreak/>
              <w:t>With exception of any modifications made prior to the valid start of prescription (time before first administration).</w:t>
            </w:r>
          </w:p>
        </w:tc>
        <w:tc>
          <w:tcPr>
            <w:tcW w:w="2410" w:type="dxa"/>
          </w:tcPr>
          <w:p w14:paraId="62A01D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Kai receptas pakeičiamas, visos ankstesnės jo versijos įtraukiamos į audito seką ir yra prieinamos </w:t>
            </w:r>
            <w:r w:rsidRPr="001B560B">
              <w:rPr>
                <w:rFonts w:ascii="Times New Roman" w:eastAsia="Times New Roman" w:hAnsi="Times New Roman" w:cs="Times New Roman"/>
                <w:color w:val="000000"/>
              </w:rPr>
              <w:lastRenderedPageBreak/>
              <w:t>visiems naudotojams .Išskyrus tuos pakeitimus, kurie atlikti prieš galiojančią recepto pradžią (t. y. prieš pirmą skyrimą).</w:t>
            </w:r>
          </w:p>
        </w:tc>
        <w:tc>
          <w:tcPr>
            <w:tcW w:w="3685" w:type="dxa"/>
          </w:tcPr>
          <w:p w14:paraId="62A01D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0F" w14:textId="77777777" w:rsidTr="00EA3C97">
        <w:trPr>
          <w:trHeight w:val="600"/>
        </w:trPr>
        <w:tc>
          <w:tcPr>
            <w:tcW w:w="1237" w:type="dxa"/>
          </w:tcPr>
          <w:p w14:paraId="62A01D0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0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Modified prescription items are linked with all previous versions of that 'prescription item'. All modifications are visible within the audit trail. </w:t>
            </w:r>
          </w:p>
        </w:tc>
        <w:tc>
          <w:tcPr>
            <w:tcW w:w="2410" w:type="dxa"/>
          </w:tcPr>
          <w:p w14:paraId="62A01D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Pakeisti recepto elementai susiejami su visomis ankstesnėmis to paties recepto versijomis. Visi pakeitimai yra matomi audito sekos įrašuose.</w:t>
            </w:r>
          </w:p>
        </w:tc>
        <w:tc>
          <w:tcPr>
            <w:tcW w:w="3685" w:type="dxa"/>
          </w:tcPr>
          <w:p w14:paraId="62A01D0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14" w14:textId="77777777" w:rsidTr="00EA3C97">
        <w:trPr>
          <w:trHeight w:val="600"/>
        </w:trPr>
        <w:tc>
          <w:tcPr>
            <w:tcW w:w="1237" w:type="dxa"/>
          </w:tcPr>
          <w:p w14:paraId="62A01D1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1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 prescription is set to modify in the future, both versions of the prescription are presented to the user on the prescription chart until the original prescription has expired (as defined in the modification).</w:t>
            </w:r>
          </w:p>
        </w:tc>
        <w:tc>
          <w:tcPr>
            <w:tcW w:w="2410" w:type="dxa"/>
          </w:tcPr>
          <w:p w14:paraId="62A01D1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receptui suplanuotas būsimasis pakeitimas, naudotojui receptų lentelėje rodomos abi versijos tol, kol originalus receptas nustoja galioti (kaip apibrėžta modifikacijoje).</w:t>
            </w:r>
          </w:p>
        </w:tc>
        <w:tc>
          <w:tcPr>
            <w:tcW w:w="3685" w:type="dxa"/>
          </w:tcPr>
          <w:p w14:paraId="62A01D1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19" w14:textId="77777777" w:rsidTr="00EA3C97">
        <w:trPr>
          <w:trHeight w:val="315"/>
        </w:trPr>
        <w:tc>
          <w:tcPr>
            <w:tcW w:w="1237" w:type="dxa"/>
          </w:tcPr>
          <w:p w14:paraId="62A01D1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prompted to enter a reason for modification of a medication on admission to support the reconciliation process. </w:t>
            </w:r>
          </w:p>
        </w:tc>
        <w:tc>
          <w:tcPr>
            <w:tcW w:w="2410" w:type="dxa"/>
          </w:tcPr>
          <w:p w14:paraId="62A01D1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Naudotojui pateikiamas raginimas įvesti vaisto paskyrimo pakeitimo priežastį priėmimo metu, kad būtų užtikrintas vaistų suderinimo procesas.</w:t>
            </w:r>
          </w:p>
        </w:tc>
        <w:tc>
          <w:tcPr>
            <w:tcW w:w="3685" w:type="dxa"/>
          </w:tcPr>
          <w:p w14:paraId="62A01D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1E" w14:textId="77777777" w:rsidTr="00EA3C97">
        <w:trPr>
          <w:trHeight w:val="315"/>
        </w:trPr>
        <w:tc>
          <w:tcPr>
            <w:tcW w:w="1237" w:type="dxa"/>
          </w:tcPr>
          <w:p w14:paraId="62A01D1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administrator is able to define a list of reasons for modification.</w:t>
            </w:r>
          </w:p>
        </w:tc>
        <w:tc>
          <w:tcPr>
            <w:tcW w:w="2410" w:type="dxa"/>
          </w:tcPr>
          <w:p w14:paraId="62A01D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nustatyti priežasčių sąrašą receptų pakeitimams.</w:t>
            </w:r>
          </w:p>
        </w:tc>
        <w:tc>
          <w:tcPr>
            <w:tcW w:w="3685" w:type="dxa"/>
          </w:tcPr>
          <w:p w14:paraId="62A01D1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23" w14:textId="77777777" w:rsidTr="002B54C6">
        <w:trPr>
          <w:trHeight w:val="315"/>
        </w:trPr>
        <w:tc>
          <w:tcPr>
            <w:tcW w:w="1237" w:type="dxa"/>
            <w:shd w:val="clear" w:color="auto" w:fill="FBE4D5" w:themeFill="accent2" w:themeFillTint="33"/>
          </w:tcPr>
          <w:p w14:paraId="62A01D1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D2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Suspend/Resume</w:t>
            </w:r>
          </w:p>
        </w:tc>
        <w:tc>
          <w:tcPr>
            <w:tcW w:w="2410" w:type="dxa"/>
            <w:shd w:val="clear" w:color="auto" w:fill="FBE4D5" w:themeFill="accent2" w:themeFillTint="33"/>
          </w:tcPr>
          <w:p w14:paraId="62A01D2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Sustabdyti/Tęsti paskyrimą</w:t>
            </w:r>
          </w:p>
        </w:tc>
        <w:tc>
          <w:tcPr>
            <w:tcW w:w="3685" w:type="dxa"/>
            <w:shd w:val="clear" w:color="auto" w:fill="FBE4D5" w:themeFill="accent2" w:themeFillTint="33"/>
          </w:tcPr>
          <w:p w14:paraId="62A01D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28" w14:textId="77777777" w:rsidTr="00EA3C97">
        <w:trPr>
          <w:trHeight w:val="315"/>
        </w:trPr>
        <w:tc>
          <w:tcPr>
            <w:tcW w:w="1237" w:type="dxa"/>
          </w:tcPr>
          <w:p w14:paraId="62A01D2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date and time of suspension defaults to the current date and time.</w:t>
            </w:r>
          </w:p>
        </w:tc>
        <w:tc>
          <w:tcPr>
            <w:tcW w:w="2410" w:type="dxa"/>
          </w:tcPr>
          <w:p w14:paraId="62A01D2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Sustabdymo data ir laikas pagal numatytuosius nustatymus nustatomi kaip einamoji data ir laikas.</w:t>
            </w:r>
          </w:p>
        </w:tc>
        <w:tc>
          <w:tcPr>
            <w:tcW w:w="3685" w:type="dxa"/>
          </w:tcPr>
          <w:p w14:paraId="62A01D2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2D" w14:textId="77777777" w:rsidTr="00EA3C97">
        <w:trPr>
          <w:trHeight w:val="315"/>
        </w:trPr>
        <w:tc>
          <w:tcPr>
            <w:tcW w:w="1237" w:type="dxa"/>
          </w:tcPr>
          <w:p w14:paraId="62A01D2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Providing a suspend reason while suspending therapy can be </w:t>
            </w:r>
            <w:r w:rsidRPr="001B560B">
              <w:rPr>
                <w:rFonts w:ascii="Times New Roman" w:eastAsia="Times New Roman" w:hAnsi="Times New Roman" w:cs="Times New Roman"/>
                <w:color w:val="000000"/>
              </w:rPr>
              <w:lastRenderedPageBreak/>
              <w:t xml:space="preserve">mandatory, depending on configuration of the system. </w:t>
            </w:r>
          </w:p>
        </w:tc>
        <w:tc>
          <w:tcPr>
            <w:tcW w:w="2410" w:type="dxa"/>
          </w:tcPr>
          <w:p w14:paraId="62A01D2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Terapijos sustabdymo priežasties nurodymas gali būti privalomas, </w:t>
            </w:r>
            <w:r w:rsidRPr="001B560B">
              <w:rPr>
                <w:rFonts w:ascii="Times New Roman" w:eastAsia="Times New Roman" w:hAnsi="Times New Roman" w:cs="Times New Roman"/>
                <w:color w:val="000000"/>
              </w:rPr>
              <w:lastRenderedPageBreak/>
              <w:t>priklausomai nuo sistemos konfigūracijos.</w:t>
            </w:r>
          </w:p>
        </w:tc>
        <w:tc>
          <w:tcPr>
            <w:tcW w:w="3685" w:type="dxa"/>
          </w:tcPr>
          <w:p w14:paraId="62A01D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32" w14:textId="77777777" w:rsidTr="00EA3C97">
        <w:trPr>
          <w:trHeight w:val="600"/>
        </w:trPr>
        <w:tc>
          <w:tcPr>
            <w:tcW w:w="1237" w:type="dxa"/>
          </w:tcPr>
          <w:p w14:paraId="62A01D2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a prescription is suspended, no administrations for this prescription are allowed. Suspended medications are clearly identifiable as such on the medication administration prescription chart.</w:t>
            </w:r>
          </w:p>
        </w:tc>
        <w:tc>
          <w:tcPr>
            <w:tcW w:w="2410" w:type="dxa"/>
          </w:tcPr>
          <w:p w14:paraId="62A01D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receptas sustabdomas, jokie vaisto skyrimai pagal tą receptą nebegalimi. Sustabdyti vaistai vaistų paskyrimo grafike yra aiškiai pažymėti kaip sustabdyti.</w:t>
            </w:r>
          </w:p>
        </w:tc>
        <w:tc>
          <w:tcPr>
            <w:tcW w:w="3685" w:type="dxa"/>
          </w:tcPr>
          <w:p w14:paraId="62A01D3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37" w14:textId="77777777" w:rsidTr="00EA3C97">
        <w:trPr>
          <w:trHeight w:val="315"/>
        </w:trPr>
        <w:tc>
          <w:tcPr>
            <w:tcW w:w="1237" w:type="dxa"/>
          </w:tcPr>
          <w:p w14:paraId="62A01D3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remove the suspended status of a medicine immediately (with current date and time).</w:t>
            </w:r>
          </w:p>
        </w:tc>
        <w:tc>
          <w:tcPr>
            <w:tcW w:w="2410" w:type="dxa"/>
          </w:tcPr>
          <w:p w14:paraId="62A01D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nedelsiant pašalinti vaisto sustabdymo statusą (naudojant esamą datą ir laiką).</w:t>
            </w:r>
          </w:p>
        </w:tc>
        <w:tc>
          <w:tcPr>
            <w:tcW w:w="3685" w:type="dxa"/>
          </w:tcPr>
          <w:p w14:paraId="62A01D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3C" w14:textId="77777777" w:rsidTr="00EA3C97">
        <w:trPr>
          <w:trHeight w:val="600"/>
        </w:trPr>
        <w:tc>
          <w:tcPr>
            <w:tcW w:w="1237" w:type="dxa"/>
          </w:tcPr>
          <w:p w14:paraId="62A01D3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3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patient is on short term leave the system allows the suspension of prescriptions with soft resume status. Such medications can be resumed when the patient returns. </w:t>
            </w:r>
          </w:p>
        </w:tc>
        <w:tc>
          <w:tcPr>
            <w:tcW w:w="2410" w:type="dxa"/>
          </w:tcPr>
          <w:p w14:paraId="62A01D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pacientas išvyksta trumpam laikui, sistema leidžia laikinai sustabdyti receptus su „minkšto atnaujinimo“ statusu. Tokie vaistai gali būti atnaujinti pacientui sugrįžus.</w:t>
            </w:r>
          </w:p>
        </w:tc>
        <w:tc>
          <w:tcPr>
            <w:tcW w:w="3685" w:type="dxa"/>
          </w:tcPr>
          <w:p w14:paraId="62A01D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41" w14:textId="77777777" w:rsidTr="00EA3C97">
        <w:trPr>
          <w:trHeight w:val="315"/>
        </w:trPr>
        <w:tc>
          <w:tcPr>
            <w:tcW w:w="1237" w:type="dxa"/>
          </w:tcPr>
          <w:p w14:paraId="62A01D3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3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history of all suspend/resumed transactions is available for review by users.</w:t>
            </w:r>
          </w:p>
        </w:tc>
        <w:tc>
          <w:tcPr>
            <w:tcW w:w="2410" w:type="dxa"/>
          </w:tcPr>
          <w:p w14:paraId="62A01D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Visų sustabdymo/atnaujinimo veiksmų istorija yra prieinama naudotojų peržiūrai.</w:t>
            </w:r>
          </w:p>
        </w:tc>
        <w:tc>
          <w:tcPr>
            <w:tcW w:w="3685" w:type="dxa"/>
          </w:tcPr>
          <w:p w14:paraId="62A01D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46" w14:textId="77777777" w:rsidTr="002B54C6">
        <w:trPr>
          <w:trHeight w:val="315"/>
        </w:trPr>
        <w:tc>
          <w:tcPr>
            <w:tcW w:w="1237" w:type="dxa"/>
            <w:shd w:val="clear" w:color="auto" w:fill="FBE4D5" w:themeFill="accent2" w:themeFillTint="33"/>
          </w:tcPr>
          <w:p w14:paraId="62A01D42"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D43"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Confirmation</w:t>
            </w:r>
          </w:p>
        </w:tc>
        <w:tc>
          <w:tcPr>
            <w:tcW w:w="2410" w:type="dxa"/>
            <w:shd w:val="clear" w:color="auto" w:fill="FBE4D5" w:themeFill="accent2" w:themeFillTint="33"/>
          </w:tcPr>
          <w:p w14:paraId="62A01D4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Patvirtinimas</w:t>
            </w:r>
          </w:p>
        </w:tc>
        <w:tc>
          <w:tcPr>
            <w:tcW w:w="3685" w:type="dxa"/>
            <w:shd w:val="clear" w:color="auto" w:fill="FBE4D5" w:themeFill="accent2" w:themeFillTint="33"/>
          </w:tcPr>
          <w:p w14:paraId="62A01D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52" w14:textId="77777777" w:rsidTr="00EA3C97">
        <w:trPr>
          <w:trHeight w:val="2400"/>
        </w:trPr>
        <w:tc>
          <w:tcPr>
            <w:tcW w:w="1237" w:type="dxa"/>
          </w:tcPr>
          <w:p w14:paraId="62A01D4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4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Necessary information for completion of a prescription: </w:t>
            </w:r>
            <w:r w:rsidRPr="001B560B">
              <w:rPr>
                <w:rFonts w:ascii="Times New Roman" w:eastAsia="Times New Roman" w:hAnsi="Times New Roman" w:cs="Times New Roman"/>
                <w:color w:val="000000"/>
              </w:rPr>
              <w:br/>
              <w:t xml:space="preserve">- drug name,  </w:t>
            </w:r>
            <w:r w:rsidRPr="001B560B">
              <w:rPr>
                <w:rFonts w:ascii="Times New Roman" w:eastAsia="Times New Roman" w:hAnsi="Times New Roman" w:cs="Times New Roman"/>
                <w:color w:val="000000"/>
              </w:rPr>
              <w:br/>
              <w:t xml:space="preserve">- strength/concentration for mixtures, </w:t>
            </w:r>
            <w:r w:rsidRPr="001B560B">
              <w:rPr>
                <w:rFonts w:ascii="Times New Roman" w:eastAsia="Times New Roman" w:hAnsi="Times New Roman" w:cs="Times New Roman"/>
                <w:color w:val="000000"/>
              </w:rPr>
              <w:br/>
              <w:t xml:space="preserve">- dose, </w:t>
            </w:r>
            <w:r w:rsidRPr="001B560B">
              <w:rPr>
                <w:rFonts w:ascii="Times New Roman" w:eastAsia="Times New Roman" w:hAnsi="Times New Roman" w:cs="Times New Roman"/>
                <w:color w:val="000000"/>
              </w:rPr>
              <w:br/>
              <w:t xml:space="preserve">- route, </w:t>
            </w:r>
            <w:r w:rsidRPr="001B560B">
              <w:rPr>
                <w:rFonts w:ascii="Times New Roman" w:eastAsia="Times New Roman" w:hAnsi="Times New Roman" w:cs="Times New Roman"/>
                <w:color w:val="000000"/>
              </w:rPr>
              <w:br/>
              <w:t xml:space="preserve">- frequency, </w:t>
            </w:r>
            <w:r w:rsidRPr="001B560B">
              <w:rPr>
                <w:rFonts w:ascii="Times New Roman" w:eastAsia="Times New Roman" w:hAnsi="Times New Roman" w:cs="Times New Roman"/>
                <w:color w:val="000000"/>
              </w:rPr>
              <w:br/>
              <w:t xml:space="preserve">- 'as required' (PRN) indication, </w:t>
            </w:r>
            <w:r w:rsidRPr="001B560B">
              <w:rPr>
                <w:rFonts w:ascii="Times New Roman" w:eastAsia="Times New Roman" w:hAnsi="Times New Roman" w:cs="Times New Roman"/>
                <w:color w:val="000000"/>
              </w:rPr>
              <w:br/>
              <w:t xml:space="preserve">- start date and time. </w:t>
            </w:r>
          </w:p>
        </w:tc>
        <w:tc>
          <w:tcPr>
            <w:tcW w:w="2410" w:type="dxa"/>
          </w:tcPr>
          <w:p w14:paraId="62A01D49"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Būtina informacija recepto užbaigimui:</w:t>
            </w:r>
          </w:p>
          <w:p w14:paraId="62A01D4A"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-vaisto pavadinimas,</w:t>
            </w:r>
          </w:p>
          <w:p w14:paraId="62A01D4B"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-stiprumas / koncentracija (mišiniams),</w:t>
            </w:r>
          </w:p>
          <w:p w14:paraId="62A01D4C"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-dozė,</w:t>
            </w:r>
          </w:p>
          <w:p w14:paraId="62A01D4D"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-skyrimo būdas,</w:t>
            </w:r>
          </w:p>
          <w:p w14:paraId="62A01D4E"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-dažnumas,</w:t>
            </w:r>
          </w:p>
          <w:p w14:paraId="62A01D4F"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poreikį“ (PP) indikacija,</w:t>
            </w:r>
          </w:p>
          <w:p w14:paraId="62A01D50" w14:textId="77777777" w:rsidR="003E4638" w:rsidRPr="001B560B" w:rsidRDefault="003E4638" w:rsidP="004C42AE">
            <w:pPr>
              <w:pBdr>
                <w:top w:val="nil"/>
                <w:left w:val="nil"/>
                <w:bottom w:val="nil"/>
                <w:right w:val="nil"/>
                <w:between w:val="nil"/>
              </w:pBdr>
              <w:spacing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-pradžios data ir laikas.</w:t>
            </w:r>
          </w:p>
        </w:tc>
        <w:tc>
          <w:tcPr>
            <w:tcW w:w="3685" w:type="dxa"/>
          </w:tcPr>
          <w:p w14:paraId="62A01D5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58" w14:textId="77777777" w:rsidTr="00EA3C97">
        <w:trPr>
          <w:trHeight w:val="600"/>
        </w:trPr>
        <w:tc>
          <w:tcPr>
            <w:tcW w:w="1237" w:type="dxa"/>
          </w:tcPr>
          <w:p w14:paraId="62A01D5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Once the prescribed item is confirmed, it is available to all other applicable system users. In-patient prescriptions are automatically updated on the medication administration chart view.</w:t>
            </w:r>
          </w:p>
        </w:tc>
        <w:tc>
          <w:tcPr>
            <w:tcW w:w="2410" w:type="dxa"/>
          </w:tcPr>
          <w:p w14:paraId="62A01D5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paskirtas vaistas yra patvirtinamas, jis tampa prieinamas visiems kitiems atitinkamiems sistemos naudotojams.</w:t>
            </w:r>
          </w:p>
          <w:p w14:paraId="62A01D5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Stacionariniai receptai automatiškai atnaujinami vaistų administravimo grafike.</w:t>
            </w:r>
          </w:p>
        </w:tc>
        <w:tc>
          <w:tcPr>
            <w:tcW w:w="3685" w:type="dxa"/>
          </w:tcPr>
          <w:p w14:paraId="62A01D5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5D" w14:textId="77777777" w:rsidTr="002B54C6">
        <w:trPr>
          <w:trHeight w:val="315"/>
        </w:trPr>
        <w:tc>
          <w:tcPr>
            <w:tcW w:w="1237" w:type="dxa"/>
            <w:shd w:val="clear" w:color="auto" w:fill="FBE4D5" w:themeFill="accent2" w:themeFillTint="33"/>
          </w:tcPr>
          <w:p w14:paraId="62A01D59"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D5A"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As required medication (PRN)</w:t>
            </w:r>
          </w:p>
        </w:tc>
        <w:tc>
          <w:tcPr>
            <w:tcW w:w="2410" w:type="dxa"/>
            <w:shd w:val="clear" w:color="auto" w:fill="FBE4D5" w:themeFill="accent2" w:themeFillTint="33"/>
          </w:tcPr>
          <w:p w14:paraId="62A01D5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Pagal poreikį skiriami vaistai</w:t>
            </w:r>
          </w:p>
        </w:tc>
        <w:tc>
          <w:tcPr>
            <w:tcW w:w="3685" w:type="dxa"/>
            <w:shd w:val="clear" w:color="auto" w:fill="FBE4D5" w:themeFill="accent2" w:themeFillTint="33"/>
          </w:tcPr>
          <w:p w14:paraId="62A01D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62" w14:textId="77777777" w:rsidTr="00EA3C97">
        <w:trPr>
          <w:trHeight w:val="600"/>
        </w:trPr>
        <w:tc>
          <w:tcPr>
            <w:tcW w:w="1237" w:type="dxa"/>
          </w:tcPr>
          <w:p w14:paraId="62A01D5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5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identification of medications to be administered on an 'as required' basis. Medications may have an 'as required' reason and may include a maximum number of administrations or maximum dose allowed in any 24-hour period.</w:t>
            </w:r>
          </w:p>
        </w:tc>
        <w:tc>
          <w:tcPr>
            <w:tcW w:w="2410" w:type="dxa"/>
          </w:tcPr>
          <w:p w14:paraId="62A01D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vaistų, kurie turi būti skiriami „pagal poreikį“, identifikavimą. Tokiems vaistams gali būti priskirta „pagal poreikį“ priežastis ir nustatytas didžiausias leistinas skyrimų skaičius arba maksimali dozė per 24 valandas.</w:t>
            </w:r>
          </w:p>
        </w:tc>
        <w:tc>
          <w:tcPr>
            <w:tcW w:w="3685" w:type="dxa"/>
          </w:tcPr>
          <w:p w14:paraId="62A01D6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67" w14:textId="77777777" w:rsidTr="00EA3C97">
        <w:trPr>
          <w:trHeight w:val="600"/>
        </w:trPr>
        <w:tc>
          <w:tcPr>
            <w:tcW w:w="1237" w:type="dxa"/>
          </w:tcPr>
          <w:p w14:paraId="62A01D6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6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As required' medicines will not require an 'indicative frequency' (how often can the nurse administer this medicine per day, as the patient requires the medicine), but supports definition of this data.</w:t>
            </w:r>
          </w:p>
        </w:tc>
        <w:tc>
          <w:tcPr>
            <w:tcW w:w="2410" w:type="dxa"/>
          </w:tcPr>
          <w:p w14:paraId="62A01D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poreikį“ skiriamiems vaistams nereikia nurodyti „indikacinio dažnumo“ (t. y. kaip dažnai slaugytoja gali skirti šį vaistą per dieną, priklausomai nuo paciento poreikio), tačiau yra galimybė šiuos duomenis apibrėžti.</w:t>
            </w:r>
          </w:p>
        </w:tc>
        <w:tc>
          <w:tcPr>
            <w:tcW w:w="3685" w:type="dxa"/>
          </w:tcPr>
          <w:p w14:paraId="62A01D6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6C" w14:textId="77777777" w:rsidTr="00EA3C97">
        <w:trPr>
          <w:trHeight w:val="315"/>
        </w:trPr>
        <w:tc>
          <w:tcPr>
            <w:tcW w:w="1237" w:type="dxa"/>
          </w:tcPr>
          <w:p w14:paraId="62A01D6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total amount of medicine given to the patient in the last 24 hours, is shown on the 'as required' administration event. </w:t>
            </w:r>
          </w:p>
        </w:tc>
        <w:tc>
          <w:tcPr>
            <w:tcW w:w="2410" w:type="dxa"/>
          </w:tcPr>
          <w:p w14:paraId="62A01D6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paciento per pastarąsias 24 valandas gauta šio vaisto dozė yra rodoma kiekvieno „pagal poreikį“ administravimo metu.</w:t>
            </w:r>
          </w:p>
        </w:tc>
        <w:tc>
          <w:tcPr>
            <w:tcW w:w="3685" w:type="dxa"/>
          </w:tcPr>
          <w:p w14:paraId="62A01D6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71" w14:textId="77777777" w:rsidTr="00EA3C97">
        <w:trPr>
          <w:trHeight w:val="600"/>
        </w:trPr>
        <w:tc>
          <w:tcPr>
            <w:tcW w:w="1237" w:type="dxa"/>
          </w:tcPr>
          <w:p w14:paraId="62A01D6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6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Providing maximum dose or maximum number of administrations for 'as required' medications can be mandatory. This </w:t>
            </w:r>
            <w:r w:rsidRPr="001B560B">
              <w:rPr>
                <w:rFonts w:ascii="Times New Roman" w:eastAsia="Times New Roman" w:hAnsi="Times New Roman" w:cs="Times New Roman"/>
                <w:color w:val="000000"/>
              </w:rPr>
              <w:lastRenderedPageBreak/>
              <w:t xml:space="preserve">can be configured in the drug dictionary tool. </w:t>
            </w:r>
          </w:p>
        </w:tc>
        <w:tc>
          <w:tcPr>
            <w:tcW w:w="2410" w:type="dxa"/>
          </w:tcPr>
          <w:p w14:paraId="62A01D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Didžiausios dozės arba didžiausio skyrimų skaičiaus per parą nurodymas „pagal poreikį“ vaistams gali būti privalomas. Tai </w:t>
            </w:r>
            <w:r w:rsidRPr="001B560B">
              <w:rPr>
                <w:rFonts w:ascii="Times New Roman" w:eastAsia="Times New Roman" w:hAnsi="Times New Roman" w:cs="Times New Roman"/>
                <w:color w:val="000000"/>
              </w:rPr>
              <w:lastRenderedPageBreak/>
              <w:t>galima nustatyti vaistų žodyne.</w:t>
            </w:r>
          </w:p>
        </w:tc>
        <w:tc>
          <w:tcPr>
            <w:tcW w:w="3685" w:type="dxa"/>
          </w:tcPr>
          <w:p w14:paraId="62A01D7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76" w14:textId="77777777" w:rsidTr="00EA3C97">
        <w:trPr>
          <w:trHeight w:val="600"/>
        </w:trPr>
        <w:tc>
          <w:tcPr>
            <w:tcW w:w="1237" w:type="dxa"/>
          </w:tcPr>
          <w:p w14:paraId="62A01D7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As required' medicines will require providing an indication.</w:t>
            </w:r>
          </w:p>
        </w:tc>
        <w:tc>
          <w:tcPr>
            <w:tcW w:w="2410" w:type="dxa"/>
          </w:tcPr>
          <w:p w14:paraId="62A01D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Vaistams, skiriamiems „pagal poreikį“, būtina nurodyti indikaciją.</w:t>
            </w:r>
          </w:p>
        </w:tc>
        <w:tc>
          <w:tcPr>
            <w:tcW w:w="3685" w:type="dxa"/>
          </w:tcPr>
          <w:p w14:paraId="62A01D7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7B" w14:textId="77777777" w:rsidTr="002B54C6">
        <w:trPr>
          <w:trHeight w:val="315"/>
        </w:trPr>
        <w:tc>
          <w:tcPr>
            <w:tcW w:w="1237" w:type="dxa"/>
            <w:shd w:val="clear" w:color="auto" w:fill="FBE4D5" w:themeFill="accent2" w:themeFillTint="33"/>
          </w:tcPr>
          <w:p w14:paraId="62A01D7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D7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Variable dose or Protocol</w:t>
            </w:r>
          </w:p>
        </w:tc>
        <w:tc>
          <w:tcPr>
            <w:tcW w:w="2410" w:type="dxa"/>
            <w:shd w:val="clear" w:color="auto" w:fill="FBE4D5" w:themeFill="accent2" w:themeFillTint="33"/>
          </w:tcPr>
          <w:p w14:paraId="62A01D7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Kitanti dozė ar protokolai</w:t>
            </w:r>
          </w:p>
        </w:tc>
        <w:tc>
          <w:tcPr>
            <w:tcW w:w="3685" w:type="dxa"/>
            <w:shd w:val="clear" w:color="auto" w:fill="FBE4D5" w:themeFill="accent2" w:themeFillTint="33"/>
          </w:tcPr>
          <w:p w14:paraId="62A01D7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80" w14:textId="77777777" w:rsidTr="00EA3C97">
        <w:trPr>
          <w:trHeight w:val="315"/>
        </w:trPr>
        <w:tc>
          <w:tcPr>
            <w:tcW w:w="1237" w:type="dxa"/>
          </w:tcPr>
          <w:p w14:paraId="62A01D7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prescribed variable dose or protocol is clearly identified as such.</w:t>
            </w:r>
          </w:p>
        </w:tc>
        <w:tc>
          <w:tcPr>
            <w:tcW w:w="2410" w:type="dxa"/>
          </w:tcPr>
          <w:p w14:paraId="62A01D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Paskirta kintamoji dozė arba protokolas aiškiai identifikuojami kaip tokie.</w:t>
            </w:r>
          </w:p>
        </w:tc>
        <w:tc>
          <w:tcPr>
            <w:tcW w:w="3685" w:type="dxa"/>
          </w:tcPr>
          <w:p w14:paraId="62A01D7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85" w14:textId="77777777" w:rsidTr="00EA3C97">
        <w:trPr>
          <w:trHeight w:val="315"/>
        </w:trPr>
        <w:tc>
          <w:tcPr>
            <w:tcW w:w="1237" w:type="dxa"/>
          </w:tcPr>
          <w:p w14:paraId="62A01D8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prescribing, each frequency and dose of administration in the regimen are displayed and can be modified. </w:t>
            </w:r>
          </w:p>
        </w:tc>
        <w:tc>
          <w:tcPr>
            <w:tcW w:w="2410" w:type="dxa"/>
          </w:tcPr>
          <w:p w14:paraId="62A01D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Paskyrimo metu kiekvienas režimo dažnumas ir dozė yra rodomi ir gali būti koreguojami.</w:t>
            </w:r>
          </w:p>
        </w:tc>
        <w:tc>
          <w:tcPr>
            <w:tcW w:w="3685" w:type="dxa"/>
          </w:tcPr>
          <w:p w14:paraId="62A01D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8A" w14:textId="77777777" w:rsidTr="00EA3C97">
        <w:trPr>
          <w:trHeight w:val="315"/>
        </w:trPr>
        <w:tc>
          <w:tcPr>
            <w:tcW w:w="1237" w:type="dxa"/>
          </w:tcPr>
          <w:p w14:paraId="62A01D8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Last day in the protocol regimen can be repeated until cancelled or a specific date and time has been provided.</w:t>
            </w:r>
          </w:p>
        </w:tc>
        <w:tc>
          <w:tcPr>
            <w:tcW w:w="2410" w:type="dxa"/>
          </w:tcPr>
          <w:p w14:paraId="62A01D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Paskutinė protokolo režimo diena gali būti kartojama tol, kol receptas atšaukiamas arba nurodoma konkreti data ir laikas.</w:t>
            </w:r>
          </w:p>
        </w:tc>
        <w:tc>
          <w:tcPr>
            <w:tcW w:w="3685" w:type="dxa"/>
          </w:tcPr>
          <w:p w14:paraId="62A01D8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8F" w14:textId="77777777" w:rsidTr="00EA3C97">
        <w:trPr>
          <w:trHeight w:val="600"/>
        </w:trPr>
        <w:tc>
          <w:tcPr>
            <w:tcW w:w="1237" w:type="dxa"/>
          </w:tcPr>
          <w:p w14:paraId="62A01D8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Users can  select "Locked protocol timings" while creating a protocol. Selecting this option will lock the time of the first administration so that all administration events are planned as defined in the protocol in chronological order. </w:t>
            </w:r>
          </w:p>
        </w:tc>
        <w:tc>
          <w:tcPr>
            <w:tcW w:w="2410" w:type="dxa"/>
          </w:tcPr>
          <w:p w14:paraId="62A01D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Kurdami protokolą, naudotojai gali pasirinkti parinktį „Užfiksuoti protokolo laikus“ (angl. </w:t>
            </w:r>
            <w:r w:rsidRPr="001B560B">
              <w:rPr>
                <w:rFonts w:ascii="Times New Roman" w:eastAsia="Times New Roman" w:hAnsi="Times New Roman" w:cs="Times New Roman"/>
                <w:i/>
                <w:color w:val="000000"/>
              </w:rPr>
              <w:t>Locked protocol timings</w:t>
            </w:r>
            <w:r w:rsidRPr="001B560B">
              <w:rPr>
                <w:rFonts w:ascii="Times New Roman" w:eastAsia="Times New Roman" w:hAnsi="Times New Roman" w:cs="Times New Roman"/>
                <w:color w:val="000000"/>
              </w:rPr>
              <w:t>). Pasirinkus šią parinktį, pirmo vaisto skyrimo laikas bus fiksuotas, o visi skyrimo įvykiai suplanuoti pagal protokole nurodytą chronologinę tvarką.</w:t>
            </w:r>
          </w:p>
        </w:tc>
        <w:tc>
          <w:tcPr>
            <w:tcW w:w="3685" w:type="dxa"/>
          </w:tcPr>
          <w:p w14:paraId="62A01D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94" w14:textId="77777777" w:rsidTr="00EA3C97">
        <w:trPr>
          <w:trHeight w:val="315"/>
        </w:trPr>
        <w:tc>
          <w:tcPr>
            <w:tcW w:w="1237" w:type="dxa"/>
          </w:tcPr>
          <w:p w14:paraId="62A01D9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user can prescribe dose range in variable and protocol prescriptions, and can prescribe asymmetric doses.</w:t>
            </w:r>
          </w:p>
        </w:tc>
        <w:tc>
          <w:tcPr>
            <w:tcW w:w="2410" w:type="dxa"/>
          </w:tcPr>
          <w:p w14:paraId="62A01D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dozės intervalą kintamosiose ir protokolų paskirtyse bei nurodyti asimetrines dozes.</w:t>
            </w:r>
          </w:p>
        </w:tc>
        <w:tc>
          <w:tcPr>
            <w:tcW w:w="3685" w:type="dxa"/>
          </w:tcPr>
          <w:p w14:paraId="62A01D9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99" w14:textId="77777777" w:rsidTr="002B54C6">
        <w:trPr>
          <w:trHeight w:val="315"/>
        </w:trPr>
        <w:tc>
          <w:tcPr>
            <w:tcW w:w="1237" w:type="dxa"/>
            <w:shd w:val="clear" w:color="auto" w:fill="FBE4D5" w:themeFill="accent2" w:themeFillTint="33"/>
          </w:tcPr>
          <w:p w14:paraId="62A01D9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D9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STAT Medication</w:t>
            </w:r>
          </w:p>
        </w:tc>
        <w:tc>
          <w:tcPr>
            <w:tcW w:w="2410" w:type="dxa"/>
            <w:shd w:val="clear" w:color="auto" w:fill="FBE4D5" w:themeFill="accent2" w:themeFillTint="33"/>
          </w:tcPr>
          <w:p w14:paraId="62A01D9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Skubiai skiriami vaistai (SV)</w:t>
            </w:r>
          </w:p>
        </w:tc>
        <w:tc>
          <w:tcPr>
            <w:tcW w:w="3685" w:type="dxa"/>
            <w:shd w:val="clear" w:color="auto" w:fill="FBE4D5" w:themeFill="accent2" w:themeFillTint="33"/>
          </w:tcPr>
          <w:p w14:paraId="62A01D9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9E" w14:textId="77777777" w:rsidTr="00EA3C97">
        <w:trPr>
          <w:trHeight w:val="600"/>
        </w:trPr>
        <w:tc>
          <w:tcPr>
            <w:tcW w:w="1237" w:type="dxa"/>
          </w:tcPr>
          <w:p w14:paraId="62A01D9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During the prescribing process, the user can </w:t>
            </w:r>
            <w:r w:rsidRPr="001B560B">
              <w:rPr>
                <w:rFonts w:ascii="Times New Roman" w:eastAsia="Times New Roman" w:hAnsi="Times New Roman" w:cs="Times New Roman"/>
                <w:color w:val="000000"/>
              </w:rPr>
              <w:lastRenderedPageBreak/>
              <w:t>define individual prescriptions as a STAT dose. Such prescriptions become available for administration by the nurse as part of the normal administration process.</w:t>
            </w:r>
          </w:p>
        </w:tc>
        <w:tc>
          <w:tcPr>
            <w:tcW w:w="2410" w:type="dxa"/>
          </w:tcPr>
          <w:p w14:paraId="62A01D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Vaisto paskyrimo metu naudotojas gali </w:t>
            </w:r>
            <w:r w:rsidRPr="001B560B">
              <w:rPr>
                <w:rFonts w:ascii="Times New Roman" w:eastAsia="Times New Roman" w:hAnsi="Times New Roman" w:cs="Times New Roman"/>
                <w:color w:val="000000"/>
              </w:rPr>
              <w:lastRenderedPageBreak/>
              <w:t>pažymėti atskirus receptus kaip SV dozę (vienkartinė skubi dozė). Tokie receptai tampa prieinami slaugytojui administravimui kaip įprasto vaistų skyrimo proceso dalis.</w:t>
            </w:r>
          </w:p>
        </w:tc>
        <w:tc>
          <w:tcPr>
            <w:tcW w:w="3685" w:type="dxa"/>
          </w:tcPr>
          <w:p w14:paraId="62A01D9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A3" w14:textId="77777777" w:rsidTr="00EA3C97">
        <w:trPr>
          <w:trHeight w:val="315"/>
        </w:trPr>
        <w:tc>
          <w:tcPr>
            <w:tcW w:w="1237" w:type="dxa"/>
          </w:tcPr>
          <w:p w14:paraId="62A01D9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STAT dose prescriptions remain visible on the main prescription chart for the next 24 hours.</w:t>
            </w:r>
          </w:p>
        </w:tc>
        <w:tc>
          <w:tcPr>
            <w:tcW w:w="2410" w:type="dxa"/>
          </w:tcPr>
          <w:p w14:paraId="62A01D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SV dozių receptai lieka matomi pagrindinėje receptų lentelėje dar 24 valandas.</w:t>
            </w:r>
          </w:p>
        </w:tc>
        <w:tc>
          <w:tcPr>
            <w:tcW w:w="3685" w:type="dxa"/>
          </w:tcPr>
          <w:p w14:paraId="62A01DA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A8" w14:textId="77777777" w:rsidTr="00EA3C97">
        <w:trPr>
          <w:trHeight w:val="600"/>
        </w:trPr>
        <w:tc>
          <w:tcPr>
            <w:tcW w:w="1237" w:type="dxa"/>
          </w:tcPr>
          <w:p w14:paraId="62A01DA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While prescribing STAT dose, users have option to record administration of that dose directly from the prescribing form as a 'prescribe and administer' process.</w:t>
            </w:r>
          </w:p>
        </w:tc>
        <w:tc>
          <w:tcPr>
            <w:tcW w:w="2410" w:type="dxa"/>
          </w:tcPr>
          <w:p w14:paraId="62A01DA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Paskiriant SV dozę, naudotojai turi galimybę iš karto užregistruoti šios dozės skyrimą tiesiai iš paskyrimo formos kaip „paskirti ir suadministruoti“ procesą.</w:t>
            </w:r>
          </w:p>
        </w:tc>
        <w:tc>
          <w:tcPr>
            <w:tcW w:w="3685" w:type="dxa"/>
          </w:tcPr>
          <w:p w14:paraId="62A01DA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AD" w14:textId="77777777" w:rsidTr="00EA3C97">
        <w:trPr>
          <w:trHeight w:val="600"/>
        </w:trPr>
        <w:tc>
          <w:tcPr>
            <w:tcW w:w="1237" w:type="dxa"/>
          </w:tcPr>
          <w:p w14:paraId="62A01DA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always add a dose for administration 'now', as well as schedule future doses as a regular schedule to existing prescriptions. </w:t>
            </w:r>
          </w:p>
        </w:tc>
        <w:tc>
          <w:tcPr>
            <w:tcW w:w="2410" w:type="dxa"/>
          </w:tcPr>
          <w:p w14:paraId="62A01DA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visada gali pridėti dozę administravimui „dabar“, taip pat suplanuoti būsimas dozes pagal įprastą tvarkaraštį prie esamų receptų.</w:t>
            </w:r>
          </w:p>
        </w:tc>
        <w:tc>
          <w:tcPr>
            <w:tcW w:w="3685" w:type="dxa"/>
          </w:tcPr>
          <w:p w14:paraId="62A01DA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B2" w14:textId="77777777" w:rsidTr="002B54C6">
        <w:trPr>
          <w:trHeight w:val="315"/>
        </w:trPr>
        <w:tc>
          <w:tcPr>
            <w:tcW w:w="1237" w:type="dxa"/>
            <w:shd w:val="clear" w:color="auto" w:fill="FBE4D5" w:themeFill="accent2" w:themeFillTint="33"/>
          </w:tcPr>
          <w:p w14:paraId="62A01DAE"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DA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Infusions</w:t>
            </w:r>
          </w:p>
        </w:tc>
        <w:tc>
          <w:tcPr>
            <w:tcW w:w="2410" w:type="dxa"/>
            <w:shd w:val="clear" w:color="auto" w:fill="FBE4D5" w:themeFill="accent2" w:themeFillTint="33"/>
          </w:tcPr>
          <w:p w14:paraId="62A01DB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Infūzijos</w:t>
            </w:r>
          </w:p>
        </w:tc>
        <w:tc>
          <w:tcPr>
            <w:tcW w:w="3685" w:type="dxa"/>
            <w:shd w:val="clear" w:color="auto" w:fill="FBE4D5" w:themeFill="accent2" w:themeFillTint="33"/>
          </w:tcPr>
          <w:p w14:paraId="62A01D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B7" w14:textId="77777777" w:rsidTr="00EA3C97">
        <w:trPr>
          <w:trHeight w:val="600"/>
        </w:trPr>
        <w:tc>
          <w:tcPr>
            <w:tcW w:w="1237" w:type="dxa"/>
          </w:tcPr>
          <w:p w14:paraId="62A01DB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Prescription includes the drug name and quantity of all individual components of the variable rate infusion. The system supports the creation of complex mixtures. </w:t>
            </w:r>
          </w:p>
        </w:tc>
        <w:tc>
          <w:tcPr>
            <w:tcW w:w="2410" w:type="dxa"/>
          </w:tcPr>
          <w:p w14:paraId="62A01D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Receptas apima vaisto pavadinimą ir kiekvieno kintamo greičio infuzijos komponento kiekį. Sistema palaiko sudėtingų mišinių sudarymą.</w:t>
            </w:r>
          </w:p>
        </w:tc>
        <w:tc>
          <w:tcPr>
            <w:tcW w:w="3685" w:type="dxa"/>
          </w:tcPr>
          <w:p w14:paraId="62A01D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C2" w14:textId="77777777" w:rsidTr="00EA3C97">
        <w:trPr>
          <w:trHeight w:val="2700"/>
        </w:trPr>
        <w:tc>
          <w:tcPr>
            <w:tcW w:w="1237" w:type="dxa"/>
          </w:tcPr>
          <w:p w14:paraId="62A01DB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B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prescribe: </w:t>
            </w:r>
            <w:r w:rsidRPr="001B560B">
              <w:rPr>
                <w:rFonts w:ascii="Times New Roman" w:eastAsia="Times New Roman" w:hAnsi="Times New Roman" w:cs="Times New Roman"/>
                <w:color w:val="000000"/>
              </w:rPr>
              <w:br/>
              <w:t>- total dose(s),</w:t>
            </w:r>
            <w:r w:rsidRPr="001B560B">
              <w:rPr>
                <w:rFonts w:ascii="Times New Roman" w:eastAsia="Times New Roman" w:hAnsi="Times New Roman" w:cs="Times New Roman"/>
                <w:color w:val="000000"/>
              </w:rPr>
              <w:br/>
              <w:t>- infusion rate(s) in terms of dose rate,</w:t>
            </w:r>
            <w:r w:rsidRPr="001B560B">
              <w:rPr>
                <w:rFonts w:ascii="Times New Roman" w:eastAsia="Times New Roman" w:hAnsi="Times New Roman" w:cs="Times New Roman"/>
                <w:color w:val="000000"/>
              </w:rPr>
              <w:br/>
              <w:t>- infusion rate(s) in terms of volume rate,</w:t>
            </w:r>
            <w:r w:rsidRPr="001B560B">
              <w:rPr>
                <w:rFonts w:ascii="Times New Roman" w:eastAsia="Times New Roman" w:hAnsi="Times New Roman" w:cs="Times New Roman"/>
                <w:color w:val="000000"/>
              </w:rPr>
              <w:br/>
              <w:t>- range of infusion rates,</w:t>
            </w:r>
            <w:r w:rsidRPr="001B560B">
              <w:rPr>
                <w:rFonts w:ascii="Times New Roman" w:eastAsia="Times New Roman" w:hAnsi="Times New Roman" w:cs="Times New Roman"/>
                <w:color w:val="000000"/>
              </w:rPr>
              <w:br/>
              <w:t>- bolus injections</w:t>
            </w:r>
            <w:r w:rsidRPr="001B560B">
              <w:rPr>
                <w:rFonts w:ascii="Times New Roman" w:eastAsia="Times New Roman" w:hAnsi="Times New Roman" w:cs="Times New Roman"/>
                <w:color w:val="000000"/>
              </w:rPr>
              <w:br/>
              <w:t>- rate based on body fluids,</w:t>
            </w:r>
            <w:r w:rsidRPr="001B560B">
              <w:rPr>
                <w:rFonts w:ascii="Times New Roman" w:eastAsia="Times New Roman" w:hAnsi="Times New Roman" w:cs="Times New Roman"/>
                <w:color w:val="000000"/>
              </w:rPr>
              <w:br/>
              <w:t>- loading doses or conditional rate based on clinical monitoring results,</w:t>
            </w:r>
            <w:r w:rsidRPr="001B560B">
              <w:rPr>
                <w:rFonts w:ascii="Times New Roman" w:eastAsia="Times New Roman" w:hAnsi="Times New Roman" w:cs="Times New Roman"/>
                <w:color w:val="000000"/>
              </w:rPr>
              <w:br/>
              <w:t>to be administered where appropriate.</w:t>
            </w:r>
          </w:p>
        </w:tc>
        <w:tc>
          <w:tcPr>
            <w:tcW w:w="2410" w:type="dxa"/>
          </w:tcPr>
          <w:p w14:paraId="62A01DBA"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w:t>
            </w:r>
          </w:p>
          <w:p w14:paraId="62A01DBB"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-bendrą dozę (dozes),</w:t>
            </w:r>
          </w:p>
          <w:p w14:paraId="62A01DBC"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-infuzijos greitį dozės vienetais,</w:t>
            </w:r>
          </w:p>
          <w:p w14:paraId="62A01DBD"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-infuzijos greitį tūrio vienetais,</w:t>
            </w:r>
          </w:p>
          <w:p w14:paraId="62A01DBE"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-infuzijos greičio intervalus,</w:t>
            </w:r>
          </w:p>
          <w:p w14:paraId="62A01DBF"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-boliusines injekcijas,</w:t>
            </w:r>
          </w:p>
          <w:p w14:paraId="62A01DC0" w14:textId="77777777" w:rsidR="003E4638" w:rsidRPr="001B560B" w:rsidRDefault="003E4638" w:rsidP="004C42AE">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-greitį, pagrįstą kūno skysčiais,</w:t>
            </w:r>
            <w:r w:rsidRPr="001B560B">
              <w:rPr>
                <w:rFonts w:ascii="Times New Roman" w:eastAsia="Times New Roman" w:hAnsi="Times New Roman" w:cs="Times New Roman"/>
                <w:color w:val="000000"/>
              </w:rPr>
              <w:br/>
              <w:t>-įsotinimo dozes arba sąlyginį greitį pagal klinikinio stebėjimo rezultatus,</w:t>
            </w:r>
            <w:r w:rsidRPr="001B560B">
              <w:rPr>
                <w:rFonts w:ascii="Times New Roman" w:eastAsia="Times New Roman" w:hAnsi="Times New Roman" w:cs="Times New Roman"/>
                <w:color w:val="000000"/>
              </w:rPr>
              <w:br/>
              <w:t xml:space="preserve"> kai tai tinkama.</w:t>
            </w:r>
          </w:p>
        </w:tc>
        <w:tc>
          <w:tcPr>
            <w:tcW w:w="3685" w:type="dxa"/>
          </w:tcPr>
          <w:p w14:paraId="62A01DC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C7" w14:textId="77777777" w:rsidTr="00EA3C97">
        <w:trPr>
          <w:trHeight w:val="315"/>
        </w:trPr>
        <w:tc>
          <w:tcPr>
            <w:tcW w:w="1237" w:type="dxa"/>
          </w:tcPr>
          <w:p w14:paraId="62A01DC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Prescriptions include the route of administration.</w:t>
            </w:r>
          </w:p>
        </w:tc>
        <w:tc>
          <w:tcPr>
            <w:tcW w:w="2410" w:type="dxa"/>
          </w:tcPr>
          <w:p w14:paraId="62A01DC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Receptuose nurodomas vaisto skyrimo būdas.</w:t>
            </w:r>
          </w:p>
        </w:tc>
        <w:tc>
          <w:tcPr>
            <w:tcW w:w="3685" w:type="dxa"/>
          </w:tcPr>
          <w:p w14:paraId="62A01DC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CC" w14:textId="77777777" w:rsidTr="00EA3C97">
        <w:trPr>
          <w:trHeight w:val="600"/>
        </w:trPr>
        <w:tc>
          <w:tcPr>
            <w:tcW w:w="1237" w:type="dxa"/>
          </w:tcPr>
          <w:p w14:paraId="62A01DC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Where a defined duration of treatment is required, it is possible to define a duration by number of hours, days, weeks, months or enter a specific date. </w:t>
            </w:r>
          </w:p>
        </w:tc>
        <w:tc>
          <w:tcPr>
            <w:tcW w:w="2410" w:type="dxa"/>
          </w:tcPr>
          <w:p w14:paraId="62A01DC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gydymo trukmė yra apibrėžta, ją galima nustatyti valandomis, dienomis, savaitėmis, mėnesiais arba nurodant konkrečią datą.</w:t>
            </w:r>
          </w:p>
        </w:tc>
        <w:tc>
          <w:tcPr>
            <w:tcW w:w="3685" w:type="dxa"/>
          </w:tcPr>
          <w:p w14:paraId="62A01DC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D1" w14:textId="77777777" w:rsidTr="00EA3C97">
        <w:trPr>
          <w:trHeight w:val="315"/>
        </w:trPr>
        <w:tc>
          <w:tcPr>
            <w:tcW w:w="1237" w:type="dxa"/>
          </w:tcPr>
          <w:p w14:paraId="62A01DC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the user to review and amend the rate of infusion before and during administration.</w:t>
            </w:r>
          </w:p>
        </w:tc>
        <w:tc>
          <w:tcPr>
            <w:tcW w:w="2410" w:type="dxa"/>
          </w:tcPr>
          <w:p w14:paraId="62A01DCF" w14:textId="77777777" w:rsidR="003E4638" w:rsidRPr="001B560B" w:rsidRDefault="003E4638" w:rsidP="00296456">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naudotojui peržiūrėti ir koreguoti infuzijos greitį prieš administravimą ir jo metu.</w:t>
            </w:r>
          </w:p>
        </w:tc>
        <w:tc>
          <w:tcPr>
            <w:tcW w:w="3685" w:type="dxa"/>
          </w:tcPr>
          <w:p w14:paraId="62A01D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D6" w14:textId="77777777" w:rsidTr="00EA3C97">
        <w:trPr>
          <w:trHeight w:val="315"/>
        </w:trPr>
        <w:tc>
          <w:tcPr>
            <w:tcW w:w="1237" w:type="dxa"/>
          </w:tcPr>
          <w:p w14:paraId="62A01DD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D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prompt to record when each infusion bag/syringe is started or stopped and when a change is made.</w:t>
            </w:r>
          </w:p>
        </w:tc>
        <w:tc>
          <w:tcPr>
            <w:tcW w:w="2410" w:type="dxa"/>
          </w:tcPr>
          <w:p w14:paraId="62A01DD4" w14:textId="77777777" w:rsidR="003E4638" w:rsidRPr="001B560B" w:rsidRDefault="003E4638" w:rsidP="00296456">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yra raginamas užfiksuoti, kada kiekvienas infuzijos maišelis / švirkštas pradedamas ir sustabdomas bei kada atliekami pakeitimai.</w:t>
            </w:r>
          </w:p>
        </w:tc>
        <w:tc>
          <w:tcPr>
            <w:tcW w:w="3685" w:type="dxa"/>
          </w:tcPr>
          <w:p w14:paraId="62A01D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E0" w14:textId="77777777" w:rsidTr="00296456">
        <w:trPr>
          <w:trHeight w:val="1412"/>
        </w:trPr>
        <w:tc>
          <w:tcPr>
            <w:tcW w:w="1237" w:type="dxa"/>
          </w:tcPr>
          <w:p w14:paraId="62A01DD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link different infusion therapies: </w:t>
            </w:r>
            <w:r w:rsidRPr="001B560B">
              <w:rPr>
                <w:rFonts w:ascii="Times New Roman" w:eastAsia="Times New Roman" w:hAnsi="Times New Roman" w:cs="Times New Roman"/>
                <w:color w:val="000000"/>
              </w:rPr>
              <w:br/>
              <w:t>- continuous infusion to continuous infusion with duration</w:t>
            </w:r>
            <w:r w:rsidRPr="001B560B">
              <w:rPr>
                <w:rFonts w:ascii="Times New Roman" w:eastAsia="Times New Roman" w:hAnsi="Times New Roman" w:cs="Times New Roman"/>
                <w:color w:val="000000"/>
              </w:rPr>
              <w:br/>
              <w:t>- continuous infusion to STAT dose bolus</w:t>
            </w:r>
            <w:r w:rsidRPr="001B560B">
              <w:rPr>
                <w:rFonts w:ascii="Times New Roman" w:eastAsia="Times New Roman" w:hAnsi="Times New Roman" w:cs="Times New Roman"/>
                <w:color w:val="000000"/>
              </w:rPr>
              <w:br/>
              <w:t xml:space="preserve">- continuous infusion to STAT dose infusion </w:t>
            </w:r>
            <w:r w:rsidRPr="001B560B">
              <w:rPr>
                <w:rFonts w:ascii="Times New Roman" w:eastAsia="Times New Roman" w:hAnsi="Times New Roman" w:cs="Times New Roman"/>
                <w:color w:val="000000"/>
              </w:rPr>
              <w:lastRenderedPageBreak/>
              <w:t xml:space="preserve">with rate </w:t>
            </w:r>
            <w:r w:rsidRPr="001B560B">
              <w:rPr>
                <w:rFonts w:ascii="Times New Roman" w:eastAsia="Times New Roman" w:hAnsi="Times New Roman" w:cs="Times New Roman"/>
                <w:color w:val="000000"/>
              </w:rPr>
              <w:br/>
              <w:t>- bolus to continuous infusion with duration</w:t>
            </w:r>
            <w:r w:rsidRPr="001B560B">
              <w:rPr>
                <w:rFonts w:ascii="Times New Roman" w:eastAsia="Times New Roman" w:hAnsi="Times New Roman" w:cs="Times New Roman"/>
                <w:color w:val="000000"/>
              </w:rPr>
              <w:br/>
              <w:t xml:space="preserve">- bolus to STAT dose bolus </w:t>
            </w:r>
            <w:r w:rsidRPr="001B560B">
              <w:rPr>
                <w:rFonts w:ascii="Times New Roman" w:eastAsia="Times New Roman" w:hAnsi="Times New Roman" w:cs="Times New Roman"/>
                <w:color w:val="000000"/>
              </w:rPr>
              <w:br/>
              <w:t xml:space="preserve">- bolus to STAT dose infusion with rate </w:t>
            </w:r>
            <w:r w:rsidRPr="001B560B">
              <w:rPr>
                <w:rFonts w:ascii="Times New Roman" w:eastAsia="Times New Roman" w:hAnsi="Times New Roman" w:cs="Times New Roman"/>
                <w:color w:val="000000"/>
              </w:rPr>
              <w:br/>
              <w:t>- infusion with rate to continuous infusion with duration</w:t>
            </w:r>
            <w:r w:rsidRPr="001B560B">
              <w:rPr>
                <w:rFonts w:ascii="Times New Roman" w:eastAsia="Times New Roman" w:hAnsi="Times New Roman" w:cs="Times New Roman"/>
                <w:color w:val="000000"/>
              </w:rPr>
              <w:br/>
              <w:t xml:space="preserve">- infusion with rate to STAT dose infusion with rate </w:t>
            </w:r>
            <w:r w:rsidRPr="001B560B">
              <w:rPr>
                <w:rFonts w:ascii="Times New Roman" w:eastAsia="Times New Roman" w:hAnsi="Times New Roman" w:cs="Times New Roman"/>
                <w:color w:val="000000"/>
              </w:rPr>
              <w:br/>
              <w:t>- infusion with rate to STAT dose bolus</w:t>
            </w:r>
          </w:p>
        </w:tc>
        <w:tc>
          <w:tcPr>
            <w:tcW w:w="2410" w:type="dxa"/>
          </w:tcPr>
          <w:p w14:paraId="62A01DD9" w14:textId="77777777" w:rsidR="003E4638" w:rsidRPr="001B560B" w:rsidRDefault="003E4638">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Naudotojas gali susieti skirtingas infuzines terapijas:</w:t>
            </w:r>
          </w:p>
          <w:p w14:paraId="62A01DDA" w14:textId="77777777" w:rsidR="003E4638" w:rsidRPr="001B560B" w:rsidRDefault="003E4638" w:rsidP="00485347">
            <w:pPr>
              <w:pBdr>
                <w:top w:val="nil"/>
                <w:left w:val="nil"/>
                <w:bottom w:val="nil"/>
                <w:right w:val="nil"/>
                <w:between w:val="nil"/>
              </w:pBdr>
              <w:spacing w:before="240"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-nuolatinę infuziją su kita nuolatine infuzija su trukme,</w:t>
            </w:r>
          </w:p>
          <w:p w14:paraId="62A01DDB" w14:textId="77777777" w:rsidR="003E4638" w:rsidRPr="001B560B" w:rsidRDefault="003E4638" w:rsidP="00485347">
            <w:pPr>
              <w:pBdr>
                <w:top w:val="nil"/>
                <w:left w:val="nil"/>
                <w:bottom w:val="nil"/>
                <w:right w:val="nil"/>
                <w:between w:val="nil"/>
              </w:pBdr>
              <w:spacing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-nuolatinę infuziją su STAT boliuso doze,</w:t>
            </w:r>
          </w:p>
          <w:p w14:paraId="62A01DDC" w14:textId="77777777" w:rsidR="003E4638" w:rsidRPr="001B560B" w:rsidRDefault="003E4638" w:rsidP="00485347">
            <w:pPr>
              <w:pBdr>
                <w:top w:val="nil"/>
                <w:left w:val="nil"/>
                <w:bottom w:val="nil"/>
                <w:right w:val="nil"/>
                <w:between w:val="nil"/>
              </w:pBdr>
              <w:spacing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-nuolatinę infuziją su SV infuzija pagal greitį,</w:t>
            </w:r>
          </w:p>
          <w:p w14:paraId="62A01DDD" w14:textId="77777777" w:rsidR="003E4638" w:rsidRPr="001B560B" w:rsidRDefault="003E4638" w:rsidP="00485347">
            <w:pPr>
              <w:pBdr>
                <w:top w:val="nil"/>
                <w:left w:val="nil"/>
                <w:bottom w:val="nil"/>
                <w:right w:val="nil"/>
                <w:between w:val="nil"/>
              </w:pBdr>
              <w:spacing w:after="16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-boliusą su nuolatine infuzija su trukme,</w:t>
            </w:r>
            <w:r w:rsidRPr="001B560B">
              <w:rPr>
                <w:rFonts w:ascii="Times New Roman" w:eastAsia="Times New Roman" w:hAnsi="Times New Roman" w:cs="Times New Roman"/>
                <w:color w:val="000000"/>
              </w:rPr>
              <w:br/>
              <w:t>-boliusą su SV boliuso doze,</w:t>
            </w:r>
            <w:r w:rsidRPr="001B560B">
              <w:rPr>
                <w:rFonts w:ascii="Times New Roman" w:eastAsia="Times New Roman" w:hAnsi="Times New Roman" w:cs="Times New Roman"/>
                <w:color w:val="000000"/>
              </w:rPr>
              <w:br/>
              <w:t>-boliusą su SV infuzija pagal greitį,</w:t>
            </w:r>
            <w:r w:rsidRPr="001B560B">
              <w:rPr>
                <w:rFonts w:ascii="Times New Roman" w:eastAsia="Times New Roman" w:hAnsi="Times New Roman" w:cs="Times New Roman"/>
                <w:color w:val="000000"/>
              </w:rPr>
              <w:br/>
              <w:t>-infuziją pagal greitį su nuolatine infuzija su trukme,</w:t>
            </w:r>
            <w:r w:rsidRPr="001B560B">
              <w:rPr>
                <w:rFonts w:ascii="Times New Roman" w:eastAsia="Times New Roman" w:hAnsi="Times New Roman" w:cs="Times New Roman"/>
                <w:color w:val="000000"/>
              </w:rPr>
              <w:br/>
              <w:t>-infuziją pagal greitį su SV infuzija pagal greitį,</w:t>
            </w:r>
          </w:p>
          <w:p w14:paraId="62A01DDE" w14:textId="77777777" w:rsidR="003E4638" w:rsidRPr="001B560B" w:rsidRDefault="003E4638" w:rsidP="00485347">
            <w:pPr>
              <w:pBdr>
                <w:top w:val="nil"/>
                <w:left w:val="nil"/>
                <w:bottom w:val="nil"/>
                <w:right w:val="nil"/>
                <w:between w:val="nil"/>
              </w:pBdr>
              <w:spacing w:after="240" w:line="259" w:lineRule="auto"/>
              <w:ind w:left="42"/>
              <w:rPr>
                <w:rFonts w:ascii="Times New Roman" w:eastAsia="Times New Roman" w:hAnsi="Times New Roman" w:cs="Times New Roman"/>
                <w:color w:val="000000"/>
              </w:rPr>
            </w:pPr>
            <w:r w:rsidRPr="001B560B">
              <w:rPr>
                <w:rFonts w:ascii="Times New Roman" w:eastAsia="Times New Roman" w:hAnsi="Times New Roman" w:cs="Times New Roman"/>
                <w:color w:val="000000"/>
              </w:rPr>
              <w:t>-infuziją pagal greitį su SV boliuso doze.</w:t>
            </w:r>
          </w:p>
        </w:tc>
        <w:tc>
          <w:tcPr>
            <w:tcW w:w="3685" w:type="dxa"/>
          </w:tcPr>
          <w:p w14:paraId="62A01DD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EC" w14:textId="77777777" w:rsidTr="00EA3C97">
        <w:trPr>
          <w:trHeight w:val="2700"/>
        </w:trPr>
        <w:tc>
          <w:tcPr>
            <w:tcW w:w="1237" w:type="dxa"/>
          </w:tcPr>
          <w:p w14:paraId="62A01DE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administration record includes:</w:t>
            </w:r>
            <w:r w:rsidRPr="001B560B">
              <w:rPr>
                <w:rFonts w:ascii="Times New Roman" w:eastAsia="Times New Roman" w:hAnsi="Times New Roman" w:cs="Times New Roman"/>
                <w:color w:val="000000"/>
              </w:rPr>
              <w:br/>
              <w:t>- capture of user infusion start and end,</w:t>
            </w:r>
            <w:r w:rsidRPr="001B560B">
              <w:rPr>
                <w:rFonts w:ascii="Times New Roman" w:eastAsia="Times New Roman" w:hAnsi="Times New Roman" w:cs="Times New Roman"/>
                <w:color w:val="000000"/>
              </w:rPr>
              <w:br/>
              <w:t>- "bag" change,</w:t>
            </w:r>
            <w:r w:rsidRPr="001B560B">
              <w:rPr>
                <w:rFonts w:ascii="Times New Roman" w:eastAsia="Times New Roman" w:hAnsi="Times New Roman" w:cs="Times New Roman"/>
                <w:color w:val="000000"/>
              </w:rPr>
              <w:br/>
              <w:t>- rate increase,</w:t>
            </w:r>
            <w:r w:rsidRPr="001B560B">
              <w:rPr>
                <w:rFonts w:ascii="Times New Roman" w:eastAsia="Times New Roman" w:hAnsi="Times New Roman" w:cs="Times New Roman"/>
                <w:color w:val="000000"/>
              </w:rPr>
              <w:br/>
              <w:t>- rate decrease,</w:t>
            </w:r>
            <w:r w:rsidRPr="001B560B">
              <w:rPr>
                <w:rFonts w:ascii="Times New Roman" w:eastAsia="Times New Roman" w:hAnsi="Times New Roman" w:cs="Times New Roman"/>
                <w:color w:val="000000"/>
              </w:rPr>
              <w:br/>
              <w:t>- pause time,</w:t>
            </w:r>
            <w:r w:rsidRPr="001B560B">
              <w:rPr>
                <w:rFonts w:ascii="Times New Roman" w:eastAsia="Times New Roman" w:hAnsi="Times New Roman" w:cs="Times New Roman"/>
                <w:color w:val="000000"/>
              </w:rPr>
              <w:br/>
              <w:t>- volume checks,</w:t>
            </w:r>
            <w:r w:rsidRPr="001B560B">
              <w:rPr>
                <w:rFonts w:ascii="Times New Roman" w:eastAsia="Times New Roman" w:hAnsi="Times New Roman" w:cs="Times New Roman"/>
                <w:color w:val="000000"/>
              </w:rPr>
              <w:br/>
              <w:t>- bolus administration date &amp; time,</w:t>
            </w:r>
            <w:r w:rsidRPr="001B560B">
              <w:rPr>
                <w:rFonts w:ascii="Times New Roman" w:eastAsia="Times New Roman" w:hAnsi="Times New Roman" w:cs="Times New Roman"/>
                <w:color w:val="000000"/>
              </w:rPr>
              <w:br/>
              <w:t>- record of user response to any decision support alert.</w:t>
            </w:r>
          </w:p>
        </w:tc>
        <w:tc>
          <w:tcPr>
            <w:tcW w:w="2410" w:type="dxa"/>
          </w:tcPr>
          <w:p w14:paraId="62A01DE3" w14:textId="77777777" w:rsidR="00296456"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Administravimo įraše pateikiama:</w:t>
            </w:r>
          </w:p>
          <w:p w14:paraId="62A01DE4" w14:textId="77777777" w:rsidR="003E4638" w:rsidRPr="001B560B" w:rsidRDefault="003E4638" w:rsidP="00296456">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-naudotojo infuzijos pradžios ir pabaigos fiksavimas,</w:t>
            </w:r>
          </w:p>
          <w:p w14:paraId="62A01DE5"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-„maišelio“ keitimas,</w:t>
            </w:r>
            <w:r w:rsidRPr="001B560B">
              <w:rPr>
                <w:rFonts w:ascii="Times New Roman" w:eastAsia="Times New Roman" w:hAnsi="Times New Roman" w:cs="Times New Roman"/>
                <w:color w:val="000000"/>
              </w:rPr>
              <w:br/>
              <w:t>-greičio padidinimas,</w:t>
            </w:r>
          </w:p>
          <w:p w14:paraId="62A01DE6"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-greičio sumažinimas,</w:t>
            </w:r>
          </w:p>
          <w:p w14:paraId="62A01DE7"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-pauzės laikas,</w:t>
            </w:r>
          </w:p>
          <w:p w14:paraId="62A01DE8"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-tūrio patikrinimai,</w:t>
            </w:r>
          </w:p>
          <w:p w14:paraId="62A01DE9"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-boliuso skyrimo data ir laikas,</w:t>
            </w:r>
          </w:p>
          <w:p w14:paraId="62A01DEA" w14:textId="77777777" w:rsidR="003E4638" w:rsidRPr="001B560B" w:rsidRDefault="003E4638" w:rsidP="00485347">
            <w:pPr>
              <w:pBdr>
                <w:top w:val="nil"/>
                <w:left w:val="nil"/>
                <w:bottom w:val="nil"/>
                <w:right w:val="nil"/>
                <w:between w:val="nil"/>
              </w:pBdr>
              <w:spacing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-naudotojo atsakymo į bet kokį sprendimų palaikymo įspėjimą registravimas.</w:t>
            </w:r>
          </w:p>
        </w:tc>
        <w:tc>
          <w:tcPr>
            <w:tcW w:w="3685" w:type="dxa"/>
          </w:tcPr>
          <w:p w14:paraId="62A01D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F1" w14:textId="77777777" w:rsidTr="002B54C6">
        <w:trPr>
          <w:trHeight w:val="315"/>
        </w:trPr>
        <w:tc>
          <w:tcPr>
            <w:tcW w:w="1237" w:type="dxa"/>
            <w:shd w:val="clear" w:color="auto" w:fill="FBE4D5" w:themeFill="accent2" w:themeFillTint="33"/>
          </w:tcPr>
          <w:p w14:paraId="62A01DE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DE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Oxygen</w:t>
            </w:r>
          </w:p>
        </w:tc>
        <w:tc>
          <w:tcPr>
            <w:tcW w:w="2410" w:type="dxa"/>
            <w:shd w:val="clear" w:color="auto" w:fill="FBE4D5" w:themeFill="accent2" w:themeFillTint="33"/>
          </w:tcPr>
          <w:p w14:paraId="62A01DE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Deguonis</w:t>
            </w:r>
          </w:p>
        </w:tc>
        <w:tc>
          <w:tcPr>
            <w:tcW w:w="3685" w:type="dxa"/>
            <w:shd w:val="clear" w:color="auto" w:fill="FBE4D5" w:themeFill="accent2" w:themeFillTint="33"/>
          </w:tcPr>
          <w:p w14:paraId="62A01DF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F6" w14:textId="77777777" w:rsidTr="00EA3C97">
        <w:trPr>
          <w:trHeight w:val="315"/>
        </w:trPr>
        <w:tc>
          <w:tcPr>
            <w:tcW w:w="1237" w:type="dxa"/>
          </w:tcPr>
          <w:p w14:paraId="62A01DF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Prescriptions includes medication name, target saturation, rate, device.</w:t>
            </w:r>
          </w:p>
        </w:tc>
        <w:tc>
          <w:tcPr>
            <w:tcW w:w="2410" w:type="dxa"/>
          </w:tcPr>
          <w:p w14:paraId="62A01D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Receptuose nurodomas vaisto (dujų) pavadinimas, tikslinė saturacija, tėkmės greitis ir naudojamas prietaisas.</w:t>
            </w:r>
          </w:p>
        </w:tc>
        <w:tc>
          <w:tcPr>
            <w:tcW w:w="3685" w:type="dxa"/>
          </w:tcPr>
          <w:p w14:paraId="62A01DF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DFB" w14:textId="77777777" w:rsidTr="00EA3C97">
        <w:trPr>
          <w:trHeight w:val="315"/>
        </w:trPr>
        <w:tc>
          <w:tcPr>
            <w:tcW w:w="1237" w:type="dxa"/>
          </w:tcPr>
          <w:p w14:paraId="62A01DF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It is possible to choose additional information such as high flow oxygen therapy and humidification. </w:t>
            </w:r>
          </w:p>
        </w:tc>
        <w:tc>
          <w:tcPr>
            <w:tcW w:w="2410" w:type="dxa"/>
          </w:tcPr>
          <w:p w14:paraId="62A01D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pasirinkti papildomą informaciją, tokią kaip didelio srauto deguonies terapija ir drėkinimas.</w:t>
            </w:r>
          </w:p>
        </w:tc>
        <w:tc>
          <w:tcPr>
            <w:tcW w:w="3685" w:type="dxa"/>
          </w:tcPr>
          <w:p w14:paraId="62A01D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00" w14:textId="77777777" w:rsidTr="00EA3C97">
        <w:trPr>
          <w:trHeight w:val="315"/>
        </w:trPr>
        <w:tc>
          <w:tcPr>
            <w:tcW w:w="1237" w:type="dxa"/>
          </w:tcPr>
          <w:p w14:paraId="62A01DF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D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the user to review and </w:t>
            </w:r>
            <w:r w:rsidRPr="001B560B">
              <w:rPr>
                <w:rFonts w:ascii="Times New Roman" w:eastAsia="Times New Roman" w:hAnsi="Times New Roman" w:cs="Times New Roman"/>
                <w:color w:val="000000"/>
              </w:rPr>
              <w:lastRenderedPageBreak/>
              <w:t>amend the rate of</w:t>
            </w:r>
            <w:r w:rsidRPr="001B560B">
              <w:rPr>
                <w:rFonts w:ascii="Times New Roman" w:eastAsia="Times New Roman" w:hAnsi="Times New Roman" w:cs="Times New Roman"/>
                <w:color w:val="000000"/>
                <w:u w:val="single"/>
              </w:rPr>
              <w:t xml:space="preserve"> medical gas </w:t>
            </w:r>
            <w:r w:rsidRPr="001B560B">
              <w:rPr>
                <w:rFonts w:ascii="Times New Roman" w:eastAsia="Times New Roman" w:hAnsi="Times New Roman" w:cs="Times New Roman"/>
                <w:color w:val="000000"/>
              </w:rPr>
              <w:t>flow before and during administration.</w:t>
            </w:r>
          </w:p>
        </w:tc>
        <w:tc>
          <w:tcPr>
            <w:tcW w:w="2410" w:type="dxa"/>
          </w:tcPr>
          <w:p w14:paraId="62A01D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leidžia naudotojui peržiūrėti ir </w:t>
            </w:r>
            <w:r w:rsidRPr="001B560B">
              <w:rPr>
                <w:rFonts w:ascii="Times New Roman" w:eastAsia="Times New Roman" w:hAnsi="Times New Roman" w:cs="Times New Roman"/>
                <w:color w:val="000000"/>
              </w:rPr>
              <w:lastRenderedPageBreak/>
              <w:t>koreguoti medicininių dujų tėkmės greitį prieš administravimą ir jo metu.</w:t>
            </w:r>
          </w:p>
        </w:tc>
        <w:tc>
          <w:tcPr>
            <w:tcW w:w="3685" w:type="dxa"/>
          </w:tcPr>
          <w:p w14:paraId="62A01D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05" w14:textId="77777777" w:rsidTr="00EA3C97">
        <w:trPr>
          <w:trHeight w:val="315"/>
        </w:trPr>
        <w:tc>
          <w:tcPr>
            <w:tcW w:w="1237" w:type="dxa"/>
          </w:tcPr>
          <w:p w14:paraId="62A01E0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having a configurable list of devices. </w:t>
            </w:r>
          </w:p>
        </w:tc>
        <w:tc>
          <w:tcPr>
            <w:tcW w:w="2410" w:type="dxa"/>
          </w:tcPr>
          <w:p w14:paraId="62A01E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turėti konfigūruojamą prietaisų sąrašą.</w:t>
            </w:r>
          </w:p>
        </w:tc>
        <w:tc>
          <w:tcPr>
            <w:tcW w:w="3685" w:type="dxa"/>
          </w:tcPr>
          <w:p w14:paraId="62A01E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11" w14:textId="77777777" w:rsidTr="00EA3C97">
        <w:trPr>
          <w:trHeight w:val="1800"/>
        </w:trPr>
        <w:tc>
          <w:tcPr>
            <w:tcW w:w="1237" w:type="dxa"/>
          </w:tcPr>
          <w:p w14:paraId="62A01E0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07" w14:textId="77777777" w:rsidR="00485347" w:rsidRPr="00485347" w:rsidRDefault="003E4638" w:rsidP="00485347">
            <w:pPr>
              <w:pStyle w:val="NoSpacing"/>
              <w:rPr>
                <w:rFonts w:ascii="Times New Roman" w:hAnsi="Times New Roman" w:cs="Times New Roman"/>
              </w:rPr>
            </w:pPr>
            <w:r w:rsidRPr="00485347">
              <w:rPr>
                <w:rFonts w:ascii="Times New Roman" w:hAnsi="Times New Roman" w:cs="Times New Roman"/>
              </w:rPr>
              <w:t>The administration record includes:</w:t>
            </w:r>
          </w:p>
          <w:p w14:paraId="62A01E08"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br/>
              <w:t>- capture of user oxygen start and end,</w:t>
            </w:r>
            <w:r w:rsidRPr="00485347">
              <w:rPr>
                <w:rFonts w:ascii="Times New Roman" w:hAnsi="Times New Roman" w:cs="Times New Roman"/>
              </w:rPr>
              <w:br/>
              <w:t>- device change,</w:t>
            </w:r>
            <w:r w:rsidRPr="00485347">
              <w:rPr>
                <w:rFonts w:ascii="Times New Roman" w:hAnsi="Times New Roman" w:cs="Times New Roman"/>
              </w:rPr>
              <w:br/>
              <w:t>- rate increase,</w:t>
            </w:r>
            <w:r w:rsidRPr="00485347">
              <w:rPr>
                <w:rFonts w:ascii="Times New Roman" w:hAnsi="Times New Roman" w:cs="Times New Roman"/>
              </w:rPr>
              <w:br/>
              <w:t>- rate decrease,</w:t>
            </w:r>
            <w:r w:rsidRPr="00485347">
              <w:rPr>
                <w:rFonts w:ascii="Times New Roman" w:hAnsi="Times New Roman" w:cs="Times New Roman"/>
              </w:rPr>
              <w:br/>
              <w:t>- pause time</w:t>
            </w:r>
          </w:p>
        </w:tc>
        <w:tc>
          <w:tcPr>
            <w:tcW w:w="2410" w:type="dxa"/>
          </w:tcPr>
          <w:p w14:paraId="62A01E09" w14:textId="77777777" w:rsidR="00485347" w:rsidRDefault="003E4638" w:rsidP="00485347">
            <w:pPr>
              <w:pStyle w:val="NoSpacing"/>
              <w:rPr>
                <w:rFonts w:ascii="Times New Roman" w:hAnsi="Times New Roman" w:cs="Times New Roman"/>
              </w:rPr>
            </w:pPr>
            <w:r w:rsidRPr="00485347">
              <w:rPr>
                <w:rFonts w:ascii="Times New Roman" w:hAnsi="Times New Roman" w:cs="Times New Roman"/>
              </w:rPr>
              <w:t>Administravimo įraše fiksuojama:</w:t>
            </w:r>
          </w:p>
          <w:p w14:paraId="62A01E0A" w14:textId="77777777" w:rsidR="00485347" w:rsidRPr="00485347" w:rsidRDefault="00485347" w:rsidP="00485347">
            <w:pPr>
              <w:pStyle w:val="NoSpacing"/>
              <w:rPr>
                <w:rFonts w:ascii="Times New Roman" w:hAnsi="Times New Roman" w:cs="Times New Roman"/>
              </w:rPr>
            </w:pPr>
          </w:p>
          <w:p w14:paraId="62A01E0B" w14:textId="77777777" w:rsidR="00485347" w:rsidRPr="00485347" w:rsidRDefault="003E4638" w:rsidP="00485347">
            <w:pPr>
              <w:pStyle w:val="NoSpacing"/>
              <w:rPr>
                <w:rFonts w:ascii="Times New Roman" w:hAnsi="Times New Roman" w:cs="Times New Roman"/>
              </w:rPr>
            </w:pPr>
            <w:r w:rsidRPr="00485347">
              <w:rPr>
                <w:rFonts w:ascii="Times New Roman" w:hAnsi="Times New Roman" w:cs="Times New Roman"/>
              </w:rPr>
              <w:t>-naudotojo deguonies terapijos pradžia ir pabaiga,</w:t>
            </w:r>
          </w:p>
          <w:p w14:paraId="62A01E0C"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-prietaiso pakeitimas,</w:t>
            </w:r>
          </w:p>
          <w:p w14:paraId="62A01E0D"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-srauto padidinimas,</w:t>
            </w:r>
          </w:p>
          <w:p w14:paraId="62A01E0E"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-srauto sumažinimas,</w:t>
            </w:r>
          </w:p>
          <w:p w14:paraId="62A01E0F"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-pauzės laikas.</w:t>
            </w:r>
          </w:p>
        </w:tc>
        <w:tc>
          <w:tcPr>
            <w:tcW w:w="3685" w:type="dxa"/>
          </w:tcPr>
          <w:p w14:paraId="62A01E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16" w14:textId="77777777" w:rsidTr="002B54C6">
        <w:trPr>
          <w:trHeight w:val="315"/>
        </w:trPr>
        <w:tc>
          <w:tcPr>
            <w:tcW w:w="1237" w:type="dxa"/>
            <w:shd w:val="clear" w:color="auto" w:fill="FBE4D5" w:themeFill="accent2" w:themeFillTint="33"/>
          </w:tcPr>
          <w:p w14:paraId="62A01E12"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E13"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Stopping</w:t>
            </w:r>
          </w:p>
        </w:tc>
        <w:tc>
          <w:tcPr>
            <w:tcW w:w="2410" w:type="dxa"/>
            <w:shd w:val="clear" w:color="auto" w:fill="FBE4D5" w:themeFill="accent2" w:themeFillTint="33"/>
          </w:tcPr>
          <w:p w14:paraId="62A01E1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Sustabdymas</w:t>
            </w:r>
          </w:p>
        </w:tc>
        <w:tc>
          <w:tcPr>
            <w:tcW w:w="3685" w:type="dxa"/>
            <w:shd w:val="clear" w:color="auto" w:fill="FBE4D5" w:themeFill="accent2" w:themeFillTint="33"/>
          </w:tcPr>
          <w:p w14:paraId="62A01E1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1B" w14:textId="77777777" w:rsidTr="00EA3C97">
        <w:trPr>
          <w:trHeight w:val="315"/>
        </w:trPr>
        <w:tc>
          <w:tcPr>
            <w:tcW w:w="1237" w:type="dxa"/>
          </w:tcPr>
          <w:p w14:paraId="62A01E1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Date and time are recorded whenever a medication is stopped.</w:t>
            </w:r>
          </w:p>
        </w:tc>
        <w:tc>
          <w:tcPr>
            <w:tcW w:w="2410" w:type="dxa"/>
          </w:tcPr>
          <w:p w14:paraId="62A01E1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Kiekvieną kartą nutraukus vaisto skyrimą, įrašoma data ir laikas.</w:t>
            </w:r>
          </w:p>
        </w:tc>
        <w:tc>
          <w:tcPr>
            <w:tcW w:w="3685" w:type="dxa"/>
          </w:tcPr>
          <w:p w14:paraId="62A01E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20" w14:textId="77777777" w:rsidTr="00EA3C97">
        <w:trPr>
          <w:trHeight w:val="315"/>
        </w:trPr>
        <w:tc>
          <w:tcPr>
            <w:tcW w:w="1237" w:type="dxa"/>
          </w:tcPr>
          <w:p w14:paraId="62A01E1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1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Providing a stop reason while stopping therapy can be mandatory, depending on configuration of the system. </w:t>
            </w:r>
          </w:p>
        </w:tc>
        <w:tc>
          <w:tcPr>
            <w:tcW w:w="2410" w:type="dxa"/>
          </w:tcPr>
          <w:p w14:paraId="62A01E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Terapijos nutraukimo priežasties nurodymas gali būti privalomas, priklausomai nuo sistemos konfigūracijos.</w:t>
            </w:r>
          </w:p>
        </w:tc>
        <w:tc>
          <w:tcPr>
            <w:tcW w:w="3685" w:type="dxa"/>
          </w:tcPr>
          <w:p w14:paraId="62A01E1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25" w14:textId="77777777" w:rsidTr="00EA3C97">
        <w:trPr>
          <w:trHeight w:val="315"/>
        </w:trPr>
        <w:tc>
          <w:tcPr>
            <w:tcW w:w="1237" w:type="dxa"/>
          </w:tcPr>
          <w:p w14:paraId="62A01E2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schedule a future stop date and time for individual medications.</w:t>
            </w:r>
          </w:p>
        </w:tc>
        <w:tc>
          <w:tcPr>
            <w:tcW w:w="2410" w:type="dxa"/>
          </w:tcPr>
          <w:p w14:paraId="62A01E2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suplanuoti būsimos vaisto skyrimo pabaigos datą ir laiką.</w:t>
            </w:r>
          </w:p>
        </w:tc>
        <w:tc>
          <w:tcPr>
            <w:tcW w:w="3685" w:type="dxa"/>
          </w:tcPr>
          <w:p w14:paraId="62A01E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2A" w14:textId="77777777" w:rsidTr="00EA3C97">
        <w:trPr>
          <w:trHeight w:val="315"/>
        </w:trPr>
        <w:tc>
          <w:tcPr>
            <w:tcW w:w="1237" w:type="dxa"/>
          </w:tcPr>
          <w:p w14:paraId="62A01E2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2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stop all medications in one action, depending on their role</w:t>
            </w:r>
          </w:p>
        </w:tc>
        <w:tc>
          <w:tcPr>
            <w:tcW w:w="2410" w:type="dxa"/>
          </w:tcPr>
          <w:p w14:paraId="62A01E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priklausomai nuo savo vaidmens, gali vienu veiksmu nutraukti visų vaistų skyrimą.</w:t>
            </w:r>
          </w:p>
        </w:tc>
        <w:tc>
          <w:tcPr>
            <w:tcW w:w="3685" w:type="dxa"/>
          </w:tcPr>
          <w:p w14:paraId="62A01E2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2F" w14:textId="77777777" w:rsidTr="00EA3C97">
        <w:trPr>
          <w:trHeight w:val="315"/>
        </w:trPr>
        <w:tc>
          <w:tcPr>
            <w:tcW w:w="1237" w:type="dxa"/>
          </w:tcPr>
          <w:p w14:paraId="62A01E2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reissue stopped therapy.</w:t>
            </w:r>
          </w:p>
        </w:tc>
        <w:tc>
          <w:tcPr>
            <w:tcW w:w="2410" w:type="dxa"/>
          </w:tcPr>
          <w:p w14:paraId="62A01E2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iš naujo paskirti anksčiau nutrauktą terapiją.</w:t>
            </w:r>
          </w:p>
        </w:tc>
        <w:tc>
          <w:tcPr>
            <w:tcW w:w="3685" w:type="dxa"/>
          </w:tcPr>
          <w:p w14:paraId="62A01E2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34" w14:textId="77777777" w:rsidTr="00EA3C97">
        <w:trPr>
          <w:trHeight w:val="315"/>
        </w:trPr>
        <w:tc>
          <w:tcPr>
            <w:tcW w:w="1237" w:type="dxa"/>
          </w:tcPr>
          <w:p w14:paraId="62A01E3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3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audit trail includes the stop date and time and user details.</w:t>
            </w:r>
          </w:p>
        </w:tc>
        <w:tc>
          <w:tcPr>
            <w:tcW w:w="2410" w:type="dxa"/>
          </w:tcPr>
          <w:p w14:paraId="62A01E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Audito įrašuose pateikiama informacija apie nutraukimo datą, laiką ir naudotoją.</w:t>
            </w:r>
          </w:p>
        </w:tc>
        <w:tc>
          <w:tcPr>
            <w:tcW w:w="3685" w:type="dxa"/>
          </w:tcPr>
          <w:p w14:paraId="62A01E3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39" w14:textId="77777777" w:rsidTr="00EA3C97">
        <w:trPr>
          <w:trHeight w:val="315"/>
        </w:trPr>
        <w:tc>
          <w:tcPr>
            <w:tcW w:w="1237" w:type="dxa"/>
          </w:tcPr>
          <w:p w14:paraId="62A01E3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For all individual prescriptions, </w:t>
            </w:r>
            <w:r w:rsidRPr="001B560B">
              <w:rPr>
                <w:rFonts w:ascii="Times New Roman" w:eastAsia="Times New Roman" w:hAnsi="Times New Roman" w:cs="Times New Roman"/>
                <w:color w:val="000000"/>
              </w:rPr>
              <w:lastRenderedPageBreak/>
              <w:t>administrations subsequent to the stop date cannot be administered.</w:t>
            </w:r>
          </w:p>
        </w:tc>
        <w:tc>
          <w:tcPr>
            <w:tcW w:w="2410" w:type="dxa"/>
          </w:tcPr>
          <w:p w14:paraId="62A01E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Visų individualių receptų atveju, po </w:t>
            </w:r>
            <w:r w:rsidRPr="001B560B">
              <w:rPr>
                <w:rFonts w:ascii="Times New Roman" w:eastAsia="Times New Roman" w:hAnsi="Times New Roman" w:cs="Times New Roman"/>
                <w:color w:val="000000"/>
              </w:rPr>
              <w:lastRenderedPageBreak/>
              <w:t>nutraukimo datos jokie skyrimai nebegali būti vykdomi.</w:t>
            </w:r>
          </w:p>
        </w:tc>
        <w:tc>
          <w:tcPr>
            <w:tcW w:w="3685" w:type="dxa"/>
          </w:tcPr>
          <w:p w14:paraId="62A01E3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3E" w14:textId="77777777" w:rsidTr="00EA3C97">
        <w:trPr>
          <w:trHeight w:val="600"/>
        </w:trPr>
        <w:tc>
          <w:tcPr>
            <w:tcW w:w="1237" w:type="dxa"/>
          </w:tcPr>
          <w:p w14:paraId="62A01E3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the stop date and time is set in the future, all administrations up to this point in time must be scheduled and available for administration.</w:t>
            </w:r>
          </w:p>
        </w:tc>
        <w:tc>
          <w:tcPr>
            <w:tcW w:w="2410" w:type="dxa"/>
          </w:tcPr>
          <w:p w14:paraId="62A01E3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nutraukimo data ir laikas nustatyti ateičiai, visi skyrimai iki to momento turi būti suplanuoti ir prieinami vykdymui.</w:t>
            </w:r>
          </w:p>
        </w:tc>
        <w:tc>
          <w:tcPr>
            <w:tcW w:w="3685" w:type="dxa"/>
          </w:tcPr>
          <w:p w14:paraId="62A01E3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43" w14:textId="77777777" w:rsidTr="00EA3C97">
        <w:trPr>
          <w:trHeight w:val="900"/>
        </w:trPr>
        <w:tc>
          <w:tcPr>
            <w:tcW w:w="1237" w:type="dxa"/>
          </w:tcPr>
          <w:p w14:paraId="62A01E3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an item is stopped with an immediate effect, all future 'existing' doses, that are 'due' or 'overdue' remain to be documented as given (if they have been given) or not given. If the prescriber decides not to administer 'due' items, they can be cancelled on an individual task basis.</w:t>
            </w:r>
          </w:p>
        </w:tc>
        <w:tc>
          <w:tcPr>
            <w:tcW w:w="2410" w:type="dxa"/>
          </w:tcPr>
          <w:p w14:paraId="62A01E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skyrimas nutraukiamas nedelsiant, visi būsimi „esami“ skyrimai, kurie yra „numatyti“ ar „pradelsti“, lieka dokumentuotini kaip suadministruoti (jei buvo suadministruoti) arba ne. Jei paskyrėjas nusprendžia neskirti „numatytų“ vaistų, jie gali būti atšaukti kaip atskiri užduočių įrašai.</w:t>
            </w:r>
          </w:p>
        </w:tc>
        <w:tc>
          <w:tcPr>
            <w:tcW w:w="3685" w:type="dxa"/>
          </w:tcPr>
          <w:p w14:paraId="62A01E4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48" w14:textId="77777777" w:rsidTr="002B54C6">
        <w:trPr>
          <w:trHeight w:val="315"/>
        </w:trPr>
        <w:tc>
          <w:tcPr>
            <w:tcW w:w="1237" w:type="dxa"/>
            <w:shd w:val="clear" w:color="auto" w:fill="FBE4D5" w:themeFill="accent2" w:themeFillTint="33"/>
          </w:tcPr>
          <w:p w14:paraId="62A01E44"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E4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Antimicrobial stewardship</w:t>
            </w:r>
          </w:p>
        </w:tc>
        <w:tc>
          <w:tcPr>
            <w:tcW w:w="2410" w:type="dxa"/>
            <w:shd w:val="clear" w:color="auto" w:fill="FBE4D5" w:themeFill="accent2" w:themeFillTint="33"/>
          </w:tcPr>
          <w:p w14:paraId="62A01E4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Antibiotikų stebėjimas</w:t>
            </w:r>
          </w:p>
        </w:tc>
        <w:tc>
          <w:tcPr>
            <w:tcW w:w="3685" w:type="dxa"/>
            <w:shd w:val="clear" w:color="auto" w:fill="FBE4D5" w:themeFill="accent2" w:themeFillTint="33"/>
          </w:tcPr>
          <w:p w14:paraId="62A01E4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4D" w14:textId="77777777" w:rsidTr="00EA3C97">
        <w:trPr>
          <w:trHeight w:val="315"/>
        </w:trPr>
        <w:tc>
          <w:tcPr>
            <w:tcW w:w="1237" w:type="dxa"/>
          </w:tcPr>
          <w:p w14:paraId="62A01E4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4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the inclusion of a 'review' period (soft stop) and a duration (hard stop) for antimicrobial prescriptions.</w:t>
            </w:r>
          </w:p>
        </w:tc>
        <w:tc>
          <w:tcPr>
            <w:tcW w:w="2410" w:type="dxa"/>
          </w:tcPr>
          <w:p w14:paraId="62A01E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Sistema palaiko galimybę nustatyti „peržiūros“ laikotarpį (švelnų nutraukimą – </w:t>
            </w:r>
            <w:r w:rsidRPr="001B560B">
              <w:rPr>
                <w:rFonts w:ascii="Times New Roman" w:eastAsia="Times New Roman" w:hAnsi="Times New Roman" w:cs="Times New Roman"/>
                <w:i/>
                <w:color w:val="000000"/>
              </w:rPr>
              <w:t>soft stop</w:t>
            </w:r>
            <w:r w:rsidRPr="001B560B">
              <w:rPr>
                <w:rFonts w:ascii="Times New Roman" w:eastAsia="Times New Roman" w:hAnsi="Times New Roman" w:cs="Times New Roman"/>
                <w:color w:val="000000"/>
              </w:rPr>
              <w:t xml:space="preserve">) ir trukmę (griežtą nutraukimą – </w:t>
            </w:r>
            <w:r w:rsidRPr="001B560B">
              <w:rPr>
                <w:rFonts w:ascii="Times New Roman" w:eastAsia="Times New Roman" w:hAnsi="Times New Roman" w:cs="Times New Roman"/>
                <w:i/>
                <w:color w:val="000000"/>
              </w:rPr>
              <w:t>hard stop</w:t>
            </w:r>
            <w:r w:rsidRPr="001B560B">
              <w:rPr>
                <w:rFonts w:ascii="Times New Roman" w:eastAsia="Times New Roman" w:hAnsi="Times New Roman" w:cs="Times New Roman"/>
                <w:color w:val="000000"/>
              </w:rPr>
              <w:t>) antimikrobinių vaistų receptams.</w:t>
            </w:r>
          </w:p>
        </w:tc>
        <w:tc>
          <w:tcPr>
            <w:tcW w:w="3685" w:type="dxa"/>
          </w:tcPr>
          <w:p w14:paraId="62A01E4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52" w14:textId="77777777" w:rsidTr="00EA3C97">
        <w:trPr>
          <w:trHeight w:val="315"/>
        </w:trPr>
        <w:tc>
          <w:tcPr>
            <w:tcW w:w="1237" w:type="dxa"/>
          </w:tcPr>
          <w:p w14:paraId="62A01E4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Soft stop warnings allow the user to modify the prescription from within the warning dialogue.</w:t>
            </w:r>
          </w:p>
        </w:tc>
        <w:tc>
          <w:tcPr>
            <w:tcW w:w="2410" w:type="dxa"/>
          </w:tcPr>
          <w:p w14:paraId="62A01E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Švelnaus nutraukimo įspėjimai leidžia naudotojui keisti receptą tiesiogiai įspėjimo lange.</w:t>
            </w:r>
          </w:p>
        </w:tc>
        <w:tc>
          <w:tcPr>
            <w:tcW w:w="3685" w:type="dxa"/>
          </w:tcPr>
          <w:p w14:paraId="62A01E5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57" w14:textId="77777777" w:rsidTr="00EA3C97">
        <w:trPr>
          <w:trHeight w:val="315"/>
        </w:trPr>
        <w:tc>
          <w:tcPr>
            <w:tcW w:w="1237" w:type="dxa"/>
          </w:tcPr>
          <w:p w14:paraId="62A01E5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Soft stop alerts persist until action to stop, continue or modify the prescription has been carried out.</w:t>
            </w:r>
          </w:p>
        </w:tc>
        <w:tc>
          <w:tcPr>
            <w:tcW w:w="2410" w:type="dxa"/>
          </w:tcPr>
          <w:p w14:paraId="62A01E5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Švelnaus nutraukimo pranešimai lieka aktyvūs tol, kol atliekamas veiksmas: nutraukimas, </w:t>
            </w:r>
            <w:r w:rsidRPr="001B560B">
              <w:rPr>
                <w:rFonts w:ascii="Times New Roman" w:eastAsia="Times New Roman" w:hAnsi="Times New Roman" w:cs="Times New Roman"/>
                <w:color w:val="000000"/>
              </w:rPr>
              <w:lastRenderedPageBreak/>
              <w:t>tęstinumas arba recepto koregavimas.</w:t>
            </w:r>
          </w:p>
        </w:tc>
        <w:tc>
          <w:tcPr>
            <w:tcW w:w="3685" w:type="dxa"/>
          </w:tcPr>
          <w:p w14:paraId="62A01E5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5C" w14:textId="77777777" w:rsidTr="00EA3C97">
        <w:trPr>
          <w:trHeight w:val="315"/>
        </w:trPr>
        <w:tc>
          <w:tcPr>
            <w:tcW w:w="1237" w:type="dxa"/>
          </w:tcPr>
          <w:p w14:paraId="62A01E5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5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start of antimicrobial therapy can be defined at the time of prescribing.</w:t>
            </w:r>
          </w:p>
        </w:tc>
        <w:tc>
          <w:tcPr>
            <w:tcW w:w="2410" w:type="dxa"/>
          </w:tcPr>
          <w:p w14:paraId="62A01E5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Antimikrobinės terapijos pradžios data gali būti nustatoma paskyrimo metu.</w:t>
            </w:r>
          </w:p>
        </w:tc>
        <w:tc>
          <w:tcPr>
            <w:tcW w:w="3685" w:type="dxa"/>
          </w:tcPr>
          <w:p w14:paraId="62A01E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61" w14:textId="77777777" w:rsidTr="00EA3C97">
        <w:trPr>
          <w:trHeight w:val="600"/>
        </w:trPr>
        <w:tc>
          <w:tcPr>
            <w:tcW w:w="1237" w:type="dxa"/>
          </w:tcPr>
          <w:p w14:paraId="62A01E5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5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prompts the user to change formulation/route of the individual prescribed medicine to support IV to Oral switch initiatives.</w:t>
            </w:r>
          </w:p>
        </w:tc>
        <w:tc>
          <w:tcPr>
            <w:tcW w:w="2410" w:type="dxa"/>
          </w:tcPr>
          <w:p w14:paraId="62A01E5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pateikia naudotojui raginimą pakeisti vaisto formą arba skyrimo būdą, kad būtų palaikoma perėjimo nuo intraveninio prie geriamojo vartojimo iniciatyva (</w:t>
            </w:r>
            <w:r w:rsidRPr="001B560B">
              <w:rPr>
                <w:rFonts w:ascii="Times New Roman" w:eastAsia="Times New Roman" w:hAnsi="Times New Roman" w:cs="Times New Roman"/>
                <w:i/>
                <w:color w:val="000000"/>
              </w:rPr>
              <w:t>IV to Oral switch</w:t>
            </w:r>
            <w:r w:rsidRPr="001B560B">
              <w:rPr>
                <w:rFonts w:ascii="Times New Roman" w:eastAsia="Times New Roman" w:hAnsi="Times New Roman" w:cs="Times New Roman"/>
                <w:color w:val="000000"/>
              </w:rPr>
              <w:t>).</w:t>
            </w:r>
          </w:p>
        </w:tc>
        <w:tc>
          <w:tcPr>
            <w:tcW w:w="3685" w:type="dxa"/>
          </w:tcPr>
          <w:p w14:paraId="62A01E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66" w14:textId="77777777" w:rsidTr="00EA3C97">
        <w:trPr>
          <w:trHeight w:val="315"/>
        </w:trPr>
        <w:tc>
          <w:tcPr>
            <w:tcW w:w="1237" w:type="dxa"/>
          </w:tcPr>
          <w:p w14:paraId="62A01E6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highlights consecutive day (completed day) of antimicrobial therapy to all users. </w:t>
            </w:r>
          </w:p>
        </w:tc>
        <w:tc>
          <w:tcPr>
            <w:tcW w:w="2410" w:type="dxa"/>
          </w:tcPr>
          <w:p w14:paraId="62A01E6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visiems naudotojams paryškina einamąją (užbaigtą) antimikrobinės terapijos dieną.</w:t>
            </w:r>
          </w:p>
        </w:tc>
        <w:tc>
          <w:tcPr>
            <w:tcW w:w="3685" w:type="dxa"/>
          </w:tcPr>
          <w:p w14:paraId="62A01E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6B" w14:textId="77777777" w:rsidTr="002B54C6">
        <w:trPr>
          <w:trHeight w:val="315"/>
        </w:trPr>
        <w:tc>
          <w:tcPr>
            <w:tcW w:w="1237" w:type="dxa"/>
            <w:shd w:val="clear" w:color="auto" w:fill="FBE4D5" w:themeFill="accent2" w:themeFillTint="33"/>
          </w:tcPr>
          <w:p w14:paraId="62A01E6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E6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Mental Health</w:t>
            </w:r>
          </w:p>
        </w:tc>
        <w:tc>
          <w:tcPr>
            <w:tcW w:w="2410" w:type="dxa"/>
            <w:shd w:val="clear" w:color="auto" w:fill="FBE4D5" w:themeFill="accent2" w:themeFillTint="33"/>
          </w:tcPr>
          <w:p w14:paraId="62A01E6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Psichikos sveikata</w:t>
            </w:r>
          </w:p>
        </w:tc>
        <w:tc>
          <w:tcPr>
            <w:tcW w:w="3685" w:type="dxa"/>
            <w:shd w:val="clear" w:color="auto" w:fill="FBE4D5" w:themeFill="accent2" w:themeFillTint="33"/>
          </w:tcPr>
          <w:p w14:paraId="62A01E6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70" w14:textId="77777777" w:rsidTr="00EA3C97">
        <w:trPr>
          <w:trHeight w:val="600"/>
        </w:trPr>
        <w:tc>
          <w:tcPr>
            <w:tcW w:w="1237" w:type="dxa"/>
          </w:tcPr>
          <w:p w14:paraId="62A01E6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6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enables calculations of cumulative combination of drugs, checking for anti-psychotic maximum daily dose and calculation for each individual prescribed anti-psychotic drug. </w:t>
            </w:r>
          </w:p>
        </w:tc>
        <w:tc>
          <w:tcPr>
            <w:tcW w:w="2410" w:type="dxa"/>
          </w:tcPr>
          <w:p w14:paraId="62A01E6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skaičiuoti vaistų kumuliacines kombinacijas, tikrinti antipsichotikų maksimalią paros dozę ir apskaičiuoti kiekvieno paskirto antipsichotinio vaisto individualią dozę.</w:t>
            </w:r>
          </w:p>
        </w:tc>
        <w:tc>
          <w:tcPr>
            <w:tcW w:w="3685" w:type="dxa"/>
          </w:tcPr>
          <w:p w14:paraId="62A01E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75" w14:textId="77777777" w:rsidTr="00EA3C97">
        <w:trPr>
          <w:trHeight w:val="315"/>
        </w:trPr>
        <w:tc>
          <w:tcPr>
            <w:tcW w:w="1237" w:type="dxa"/>
          </w:tcPr>
          <w:p w14:paraId="62A01E7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7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maximum daily or weekly dose values for each anti-psychotic drug can be locally configured. </w:t>
            </w:r>
          </w:p>
        </w:tc>
        <w:tc>
          <w:tcPr>
            <w:tcW w:w="2410" w:type="dxa"/>
          </w:tcPr>
          <w:p w14:paraId="62A01E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Kiekvieno antipsichotinio vaisto maksimali paros arba savaitės dozė gali būti nustatyta vietiniu lygmeniu.</w:t>
            </w:r>
          </w:p>
        </w:tc>
        <w:tc>
          <w:tcPr>
            <w:tcW w:w="3685" w:type="dxa"/>
          </w:tcPr>
          <w:p w14:paraId="62A01E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7A" w14:textId="77777777" w:rsidTr="00EA3C97">
        <w:trPr>
          <w:trHeight w:val="600"/>
        </w:trPr>
        <w:tc>
          <w:tcPr>
            <w:tcW w:w="1237" w:type="dxa"/>
          </w:tcPr>
          <w:p w14:paraId="62A01E7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7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information about the Mental Health Act (MHA) section and start date is be displayed in the patient data bar. This information comes from the hospital’s portal.</w:t>
            </w:r>
          </w:p>
        </w:tc>
        <w:tc>
          <w:tcPr>
            <w:tcW w:w="2410" w:type="dxa"/>
          </w:tcPr>
          <w:p w14:paraId="62A01E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Informacija apie Psichikos sveikatos įstatymo (MHA) straipsnį ir pradžios datą yra rodoma paciento duomenų juostoje. Ši informacija gaunama iš ligoninės portalo.</w:t>
            </w:r>
          </w:p>
        </w:tc>
        <w:tc>
          <w:tcPr>
            <w:tcW w:w="3685" w:type="dxa"/>
          </w:tcPr>
          <w:p w14:paraId="62A01E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7F" w14:textId="77777777" w:rsidTr="00EA3C97">
        <w:trPr>
          <w:trHeight w:val="600"/>
        </w:trPr>
        <w:tc>
          <w:tcPr>
            <w:tcW w:w="1237" w:type="dxa"/>
          </w:tcPr>
          <w:p w14:paraId="62A01E7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select individual medications from the mental health groups, or an entire group and must specify how many medications from the group are consented to.</w:t>
            </w:r>
          </w:p>
        </w:tc>
        <w:tc>
          <w:tcPr>
            <w:tcW w:w="2410" w:type="dxa"/>
          </w:tcPr>
          <w:p w14:paraId="62A01E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pasirinkti atskirus vaistus iš psichikos sveikatos vaistų grupių arba visą grupę ir turi nurodyti, kiek vaistų iš grupės yra paskirti su sutikimu.</w:t>
            </w:r>
          </w:p>
        </w:tc>
        <w:tc>
          <w:tcPr>
            <w:tcW w:w="3685" w:type="dxa"/>
          </w:tcPr>
          <w:p w14:paraId="62A01E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84" w14:textId="77777777" w:rsidTr="00EA3C97">
        <w:trPr>
          <w:trHeight w:val="315"/>
        </w:trPr>
        <w:tc>
          <w:tcPr>
            <w:tcW w:w="1237" w:type="dxa"/>
          </w:tcPr>
          <w:p w14:paraId="62A01E8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8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supports definition of whether a prescription on discharge should be continued by the Trust or by the GP. </w:t>
            </w:r>
          </w:p>
        </w:tc>
        <w:tc>
          <w:tcPr>
            <w:tcW w:w="2410" w:type="dxa"/>
          </w:tcPr>
          <w:p w14:paraId="62A01E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galimybę nurodyti, ar receptą po išrašymo turi tęsti ligoninė ir gydytojas specialistas ar šeimos gydytojas.</w:t>
            </w:r>
          </w:p>
        </w:tc>
        <w:tc>
          <w:tcPr>
            <w:tcW w:w="3685" w:type="dxa"/>
          </w:tcPr>
          <w:p w14:paraId="62A01E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89" w14:textId="77777777" w:rsidTr="00EA3C97">
        <w:trPr>
          <w:trHeight w:val="600"/>
        </w:trPr>
        <w:tc>
          <w:tcPr>
            <w:tcW w:w="1237" w:type="dxa"/>
          </w:tcPr>
          <w:p w14:paraId="62A01E8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8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supports creation of Short-Term Leave prescriptions with date and time of period of leave defined and the ability to print out the leave prescription for dispensing in the Pharmacy.</w:t>
            </w:r>
          </w:p>
        </w:tc>
        <w:tc>
          <w:tcPr>
            <w:tcW w:w="2410" w:type="dxa"/>
          </w:tcPr>
          <w:p w14:paraId="62A01E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trumpalaikio išleidimo (Short-Term Leave) receptų kūrimą, su galimybe nurodyti išvykimo laikotarpio datą ir laiką bei atspausdinti receptą, skirtą išdavimui vaistinėje.</w:t>
            </w:r>
          </w:p>
        </w:tc>
        <w:tc>
          <w:tcPr>
            <w:tcW w:w="3685" w:type="dxa"/>
          </w:tcPr>
          <w:p w14:paraId="62A01E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8E" w14:textId="77777777" w:rsidTr="002B54C6">
        <w:trPr>
          <w:trHeight w:val="315"/>
        </w:trPr>
        <w:tc>
          <w:tcPr>
            <w:tcW w:w="1237" w:type="dxa"/>
            <w:shd w:val="clear" w:color="auto" w:fill="FBE4D5" w:themeFill="accent2" w:themeFillTint="33"/>
          </w:tcPr>
          <w:p w14:paraId="62A01E8A"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E8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Dose titration (e.g. Warfarin, Insulin, Heparin...)</w:t>
            </w:r>
          </w:p>
        </w:tc>
        <w:tc>
          <w:tcPr>
            <w:tcW w:w="2410" w:type="dxa"/>
            <w:shd w:val="clear" w:color="auto" w:fill="FBE4D5" w:themeFill="accent2" w:themeFillTint="33"/>
          </w:tcPr>
          <w:p w14:paraId="62A01E8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Dozės titravimas</w:t>
            </w:r>
          </w:p>
        </w:tc>
        <w:tc>
          <w:tcPr>
            <w:tcW w:w="3685" w:type="dxa"/>
            <w:shd w:val="clear" w:color="auto" w:fill="FBE4D5" w:themeFill="accent2" w:themeFillTint="33"/>
          </w:tcPr>
          <w:p w14:paraId="62A01E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98" w14:textId="77777777" w:rsidTr="00EA3C97">
        <w:trPr>
          <w:trHeight w:val="1500"/>
        </w:trPr>
        <w:tc>
          <w:tcPr>
            <w:tcW w:w="1237" w:type="dxa"/>
          </w:tcPr>
          <w:p w14:paraId="62A01E8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90"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 xml:space="preserve">The system enables prescribing in accordance with clinical need: </w:t>
            </w:r>
            <w:r w:rsidRPr="00485347">
              <w:rPr>
                <w:rFonts w:ascii="Times New Roman" w:hAnsi="Times New Roman" w:cs="Times New Roman"/>
              </w:rPr>
              <w:br/>
              <w:t xml:space="preserve">- daily dosing, </w:t>
            </w:r>
            <w:r w:rsidRPr="00485347">
              <w:rPr>
                <w:rFonts w:ascii="Times New Roman" w:hAnsi="Times New Roman" w:cs="Times New Roman"/>
              </w:rPr>
              <w:br/>
              <w:t xml:space="preserve">- alternate day doses, </w:t>
            </w:r>
            <w:r w:rsidRPr="00485347">
              <w:rPr>
                <w:rFonts w:ascii="Times New Roman" w:hAnsi="Times New Roman" w:cs="Times New Roman"/>
              </w:rPr>
              <w:br/>
              <w:t xml:space="preserve">- loading doses </w:t>
            </w:r>
            <w:r w:rsidRPr="00485347">
              <w:rPr>
                <w:rFonts w:ascii="Times New Roman" w:hAnsi="Times New Roman" w:cs="Times New Roman"/>
              </w:rPr>
              <w:br/>
              <w:t xml:space="preserve">- prescribing zero mg dose. </w:t>
            </w:r>
          </w:p>
        </w:tc>
        <w:tc>
          <w:tcPr>
            <w:tcW w:w="2410" w:type="dxa"/>
          </w:tcPr>
          <w:p w14:paraId="62A01E91" w14:textId="77777777" w:rsidR="003E4638" w:rsidRDefault="003E4638" w:rsidP="00485347">
            <w:pPr>
              <w:pStyle w:val="NoSpacing"/>
              <w:rPr>
                <w:rFonts w:ascii="Times New Roman" w:hAnsi="Times New Roman" w:cs="Times New Roman"/>
              </w:rPr>
            </w:pPr>
            <w:r w:rsidRPr="00485347">
              <w:rPr>
                <w:rFonts w:ascii="Times New Roman" w:hAnsi="Times New Roman" w:cs="Times New Roman"/>
              </w:rPr>
              <w:t>Sistema leidžia vaistų paskyrimą pagal klinikinį poreikį:</w:t>
            </w:r>
          </w:p>
          <w:p w14:paraId="62A01E92" w14:textId="77777777" w:rsidR="00485347" w:rsidRPr="00485347" w:rsidRDefault="00485347" w:rsidP="00485347">
            <w:pPr>
              <w:pStyle w:val="NoSpacing"/>
              <w:rPr>
                <w:rFonts w:ascii="Times New Roman" w:hAnsi="Times New Roman" w:cs="Times New Roman"/>
              </w:rPr>
            </w:pPr>
          </w:p>
          <w:p w14:paraId="62A01E93"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-kasdienės dozės,</w:t>
            </w:r>
          </w:p>
          <w:p w14:paraId="62A01E94"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-dozės kas antrą dieną,</w:t>
            </w:r>
          </w:p>
          <w:p w14:paraId="62A01E95"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-įsotinamosios dozės,</w:t>
            </w:r>
          </w:p>
          <w:p w14:paraId="62A01E96" w14:textId="77777777" w:rsidR="003E4638" w:rsidRPr="001B560B" w:rsidRDefault="003E4638" w:rsidP="00485347">
            <w:pPr>
              <w:pStyle w:val="NoSpacing"/>
            </w:pPr>
            <w:r w:rsidRPr="00485347">
              <w:rPr>
                <w:rFonts w:ascii="Times New Roman" w:hAnsi="Times New Roman" w:cs="Times New Roman"/>
              </w:rPr>
              <w:t>-0 mg dozės paskyrimas.</w:t>
            </w:r>
          </w:p>
        </w:tc>
        <w:tc>
          <w:tcPr>
            <w:tcW w:w="3685" w:type="dxa"/>
          </w:tcPr>
          <w:p w14:paraId="62A01E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9D" w14:textId="77777777" w:rsidTr="00EA3C97">
        <w:trPr>
          <w:trHeight w:val="315"/>
        </w:trPr>
        <w:tc>
          <w:tcPr>
            <w:tcW w:w="1237" w:type="dxa"/>
          </w:tcPr>
          <w:p w14:paraId="62A01E9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9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Dose of each administration can be changed at any time.</w:t>
            </w:r>
          </w:p>
        </w:tc>
        <w:tc>
          <w:tcPr>
            <w:tcW w:w="2410" w:type="dxa"/>
          </w:tcPr>
          <w:p w14:paraId="62A01E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Kiekvienos administravimo dozės kiekis gali būti keičiamas bet kuriuo metu.</w:t>
            </w:r>
          </w:p>
        </w:tc>
        <w:tc>
          <w:tcPr>
            <w:tcW w:w="3685" w:type="dxa"/>
          </w:tcPr>
          <w:p w14:paraId="62A01E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A2" w14:textId="77777777" w:rsidTr="00EA3C97">
        <w:trPr>
          <w:trHeight w:val="315"/>
        </w:trPr>
        <w:tc>
          <w:tcPr>
            <w:tcW w:w="1237" w:type="dxa"/>
          </w:tcPr>
          <w:p w14:paraId="62A01E9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is be able to accept results directly from the laboratory system.</w:t>
            </w:r>
          </w:p>
        </w:tc>
        <w:tc>
          <w:tcPr>
            <w:tcW w:w="2410" w:type="dxa"/>
          </w:tcPr>
          <w:p w14:paraId="62A01E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priimti rezultatus tiesiogiai iš laboratorinės sistemos.</w:t>
            </w:r>
          </w:p>
        </w:tc>
        <w:tc>
          <w:tcPr>
            <w:tcW w:w="3685" w:type="dxa"/>
          </w:tcPr>
          <w:p w14:paraId="62A01E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A7" w14:textId="77777777" w:rsidTr="00EA3C97">
        <w:trPr>
          <w:trHeight w:val="315"/>
        </w:trPr>
        <w:tc>
          <w:tcPr>
            <w:tcW w:w="1237" w:type="dxa"/>
          </w:tcPr>
          <w:p w14:paraId="62A01EA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A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graphically displays laboratory results or measurements </w:t>
            </w:r>
            <w:r w:rsidRPr="001B560B">
              <w:rPr>
                <w:rFonts w:ascii="Times New Roman" w:eastAsia="Times New Roman" w:hAnsi="Times New Roman" w:cs="Times New Roman"/>
                <w:color w:val="000000"/>
              </w:rPr>
              <w:lastRenderedPageBreak/>
              <w:t>and the administered dose.</w:t>
            </w:r>
          </w:p>
        </w:tc>
        <w:tc>
          <w:tcPr>
            <w:tcW w:w="2410" w:type="dxa"/>
          </w:tcPr>
          <w:p w14:paraId="62A01E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grafiškai atvaizduoja laboratorinius rezultatus </w:t>
            </w:r>
            <w:r w:rsidRPr="001B560B">
              <w:rPr>
                <w:rFonts w:ascii="Times New Roman" w:eastAsia="Times New Roman" w:hAnsi="Times New Roman" w:cs="Times New Roman"/>
                <w:color w:val="000000"/>
              </w:rPr>
              <w:lastRenderedPageBreak/>
              <w:t>ar matavimus bei paskirtą dozę.</w:t>
            </w:r>
          </w:p>
        </w:tc>
        <w:tc>
          <w:tcPr>
            <w:tcW w:w="3685" w:type="dxa"/>
          </w:tcPr>
          <w:p w14:paraId="62A01EA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AC" w14:textId="77777777" w:rsidTr="00EA3C97">
        <w:trPr>
          <w:trHeight w:val="315"/>
        </w:trPr>
        <w:tc>
          <w:tcPr>
            <w:tcW w:w="1237" w:type="dxa"/>
          </w:tcPr>
          <w:p w14:paraId="62A01EA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target INR is displayed for the patient. </w:t>
            </w:r>
          </w:p>
        </w:tc>
        <w:tc>
          <w:tcPr>
            <w:tcW w:w="2410" w:type="dxa"/>
          </w:tcPr>
          <w:p w14:paraId="62A01E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Pacientui rodomas tikslinis INR (tarptautinis normalizuotas santykis).</w:t>
            </w:r>
          </w:p>
        </w:tc>
        <w:tc>
          <w:tcPr>
            <w:tcW w:w="3685" w:type="dxa"/>
          </w:tcPr>
          <w:p w14:paraId="62A01EA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B1" w14:textId="77777777" w:rsidTr="002B54C6">
        <w:trPr>
          <w:trHeight w:val="315"/>
        </w:trPr>
        <w:tc>
          <w:tcPr>
            <w:tcW w:w="1237" w:type="dxa"/>
            <w:shd w:val="clear" w:color="auto" w:fill="FBE4D5" w:themeFill="accent2" w:themeFillTint="33"/>
          </w:tcPr>
          <w:p w14:paraId="62A01EA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EA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Additional administration instructions</w:t>
            </w:r>
          </w:p>
        </w:tc>
        <w:tc>
          <w:tcPr>
            <w:tcW w:w="2410" w:type="dxa"/>
            <w:shd w:val="clear" w:color="auto" w:fill="FBE4D5" w:themeFill="accent2" w:themeFillTint="33"/>
          </w:tcPr>
          <w:p w14:paraId="62A01EA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Papildomos skyrimo instrukcijos</w:t>
            </w:r>
          </w:p>
        </w:tc>
        <w:tc>
          <w:tcPr>
            <w:tcW w:w="3685" w:type="dxa"/>
            <w:shd w:val="clear" w:color="auto" w:fill="FBE4D5" w:themeFill="accent2" w:themeFillTint="33"/>
          </w:tcPr>
          <w:p w14:paraId="62A01EB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1EBC" w14:textId="77777777" w:rsidTr="00EA3C97">
        <w:trPr>
          <w:trHeight w:val="2400"/>
        </w:trPr>
        <w:tc>
          <w:tcPr>
            <w:tcW w:w="1237" w:type="dxa"/>
          </w:tcPr>
          <w:p w14:paraId="62A01EB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B3" w14:textId="77777777" w:rsidR="00E44C6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User can choose from predefined administration instructions:</w:t>
            </w:r>
          </w:p>
          <w:p w14:paraId="62A01E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No additional criteria</w:t>
            </w:r>
            <w:r w:rsidR="00485347">
              <w:rPr>
                <w:rFonts w:ascii="Times New Roman" w:eastAsia="Times New Roman" w:hAnsi="Times New Roman" w:cs="Times New Roman"/>
                <w:color w:val="000000"/>
              </w:rPr>
              <w:t>,</w:t>
            </w:r>
            <w:r w:rsidRPr="001B560B">
              <w:rPr>
                <w:rFonts w:ascii="Times New Roman" w:eastAsia="Times New Roman" w:hAnsi="Times New Roman" w:cs="Times New Roman"/>
                <w:color w:val="000000"/>
              </w:rPr>
              <w:br/>
              <w:t xml:space="preserve">- On an empty stomach </w:t>
            </w:r>
            <w:r w:rsidR="00485347">
              <w:rPr>
                <w:rFonts w:ascii="Times New Roman" w:eastAsia="Times New Roman" w:hAnsi="Times New Roman" w:cs="Times New Roman"/>
                <w:color w:val="000000"/>
              </w:rPr>
              <w:t>,</w:t>
            </w:r>
            <w:r w:rsidRPr="001B560B">
              <w:rPr>
                <w:rFonts w:ascii="Times New Roman" w:eastAsia="Times New Roman" w:hAnsi="Times New Roman" w:cs="Times New Roman"/>
                <w:color w:val="000000"/>
              </w:rPr>
              <w:br/>
              <w:t>- Before meals</w:t>
            </w:r>
            <w:r w:rsidR="00485347">
              <w:rPr>
                <w:rFonts w:ascii="Times New Roman" w:eastAsia="Times New Roman" w:hAnsi="Times New Roman" w:cs="Times New Roman"/>
                <w:color w:val="000000"/>
              </w:rPr>
              <w:t>,</w:t>
            </w:r>
            <w:r w:rsidR="00485347">
              <w:rPr>
                <w:rFonts w:ascii="Times New Roman" w:eastAsia="Times New Roman" w:hAnsi="Times New Roman" w:cs="Times New Roman"/>
                <w:color w:val="000000"/>
              </w:rPr>
              <w:br/>
              <w:t>- With food,</w:t>
            </w:r>
            <w:r w:rsidR="00485347">
              <w:rPr>
                <w:rFonts w:ascii="Times New Roman" w:eastAsia="Times New Roman" w:hAnsi="Times New Roman" w:cs="Times New Roman"/>
                <w:color w:val="000000"/>
              </w:rPr>
              <w:br/>
              <w:t>- After meals,</w:t>
            </w:r>
            <w:r w:rsidRPr="001B560B">
              <w:rPr>
                <w:rFonts w:ascii="Times New Roman" w:eastAsia="Times New Roman" w:hAnsi="Times New Roman" w:cs="Times New Roman"/>
                <w:color w:val="000000"/>
              </w:rPr>
              <w:br/>
              <w:t>- At bedtime</w:t>
            </w:r>
            <w:r w:rsidR="00485347">
              <w:rPr>
                <w:rFonts w:ascii="Times New Roman" w:eastAsia="Times New Roman" w:hAnsi="Times New Roman" w:cs="Times New Roman"/>
                <w:color w:val="000000"/>
              </w:rPr>
              <w:t>,</w:t>
            </w:r>
            <w:r w:rsidRPr="001B560B">
              <w:rPr>
                <w:rFonts w:ascii="Times New Roman" w:eastAsia="Times New Roman" w:hAnsi="Times New Roman" w:cs="Times New Roman"/>
                <w:color w:val="000000"/>
              </w:rPr>
              <w:br/>
              <w:t>- Regardless of meals</w:t>
            </w:r>
            <w:r w:rsidR="00485347">
              <w:rPr>
                <w:rFonts w:ascii="Times New Roman" w:eastAsia="Times New Roman" w:hAnsi="Times New Roman" w:cs="Times New Roman"/>
                <w:color w:val="000000"/>
              </w:rPr>
              <w:t>.</w:t>
            </w:r>
          </w:p>
        </w:tc>
        <w:tc>
          <w:tcPr>
            <w:tcW w:w="2410" w:type="dxa"/>
          </w:tcPr>
          <w:p w14:paraId="62A01EB5" w14:textId="77777777" w:rsidR="003E4638" w:rsidRDefault="003E4638" w:rsidP="00485347">
            <w:pPr>
              <w:pStyle w:val="NoSpacing"/>
              <w:rPr>
                <w:rFonts w:ascii="Times New Roman" w:hAnsi="Times New Roman" w:cs="Times New Roman"/>
              </w:rPr>
            </w:pPr>
            <w:r w:rsidRPr="00485347">
              <w:rPr>
                <w:rFonts w:ascii="Times New Roman" w:hAnsi="Times New Roman" w:cs="Times New Roman"/>
              </w:rPr>
              <w:t>Naudotojas gali pasirinkti iš iš anksto nustatytų vaistų vartojimo instrukcijų:</w:t>
            </w:r>
          </w:p>
          <w:p w14:paraId="62A01EB6" w14:textId="77777777" w:rsidR="00485347" w:rsidRPr="00485347" w:rsidRDefault="00485347" w:rsidP="00485347">
            <w:pPr>
              <w:pStyle w:val="NoSpacing"/>
              <w:rPr>
                <w:rFonts w:ascii="Times New Roman" w:hAnsi="Times New Roman" w:cs="Times New Roman"/>
              </w:rPr>
            </w:pPr>
          </w:p>
          <w:p w14:paraId="62A01EB7"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-Jokie papildomi kriterijai</w:t>
            </w:r>
            <w:r w:rsidR="00485347">
              <w:rPr>
                <w:rFonts w:ascii="Times New Roman" w:hAnsi="Times New Roman" w:cs="Times New Roman"/>
              </w:rPr>
              <w:t>,</w:t>
            </w:r>
            <w:r w:rsidRPr="00485347">
              <w:rPr>
                <w:rFonts w:ascii="Times New Roman" w:hAnsi="Times New Roman" w:cs="Times New Roman"/>
              </w:rPr>
              <w:br/>
              <w:t>-Tuščiu skrandžiu</w:t>
            </w:r>
            <w:r w:rsidR="00485347">
              <w:rPr>
                <w:rFonts w:ascii="Times New Roman" w:hAnsi="Times New Roman" w:cs="Times New Roman"/>
              </w:rPr>
              <w:t>,</w:t>
            </w:r>
            <w:r w:rsidRPr="00485347">
              <w:rPr>
                <w:rFonts w:ascii="Times New Roman" w:hAnsi="Times New Roman" w:cs="Times New Roman"/>
              </w:rPr>
              <w:br/>
              <w:t>-Prieš valgį</w:t>
            </w:r>
            <w:r w:rsidR="00485347">
              <w:rPr>
                <w:rFonts w:ascii="Times New Roman" w:hAnsi="Times New Roman" w:cs="Times New Roman"/>
              </w:rPr>
              <w:t>,</w:t>
            </w:r>
          </w:p>
          <w:p w14:paraId="62A01EB8"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-Su maistu</w:t>
            </w:r>
            <w:r w:rsidR="00485347">
              <w:rPr>
                <w:rFonts w:ascii="Times New Roman" w:hAnsi="Times New Roman" w:cs="Times New Roman"/>
              </w:rPr>
              <w:t>,</w:t>
            </w:r>
          </w:p>
          <w:p w14:paraId="62A01EB9"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-Po valgio</w:t>
            </w:r>
            <w:r w:rsidR="00485347">
              <w:rPr>
                <w:rFonts w:ascii="Times New Roman" w:hAnsi="Times New Roman" w:cs="Times New Roman"/>
              </w:rPr>
              <w:t>,</w:t>
            </w:r>
          </w:p>
          <w:p w14:paraId="62A01EBA" w14:textId="77777777" w:rsidR="003E4638" w:rsidRPr="00485347" w:rsidRDefault="003E4638" w:rsidP="00485347">
            <w:pPr>
              <w:pStyle w:val="NoSpacing"/>
              <w:rPr>
                <w:rFonts w:ascii="Times New Roman" w:hAnsi="Times New Roman" w:cs="Times New Roman"/>
              </w:rPr>
            </w:pPr>
            <w:r w:rsidRPr="00485347">
              <w:rPr>
                <w:rFonts w:ascii="Times New Roman" w:hAnsi="Times New Roman" w:cs="Times New Roman"/>
              </w:rPr>
              <w:t>-Prieš miegą</w:t>
            </w:r>
            <w:r w:rsidR="00485347">
              <w:rPr>
                <w:rFonts w:ascii="Times New Roman" w:hAnsi="Times New Roman" w:cs="Times New Roman"/>
              </w:rPr>
              <w:t>,</w:t>
            </w:r>
            <w:r w:rsidRPr="00485347">
              <w:rPr>
                <w:rFonts w:ascii="Times New Roman" w:hAnsi="Times New Roman" w:cs="Times New Roman"/>
              </w:rPr>
              <w:br/>
              <w:t>-Neatsižvelgiant į valgymą</w:t>
            </w:r>
          </w:p>
        </w:tc>
        <w:tc>
          <w:tcPr>
            <w:tcW w:w="3685" w:type="dxa"/>
          </w:tcPr>
          <w:p w14:paraId="62A01EB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C1" w14:textId="77777777" w:rsidTr="00EA3C97">
        <w:trPr>
          <w:trHeight w:val="315"/>
        </w:trPr>
        <w:tc>
          <w:tcPr>
            <w:tcW w:w="1237" w:type="dxa"/>
          </w:tcPr>
          <w:p w14:paraId="62A01EB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 can add custom administration instructions (free-text) e.g.: Check serum lithium levels. </w:t>
            </w:r>
          </w:p>
        </w:tc>
        <w:tc>
          <w:tcPr>
            <w:tcW w:w="2410" w:type="dxa"/>
          </w:tcPr>
          <w:p w14:paraId="62A01E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pridėti pasirinktines vartojimo instrukcijas (laisvo teksto forma), pvz.: Patikrinti ličio koncentraciją serume.</w:t>
            </w:r>
          </w:p>
        </w:tc>
        <w:tc>
          <w:tcPr>
            <w:tcW w:w="3685" w:type="dxa"/>
          </w:tcPr>
          <w:p w14:paraId="62A01EC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C6" w14:textId="77777777" w:rsidTr="00EA3C97">
        <w:trPr>
          <w:trHeight w:val="600"/>
        </w:trPr>
        <w:tc>
          <w:tcPr>
            <w:tcW w:w="1237" w:type="dxa"/>
          </w:tcPr>
          <w:p w14:paraId="62A01EC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C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additional administration instructions are defined, at the point of medications administration users will be able to confirm whether conditions were checked or not (configurable).  Users can provide additional comments for each action. </w:t>
            </w:r>
          </w:p>
        </w:tc>
        <w:tc>
          <w:tcPr>
            <w:tcW w:w="2410" w:type="dxa"/>
          </w:tcPr>
          <w:p w14:paraId="62A01E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yra apibrėžtos papildomos administravimo instrukcijos, vaistų skyrimo metu naudotojai galės pažymėti, ar sąlygos buvo patikrintos (priklausomai nuo konfigūracijos). Naudotojai taip pat gali pateikti papildomus komentarus kiekvienam veiksmui.</w:t>
            </w:r>
          </w:p>
        </w:tc>
        <w:tc>
          <w:tcPr>
            <w:tcW w:w="3685" w:type="dxa"/>
          </w:tcPr>
          <w:p w14:paraId="62A01EC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CB" w14:textId="77777777" w:rsidTr="00EA3C97">
        <w:trPr>
          <w:trHeight w:val="696"/>
        </w:trPr>
        <w:tc>
          <w:tcPr>
            <w:tcW w:w="1237" w:type="dxa"/>
          </w:tcPr>
          <w:p w14:paraId="62A01EC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 can define a reminder for a defined date with a comment. </w:t>
            </w:r>
          </w:p>
        </w:tc>
        <w:tc>
          <w:tcPr>
            <w:tcW w:w="2410" w:type="dxa"/>
          </w:tcPr>
          <w:p w14:paraId="62A01E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priminimą konkrečiai datai su komentaru.</w:t>
            </w:r>
          </w:p>
        </w:tc>
        <w:tc>
          <w:tcPr>
            <w:tcW w:w="3685" w:type="dxa"/>
          </w:tcPr>
          <w:p w14:paraId="62A01EC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D0" w14:textId="77777777" w:rsidTr="002B54C6">
        <w:trPr>
          <w:trHeight w:val="315"/>
        </w:trPr>
        <w:tc>
          <w:tcPr>
            <w:tcW w:w="1237" w:type="dxa"/>
            <w:shd w:val="clear" w:color="auto" w:fill="FBE4D5" w:themeFill="accent2" w:themeFillTint="33"/>
          </w:tcPr>
          <w:p w14:paraId="62A01ECC"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EC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Reconciliation</w:t>
            </w:r>
          </w:p>
        </w:tc>
        <w:tc>
          <w:tcPr>
            <w:tcW w:w="2410" w:type="dxa"/>
            <w:shd w:val="clear" w:color="auto" w:fill="FBE4D5" w:themeFill="accent2" w:themeFillTint="33"/>
          </w:tcPr>
          <w:p w14:paraId="62A01EC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suderinimas</w:t>
            </w:r>
          </w:p>
        </w:tc>
        <w:tc>
          <w:tcPr>
            <w:tcW w:w="3685" w:type="dxa"/>
            <w:shd w:val="clear" w:color="auto" w:fill="FBE4D5" w:themeFill="accent2" w:themeFillTint="33"/>
          </w:tcPr>
          <w:p w14:paraId="62A01EC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D5" w14:textId="77777777" w:rsidTr="00EA3C97">
        <w:trPr>
          <w:trHeight w:val="315"/>
        </w:trPr>
        <w:tc>
          <w:tcPr>
            <w:tcW w:w="1237" w:type="dxa"/>
          </w:tcPr>
          <w:p w14:paraId="62A01ED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On admission, the user can define a list of medicines (drug history) the patient is currently taking. </w:t>
            </w:r>
          </w:p>
        </w:tc>
        <w:tc>
          <w:tcPr>
            <w:tcW w:w="2410" w:type="dxa"/>
          </w:tcPr>
          <w:p w14:paraId="62A01ED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Priėmimo metu naudotojas gali sudaryti paciento šiuo metu vartojamų vaistų sąrašą (vaistų istoriją).</w:t>
            </w:r>
          </w:p>
        </w:tc>
        <w:tc>
          <w:tcPr>
            <w:tcW w:w="3685" w:type="dxa"/>
          </w:tcPr>
          <w:p w14:paraId="62A01ED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DA" w14:textId="77777777" w:rsidTr="00EA3C97">
        <w:trPr>
          <w:trHeight w:val="600"/>
        </w:trPr>
        <w:tc>
          <w:tcPr>
            <w:tcW w:w="1237" w:type="dxa"/>
          </w:tcPr>
          <w:p w14:paraId="62A01ED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create an empty medication on admission or discharge list. When clicking “Confirm” with no prescriptions on the list, the system asks for confirmation that the user would like to create an empty list.</w:t>
            </w:r>
          </w:p>
        </w:tc>
        <w:tc>
          <w:tcPr>
            <w:tcW w:w="2410" w:type="dxa"/>
          </w:tcPr>
          <w:p w14:paraId="62A01E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sukurti tuščią vaistų sąrašą tiek priėmimui, tiek išrašymui. Jei paspaudžiamas „Patvirtinti“ mygtukas, kai sąraše nėra nė vieno paskyrimo, sistema paprašo patvirtinimo, ar naudotojas tikrai nori sukurti tuščią sąrašą.</w:t>
            </w:r>
          </w:p>
        </w:tc>
        <w:tc>
          <w:tcPr>
            <w:tcW w:w="3685" w:type="dxa"/>
          </w:tcPr>
          <w:p w14:paraId="62A01ED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E7" w14:textId="77777777" w:rsidTr="00296456">
        <w:trPr>
          <w:trHeight w:val="703"/>
        </w:trPr>
        <w:tc>
          <w:tcPr>
            <w:tcW w:w="1237" w:type="dxa"/>
          </w:tcPr>
          <w:p w14:paraId="62A01ED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DC"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 user must enter the medicines name and source of information, while creating the medication on admission list. All the other data are not mandatory at that point. User can also record other data (if available): </w:t>
            </w:r>
          </w:p>
          <w:p w14:paraId="62A01ED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xml:space="preserve">- route of administration </w:t>
            </w:r>
            <w:r w:rsidRPr="00E44C6A">
              <w:rPr>
                <w:rFonts w:ascii="Times New Roman" w:hAnsi="Times New Roman" w:cs="Times New Roman"/>
              </w:rPr>
              <w:br/>
              <w:t>- dose</w:t>
            </w:r>
            <w:r w:rsidRPr="00E44C6A">
              <w:rPr>
                <w:rFonts w:ascii="Times New Roman" w:hAnsi="Times New Roman" w:cs="Times New Roman"/>
              </w:rPr>
              <w:br/>
              <w:t>- frequency</w:t>
            </w:r>
            <w:r w:rsidRPr="00E44C6A">
              <w:rPr>
                <w:rFonts w:ascii="Times New Roman" w:hAnsi="Times New Roman" w:cs="Times New Roman"/>
              </w:rPr>
              <w:br/>
              <w:t xml:space="preserve">- remaining course length </w:t>
            </w:r>
            <w:r w:rsidRPr="00E44C6A">
              <w:rPr>
                <w:rFonts w:ascii="Times New Roman" w:hAnsi="Times New Roman" w:cs="Times New Roman"/>
              </w:rPr>
              <w:br/>
              <w:t>- indication</w:t>
            </w:r>
            <w:r w:rsidRPr="00E44C6A">
              <w:rPr>
                <w:rFonts w:ascii="Times New Roman" w:hAnsi="Times New Roman" w:cs="Times New Roman"/>
              </w:rPr>
              <w:br/>
              <w:t>- patient's own medication</w:t>
            </w:r>
          </w:p>
        </w:tc>
        <w:tc>
          <w:tcPr>
            <w:tcW w:w="2410" w:type="dxa"/>
          </w:tcPr>
          <w:p w14:paraId="62A01EDE"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Kuriant vaistų sąrašą priėmimo metu, naudotojas privalo įvesti vaisto pavadinimą ir informacijos šaltinį. Visi kiti duomenys tuo metu nėra privalomi. Papildomai naudotojas gali įrašyti (jeigu yra):</w:t>
            </w:r>
          </w:p>
          <w:p w14:paraId="62A01EDF" w14:textId="77777777" w:rsidR="00E44C6A" w:rsidRPr="00E44C6A" w:rsidRDefault="00E44C6A" w:rsidP="00E44C6A">
            <w:pPr>
              <w:pStyle w:val="NoSpacing"/>
              <w:rPr>
                <w:rFonts w:ascii="Times New Roman" w:hAnsi="Times New Roman" w:cs="Times New Roman"/>
              </w:rPr>
            </w:pPr>
          </w:p>
          <w:p w14:paraId="62A01EE0"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būdą,</w:t>
            </w:r>
          </w:p>
          <w:p w14:paraId="62A01EE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-dozę,</w:t>
            </w:r>
          </w:p>
          <w:p w14:paraId="62A01EE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-dažnumą,</w:t>
            </w:r>
          </w:p>
          <w:p w14:paraId="62A01EE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-likusį gydymo kursą,</w:t>
            </w:r>
          </w:p>
          <w:p w14:paraId="62A01EE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-indikaciją,</w:t>
            </w:r>
          </w:p>
          <w:p w14:paraId="62A01EE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-paciento turimą vaistą.</w:t>
            </w:r>
          </w:p>
        </w:tc>
        <w:tc>
          <w:tcPr>
            <w:tcW w:w="3685" w:type="dxa"/>
          </w:tcPr>
          <w:p w14:paraId="62A01EE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EC" w14:textId="77777777" w:rsidTr="00EA3C97">
        <w:trPr>
          <w:trHeight w:val="315"/>
        </w:trPr>
        <w:tc>
          <w:tcPr>
            <w:tcW w:w="1237" w:type="dxa"/>
          </w:tcPr>
          <w:p w14:paraId="62A01EE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link existing inpatient prescriptions to the admission ones from a drop-down menu on the MAR chart. </w:t>
            </w:r>
          </w:p>
        </w:tc>
        <w:tc>
          <w:tcPr>
            <w:tcW w:w="2410" w:type="dxa"/>
          </w:tcPr>
          <w:p w14:paraId="62A01E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susieti esamus stacionarinius paskyrimus su priėmimo metu įvestais paskyrimais, naudodamasis išskleidžiamuoju meniu e. vaistų vartojimo žiniaraščio lentelėje.</w:t>
            </w:r>
          </w:p>
        </w:tc>
        <w:tc>
          <w:tcPr>
            <w:tcW w:w="3685" w:type="dxa"/>
          </w:tcPr>
          <w:p w14:paraId="62A01E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F1" w14:textId="77777777" w:rsidTr="00EA3C97">
        <w:trPr>
          <w:trHeight w:val="900"/>
        </w:trPr>
        <w:tc>
          <w:tcPr>
            <w:tcW w:w="1237" w:type="dxa"/>
          </w:tcPr>
          <w:p w14:paraId="62A01EE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link discharge medications to the existing admission medication, and mark it as unchanged from </w:t>
            </w:r>
            <w:r w:rsidRPr="001B560B">
              <w:rPr>
                <w:rFonts w:ascii="Times New Roman" w:eastAsia="Times New Roman" w:hAnsi="Times New Roman" w:cs="Times New Roman"/>
                <w:color w:val="000000"/>
              </w:rPr>
              <w:lastRenderedPageBreak/>
              <w:t xml:space="preserve">admission. This functionality may be used in scenarios where users created a prescription on the VTM level but then changed it to the VMP on discharge. </w:t>
            </w:r>
          </w:p>
        </w:tc>
        <w:tc>
          <w:tcPr>
            <w:tcW w:w="2410" w:type="dxa"/>
          </w:tcPr>
          <w:p w14:paraId="62A01EE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Naudotojas taip pat gali susieti išrašymo metu paskirtus vaistus su priėmimo vaistais ir pažymėti juos kaip </w:t>
            </w:r>
            <w:r w:rsidRPr="001B560B">
              <w:rPr>
                <w:rFonts w:ascii="Times New Roman" w:eastAsia="Times New Roman" w:hAnsi="Times New Roman" w:cs="Times New Roman"/>
                <w:color w:val="000000"/>
              </w:rPr>
              <w:lastRenderedPageBreak/>
              <w:t xml:space="preserve">„nepakitusius nuo priėmimo“. </w:t>
            </w:r>
          </w:p>
        </w:tc>
        <w:tc>
          <w:tcPr>
            <w:tcW w:w="3685" w:type="dxa"/>
          </w:tcPr>
          <w:p w14:paraId="62A01EF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F6" w14:textId="77777777" w:rsidTr="00EA3C97">
        <w:trPr>
          <w:trHeight w:val="600"/>
        </w:trPr>
        <w:tc>
          <w:tcPr>
            <w:tcW w:w="1237" w:type="dxa"/>
          </w:tcPr>
          <w:p w14:paraId="62A01EF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recording of source(s) of information used in creation of the medication on admission list as a free text or system administrator-defined list.</w:t>
            </w:r>
          </w:p>
        </w:tc>
        <w:tc>
          <w:tcPr>
            <w:tcW w:w="2410" w:type="dxa"/>
          </w:tcPr>
          <w:p w14:paraId="62A01E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įrašyti informacijos šaltinius, naudotus sudarant priėmimo vaistų sąrašą, kaip laisvą tekstą arba iš administratoriaus nustatyto sąrašo.</w:t>
            </w:r>
          </w:p>
        </w:tc>
        <w:tc>
          <w:tcPr>
            <w:tcW w:w="3685" w:type="dxa"/>
          </w:tcPr>
          <w:p w14:paraId="62A01EF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EFB" w14:textId="77777777" w:rsidTr="00EA3C97">
        <w:trPr>
          <w:trHeight w:val="600"/>
        </w:trPr>
        <w:tc>
          <w:tcPr>
            <w:tcW w:w="1237" w:type="dxa"/>
          </w:tcPr>
          <w:p w14:paraId="62A01EF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see and select inpatient therapies prescribed in the system when creating the Medication on admission list in the Medication Reconciliation screen.</w:t>
            </w:r>
          </w:p>
        </w:tc>
        <w:tc>
          <w:tcPr>
            <w:tcW w:w="2410" w:type="dxa"/>
          </w:tcPr>
          <w:p w14:paraId="62A01E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ir pasirinkti sistemoje paskirtas stacionarines terapijas, kai kuria vaistų sąrašą priėmimo metu Vaistų suderinimo (</w:t>
            </w:r>
            <w:r w:rsidR="00695026" w:rsidRPr="001B560B">
              <w:rPr>
                <w:rFonts w:ascii="Times New Roman" w:eastAsia="Times New Roman" w:hAnsi="Times New Roman" w:cs="Times New Roman"/>
                <w:color w:val="000000"/>
              </w:rPr>
              <w:t xml:space="preserve">angl. </w:t>
            </w:r>
            <w:r w:rsidRPr="001B560B">
              <w:rPr>
                <w:rFonts w:ascii="Times New Roman" w:eastAsia="Times New Roman" w:hAnsi="Times New Roman" w:cs="Times New Roman"/>
                <w:color w:val="000000"/>
              </w:rPr>
              <w:t>Reconciliation) lange.</w:t>
            </w:r>
          </w:p>
        </w:tc>
        <w:tc>
          <w:tcPr>
            <w:tcW w:w="3685" w:type="dxa"/>
          </w:tcPr>
          <w:p w14:paraId="62A01E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00" w14:textId="77777777" w:rsidTr="00EA3C97">
        <w:trPr>
          <w:trHeight w:val="600"/>
        </w:trPr>
        <w:tc>
          <w:tcPr>
            <w:tcW w:w="1237" w:type="dxa"/>
          </w:tcPr>
          <w:p w14:paraId="62A01EF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E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see and select previous admission and discharge therapies for the last six months created in the system (configurable until 12 months) when creating the Medication on admission list in the Medication Reconciliation screen.</w:t>
            </w:r>
          </w:p>
        </w:tc>
        <w:tc>
          <w:tcPr>
            <w:tcW w:w="2410" w:type="dxa"/>
          </w:tcPr>
          <w:p w14:paraId="62A01E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ir pasirinkti ankstesnes priėmimo ir išrašymo terapijas, sukurtas sistemoje per pastaruosius šešis mėnesius (konfigūruojama iki 12 mėn.), kai kuria vaistų sąrašą priėmimo metu Vaistų suderinimo lange.</w:t>
            </w:r>
          </w:p>
        </w:tc>
        <w:tc>
          <w:tcPr>
            <w:tcW w:w="3685" w:type="dxa"/>
          </w:tcPr>
          <w:p w14:paraId="62A01E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05" w14:textId="77777777" w:rsidTr="00EA3C97">
        <w:trPr>
          <w:trHeight w:val="600"/>
        </w:trPr>
        <w:tc>
          <w:tcPr>
            <w:tcW w:w="1237" w:type="dxa"/>
          </w:tcPr>
          <w:p w14:paraId="62A01F0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return to the medication reconciliation entry process at any time, and can mark a medication on admission as 'Reviewed'.</w:t>
            </w:r>
          </w:p>
        </w:tc>
        <w:tc>
          <w:tcPr>
            <w:tcW w:w="2410" w:type="dxa"/>
          </w:tcPr>
          <w:p w14:paraId="62A01F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bet kada gali grįžti prie vaistų sutaikymo įrašo kūrimo proceso ir pažymėti vaistą kaip „Peržiūrėtas“.</w:t>
            </w:r>
          </w:p>
        </w:tc>
        <w:tc>
          <w:tcPr>
            <w:tcW w:w="3685" w:type="dxa"/>
          </w:tcPr>
          <w:p w14:paraId="62A01F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0A" w14:textId="77777777" w:rsidTr="00EA3C97">
        <w:trPr>
          <w:trHeight w:val="600"/>
        </w:trPr>
        <w:tc>
          <w:tcPr>
            <w:tcW w:w="1237" w:type="dxa"/>
          </w:tcPr>
          <w:p w14:paraId="62A01F0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view previous reconciliation lists in the Medication Reconciliation screen. </w:t>
            </w:r>
            <w:r w:rsidRPr="001B560B">
              <w:rPr>
                <w:rFonts w:ascii="Times New Roman" w:eastAsia="Times New Roman" w:hAnsi="Times New Roman" w:cs="Times New Roman"/>
                <w:color w:val="000000"/>
              </w:rPr>
              <w:lastRenderedPageBreak/>
              <w:t>Previous reconciliation lists include medication on admission, discharge medications, and a discharge summary.</w:t>
            </w:r>
          </w:p>
        </w:tc>
        <w:tc>
          <w:tcPr>
            <w:tcW w:w="2410" w:type="dxa"/>
          </w:tcPr>
          <w:p w14:paraId="62A01F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Naudotojas gali peržiūrėti ankstesnius sutaikymo sąrašus Vaistų sutaikymo lange. </w:t>
            </w:r>
            <w:r w:rsidRPr="001B560B">
              <w:rPr>
                <w:rFonts w:ascii="Times New Roman" w:eastAsia="Times New Roman" w:hAnsi="Times New Roman" w:cs="Times New Roman"/>
                <w:color w:val="000000"/>
              </w:rPr>
              <w:lastRenderedPageBreak/>
              <w:t>Šie sąrašai apima vaistus priėmimo metu, išrašymo vaistus ir išrašymo santrauką.</w:t>
            </w:r>
          </w:p>
        </w:tc>
        <w:tc>
          <w:tcPr>
            <w:tcW w:w="3685" w:type="dxa"/>
          </w:tcPr>
          <w:p w14:paraId="62A01F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0F" w14:textId="77777777" w:rsidTr="00EA3C97">
        <w:trPr>
          <w:trHeight w:val="600"/>
        </w:trPr>
        <w:tc>
          <w:tcPr>
            <w:tcW w:w="1237" w:type="dxa"/>
          </w:tcPr>
          <w:p w14:paraId="62A01F0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0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prompted to justify why items are not 'copied from' the medication on admission to inpatient, and then from inpatient to discharge. These then feed into the discharge document extract.</w:t>
            </w:r>
          </w:p>
        </w:tc>
        <w:tc>
          <w:tcPr>
            <w:tcW w:w="2410" w:type="dxa"/>
          </w:tcPr>
          <w:p w14:paraId="62A01F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raginamas pateikti paaiškinimą, kodėl vaistai nebuvo „nukopijuoti“ iš priėmimo į stacionarinį gydymą, o vėliau – iš stacionarinio gydymo į išrašymą. Šie duomenys perkeliami į išrašymo dokumento išrašą.</w:t>
            </w:r>
          </w:p>
        </w:tc>
        <w:tc>
          <w:tcPr>
            <w:tcW w:w="3685" w:type="dxa"/>
          </w:tcPr>
          <w:p w14:paraId="62A01F0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14" w14:textId="77777777" w:rsidTr="00EA3C97">
        <w:trPr>
          <w:trHeight w:val="315"/>
        </w:trPr>
        <w:tc>
          <w:tcPr>
            <w:tcW w:w="1237" w:type="dxa"/>
          </w:tcPr>
          <w:p w14:paraId="62A01F1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1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inpatient medication from the medication on admission list is changed the user is prompted to provide a reason. </w:t>
            </w:r>
          </w:p>
        </w:tc>
        <w:tc>
          <w:tcPr>
            <w:tcW w:w="2410" w:type="dxa"/>
          </w:tcPr>
          <w:p w14:paraId="62A01F1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stacionarinis paskyrimas, esantis priėmimo vaistų sąraše, yra pakeičiamas, naudotojas raginamas nurodyti priežastį.</w:t>
            </w:r>
          </w:p>
        </w:tc>
        <w:tc>
          <w:tcPr>
            <w:tcW w:w="3685" w:type="dxa"/>
          </w:tcPr>
          <w:p w14:paraId="62A01F1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19" w14:textId="77777777" w:rsidTr="00EA3C97">
        <w:trPr>
          <w:trHeight w:val="600"/>
        </w:trPr>
        <w:tc>
          <w:tcPr>
            <w:tcW w:w="1237" w:type="dxa"/>
          </w:tcPr>
          <w:p w14:paraId="62A01F1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Once an individual entry to the medication reconciliation list contains all necessary data elements, the user is able to activate it as an inpatient prescription, as a suspended inpatient prescription or suspend until discharge. </w:t>
            </w:r>
          </w:p>
        </w:tc>
        <w:tc>
          <w:tcPr>
            <w:tcW w:w="2410" w:type="dxa"/>
          </w:tcPr>
          <w:p w14:paraId="62A01F1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atskiras įrašas vaistų sutaikymo sąraše turi visus reikiamus duomenis, naudotojas gali jį aktyvuoti kaip stacionarinį receptą, kaip sustabdytą stacionarinį receptą arba sustabdyti iki išrašymo.</w:t>
            </w:r>
          </w:p>
        </w:tc>
        <w:tc>
          <w:tcPr>
            <w:tcW w:w="3685" w:type="dxa"/>
          </w:tcPr>
          <w:p w14:paraId="62A01F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1E" w14:textId="77777777" w:rsidTr="00EA3C97">
        <w:trPr>
          <w:trHeight w:val="600"/>
        </w:trPr>
        <w:tc>
          <w:tcPr>
            <w:tcW w:w="1237" w:type="dxa"/>
          </w:tcPr>
          <w:p w14:paraId="62A01F1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not possible for an inpatient prescription to be activated from the medication reconciliation list without user intervention if necessary data elements have not been completed.</w:t>
            </w:r>
          </w:p>
        </w:tc>
        <w:tc>
          <w:tcPr>
            <w:tcW w:w="2410" w:type="dxa"/>
          </w:tcPr>
          <w:p w14:paraId="62A01F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Neįmanoma aktyvuoti stacionarinio recepto iš sutaikymo sąrašo be naudotojo įsikišimo, jei trūksta būtinų duomenų elementų.</w:t>
            </w:r>
          </w:p>
        </w:tc>
        <w:tc>
          <w:tcPr>
            <w:tcW w:w="3685" w:type="dxa"/>
          </w:tcPr>
          <w:p w14:paraId="62A01F1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23" w14:textId="77777777" w:rsidTr="00EA3C97">
        <w:trPr>
          <w:trHeight w:val="315"/>
        </w:trPr>
        <w:tc>
          <w:tcPr>
            <w:tcW w:w="1237" w:type="dxa"/>
          </w:tcPr>
          <w:p w14:paraId="62A01F1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2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List of active inpatient therapies are shown when prescribing to inpatient list from medication on admission list. </w:t>
            </w:r>
          </w:p>
        </w:tc>
        <w:tc>
          <w:tcPr>
            <w:tcW w:w="2410" w:type="dxa"/>
          </w:tcPr>
          <w:p w14:paraId="62A01F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Aktyvių stacionarinių terapijų sąrašas rodomas, kai vaistai paskiriami stacionariniam gydymui </w:t>
            </w:r>
            <w:r w:rsidRPr="001B560B">
              <w:rPr>
                <w:rFonts w:ascii="Times New Roman" w:eastAsia="Times New Roman" w:hAnsi="Times New Roman" w:cs="Times New Roman"/>
                <w:color w:val="000000"/>
              </w:rPr>
              <w:lastRenderedPageBreak/>
              <w:t>iš priėmimo vaistų sąrašo.</w:t>
            </w:r>
          </w:p>
        </w:tc>
        <w:tc>
          <w:tcPr>
            <w:tcW w:w="3685" w:type="dxa"/>
          </w:tcPr>
          <w:p w14:paraId="62A01F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28" w14:textId="77777777" w:rsidTr="00EA3C97">
        <w:trPr>
          <w:trHeight w:val="615"/>
        </w:trPr>
        <w:tc>
          <w:tcPr>
            <w:tcW w:w="1237" w:type="dxa"/>
          </w:tcPr>
          <w:p w14:paraId="62A01F2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print the discharge medication list from the Medication Reconciliation screen. The printout includes information about hospital, patient, prescriptions, and pharmacy signatures.</w:t>
            </w:r>
          </w:p>
        </w:tc>
        <w:tc>
          <w:tcPr>
            <w:tcW w:w="2410" w:type="dxa"/>
          </w:tcPr>
          <w:p w14:paraId="62A01F26" w14:textId="77777777" w:rsidR="003E4638" w:rsidRPr="001B560B" w:rsidRDefault="00695026">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atspausdinti paskirtų vaistų sąrašą iš Vaistų sutaikymo lango. Spausdinys apima informaciją apie ligoninę, pacientą, paskyrimus ir vaistinės parašus.</w:t>
            </w:r>
          </w:p>
        </w:tc>
        <w:tc>
          <w:tcPr>
            <w:tcW w:w="3685" w:type="dxa"/>
          </w:tcPr>
          <w:p w14:paraId="62A01F2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2D" w14:textId="77777777" w:rsidTr="00EA3C97">
        <w:trPr>
          <w:trHeight w:val="600"/>
        </w:trPr>
        <w:tc>
          <w:tcPr>
            <w:tcW w:w="1237" w:type="dxa"/>
          </w:tcPr>
          <w:p w14:paraId="62A01F2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not be possible for an inpatient prescription to be activated from the medication reconciliation list if is recorded as stopped.</w:t>
            </w:r>
          </w:p>
        </w:tc>
        <w:tc>
          <w:tcPr>
            <w:tcW w:w="2410" w:type="dxa"/>
          </w:tcPr>
          <w:p w14:paraId="62A01F2B" w14:textId="77777777" w:rsidR="003E4638" w:rsidRPr="001B560B" w:rsidRDefault="00695026" w:rsidP="00DD119B">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Neįmanoma aktyvuoti stacionarinio recepto iš vaistų suderinimo sąrašo, jei jis yra pažymėtas kaip sustabdytas.</w:t>
            </w:r>
          </w:p>
        </w:tc>
        <w:tc>
          <w:tcPr>
            <w:tcW w:w="3685" w:type="dxa"/>
          </w:tcPr>
          <w:p w14:paraId="62A01F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32" w14:textId="77777777" w:rsidTr="00EA3C97">
        <w:trPr>
          <w:trHeight w:val="315"/>
        </w:trPr>
        <w:tc>
          <w:tcPr>
            <w:tcW w:w="1237" w:type="dxa"/>
          </w:tcPr>
          <w:p w14:paraId="62A01F2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changes to the medication reconciliation record are auditable.</w:t>
            </w:r>
          </w:p>
        </w:tc>
        <w:tc>
          <w:tcPr>
            <w:tcW w:w="2410" w:type="dxa"/>
          </w:tcPr>
          <w:p w14:paraId="62A01F3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Visi vaistų </w:t>
            </w:r>
            <w:r w:rsidR="00695026" w:rsidRPr="001B560B">
              <w:rPr>
                <w:rFonts w:ascii="Times New Roman" w:eastAsia="Times New Roman" w:hAnsi="Times New Roman" w:cs="Times New Roman"/>
                <w:color w:val="000000"/>
              </w:rPr>
              <w:t>suderinimo</w:t>
            </w:r>
            <w:r w:rsidRPr="001B560B">
              <w:rPr>
                <w:rFonts w:ascii="Times New Roman" w:eastAsia="Times New Roman" w:hAnsi="Times New Roman" w:cs="Times New Roman"/>
                <w:color w:val="000000"/>
              </w:rPr>
              <w:t xml:space="preserve"> įrašo pakeitimai yra audituojami.</w:t>
            </w:r>
          </w:p>
        </w:tc>
        <w:tc>
          <w:tcPr>
            <w:tcW w:w="3685" w:type="dxa"/>
          </w:tcPr>
          <w:p w14:paraId="62A01F3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37" w14:textId="77777777" w:rsidTr="00EA3C97">
        <w:trPr>
          <w:trHeight w:val="315"/>
        </w:trPr>
        <w:tc>
          <w:tcPr>
            <w:tcW w:w="1237" w:type="dxa"/>
          </w:tcPr>
          <w:p w14:paraId="62A01F3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date of creation of admission list is visible to the users. </w:t>
            </w:r>
          </w:p>
        </w:tc>
        <w:tc>
          <w:tcPr>
            <w:tcW w:w="2410" w:type="dxa"/>
          </w:tcPr>
          <w:p w14:paraId="62A01F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Priėmimo sąrašo sukūrimo data yra matoma naudotojams.</w:t>
            </w:r>
          </w:p>
        </w:tc>
        <w:tc>
          <w:tcPr>
            <w:tcW w:w="3685" w:type="dxa"/>
          </w:tcPr>
          <w:p w14:paraId="62A01F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3C" w14:textId="77777777" w:rsidTr="00EA3C97">
        <w:trPr>
          <w:trHeight w:val="315"/>
        </w:trPr>
        <w:tc>
          <w:tcPr>
            <w:tcW w:w="1237" w:type="dxa"/>
          </w:tcPr>
          <w:p w14:paraId="62A01F3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3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date of creation of discharge list is visible to the users.</w:t>
            </w:r>
          </w:p>
        </w:tc>
        <w:tc>
          <w:tcPr>
            <w:tcW w:w="2410" w:type="dxa"/>
          </w:tcPr>
          <w:p w14:paraId="62A01F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Išrašymo sąrašo sukūrimo data yra matoma naudotojams.</w:t>
            </w:r>
          </w:p>
        </w:tc>
        <w:tc>
          <w:tcPr>
            <w:tcW w:w="3685" w:type="dxa"/>
          </w:tcPr>
          <w:p w14:paraId="62A01F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41" w14:textId="77777777" w:rsidTr="00EA3C97">
        <w:trPr>
          <w:trHeight w:val="315"/>
        </w:trPr>
        <w:tc>
          <w:tcPr>
            <w:tcW w:w="1237" w:type="dxa"/>
          </w:tcPr>
          <w:p w14:paraId="62A01F3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3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automatically start a new reconciliation once patient is admitted depending on a configuration choice</w:t>
            </w:r>
          </w:p>
        </w:tc>
        <w:tc>
          <w:tcPr>
            <w:tcW w:w="2410" w:type="dxa"/>
          </w:tcPr>
          <w:p w14:paraId="62A01F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automatiškai pradėti naują su</w:t>
            </w:r>
            <w:r w:rsidR="00B517F0" w:rsidRPr="001B560B">
              <w:rPr>
                <w:rFonts w:ascii="Times New Roman" w:eastAsia="Times New Roman" w:hAnsi="Times New Roman" w:cs="Times New Roman"/>
                <w:color w:val="000000"/>
              </w:rPr>
              <w:t xml:space="preserve">derinimo </w:t>
            </w:r>
            <w:r w:rsidRPr="001B560B">
              <w:rPr>
                <w:rFonts w:ascii="Times New Roman" w:eastAsia="Times New Roman" w:hAnsi="Times New Roman" w:cs="Times New Roman"/>
                <w:color w:val="000000"/>
              </w:rPr>
              <w:t>procesą, kai pacientas priimamas, priklausomai nuo konfigūracijos.</w:t>
            </w:r>
          </w:p>
        </w:tc>
        <w:tc>
          <w:tcPr>
            <w:tcW w:w="3685" w:type="dxa"/>
          </w:tcPr>
          <w:p w14:paraId="62A01F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46" w14:textId="77777777" w:rsidTr="00EA3C97">
        <w:trPr>
          <w:trHeight w:val="315"/>
        </w:trPr>
        <w:tc>
          <w:tcPr>
            <w:tcW w:w="1237" w:type="dxa"/>
          </w:tcPr>
          <w:p w14:paraId="62A01F4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4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provides a reconciliation summary after the discharge list is created. </w:t>
            </w:r>
          </w:p>
        </w:tc>
        <w:tc>
          <w:tcPr>
            <w:tcW w:w="2410" w:type="dxa"/>
          </w:tcPr>
          <w:p w14:paraId="62A01F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Sistema pateikia </w:t>
            </w:r>
            <w:r w:rsidR="00B517F0" w:rsidRPr="001B560B">
              <w:rPr>
                <w:rFonts w:ascii="Times New Roman" w:eastAsia="Times New Roman" w:hAnsi="Times New Roman" w:cs="Times New Roman"/>
                <w:color w:val="000000"/>
              </w:rPr>
              <w:t>suderinimo</w:t>
            </w:r>
            <w:r w:rsidRPr="001B560B">
              <w:rPr>
                <w:rFonts w:ascii="Times New Roman" w:eastAsia="Times New Roman" w:hAnsi="Times New Roman" w:cs="Times New Roman"/>
                <w:color w:val="000000"/>
              </w:rPr>
              <w:t xml:space="preserve"> santrauką, kai sukuriamas išrašymo sąrašas.</w:t>
            </w:r>
          </w:p>
        </w:tc>
        <w:tc>
          <w:tcPr>
            <w:tcW w:w="3685" w:type="dxa"/>
          </w:tcPr>
          <w:p w14:paraId="62A01F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4B" w14:textId="77777777" w:rsidTr="002B54C6">
        <w:trPr>
          <w:trHeight w:val="315"/>
        </w:trPr>
        <w:tc>
          <w:tcPr>
            <w:tcW w:w="1237" w:type="dxa"/>
            <w:shd w:val="clear" w:color="auto" w:fill="FBE4D5" w:themeFill="accent2" w:themeFillTint="33"/>
          </w:tcPr>
          <w:p w14:paraId="62A01F4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F4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Clinical notes/Custom warnings</w:t>
            </w:r>
          </w:p>
        </w:tc>
        <w:tc>
          <w:tcPr>
            <w:tcW w:w="2410" w:type="dxa"/>
            <w:shd w:val="clear" w:color="auto" w:fill="FBE4D5" w:themeFill="accent2" w:themeFillTint="33"/>
          </w:tcPr>
          <w:p w14:paraId="62A01F4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Klinikiniai įrašai/Įspėjimai</w:t>
            </w:r>
          </w:p>
        </w:tc>
        <w:tc>
          <w:tcPr>
            <w:tcW w:w="3685" w:type="dxa"/>
            <w:shd w:val="clear" w:color="auto" w:fill="FBE4D5" w:themeFill="accent2" w:themeFillTint="33"/>
          </w:tcPr>
          <w:p w14:paraId="62A01F4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50" w14:textId="77777777" w:rsidTr="00EA3C97">
        <w:trPr>
          <w:trHeight w:val="315"/>
        </w:trPr>
        <w:tc>
          <w:tcPr>
            <w:tcW w:w="1237" w:type="dxa"/>
          </w:tcPr>
          <w:p w14:paraId="62A01F4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4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Warnings and system-defined notes are presented to the user (as appropriate) during the prescribing process.</w:t>
            </w:r>
          </w:p>
        </w:tc>
        <w:tc>
          <w:tcPr>
            <w:tcW w:w="2410" w:type="dxa"/>
          </w:tcPr>
          <w:p w14:paraId="62A01F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Įspėjimai ir sistemos pastabos, jei tinkama, yra pateikiami naudotojui vaistų paskyrimo proceso metu.</w:t>
            </w:r>
          </w:p>
        </w:tc>
        <w:tc>
          <w:tcPr>
            <w:tcW w:w="3685" w:type="dxa"/>
          </w:tcPr>
          <w:p w14:paraId="62A01F4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55" w14:textId="77777777" w:rsidTr="00EA3C97">
        <w:trPr>
          <w:trHeight w:val="315"/>
        </w:trPr>
        <w:tc>
          <w:tcPr>
            <w:tcW w:w="1237" w:type="dxa"/>
          </w:tcPr>
          <w:p w14:paraId="62A01F5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5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Warnings and system-defined notes are presented to the user (as appropriate) during the medication administration process.</w:t>
            </w:r>
          </w:p>
        </w:tc>
        <w:tc>
          <w:tcPr>
            <w:tcW w:w="2410" w:type="dxa"/>
          </w:tcPr>
          <w:p w14:paraId="62A01F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Įspėjimai ir sistemos pastabos, jei tinkama, yra pateikiami naudotojui vaistų administravimo proceso metu.</w:t>
            </w:r>
          </w:p>
        </w:tc>
        <w:tc>
          <w:tcPr>
            <w:tcW w:w="3685" w:type="dxa"/>
          </w:tcPr>
          <w:p w14:paraId="62A01F5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5A" w14:textId="77777777" w:rsidTr="00EA3C97">
        <w:trPr>
          <w:trHeight w:val="315"/>
        </w:trPr>
        <w:tc>
          <w:tcPr>
            <w:tcW w:w="1237" w:type="dxa"/>
          </w:tcPr>
          <w:p w14:paraId="62A01F5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5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clinically required, warning notes must be acknowledged by the user.</w:t>
            </w:r>
          </w:p>
        </w:tc>
        <w:tc>
          <w:tcPr>
            <w:tcW w:w="2410" w:type="dxa"/>
          </w:tcPr>
          <w:p w14:paraId="62A01F5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tai kliniškai būtina, įspėjamąsias pastabas naudotojas privalo patvirtinti.</w:t>
            </w:r>
          </w:p>
        </w:tc>
        <w:tc>
          <w:tcPr>
            <w:tcW w:w="3685" w:type="dxa"/>
          </w:tcPr>
          <w:p w14:paraId="62A01F5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5F" w14:textId="77777777" w:rsidTr="00EA3C97">
        <w:trPr>
          <w:trHeight w:val="315"/>
        </w:trPr>
        <w:tc>
          <w:tcPr>
            <w:tcW w:w="1237" w:type="dxa"/>
          </w:tcPr>
          <w:p w14:paraId="62A01F5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warnings can be shown on demand to users.</w:t>
            </w:r>
          </w:p>
        </w:tc>
        <w:tc>
          <w:tcPr>
            <w:tcW w:w="2410" w:type="dxa"/>
          </w:tcPr>
          <w:p w14:paraId="62A01F5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įspėjimai gali būti naudotojo peržiūrėti pagal poreikį.</w:t>
            </w:r>
          </w:p>
        </w:tc>
        <w:tc>
          <w:tcPr>
            <w:tcW w:w="3685" w:type="dxa"/>
          </w:tcPr>
          <w:p w14:paraId="62A01F5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64" w14:textId="77777777" w:rsidTr="00EA3C97">
        <w:trPr>
          <w:trHeight w:val="315"/>
        </w:trPr>
        <w:tc>
          <w:tcPr>
            <w:tcW w:w="1237" w:type="dxa"/>
          </w:tcPr>
          <w:p w14:paraId="62A01F6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6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Attached system-defined notes and hyperlinks are presented to the user (as appropriate) during the prescribing process.</w:t>
            </w:r>
          </w:p>
        </w:tc>
        <w:tc>
          <w:tcPr>
            <w:tcW w:w="2410" w:type="dxa"/>
          </w:tcPr>
          <w:p w14:paraId="62A01F6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Prisegtos sistemos apibrėžtos pastabos ir hipersaitai, jei tinkama, yra pateikiami naudotojui vaistų paskyrimo metu.</w:t>
            </w:r>
          </w:p>
        </w:tc>
        <w:tc>
          <w:tcPr>
            <w:tcW w:w="3685" w:type="dxa"/>
          </w:tcPr>
          <w:p w14:paraId="62A01F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69" w14:textId="77777777" w:rsidTr="002B54C6">
        <w:trPr>
          <w:trHeight w:val="621"/>
        </w:trPr>
        <w:tc>
          <w:tcPr>
            <w:tcW w:w="1237" w:type="dxa"/>
            <w:shd w:val="clear" w:color="auto" w:fill="FBE4D5" w:themeFill="accent2" w:themeFillTint="33"/>
          </w:tcPr>
          <w:p w14:paraId="62A01F6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F6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Patient Discharge - Medication Information</w:t>
            </w:r>
          </w:p>
        </w:tc>
        <w:tc>
          <w:tcPr>
            <w:tcW w:w="2410" w:type="dxa"/>
            <w:shd w:val="clear" w:color="auto" w:fill="FBE4D5" w:themeFill="accent2" w:themeFillTint="33"/>
          </w:tcPr>
          <w:p w14:paraId="62A01F6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Paciento išrašymas- medikamentų informacija</w:t>
            </w:r>
          </w:p>
        </w:tc>
        <w:tc>
          <w:tcPr>
            <w:tcW w:w="3685" w:type="dxa"/>
            <w:shd w:val="clear" w:color="auto" w:fill="FBE4D5" w:themeFill="accent2" w:themeFillTint="33"/>
          </w:tcPr>
          <w:p w14:paraId="62A01F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7C" w14:textId="77777777" w:rsidTr="00E44C6A">
        <w:trPr>
          <w:trHeight w:val="561"/>
        </w:trPr>
        <w:tc>
          <w:tcPr>
            <w:tcW w:w="1237" w:type="dxa"/>
          </w:tcPr>
          <w:p w14:paraId="62A01F6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6B"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Information available for Discharge Document (DD):</w:t>
            </w:r>
          </w:p>
          <w:p w14:paraId="62A01F6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full name of the medicine,</w:t>
            </w:r>
            <w:r w:rsidRPr="00E44C6A">
              <w:rPr>
                <w:rFonts w:ascii="Times New Roman" w:hAnsi="Times New Roman" w:cs="Times New Roman"/>
              </w:rPr>
              <w:br/>
              <w:t>- formulation,</w:t>
            </w:r>
            <w:r w:rsidRPr="00E44C6A">
              <w:rPr>
                <w:rFonts w:ascii="Times New Roman" w:hAnsi="Times New Roman" w:cs="Times New Roman"/>
              </w:rPr>
              <w:br/>
              <w:t>- strength,</w:t>
            </w:r>
            <w:r w:rsidRPr="00E44C6A">
              <w:rPr>
                <w:rFonts w:ascii="Times New Roman" w:hAnsi="Times New Roman" w:cs="Times New Roman"/>
              </w:rPr>
              <w:br/>
              <w:t>- dose,</w:t>
            </w:r>
            <w:r w:rsidRPr="00E44C6A">
              <w:rPr>
                <w:rFonts w:ascii="Times New Roman" w:hAnsi="Times New Roman" w:cs="Times New Roman"/>
              </w:rPr>
              <w:br/>
              <w:t>- route,</w:t>
            </w:r>
            <w:r w:rsidRPr="00E44C6A">
              <w:rPr>
                <w:rFonts w:ascii="Times New Roman" w:hAnsi="Times New Roman" w:cs="Times New Roman"/>
              </w:rPr>
              <w:br/>
              <w:t>- frequency,</w:t>
            </w:r>
            <w:r w:rsidRPr="00E44C6A">
              <w:rPr>
                <w:rFonts w:ascii="Times New Roman" w:hAnsi="Times New Roman" w:cs="Times New Roman"/>
              </w:rPr>
              <w:br/>
              <w:t>- duration or future stop date &amp; time,</w:t>
            </w:r>
            <w:r w:rsidRPr="00E44C6A">
              <w:rPr>
                <w:rFonts w:ascii="Times New Roman" w:hAnsi="Times New Roman" w:cs="Times New Roman"/>
              </w:rPr>
              <w:br/>
              <w:t>- number of days and units supplied on discharge,</w:t>
            </w:r>
            <w:r w:rsidRPr="00E44C6A">
              <w:rPr>
                <w:rFonts w:ascii="Times New Roman" w:hAnsi="Times New Roman" w:cs="Times New Roman"/>
              </w:rPr>
              <w:br/>
              <w:t>- as required status (if appropriate),</w:t>
            </w:r>
            <w:r w:rsidRPr="00E44C6A">
              <w:rPr>
                <w:rFonts w:ascii="Times New Roman" w:hAnsi="Times New Roman" w:cs="Times New Roman"/>
              </w:rPr>
              <w:br/>
              <w:t>- comment or additional instructions (if appropriate).</w:t>
            </w:r>
            <w:r w:rsidRPr="00E44C6A">
              <w:rPr>
                <w:rFonts w:ascii="Times New Roman" w:hAnsi="Times New Roman" w:cs="Times New Roman"/>
              </w:rPr>
              <w:br/>
              <w:t xml:space="preserve">- a status of who is to continue the treatment </w:t>
            </w:r>
            <w:r w:rsidRPr="00E44C6A">
              <w:rPr>
                <w:rFonts w:ascii="Times New Roman" w:hAnsi="Times New Roman" w:cs="Times New Roman"/>
              </w:rPr>
              <w:br/>
              <w:t>- a status of where the treatment is to be supplied from</w:t>
            </w:r>
            <w:r w:rsidR="00E44C6A">
              <w:rPr>
                <w:rFonts w:ascii="Times New Roman" w:hAnsi="Times New Roman" w:cs="Times New Roman"/>
              </w:rPr>
              <w:t>.</w:t>
            </w:r>
          </w:p>
        </w:tc>
        <w:tc>
          <w:tcPr>
            <w:tcW w:w="2410" w:type="dxa"/>
          </w:tcPr>
          <w:p w14:paraId="62A01F6D"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Informacija, pateikiama išrašymo dokumente:</w:t>
            </w:r>
          </w:p>
          <w:p w14:paraId="62A01F6E" w14:textId="77777777" w:rsidR="00E44C6A" w:rsidRPr="00E44C6A" w:rsidRDefault="00E44C6A" w:rsidP="00E44C6A">
            <w:pPr>
              <w:pStyle w:val="NoSpacing"/>
              <w:rPr>
                <w:rFonts w:ascii="Times New Roman" w:hAnsi="Times New Roman" w:cs="Times New Roman"/>
              </w:rPr>
            </w:pPr>
          </w:p>
          <w:p w14:paraId="62A01F6F"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-pilnas vaisto pavadinimas,</w:t>
            </w:r>
          </w:p>
          <w:p w14:paraId="62A01F70"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forma,</w:t>
            </w:r>
          </w:p>
          <w:p w14:paraId="62A01F7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-stiprumas,</w:t>
            </w:r>
          </w:p>
          <w:p w14:paraId="62A01F7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-dozė,</w:t>
            </w:r>
          </w:p>
          <w:p w14:paraId="62A01F7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būdas,</w:t>
            </w:r>
          </w:p>
          <w:p w14:paraId="62A01F7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-dažnumas,</w:t>
            </w:r>
          </w:p>
          <w:p w14:paraId="62A01F7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-trukmė arba būsima nutraukimo data ir laikas,</w:t>
            </w:r>
          </w:p>
          <w:p w14:paraId="62A01F7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-dienų skaičius ir išrašytas vienetų kiekis išrašymo metu,</w:t>
            </w:r>
          </w:p>
          <w:p w14:paraId="62A01F77"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-„pagal poreikį“ statusas (jei taikytina),</w:t>
            </w:r>
          </w:p>
          <w:p w14:paraId="62A01F7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-komentaras arba papildomos instrukcijos (jei taikytina),</w:t>
            </w:r>
          </w:p>
          <w:p w14:paraId="62A01F7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-informacija, kas toliau tęs gydymą,</w:t>
            </w:r>
          </w:p>
          <w:p w14:paraId="62A01F7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-informacija, iš kur bus tiekiamas gydymas.</w:t>
            </w:r>
          </w:p>
        </w:tc>
        <w:tc>
          <w:tcPr>
            <w:tcW w:w="3685" w:type="dxa"/>
          </w:tcPr>
          <w:p w14:paraId="62A01F7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81" w14:textId="77777777" w:rsidTr="00EA3C97">
        <w:trPr>
          <w:trHeight w:val="900"/>
        </w:trPr>
        <w:tc>
          <w:tcPr>
            <w:tcW w:w="1237" w:type="dxa"/>
          </w:tcPr>
          <w:p w14:paraId="62A01F7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facilitates the transfer of items from the in-patient prescription list to the discharge prescription list (and further to the discharge document).</w:t>
            </w:r>
          </w:p>
        </w:tc>
        <w:tc>
          <w:tcPr>
            <w:tcW w:w="2410" w:type="dxa"/>
          </w:tcPr>
          <w:p w14:paraId="62A01F7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palengvina elementų perkėlimą iš stacionarinio paskyrimų sąrašo į išrašymo paskyrimų sąrašą (ir toliau į išrašymo dokumentą).</w:t>
            </w:r>
          </w:p>
        </w:tc>
        <w:tc>
          <w:tcPr>
            <w:tcW w:w="3685" w:type="dxa"/>
          </w:tcPr>
          <w:p w14:paraId="62A01F8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86" w14:textId="77777777" w:rsidTr="00EA3C97">
        <w:trPr>
          <w:trHeight w:val="315"/>
        </w:trPr>
        <w:tc>
          <w:tcPr>
            <w:tcW w:w="1237" w:type="dxa"/>
          </w:tcPr>
          <w:p w14:paraId="62A01F8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add additional medications to the discharge prescription.</w:t>
            </w:r>
          </w:p>
        </w:tc>
        <w:tc>
          <w:tcPr>
            <w:tcW w:w="2410" w:type="dxa"/>
          </w:tcPr>
          <w:p w14:paraId="62A01F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pridėti papildomų vaistų į išrašymo receptą.</w:t>
            </w:r>
          </w:p>
        </w:tc>
        <w:tc>
          <w:tcPr>
            <w:tcW w:w="3685" w:type="dxa"/>
          </w:tcPr>
          <w:p w14:paraId="62A01F8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8B" w14:textId="77777777" w:rsidTr="00EA3C97">
        <w:trPr>
          <w:trHeight w:val="315"/>
        </w:trPr>
        <w:tc>
          <w:tcPr>
            <w:tcW w:w="1237" w:type="dxa"/>
          </w:tcPr>
          <w:p w14:paraId="62A01F8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the user to edit the full medication data on the discharge prescription.</w:t>
            </w:r>
          </w:p>
        </w:tc>
        <w:tc>
          <w:tcPr>
            <w:tcW w:w="2410" w:type="dxa"/>
          </w:tcPr>
          <w:p w14:paraId="62A01F8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naudotojui redaguoti visus išrašymo recepto duomenis apie vaistus.</w:t>
            </w:r>
          </w:p>
        </w:tc>
        <w:tc>
          <w:tcPr>
            <w:tcW w:w="3685" w:type="dxa"/>
          </w:tcPr>
          <w:p w14:paraId="62A01F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90" w14:textId="77777777" w:rsidTr="00EA3C97">
        <w:trPr>
          <w:trHeight w:val="315"/>
        </w:trPr>
        <w:tc>
          <w:tcPr>
            <w:tcW w:w="1237" w:type="dxa"/>
          </w:tcPr>
          <w:p w14:paraId="62A01F8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prohibits editing the DD after the completion of the patient's inpatient episode.</w:t>
            </w:r>
          </w:p>
        </w:tc>
        <w:tc>
          <w:tcPr>
            <w:tcW w:w="2410" w:type="dxa"/>
          </w:tcPr>
          <w:p w14:paraId="62A01F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neleidžia redaguoti išrašymo dokumento, kai paciento stacionarinis gydymo epizodas jau yra užbaigtas.</w:t>
            </w:r>
          </w:p>
        </w:tc>
        <w:tc>
          <w:tcPr>
            <w:tcW w:w="3685" w:type="dxa"/>
          </w:tcPr>
          <w:p w14:paraId="62A01F8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95" w14:textId="77777777" w:rsidTr="00EA3C97">
        <w:trPr>
          <w:trHeight w:val="600"/>
        </w:trPr>
        <w:tc>
          <w:tcPr>
            <w:tcW w:w="1237" w:type="dxa"/>
          </w:tcPr>
          <w:p w14:paraId="62A01F9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prescribe complex discharge protocols (e.g. tapering dose)</w:t>
            </w:r>
          </w:p>
        </w:tc>
        <w:tc>
          <w:tcPr>
            <w:tcW w:w="2410" w:type="dxa"/>
          </w:tcPr>
          <w:p w14:paraId="62A01F9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kompleksinius išrašymo protokolus (pvz., laipsnišką dozės mažinimą).</w:t>
            </w:r>
          </w:p>
        </w:tc>
        <w:tc>
          <w:tcPr>
            <w:tcW w:w="3685" w:type="dxa"/>
          </w:tcPr>
          <w:p w14:paraId="62A01F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9A" w14:textId="77777777" w:rsidTr="00EA3C97">
        <w:trPr>
          <w:trHeight w:val="900"/>
        </w:trPr>
        <w:tc>
          <w:tcPr>
            <w:tcW w:w="1237" w:type="dxa"/>
          </w:tcPr>
          <w:p w14:paraId="62A01F9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prescribe Controlled Drugs and are mandated to provide full supply details. </w:t>
            </w:r>
          </w:p>
        </w:tc>
        <w:tc>
          <w:tcPr>
            <w:tcW w:w="2410" w:type="dxa"/>
          </w:tcPr>
          <w:p w14:paraId="62A01F9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paskirti kontroliuojamus vaistus ir privalo pateikti visą tiekimo informaciją.</w:t>
            </w:r>
          </w:p>
        </w:tc>
        <w:tc>
          <w:tcPr>
            <w:tcW w:w="3685" w:type="dxa"/>
          </w:tcPr>
          <w:p w14:paraId="62A01F9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9F" w14:textId="77777777" w:rsidTr="00EA3C97">
        <w:trPr>
          <w:trHeight w:val="600"/>
        </w:trPr>
        <w:tc>
          <w:tcPr>
            <w:tcW w:w="1237" w:type="dxa"/>
          </w:tcPr>
          <w:p w14:paraId="62A01F9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view patient discharge medications from previous admissions.</w:t>
            </w:r>
          </w:p>
        </w:tc>
        <w:tc>
          <w:tcPr>
            <w:tcW w:w="2410" w:type="dxa"/>
          </w:tcPr>
          <w:p w14:paraId="62A01F9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peržiūrėti paciento išrašymo metu paskirtus vaistus iš ankstesnių hospitalizacijų.</w:t>
            </w:r>
          </w:p>
        </w:tc>
        <w:tc>
          <w:tcPr>
            <w:tcW w:w="3685" w:type="dxa"/>
          </w:tcPr>
          <w:p w14:paraId="62A01F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A4" w14:textId="77777777" w:rsidTr="00EA3C97">
        <w:trPr>
          <w:trHeight w:val="600"/>
        </w:trPr>
        <w:tc>
          <w:tcPr>
            <w:tcW w:w="1237" w:type="dxa"/>
          </w:tcPr>
          <w:p w14:paraId="62A01FA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select the patient's community pharmacy to direct discharge prescriptions</w:t>
            </w:r>
          </w:p>
        </w:tc>
        <w:tc>
          <w:tcPr>
            <w:tcW w:w="2410" w:type="dxa"/>
          </w:tcPr>
          <w:p w14:paraId="62A01FA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pasirinkti paciento bendruomenės vaistinę, į kurią būtų nukreipiami išrašymo receptai.</w:t>
            </w:r>
          </w:p>
        </w:tc>
        <w:tc>
          <w:tcPr>
            <w:tcW w:w="3685" w:type="dxa"/>
          </w:tcPr>
          <w:p w14:paraId="62A01FA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A9" w14:textId="77777777" w:rsidTr="00E44C6A">
        <w:trPr>
          <w:trHeight w:val="600"/>
        </w:trPr>
        <w:tc>
          <w:tcPr>
            <w:tcW w:w="1237" w:type="dxa"/>
            <w:shd w:val="clear" w:color="auto" w:fill="D9E2F3" w:themeFill="accent1" w:themeFillTint="33"/>
          </w:tcPr>
          <w:p w14:paraId="62A01FA5"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62A01FA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Medication Administration</w:t>
            </w:r>
          </w:p>
        </w:tc>
        <w:tc>
          <w:tcPr>
            <w:tcW w:w="2410" w:type="dxa"/>
            <w:shd w:val="clear" w:color="auto" w:fill="D9E2F3" w:themeFill="accent1" w:themeFillTint="33"/>
          </w:tcPr>
          <w:p w14:paraId="62A01FA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skyrimas ir vartojimas</w:t>
            </w:r>
          </w:p>
        </w:tc>
        <w:tc>
          <w:tcPr>
            <w:tcW w:w="3685" w:type="dxa"/>
            <w:shd w:val="clear" w:color="auto" w:fill="D9E2F3" w:themeFill="accent1" w:themeFillTint="33"/>
          </w:tcPr>
          <w:p w14:paraId="62A01FA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1FAE" w14:textId="77777777" w:rsidTr="002B54C6">
        <w:trPr>
          <w:trHeight w:val="565"/>
        </w:trPr>
        <w:tc>
          <w:tcPr>
            <w:tcW w:w="1237" w:type="dxa"/>
            <w:shd w:val="clear" w:color="auto" w:fill="FBE4D5" w:themeFill="accent2" w:themeFillTint="33"/>
          </w:tcPr>
          <w:p w14:paraId="62A01FAA"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FA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Recording</w:t>
            </w:r>
          </w:p>
        </w:tc>
        <w:tc>
          <w:tcPr>
            <w:tcW w:w="2410" w:type="dxa"/>
            <w:shd w:val="clear" w:color="auto" w:fill="FBE4D5" w:themeFill="accent2" w:themeFillTint="33"/>
          </w:tcPr>
          <w:p w14:paraId="62A01FA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Dokumentavimas</w:t>
            </w:r>
          </w:p>
        </w:tc>
        <w:tc>
          <w:tcPr>
            <w:tcW w:w="3685" w:type="dxa"/>
            <w:shd w:val="clear" w:color="auto" w:fill="FBE4D5" w:themeFill="accent2" w:themeFillTint="33"/>
          </w:tcPr>
          <w:p w14:paraId="62A01FA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BD" w14:textId="77777777" w:rsidTr="00EA3C97">
        <w:trPr>
          <w:trHeight w:val="2700"/>
        </w:trPr>
        <w:tc>
          <w:tcPr>
            <w:tcW w:w="1237" w:type="dxa"/>
          </w:tcPr>
          <w:p w14:paraId="62A01FA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B0"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Key information as part of the medication administration process: </w:t>
            </w:r>
          </w:p>
          <w:p w14:paraId="62A01FB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xml:space="preserve">- user ID and name, </w:t>
            </w:r>
            <w:r w:rsidRPr="00E44C6A">
              <w:rPr>
                <w:rFonts w:ascii="Times New Roman" w:hAnsi="Times New Roman" w:cs="Times New Roman"/>
              </w:rPr>
              <w:br/>
              <w:t xml:space="preserve">- medicine full name, </w:t>
            </w:r>
            <w:r w:rsidRPr="00E44C6A">
              <w:rPr>
                <w:rFonts w:ascii="Times New Roman" w:hAnsi="Times New Roman" w:cs="Times New Roman"/>
              </w:rPr>
              <w:br/>
              <w:t xml:space="preserve">- medicine strength, </w:t>
            </w:r>
            <w:r w:rsidRPr="00E44C6A">
              <w:rPr>
                <w:rFonts w:ascii="Times New Roman" w:hAnsi="Times New Roman" w:cs="Times New Roman"/>
              </w:rPr>
              <w:br/>
              <w:t xml:space="preserve">- date and time of scheduled administration, </w:t>
            </w:r>
            <w:r w:rsidRPr="00E44C6A">
              <w:rPr>
                <w:rFonts w:ascii="Times New Roman" w:hAnsi="Times New Roman" w:cs="Times New Roman"/>
              </w:rPr>
              <w:br/>
              <w:t xml:space="preserve">- date and time of administration specified by the user, </w:t>
            </w:r>
            <w:r w:rsidRPr="00E44C6A">
              <w:rPr>
                <w:rFonts w:ascii="Times New Roman" w:hAnsi="Times New Roman" w:cs="Times New Roman"/>
              </w:rPr>
              <w:br/>
              <w:t xml:space="preserve">- dose scheduled for administration, </w:t>
            </w:r>
            <w:r w:rsidRPr="00E44C6A">
              <w:rPr>
                <w:rFonts w:ascii="Times New Roman" w:hAnsi="Times New Roman" w:cs="Times New Roman"/>
              </w:rPr>
              <w:br/>
              <w:t>- dose and route administered,</w:t>
            </w:r>
            <w:r w:rsidRPr="00E44C6A">
              <w:rPr>
                <w:rFonts w:ascii="Times New Roman" w:hAnsi="Times New Roman" w:cs="Times New Roman"/>
              </w:rPr>
              <w:br/>
              <w:t>- comment (reason).</w:t>
            </w:r>
          </w:p>
        </w:tc>
        <w:tc>
          <w:tcPr>
            <w:tcW w:w="2410" w:type="dxa"/>
          </w:tcPr>
          <w:p w14:paraId="62A01FB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Pagrindinė informacija kaip vaistų skyrimo ir vartojimo proceso dalis:</w:t>
            </w:r>
          </w:p>
          <w:p w14:paraId="62A01FB3" w14:textId="77777777" w:rsidR="00E44C6A" w:rsidRDefault="00E44C6A" w:rsidP="00E44C6A">
            <w:pPr>
              <w:pStyle w:val="NoSpacing"/>
              <w:rPr>
                <w:rFonts w:ascii="Times New Roman" w:hAnsi="Times New Roman" w:cs="Times New Roman"/>
              </w:rPr>
            </w:pPr>
          </w:p>
          <w:p w14:paraId="62A01FB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-naudotojo </w:t>
            </w:r>
            <w:r w:rsidR="00B517F0" w:rsidRPr="00E44C6A">
              <w:rPr>
                <w:rFonts w:ascii="Times New Roman" w:hAnsi="Times New Roman" w:cs="Times New Roman"/>
              </w:rPr>
              <w:t>identifikatorius</w:t>
            </w:r>
            <w:r w:rsidRPr="00E44C6A">
              <w:rPr>
                <w:rFonts w:ascii="Times New Roman" w:hAnsi="Times New Roman" w:cs="Times New Roman"/>
              </w:rPr>
              <w:t xml:space="preserve"> ir vardas,</w:t>
            </w:r>
          </w:p>
          <w:p w14:paraId="62A01FB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-pilnas vaisto pavadinimas,</w:t>
            </w:r>
          </w:p>
          <w:p w14:paraId="62A01FB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stiprumas,</w:t>
            </w:r>
          </w:p>
          <w:p w14:paraId="62A01FB7"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-suplanuoto vaistų skyrimo ir vartojimo data ir laikas,</w:t>
            </w:r>
          </w:p>
          <w:p w14:paraId="62A01FB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-naudotojo nurodyta faktinio vaistų skyrimo ir vartojimo data ir laikas,</w:t>
            </w:r>
          </w:p>
          <w:p w14:paraId="62A01FB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-suplanuota dozė,</w:t>
            </w:r>
          </w:p>
          <w:p w14:paraId="62A01FB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-faktiškai suvartota dozė ir skyrimo būdas,</w:t>
            </w:r>
          </w:p>
          <w:p w14:paraId="62A01FB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-komentarai (priežastis)</w:t>
            </w:r>
          </w:p>
        </w:tc>
        <w:tc>
          <w:tcPr>
            <w:tcW w:w="3685" w:type="dxa"/>
          </w:tcPr>
          <w:p w14:paraId="62A01FB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C2" w14:textId="77777777" w:rsidTr="00EA3C97">
        <w:trPr>
          <w:trHeight w:val="315"/>
        </w:trPr>
        <w:tc>
          <w:tcPr>
            <w:tcW w:w="1237" w:type="dxa"/>
          </w:tcPr>
          <w:p w14:paraId="62A01FB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not possible for users to record administrations with a future date and time.</w:t>
            </w:r>
          </w:p>
        </w:tc>
        <w:tc>
          <w:tcPr>
            <w:tcW w:w="2410" w:type="dxa"/>
          </w:tcPr>
          <w:p w14:paraId="62A01FC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Naudotojams neleidžiama registruoti vaistų skyrimo ir vartojimo su būsima data ir laiku.</w:t>
            </w:r>
          </w:p>
        </w:tc>
        <w:tc>
          <w:tcPr>
            <w:tcW w:w="3685" w:type="dxa"/>
          </w:tcPr>
          <w:p w14:paraId="62A01FC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C7" w14:textId="77777777" w:rsidTr="00EA3C97">
        <w:trPr>
          <w:trHeight w:val="315"/>
        </w:trPr>
        <w:tc>
          <w:tcPr>
            <w:tcW w:w="1237" w:type="dxa"/>
          </w:tcPr>
          <w:p w14:paraId="62A01FC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It is possible for users to record administrations retrospectively.</w:t>
            </w:r>
          </w:p>
        </w:tc>
        <w:tc>
          <w:tcPr>
            <w:tcW w:w="2410" w:type="dxa"/>
          </w:tcPr>
          <w:p w14:paraId="62A01FC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Naudotojai gali registruoti vaistų skyrimą ir vartojimą atgaline data.</w:t>
            </w:r>
          </w:p>
        </w:tc>
        <w:tc>
          <w:tcPr>
            <w:tcW w:w="3685" w:type="dxa"/>
          </w:tcPr>
          <w:p w14:paraId="62A01FC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CC" w14:textId="77777777" w:rsidTr="00EA3C97">
        <w:trPr>
          <w:trHeight w:val="315"/>
        </w:trPr>
        <w:tc>
          <w:tcPr>
            <w:tcW w:w="1237" w:type="dxa"/>
          </w:tcPr>
          <w:p w14:paraId="62A01FC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ability to indicate and audit for any administration entry.</w:t>
            </w:r>
          </w:p>
        </w:tc>
        <w:tc>
          <w:tcPr>
            <w:tcW w:w="2410" w:type="dxa"/>
          </w:tcPr>
          <w:p w14:paraId="62A01FC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turi galimybę pažymėti ir audituoti kiekvieną vaistų skyrimo ir vartojimo įrašą.</w:t>
            </w:r>
          </w:p>
        </w:tc>
        <w:tc>
          <w:tcPr>
            <w:tcW w:w="3685" w:type="dxa"/>
          </w:tcPr>
          <w:p w14:paraId="62A01FC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D1" w14:textId="77777777" w:rsidTr="00EA3C97">
        <w:trPr>
          <w:trHeight w:val="315"/>
        </w:trPr>
        <w:tc>
          <w:tcPr>
            <w:tcW w:w="1237" w:type="dxa"/>
          </w:tcPr>
          <w:p w14:paraId="62A01FC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ability to amend and correct any administration entry with full audit trail.</w:t>
            </w:r>
          </w:p>
        </w:tc>
        <w:tc>
          <w:tcPr>
            <w:tcW w:w="2410" w:type="dxa"/>
          </w:tcPr>
          <w:p w14:paraId="62A01FC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koreguoti ir taisyti bet kurį vaistų skyrimo ir vartojimo įrašą, išsaugodama visą proceso seką.</w:t>
            </w:r>
          </w:p>
        </w:tc>
        <w:tc>
          <w:tcPr>
            <w:tcW w:w="3685" w:type="dxa"/>
          </w:tcPr>
          <w:p w14:paraId="62A01F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D6" w14:textId="77777777" w:rsidTr="00EA3C97">
        <w:trPr>
          <w:trHeight w:val="315"/>
        </w:trPr>
        <w:tc>
          <w:tcPr>
            <w:tcW w:w="1237" w:type="dxa"/>
          </w:tcPr>
          <w:p w14:paraId="62A01FD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D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Scheduled administrations can be only recorded once.</w:t>
            </w:r>
          </w:p>
        </w:tc>
        <w:tc>
          <w:tcPr>
            <w:tcW w:w="2410" w:type="dxa"/>
          </w:tcPr>
          <w:p w14:paraId="62A01FD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Suplanuotas vaistų skyrimas ir vartojimas gali būti registruotas tik vieną kartą.</w:t>
            </w:r>
          </w:p>
        </w:tc>
        <w:tc>
          <w:tcPr>
            <w:tcW w:w="3685" w:type="dxa"/>
          </w:tcPr>
          <w:p w14:paraId="62A01F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DB" w14:textId="77777777" w:rsidTr="00EA3C97">
        <w:trPr>
          <w:trHeight w:val="315"/>
        </w:trPr>
        <w:tc>
          <w:tcPr>
            <w:tcW w:w="1237" w:type="dxa"/>
          </w:tcPr>
          <w:p w14:paraId="62A01FD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It is possible to record additional administrations. </w:t>
            </w:r>
          </w:p>
        </w:tc>
        <w:tc>
          <w:tcPr>
            <w:tcW w:w="2410" w:type="dxa"/>
          </w:tcPr>
          <w:p w14:paraId="62A01FD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registruoti papildomą vaistų skyrimą ir vartojimą.</w:t>
            </w:r>
          </w:p>
        </w:tc>
        <w:tc>
          <w:tcPr>
            <w:tcW w:w="3685" w:type="dxa"/>
          </w:tcPr>
          <w:p w14:paraId="62A01F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E0" w14:textId="77777777" w:rsidTr="00EA3C97">
        <w:trPr>
          <w:trHeight w:val="315"/>
        </w:trPr>
        <w:tc>
          <w:tcPr>
            <w:tcW w:w="1237" w:type="dxa"/>
          </w:tcPr>
          <w:p w14:paraId="62A01FD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D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reason needs to be provided for any unrecorded medications.</w:t>
            </w:r>
          </w:p>
        </w:tc>
        <w:tc>
          <w:tcPr>
            <w:tcW w:w="2410" w:type="dxa"/>
          </w:tcPr>
          <w:p w14:paraId="62A01FD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vaistas nebuvo paskirtas ar suvartotas, būtina pateikti priežastį.</w:t>
            </w:r>
          </w:p>
        </w:tc>
        <w:tc>
          <w:tcPr>
            <w:tcW w:w="3685" w:type="dxa"/>
          </w:tcPr>
          <w:p w14:paraId="62A01FD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E5" w14:textId="77777777" w:rsidTr="00EA3C97">
        <w:trPr>
          <w:trHeight w:val="600"/>
        </w:trPr>
        <w:tc>
          <w:tcPr>
            <w:tcW w:w="1237" w:type="dxa"/>
          </w:tcPr>
          <w:p w14:paraId="62A01FE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authorized user can delete/omit a single administration if needed, but a reason for doing it should be provided. Also, user is able to reissue deleted administration task. </w:t>
            </w:r>
          </w:p>
        </w:tc>
        <w:tc>
          <w:tcPr>
            <w:tcW w:w="2410" w:type="dxa"/>
          </w:tcPr>
          <w:p w14:paraId="62A01FE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Įgaliotas naudotojas gali ištrinti ar praleisti vieną vaistų skyrimo ir vartojimo veiksmą, jei reikia, tačiau būtina pateikti priežastį. Taip pat naudotojas gali iš naujo paskirti ištrintą vaistų skyrimo ir vartojimo užduotį.</w:t>
            </w:r>
          </w:p>
        </w:tc>
        <w:tc>
          <w:tcPr>
            <w:tcW w:w="3685" w:type="dxa"/>
          </w:tcPr>
          <w:p w14:paraId="62A01FE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EA" w14:textId="77777777" w:rsidTr="00EA3C97">
        <w:trPr>
          <w:trHeight w:val="315"/>
        </w:trPr>
        <w:tc>
          <w:tcPr>
            <w:tcW w:w="1237" w:type="dxa"/>
          </w:tcPr>
          <w:p w14:paraId="62A01FE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records all administrations in real time.</w:t>
            </w:r>
          </w:p>
        </w:tc>
        <w:tc>
          <w:tcPr>
            <w:tcW w:w="2410" w:type="dxa"/>
          </w:tcPr>
          <w:p w14:paraId="62A01FE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registruoja visus vaistų skyrimo ir vartojimo veiksmus realiuoju laiku.</w:t>
            </w:r>
          </w:p>
        </w:tc>
        <w:tc>
          <w:tcPr>
            <w:tcW w:w="3685" w:type="dxa"/>
          </w:tcPr>
          <w:p w14:paraId="62A01F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EF" w14:textId="77777777" w:rsidTr="00EA3C97">
        <w:trPr>
          <w:trHeight w:val="600"/>
        </w:trPr>
        <w:tc>
          <w:tcPr>
            <w:tcW w:w="1237" w:type="dxa"/>
          </w:tcPr>
          <w:p w14:paraId="62A01FE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E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enables entering batch number of medications at the point of administration. The batch number can be mandated for specific drugs/products.</w:t>
            </w:r>
          </w:p>
        </w:tc>
        <w:tc>
          <w:tcPr>
            <w:tcW w:w="2410" w:type="dxa"/>
          </w:tcPr>
          <w:p w14:paraId="62A01FE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automatiškai apskaičiuoti skysčių balansą, remiantis užregistruotomis infuzijomis ir kitais skysčiais, naudotais intraveninių vaistų skiedimui.</w:t>
            </w:r>
          </w:p>
        </w:tc>
        <w:tc>
          <w:tcPr>
            <w:tcW w:w="3685" w:type="dxa"/>
          </w:tcPr>
          <w:p w14:paraId="62A01F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F4" w14:textId="77777777" w:rsidTr="00EA3C97">
        <w:trPr>
          <w:trHeight w:val="315"/>
        </w:trPr>
        <w:tc>
          <w:tcPr>
            <w:tcW w:w="1237" w:type="dxa"/>
          </w:tcPr>
          <w:p w14:paraId="62A01FF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F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automatically calculate the fluid balance based on the recorded infusion and other liquids used for dilute intravenous medications.</w:t>
            </w:r>
          </w:p>
        </w:tc>
        <w:tc>
          <w:tcPr>
            <w:tcW w:w="2410" w:type="dxa"/>
          </w:tcPr>
          <w:p w14:paraId="62A01FF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automatiškai apskaičiuoti skysčių balansą, remiantis užregistruotomis infuzijomis ir kitais skysčiais, naudotais intraveninių vaistų skiedimui.</w:t>
            </w:r>
          </w:p>
        </w:tc>
        <w:tc>
          <w:tcPr>
            <w:tcW w:w="3685" w:type="dxa"/>
          </w:tcPr>
          <w:p w14:paraId="62A01F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F9" w14:textId="77777777" w:rsidTr="00E44C6A">
        <w:trPr>
          <w:trHeight w:val="72"/>
        </w:trPr>
        <w:tc>
          <w:tcPr>
            <w:tcW w:w="1237" w:type="dxa"/>
            <w:shd w:val="clear" w:color="auto" w:fill="FBE4D5" w:themeFill="accent2" w:themeFillTint="33"/>
          </w:tcPr>
          <w:p w14:paraId="62A01FF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1FF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Overdue</w:t>
            </w:r>
          </w:p>
        </w:tc>
        <w:tc>
          <w:tcPr>
            <w:tcW w:w="2410" w:type="dxa"/>
            <w:shd w:val="clear" w:color="auto" w:fill="FBE4D5" w:themeFill="accent2" w:themeFillTint="33"/>
          </w:tcPr>
          <w:p w14:paraId="62A01FF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Neįvykdžius laiku</w:t>
            </w:r>
          </w:p>
        </w:tc>
        <w:tc>
          <w:tcPr>
            <w:tcW w:w="3685" w:type="dxa"/>
            <w:shd w:val="clear" w:color="auto" w:fill="FBE4D5" w:themeFill="accent2" w:themeFillTint="33"/>
          </w:tcPr>
          <w:p w14:paraId="62A01F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1FFE" w14:textId="77777777" w:rsidTr="00EA3C97">
        <w:trPr>
          <w:trHeight w:val="600"/>
        </w:trPr>
        <w:tc>
          <w:tcPr>
            <w:tcW w:w="1237" w:type="dxa"/>
          </w:tcPr>
          <w:p w14:paraId="62A01FF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1FF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a patient is discharged, all future medicines administration tasks can be cancelled. Any overdue administration tasks will be documented as not recorded.</w:t>
            </w:r>
          </w:p>
        </w:tc>
        <w:tc>
          <w:tcPr>
            <w:tcW w:w="2410" w:type="dxa"/>
          </w:tcPr>
          <w:p w14:paraId="62A01FF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pacientas išrašomas, visi būsimi vaistų skyrimo ir vartojimo uždaviniai gali būti atšaukti. Visi pradelsti vaistų skyrimo ir vartojimo uždaviniai bus dokumentuojami kaip neįvykdyti.</w:t>
            </w:r>
          </w:p>
        </w:tc>
        <w:tc>
          <w:tcPr>
            <w:tcW w:w="3685" w:type="dxa"/>
          </w:tcPr>
          <w:p w14:paraId="62A01F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03" w14:textId="77777777" w:rsidTr="00EA3C97">
        <w:trPr>
          <w:trHeight w:val="315"/>
        </w:trPr>
        <w:tc>
          <w:tcPr>
            <w:tcW w:w="1237" w:type="dxa"/>
          </w:tcPr>
          <w:p w14:paraId="62A01FF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0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identify patients with overdue administrations.</w:t>
            </w:r>
          </w:p>
        </w:tc>
        <w:tc>
          <w:tcPr>
            <w:tcW w:w="2410" w:type="dxa"/>
          </w:tcPr>
          <w:p w14:paraId="62A0200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nustatyti pacientus, kuriems yra pradelsti vaistų skyrimo ir vartojimo uždaviniai.</w:t>
            </w:r>
          </w:p>
        </w:tc>
        <w:tc>
          <w:tcPr>
            <w:tcW w:w="3685" w:type="dxa"/>
          </w:tcPr>
          <w:p w14:paraId="62A020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08" w14:textId="77777777" w:rsidTr="00EA3C97">
        <w:trPr>
          <w:trHeight w:val="315"/>
        </w:trPr>
        <w:tc>
          <w:tcPr>
            <w:tcW w:w="1237" w:type="dxa"/>
          </w:tcPr>
          <w:p w14:paraId="62A0200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0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Medications can be documented as administered prior to their scheduled administration time and are visually differentiated.</w:t>
            </w:r>
          </w:p>
        </w:tc>
        <w:tc>
          <w:tcPr>
            <w:tcW w:w="2410" w:type="dxa"/>
          </w:tcPr>
          <w:p w14:paraId="62A0200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Vaistai gali būti dokumentuojami kaip sušvirkšti (arba paskirti) prieš numatytą administravimo laiką ir yra vizualiai išskiriami.</w:t>
            </w:r>
          </w:p>
        </w:tc>
        <w:tc>
          <w:tcPr>
            <w:tcW w:w="3685" w:type="dxa"/>
          </w:tcPr>
          <w:p w14:paraId="62A020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0D" w14:textId="77777777" w:rsidTr="00EA3C97">
        <w:trPr>
          <w:trHeight w:val="315"/>
        </w:trPr>
        <w:tc>
          <w:tcPr>
            <w:tcW w:w="1237" w:type="dxa"/>
          </w:tcPr>
          <w:p w14:paraId="62A0200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0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 case of any due administration tasks no future tasks can be administered so that administrations are documented in order.</w:t>
            </w:r>
          </w:p>
        </w:tc>
        <w:tc>
          <w:tcPr>
            <w:tcW w:w="2410" w:type="dxa"/>
          </w:tcPr>
          <w:p w14:paraId="62A0200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yra numatyti bet kokie neatlikti vaistų skyrimo ir vartojimo uždaviniai, ateities uždaviniai negali būti atliekami, kad užduotys būtų dokumentuojamos teisinga tvarka.</w:t>
            </w:r>
          </w:p>
        </w:tc>
        <w:tc>
          <w:tcPr>
            <w:tcW w:w="3685" w:type="dxa"/>
          </w:tcPr>
          <w:p w14:paraId="62A0200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12" w14:textId="77777777" w:rsidTr="00EA3C97">
        <w:trPr>
          <w:trHeight w:val="600"/>
        </w:trPr>
        <w:tc>
          <w:tcPr>
            <w:tcW w:w="1237" w:type="dxa"/>
          </w:tcPr>
          <w:p w14:paraId="62A0200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0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warns the user when the time interval between two doses has been compressed by late administration of the first dose.</w:t>
            </w:r>
          </w:p>
        </w:tc>
        <w:tc>
          <w:tcPr>
            <w:tcW w:w="2410" w:type="dxa"/>
          </w:tcPr>
          <w:p w14:paraId="62A0201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kai laiko intervalas tarp dviejų dozių sumažėja dėl vėluojančio pirmosios dozės paskyrimo.</w:t>
            </w:r>
          </w:p>
        </w:tc>
        <w:tc>
          <w:tcPr>
            <w:tcW w:w="3685" w:type="dxa"/>
          </w:tcPr>
          <w:p w14:paraId="62A0201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17" w14:textId="77777777" w:rsidTr="002B54C6">
        <w:trPr>
          <w:trHeight w:val="471"/>
        </w:trPr>
        <w:tc>
          <w:tcPr>
            <w:tcW w:w="1237" w:type="dxa"/>
            <w:shd w:val="clear" w:color="auto" w:fill="FBE4D5" w:themeFill="accent2" w:themeFillTint="33"/>
          </w:tcPr>
          <w:p w14:paraId="62A02013"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01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"As required"</w:t>
            </w:r>
          </w:p>
        </w:tc>
        <w:tc>
          <w:tcPr>
            <w:tcW w:w="2410" w:type="dxa"/>
            <w:shd w:val="clear" w:color="auto" w:fill="FBE4D5" w:themeFill="accent2" w:themeFillTint="33"/>
          </w:tcPr>
          <w:p w14:paraId="62A0201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“Pagal poreikį”</w:t>
            </w:r>
          </w:p>
        </w:tc>
        <w:tc>
          <w:tcPr>
            <w:tcW w:w="3685" w:type="dxa"/>
            <w:shd w:val="clear" w:color="auto" w:fill="FBE4D5" w:themeFill="accent2" w:themeFillTint="33"/>
          </w:tcPr>
          <w:p w14:paraId="62A020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1C" w14:textId="77777777" w:rsidTr="00EA3C97">
        <w:trPr>
          <w:trHeight w:val="315"/>
        </w:trPr>
        <w:tc>
          <w:tcPr>
            <w:tcW w:w="1237" w:type="dxa"/>
          </w:tcPr>
          <w:p w14:paraId="62A0201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1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As required' administrations are clearly distinguishable from regular administrations.</w:t>
            </w:r>
          </w:p>
        </w:tc>
        <w:tc>
          <w:tcPr>
            <w:tcW w:w="2410" w:type="dxa"/>
          </w:tcPr>
          <w:p w14:paraId="62A0201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poreikį“ vaistų skyrimai ir vartojimas aiškiai atskiriami nuo įprastinių paskyrimų.</w:t>
            </w:r>
          </w:p>
        </w:tc>
        <w:tc>
          <w:tcPr>
            <w:tcW w:w="3685" w:type="dxa"/>
          </w:tcPr>
          <w:p w14:paraId="62A020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21" w14:textId="77777777" w:rsidTr="00EA3C97">
        <w:trPr>
          <w:trHeight w:val="600"/>
        </w:trPr>
        <w:tc>
          <w:tcPr>
            <w:tcW w:w="1237" w:type="dxa"/>
          </w:tcPr>
          <w:p w14:paraId="62A0201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After an as required administration is recorded the interval within which the medication should not be administered is clearly shown. </w:t>
            </w:r>
          </w:p>
        </w:tc>
        <w:tc>
          <w:tcPr>
            <w:tcW w:w="2410" w:type="dxa"/>
          </w:tcPr>
          <w:p w14:paraId="62A0201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Užregistravus „pagal poreikį“ vaisto skyrimą ir vartojimą, aiškiai parodomas laikotarpis, per kurį tas pats vaistas negali būti pakartotinai skiriamas.</w:t>
            </w:r>
          </w:p>
        </w:tc>
        <w:tc>
          <w:tcPr>
            <w:tcW w:w="3685" w:type="dxa"/>
          </w:tcPr>
          <w:p w14:paraId="62A0202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26" w14:textId="77777777" w:rsidTr="00EA3C97">
        <w:trPr>
          <w:trHeight w:val="600"/>
        </w:trPr>
        <w:tc>
          <w:tcPr>
            <w:tcW w:w="1237" w:type="dxa"/>
          </w:tcPr>
          <w:p w14:paraId="62A0202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2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prevents the user from exceeding the maximum daily dose for individual medicines, as defined with frequency </w:t>
            </w:r>
            <w:r w:rsidRPr="001B560B">
              <w:rPr>
                <w:rFonts w:ascii="Times New Roman" w:eastAsia="Times New Roman" w:hAnsi="Times New Roman" w:cs="Times New Roman"/>
                <w:color w:val="000000"/>
              </w:rPr>
              <w:lastRenderedPageBreak/>
              <w:t xml:space="preserve">during the prescribing process. </w:t>
            </w:r>
          </w:p>
        </w:tc>
        <w:tc>
          <w:tcPr>
            <w:tcW w:w="2410" w:type="dxa"/>
          </w:tcPr>
          <w:p w14:paraId="62A0202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neleidžia naudotojui viršyti maksimalaus paros dozės kiekio, kuris buvo nustatytas paskyrimo metu pagal pasirinktas </w:t>
            </w:r>
            <w:r w:rsidRPr="001B560B">
              <w:rPr>
                <w:rFonts w:ascii="Times New Roman" w:eastAsia="Times New Roman" w:hAnsi="Times New Roman" w:cs="Times New Roman"/>
                <w:color w:val="000000"/>
              </w:rPr>
              <w:lastRenderedPageBreak/>
              <w:t>dozavimo dažnio taisykles.</w:t>
            </w:r>
          </w:p>
        </w:tc>
        <w:tc>
          <w:tcPr>
            <w:tcW w:w="3685" w:type="dxa"/>
          </w:tcPr>
          <w:p w14:paraId="62A020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2B" w14:textId="77777777" w:rsidTr="00EA3C97">
        <w:trPr>
          <w:trHeight w:val="315"/>
        </w:trPr>
        <w:tc>
          <w:tcPr>
            <w:tcW w:w="1237" w:type="dxa"/>
          </w:tcPr>
          <w:p w14:paraId="62A0202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add 'as required' bolus administrations as part of a continuous infusion. </w:t>
            </w:r>
          </w:p>
        </w:tc>
        <w:tc>
          <w:tcPr>
            <w:tcW w:w="2410" w:type="dxa"/>
          </w:tcPr>
          <w:p w14:paraId="62A0202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pridėti „pagal poreikį“ boliusines dozes kaip dalį nuolatinės infuzijos.</w:t>
            </w:r>
          </w:p>
        </w:tc>
        <w:tc>
          <w:tcPr>
            <w:tcW w:w="3685" w:type="dxa"/>
          </w:tcPr>
          <w:p w14:paraId="62A020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30" w14:textId="77777777" w:rsidTr="00E44C6A">
        <w:trPr>
          <w:trHeight w:val="314"/>
        </w:trPr>
        <w:tc>
          <w:tcPr>
            <w:tcW w:w="1237" w:type="dxa"/>
            <w:shd w:val="clear" w:color="auto" w:fill="FBE4D5" w:themeFill="accent2" w:themeFillTint="33"/>
          </w:tcPr>
          <w:p w14:paraId="62A0202C"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02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Self-administration</w:t>
            </w:r>
          </w:p>
        </w:tc>
        <w:tc>
          <w:tcPr>
            <w:tcW w:w="2410" w:type="dxa"/>
            <w:shd w:val="clear" w:color="auto" w:fill="FBE4D5" w:themeFill="accent2" w:themeFillTint="33"/>
          </w:tcPr>
          <w:p w14:paraId="62A0202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Savarankiškas vaistų vartojimas</w:t>
            </w:r>
          </w:p>
        </w:tc>
        <w:tc>
          <w:tcPr>
            <w:tcW w:w="3685" w:type="dxa"/>
            <w:shd w:val="clear" w:color="auto" w:fill="FBE4D5" w:themeFill="accent2" w:themeFillTint="33"/>
          </w:tcPr>
          <w:p w14:paraId="62A0202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35" w14:textId="77777777" w:rsidTr="00EA3C97">
        <w:trPr>
          <w:trHeight w:val="315"/>
        </w:trPr>
        <w:tc>
          <w:tcPr>
            <w:tcW w:w="1237" w:type="dxa"/>
          </w:tcPr>
          <w:p w14:paraId="62A0203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Self-administered medications are clearly distinguishable.</w:t>
            </w:r>
          </w:p>
        </w:tc>
        <w:tc>
          <w:tcPr>
            <w:tcW w:w="2410" w:type="dxa"/>
          </w:tcPr>
          <w:p w14:paraId="62A0203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Savarankiškai vartojami vaistai yra aiškiai atskiriami.</w:t>
            </w:r>
            <w:r w:rsidRPr="00E44C6A">
              <w:rPr>
                <w:rFonts w:ascii="Times New Roman" w:hAnsi="Times New Roman" w:cs="Times New Roman"/>
              </w:rPr>
              <w:br/>
              <w:t xml:space="preserve"> </w:t>
            </w:r>
          </w:p>
        </w:tc>
        <w:tc>
          <w:tcPr>
            <w:tcW w:w="3685" w:type="dxa"/>
          </w:tcPr>
          <w:p w14:paraId="62A020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3E" w14:textId="77777777" w:rsidTr="00EA3C97">
        <w:trPr>
          <w:trHeight w:val="900"/>
        </w:trPr>
        <w:tc>
          <w:tcPr>
            <w:tcW w:w="1237" w:type="dxa"/>
          </w:tcPr>
          <w:p w14:paraId="62A0203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37" w14:textId="77777777" w:rsidR="00E44C6A" w:rsidRP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There are 2 levels of self-administration available: </w:t>
            </w:r>
          </w:p>
          <w:p w14:paraId="62A0203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xml:space="preserve">- self-administered but documented by the nurse, </w:t>
            </w:r>
            <w:r w:rsidRPr="00E44C6A">
              <w:rPr>
                <w:rFonts w:ascii="Times New Roman" w:hAnsi="Times New Roman" w:cs="Times New Roman"/>
              </w:rPr>
              <w:br/>
              <w:t>- self-administering and documented by the system.</w:t>
            </w:r>
          </w:p>
        </w:tc>
        <w:tc>
          <w:tcPr>
            <w:tcW w:w="2410" w:type="dxa"/>
          </w:tcPr>
          <w:p w14:paraId="62A02039"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Yra du savarankiško vartojimo lygiai:</w:t>
            </w:r>
          </w:p>
          <w:p w14:paraId="62A0203A" w14:textId="77777777" w:rsidR="00E44C6A" w:rsidRPr="00E44C6A" w:rsidRDefault="00E44C6A" w:rsidP="00E44C6A">
            <w:pPr>
              <w:pStyle w:val="NoSpacing"/>
              <w:rPr>
                <w:rFonts w:ascii="Times New Roman" w:hAnsi="Times New Roman" w:cs="Times New Roman"/>
              </w:rPr>
            </w:pPr>
          </w:p>
          <w:p w14:paraId="62A0203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-vaistas vartojamas savarankiškai, tačiau dokumentuojamas slaugytojo,</w:t>
            </w:r>
          </w:p>
          <w:p w14:paraId="62A0203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-vaistas vartojamas savarankiškai ir dokumentuojamas sistemos automatiškai.</w:t>
            </w:r>
          </w:p>
        </w:tc>
        <w:tc>
          <w:tcPr>
            <w:tcW w:w="3685" w:type="dxa"/>
          </w:tcPr>
          <w:p w14:paraId="62A0203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45" w14:textId="77777777" w:rsidTr="00EA3C97">
        <w:trPr>
          <w:trHeight w:val="900"/>
        </w:trPr>
        <w:tc>
          <w:tcPr>
            <w:tcW w:w="1237" w:type="dxa"/>
          </w:tcPr>
          <w:p w14:paraId="62A0203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40" w14:textId="77777777" w:rsidR="00E44C6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an item is flagged as 'self-administering and automatically charted', the scheduled administration event will automatically be noted as 'self-administered' when the item becomes due. </w:t>
            </w:r>
          </w:p>
          <w:p w14:paraId="62A020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This can be pre-empted or overridden by a user documenting that the medicine has not been taken.</w:t>
            </w:r>
          </w:p>
        </w:tc>
        <w:tc>
          <w:tcPr>
            <w:tcW w:w="2410" w:type="dxa"/>
          </w:tcPr>
          <w:p w14:paraId="62A0204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Jeigu vaistas pažymėtas kaip „vartojamas savarankiškai ir automatiškai registruojamas“, numatytu vaisto vartojimo metu įrašas automatiškai bus pažymėtas kaip „suvartotas savarankiškai“.</w:t>
            </w:r>
          </w:p>
          <w:p w14:paraId="62A0204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Šį veiksmą naudotojas gali iš anksto pakeisti arba atmesti, dokumentuodamas, kad vaistas nebuvo suvartotas.</w:t>
            </w:r>
          </w:p>
        </w:tc>
        <w:tc>
          <w:tcPr>
            <w:tcW w:w="3685" w:type="dxa"/>
          </w:tcPr>
          <w:p w14:paraId="62A020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4A" w14:textId="77777777" w:rsidTr="002B54C6">
        <w:trPr>
          <w:trHeight w:val="505"/>
        </w:trPr>
        <w:tc>
          <w:tcPr>
            <w:tcW w:w="1237" w:type="dxa"/>
            <w:shd w:val="clear" w:color="auto" w:fill="FBE4D5" w:themeFill="accent2" w:themeFillTint="33"/>
          </w:tcPr>
          <w:p w14:paraId="62A02046"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04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Witnessing</w:t>
            </w:r>
          </w:p>
        </w:tc>
        <w:tc>
          <w:tcPr>
            <w:tcW w:w="2410" w:type="dxa"/>
            <w:shd w:val="clear" w:color="auto" w:fill="FBE4D5" w:themeFill="accent2" w:themeFillTint="33"/>
          </w:tcPr>
          <w:p w14:paraId="62A0204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Liudijimas</w:t>
            </w:r>
          </w:p>
        </w:tc>
        <w:tc>
          <w:tcPr>
            <w:tcW w:w="3685" w:type="dxa"/>
            <w:shd w:val="clear" w:color="auto" w:fill="FBE4D5" w:themeFill="accent2" w:themeFillTint="33"/>
          </w:tcPr>
          <w:p w14:paraId="62A020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4F" w14:textId="77777777" w:rsidTr="00EA3C97">
        <w:trPr>
          <w:trHeight w:val="315"/>
        </w:trPr>
        <w:tc>
          <w:tcPr>
            <w:tcW w:w="1237" w:type="dxa"/>
          </w:tcPr>
          <w:p w14:paraId="62A0204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4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route</w:t>
            </w:r>
          </w:p>
        </w:tc>
        <w:tc>
          <w:tcPr>
            <w:tcW w:w="2410" w:type="dxa"/>
          </w:tcPr>
          <w:p w14:paraId="62A0204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skyrimo būdą.</w:t>
            </w:r>
          </w:p>
        </w:tc>
        <w:tc>
          <w:tcPr>
            <w:tcW w:w="3685" w:type="dxa"/>
          </w:tcPr>
          <w:p w14:paraId="62A0204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54" w14:textId="77777777" w:rsidTr="00EA3C97">
        <w:trPr>
          <w:trHeight w:val="315"/>
        </w:trPr>
        <w:tc>
          <w:tcPr>
            <w:tcW w:w="1237" w:type="dxa"/>
          </w:tcPr>
          <w:p w14:paraId="62A0205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5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patient age</w:t>
            </w:r>
          </w:p>
        </w:tc>
        <w:tc>
          <w:tcPr>
            <w:tcW w:w="2410" w:type="dxa"/>
          </w:tcPr>
          <w:p w14:paraId="62A0205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paciento amžių.</w:t>
            </w:r>
          </w:p>
        </w:tc>
        <w:tc>
          <w:tcPr>
            <w:tcW w:w="3685" w:type="dxa"/>
          </w:tcPr>
          <w:p w14:paraId="62A020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59" w14:textId="77777777" w:rsidTr="00EA3C97">
        <w:trPr>
          <w:trHeight w:val="315"/>
        </w:trPr>
        <w:tc>
          <w:tcPr>
            <w:tcW w:w="1237" w:type="dxa"/>
          </w:tcPr>
          <w:p w14:paraId="62A0205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5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controlled drugs</w:t>
            </w:r>
          </w:p>
        </w:tc>
        <w:tc>
          <w:tcPr>
            <w:tcW w:w="2410" w:type="dxa"/>
          </w:tcPr>
          <w:p w14:paraId="62A0205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kontroliuojamus vaistus.</w:t>
            </w:r>
          </w:p>
        </w:tc>
        <w:tc>
          <w:tcPr>
            <w:tcW w:w="3685" w:type="dxa"/>
          </w:tcPr>
          <w:p w14:paraId="62A0205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5E" w14:textId="77777777" w:rsidTr="00EA3C97">
        <w:trPr>
          <w:trHeight w:val="315"/>
        </w:trPr>
        <w:tc>
          <w:tcPr>
            <w:tcW w:w="1237" w:type="dxa"/>
          </w:tcPr>
          <w:p w14:paraId="62A0205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can be defined by: specific drug (defined in the local drug dictionary)</w:t>
            </w:r>
          </w:p>
        </w:tc>
        <w:tc>
          <w:tcPr>
            <w:tcW w:w="2410" w:type="dxa"/>
          </w:tcPr>
          <w:p w14:paraId="62A0205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gali būti apibrėžtas pagal: konkretų vaistą (nurodytą vietiniame vaistų žinyne).</w:t>
            </w:r>
          </w:p>
        </w:tc>
        <w:tc>
          <w:tcPr>
            <w:tcW w:w="3685" w:type="dxa"/>
          </w:tcPr>
          <w:p w14:paraId="62A0205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63" w14:textId="77777777" w:rsidTr="00EA3C97">
        <w:trPr>
          <w:trHeight w:val="600"/>
        </w:trPr>
        <w:tc>
          <w:tcPr>
            <w:tcW w:w="1237" w:type="dxa"/>
          </w:tcPr>
          <w:p w14:paraId="62A0205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an administration is witnessed, the second user must enter their login details to indicate that they have witnessed the administration.</w:t>
            </w:r>
          </w:p>
        </w:tc>
        <w:tc>
          <w:tcPr>
            <w:tcW w:w="2410" w:type="dxa"/>
          </w:tcPr>
          <w:p w14:paraId="62A0206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vaistų skyrimas ir vartojimas reikalauja liudijimo, antrasis naudotojas turi įvesti savo prisijungimo duomenis, kad patvirtintų liudijimą.</w:t>
            </w:r>
          </w:p>
        </w:tc>
        <w:tc>
          <w:tcPr>
            <w:tcW w:w="3685" w:type="dxa"/>
          </w:tcPr>
          <w:p w14:paraId="62A0206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68" w14:textId="77777777" w:rsidTr="00EA3C97">
        <w:trPr>
          <w:trHeight w:val="315"/>
        </w:trPr>
        <w:tc>
          <w:tcPr>
            <w:tcW w:w="1237" w:type="dxa"/>
          </w:tcPr>
          <w:p w14:paraId="62A0206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an administration requires a witness and none is available, the user is able to override this requirement.</w:t>
            </w:r>
          </w:p>
        </w:tc>
        <w:tc>
          <w:tcPr>
            <w:tcW w:w="2410" w:type="dxa"/>
          </w:tcPr>
          <w:p w14:paraId="62A0206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vaistų skyrimui ir vartojimui reikalingas liudijimas, tačiau jis negalimas, naudotojas gali šį reikalavimą apeiti.</w:t>
            </w:r>
          </w:p>
        </w:tc>
        <w:tc>
          <w:tcPr>
            <w:tcW w:w="3685" w:type="dxa"/>
          </w:tcPr>
          <w:p w14:paraId="62A0206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6D" w14:textId="77777777" w:rsidTr="00EA3C97">
        <w:trPr>
          <w:trHeight w:val="315"/>
        </w:trPr>
        <w:tc>
          <w:tcPr>
            <w:tcW w:w="1237" w:type="dxa"/>
          </w:tcPr>
          <w:p w14:paraId="62A0206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6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Where an administration is witnessed, details of the witness are available for viewing from the administration chart.</w:t>
            </w:r>
          </w:p>
        </w:tc>
        <w:tc>
          <w:tcPr>
            <w:tcW w:w="2410" w:type="dxa"/>
          </w:tcPr>
          <w:p w14:paraId="62A0206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vaistų skyrimas ir vartojimas buvo patvirtintas liudijimu, liudijimo duomenis galima peržiūrėti vaistų skyrimo ir vartojimo kortelėje.</w:t>
            </w:r>
          </w:p>
        </w:tc>
        <w:tc>
          <w:tcPr>
            <w:tcW w:w="3685" w:type="dxa"/>
          </w:tcPr>
          <w:p w14:paraId="62A0206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72" w14:textId="77777777" w:rsidTr="00EA3C97">
        <w:trPr>
          <w:trHeight w:val="615"/>
        </w:trPr>
        <w:tc>
          <w:tcPr>
            <w:tcW w:w="1237" w:type="dxa"/>
          </w:tcPr>
          <w:p w14:paraId="62A0206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Witnessing is an option for deferred administrations. Witness authentication on the "deferred" administration event is always optional.</w:t>
            </w:r>
          </w:p>
        </w:tc>
        <w:tc>
          <w:tcPr>
            <w:tcW w:w="2410" w:type="dxa"/>
          </w:tcPr>
          <w:p w14:paraId="62A0207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Liudijimas yra galimas ir atidėtiems vaistų skyrimams. Liudijimo patvirtinimas atidėto skyrimo atveju visada yra neprivalomas.</w:t>
            </w:r>
          </w:p>
        </w:tc>
        <w:tc>
          <w:tcPr>
            <w:tcW w:w="3685" w:type="dxa"/>
          </w:tcPr>
          <w:p w14:paraId="62A0207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77" w14:textId="77777777" w:rsidTr="00EA3C97">
        <w:trPr>
          <w:trHeight w:val="1136"/>
        </w:trPr>
        <w:tc>
          <w:tcPr>
            <w:tcW w:w="1237" w:type="dxa"/>
          </w:tcPr>
          <w:p w14:paraId="62A0207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If an administration requires a witness and this has been overridden by the user, details are available for viewing from the administration chart.</w:t>
            </w:r>
          </w:p>
        </w:tc>
        <w:tc>
          <w:tcPr>
            <w:tcW w:w="2410" w:type="dxa"/>
          </w:tcPr>
          <w:p w14:paraId="62A0207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 liudijimo reikalavimas buvo apeitas naudotojo, tai taip pat matoma vaistų skyrimo ir vartojimo kortelėje.</w:t>
            </w:r>
          </w:p>
        </w:tc>
        <w:tc>
          <w:tcPr>
            <w:tcW w:w="3685" w:type="dxa"/>
          </w:tcPr>
          <w:p w14:paraId="62A0207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7C" w14:textId="77777777" w:rsidTr="001B560B">
        <w:trPr>
          <w:trHeight w:val="238"/>
        </w:trPr>
        <w:tc>
          <w:tcPr>
            <w:tcW w:w="1237" w:type="dxa"/>
            <w:shd w:val="clear" w:color="auto" w:fill="FBE4D5" w:themeFill="accent2" w:themeFillTint="33"/>
          </w:tcPr>
          <w:p w14:paraId="62A0207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07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Non-standard</w:t>
            </w:r>
          </w:p>
        </w:tc>
        <w:tc>
          <w:tcPr>
            <w:tcW w:w="2410" w:type="dxa"/>
            <w:shd w:val="clear" w:color="auto" w:fill="FBE4D5" w:themeFill="accent2" w:themeFillTint="33"/>
          </w:tcPr>
          <w:p w14:paraId="62A0207A"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Nestandartinė situacija</w:t>
            </w:r>
          </w:p>
        </w:tc>
        <w:tc>
          <w:tcPr>
            <w:tcW w:w="3685" w:type="dxa"/>
            <w:shd w:val="clear" w:color="auto" w:fill="FBE4D5" w:themeFill="accent2" w:themeFillTint="33"/>
          </w:tcPr>
          <w:p w14:paraId="62A0207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81" w14:textId="77777777" w:rsidTr="00EA3C97">
        <w:trPr>
          <w:trHeight w:val="900"/>
        </w:trPr>
        <w:tc>
          <w:tcPr>
            <w:tcW w:w="1237" w:type="dxa"/>
          </w:tcPr>
          <w:p w14:paraId="62A0207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for dose ranges; if the administered dose is less than the maximum prescribed dose, the person administering can record this. Also, recording of doses out of the defined range is possible, but the user will get a warning about this action. </w:t>
            </w:r>
          </w:p>
        </w:tc>
        <w:tc>
          <w:tcPr>
            <w:tcW w:w="2410" w:type="dxa"/>
          </w:tcPr>
          <w:p w14:paraId="62A0207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nurodyti dozių intervalus; jei suvartota dozė yra mažesnė nei maksimali paskirta dozė, ją skyręs asmuo gali tai užfiksuoti. Taip pat galima registruoti dozes, kurios viršija nustatytą intervalą, tačiau naudotojas apie tai gaus įspėjimą.</w:t>
            </w:r>
          </w:p>
        </w:tc>
        <w:tc>
          <w:tcPr>
            <w:tcW w:w="3685" w:type="dxa"/>
          </w:tcPr>
          <w:p w14:paraId="62A0208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86" w14:textId="77777777" w:rsidTr="00EA3C97">
        <w:trPr>
          <w:trHeight w:val="600"/>
        </w:trPr>
        <w:tc>
          <w:tcPr>
            <w:tcW w:w="1237" w:type="dxa"/>
          </w:tcPr>
          <w:p w14:paraId="62A0208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allows a single route to be recorded within individual administration, if an individual medicine is prescribed by multiple routes. </w:t>
            </w:r>
          </w:p>
        </w:tc>
        <w:tc>
          <w:tcPr>
            <w:tcW w:w="2410" w:type="dxa"/>
          </w:tcPr>
          <w:p w14:paraId="62A020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vieno vaisto skyrimo ir vartojimo metu užfiksuoti tik vieną skyrimo būdą, jei tas pats vaistas yra paskirtas skirti keliais skirtingais būdais.</w:t>
            </w:r>
          </w:p>
        </w:tc>
        <w:tc>
          <w:tcPr>
            <w:tcW w:w="3685" w:type="dxa"/>
          </w:tcPr>
          <w:p w14:paraId="62A0208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8B" w14:textId="77777777" w:rsidTr="001B560B">
        <w:trPr>
          <w:trHeight w:val="2057"/>
        </w:trPr>
        <w:tc>
          <w:tcPr>
            <w:tcW w:w="1237" w:type="dxa"/>
          </w:tcPr>
          <w:p w14:paraId="62A0208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a single administration to be recorded within an administration where an individual prescription encompasses multiple alternate medicines.</w:t>
            </w:r>
          </w:p>
        </w:tc>
        <w:tc>
          <w:tcPr>
            <w:tcW w:w="2410" w:type="dxa"/>
          </w:tcPr>
          <w:p w14:paraId="62A0208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registruoti vieną vaisto skyrimą ir vartojimą, net jei konkrečiame paskyrime yra numatytos kelios alternatyvių vaistų pasirinkimų.</w:t>
            </w:r>
          </w:p>
        </w:tc>
        <w:tc>
          <w:tcPr>
            <w:tcW w:w="3685" w:type="dxa"/>
          </w:tcPr>
          <w:p w14:paraId="62A0208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90" w14:textId="77777777" w:rsidTr="002B54C6">
        <w:trPr>
          <w:trHeight w:val="511"/>
        </w:trPr>
        <w:tc>
          <w:tcPr>
            <w:tcW w:w="1237" w:type="dxa"/>
            <w:shd w:val="clear" w:color="auto" w:fill="FBE4D5" w:themeFill="accent2" w:themeFillTint="33"/>
          </w:tcPr>
          <w:p w14:paraId="62A0208C"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08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Barcode</w:t>
            </w:r>
          </w:p>
        </w:tc>
        <w:tc>
          <w:tcPr>
            <w:tcW w:w="2410" w:type="dxa"/>
            <w:shd w:val="clear" w:color="auto" w:fill="FBE4D5" w:themeFill="accent2" w:themeFillTint="33"/>
          </w:tcPr>
          <w:p w14:paraId="62A0208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Brūkšninis kodas</w:t>
            </w:r>
          </w:p>
        </w:tc>
        <w:tc>
          <w:tcPr>
            <w:tcW w:w="3685" w:type="dxa"/>
            <w:shd w:val="clear" w:color="auto" w:fill="FBE4D5" w:themeFill="accent2" w:themeFillTint="33"/>
          </w:tcPr>
          <w:p w14:paraId="62A0208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95" w14:textId="77777777" w:rsidTr="00EA3C97">
        <w:trPr>
          <w:trHeight w:val="600"/>
        </w:trPr>
        <w:tc>
          <w:tcPr>
            <w:tcW w:w="1237" w:type="dxa"/>
          </w:tcPr>
          <w:p w14:paraId="62A0209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for selection of a patient through the use of barcode technology at the start of the medication administration process.</w:t>
            </w:r>
          </w:p>
        </w:tc>
        <w:tc>
          <w:tcPr>
            <w:tcW w:w="2410" w:type="dxa"/>
          </w:tcPr>
          <w:p w14:paraId="62A0209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paciento identifikavimą naudojant brūkšninių kodų technologiją vaistų skyrimo ir vartojimo proceso pradžioje.</w:t>
            </w:r>
          </w:p>
        </w:tc>
        <w:tc>
          <w:tcPr>
            <w:tcW w:w="3685" w:type="dxa"/>
          </w:tcPr>
          <w:p w14:paraId="62A0209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9A" w14:textId="77777777" w:rsidTr="00EA3C97">
        <w:trPr>
          <w:trHeight w:val="600"/>
        </w:trPr>
        <w:tc>
          <w:tcPr>
            <w:tcW w:w="1237" w:type="dxa"/>
          </w:tcPr>
          <w:p w14:paraId="62A0209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incorporates the ability to identify individual medicines through the use of barcode technology as part of the medication administration process.</w:t>
            </w:r>
          </w:p>
        </w:tc>
        <w:tc>
          <w:tcPr>
            <w:tcW w:w="2410" w:type="dxa"/>
          </w:tcPr>
          <w:p w14:paraId="62A0209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taip pat leidžia atpažinti konkrečius vaistus naudojant brūkšninių kodų technologiją kaip vaistų skyrimo ir vartojimo proceso dalį.</w:t>
            </w:r>
          </w:p>
        </w:tc>
        <w:tc>
          <w:tcPr>
            <w:tcW w:w="3685" w:type="dxa"/>
          </w:tcPr>
          <w:p w14:paraId="62A0209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9F" w14:textId="77777777" w:rsidTr="001B560B">
        <w:trPr>
          <w:trHeight w:val="70"/>
        </w:trPr>
        <w:tc>
          <w:tcPr>
            <w:tcW w:w="1237" w:type="dxa"/>
            <w:shd w:val="clear" w:color="auto" w:fill="FBE4D5" w:themeFill="accent2" w:themeFillTint="33"/>
          </w:tcPr>
          <w:p w14:paraId="62A0209B"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09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Titration</w:t>
            </w:r>
          </w:p>
        </w:tc>
        <w:tc>
          <w:tcPr>
            <w:tcW w:w="2410" w:type="dxa"/>
            <w:shd w:val="clear" w:color="auto" w:fill="FBE4D5" w:themeFill="accent2" w:themeFillTint="33"/>
          </w:tcPr>
          <w:p w14:paraId="62A0209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Titracija</w:t>
            </w:r>
          </w:p>
        </w:tc>
        <w:tc>
          <w:tcPr>
            <w:tcW w:w="3685" w:type="dxa"/>
            <w:shd w:val="clear" w:color="auto" w:fill="FBE4D5" w:themeFill="accent2" w:themeFillTint="33"/>
          </w:tcPr>
          <w:p w14:paraId="62A0209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A6" w14:textId="77777777" w:rsidTr="00EA3C97">
        <w:trPr>
          <w:trHeight w:val="1200"/>
        </w:trPr>
        <w:tc>
          <w:tcPr>
            <w:tcW w:w="1237" w:type="dxa"/>
          </w:tcPr>
          <w:p w14:paraId="62A020A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A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The system supports titration at the point of administration.</w:t>
            </w:r>
            <w:r w:rsidRPr="00E44C6A">
              <w:rPr>
                <w:rFonts w:ascii="Times New Roman" w:hAnsi="Times New Roman" w:cs="Times New Roman"/>
              </w:rPr>
              <w:br/>
              <w:t xml:space="preserve">- the prescriber must define and confirm the dose before a nurse is able to administer the dose. </w:t>
            </w:r>
            <w:r w:rsidRPr="00E44C6A">
              <w:rPr>
                <w:rFonts w:ascii="Times New Roman" w:hAnsi="Times New Roman" w:cs="Times New Roman"/>
              </w:rPr>
              <w:br/>
              <w:t xml:space="preserve">- at the point of defining or recording titrated doses, doctors and nurses can clearly see the trend of key parameters and vital signs (blood sugar values, INR values, blood pressure) on a graph. </w:t>
            </w:r>
          </w:p>
        </w:tc>
        <w:tc>
          <w:tcPr>
            <w:tcW w:w="2410" w:type="dxa"/>
          </w:tcPr>
          <w:p w14:paraId="62A020A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Sistema palaiko dozių titravimą vaistų skyrimo ir vartojimo metu.</w:t>
            </w:r>
          </w:p>
          <w:p w14:paraId="62A020A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-Gydytojas privalo apibrėžti ir patvirtinti dozę prieš tai, kai slaugytojas gali ją paskirti pacientui.</w:t>
            </w:r>
          </w:p>
          <w:p w14:paraId="62A020A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-Nustatant ar registruojant titruojamas dozes, gydytojai ir slaugytojai aiškiai mato pagrindinių parametrų ir gyvybinių ženklų (gliukozės kiekio kraujyje, INR reikšmių, kraujospūdžio) dinamiką grafike.</w:t>
            </w:r>
          </w:p>
        </w:tc>
        <w:tc>
          <w:tcPr>
            <w:tcW w:w="3685" w:type="dxa"/>
          </w:tcPr>
          <w:p w14:paraId="62A020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AB" w14:textId="77777777" w:rsidTr="00E44C6A">
        <w:trPr>
          <w:trHeight w:val="400"/>
        </w:trPr>
        <w:tc>
          <w:tcPr>
            <w:tcW w:w="1237" w:type="dxa"/>
            <w:shd w:val="clear" w:color="auto" w:fill="FBE4D5" w:themeFill="accent2" w:themeFillTint="33"/>
          </w:tcPr>
          <w:p w14:paraId="62A020A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0A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Medicines Prescription Chart</w:t>
            </w:r>
          </w:p>
        </w:tc>
        <w:tc>
          <w:tcPr>
            <w:tcW w:w="2410" w:type="dxa"/>
            <w:shd w:val="clear" w:color="auto" w:fill="FBE4D5" w:themeFill="accent2" w:themeFillTint="33"/>
          </w:tcPr>
          <w:p w14:paraId="62A020A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paskyrimo lapas / forma</w:t>
            </w:r>
          </w:p>
        </w:tc>
        <w:tc>
          <w:tcPr>
            <w:tcW w:w="3685" w:type="dxa"/>
            <w:shd w:val="clear" w:color="auto" w:fill="FBE4D5" w:themeFill="accent2" w:themeFillTint="33"/>
          </w:tcPr>
          <w:p w14:paraId="62A020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BE" w14:textId="77777777" w:rsidTr="00EA3C97">
        <w:trPr>
          <w:trHeight w:val="3900"/>
        </w:trPr>
        <w:tc>
          <w:tcPr>
            <w:tcW w:w="1237" w:type="dxa"/>
          </w:tcPr>
          <w:p w14:paraId="62A020A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AD" w14:textId="77777777" w:rsidR="00E44C6A" w:rsidRPr="00E44C6A" w:rsidRDefault="003E4638" w:rsidP="00E44C6A">
            <w:pPr>
              <w:pStyle w:val="NoSpacing"/>
              <w:rPr>
                <w:rFonts w:ascii="Times New Roman" w:hAnsi="Times New Roman" w:cs="Times New Roman"/>
              </w:rPr>
            </w:pPr>
            <w:r w:rsidRPr="00E44C6A">
              <w:rPr>
                <w:rFonts w:ascii="Times New Roman" w:hAnsi="Times New Roman" w:cs="Times New Roman"/>
              </w:rPr>
              <w:t>Each prescribed item incorporates the following:</w:t>
            </w:r>
          </w:p>
          <w:p w14:paraId="62A020AE"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drug name,</w:t>
            </w:r>
            <w:r w:rsidRPr="00E44C6A">
              <w:rPr>
                <w:rFonts w:ascii="Times New Roman" w:hAnsi="Times New Roman" w:cs="Times New Roman"/>
              </w:rPr>
              <w:br/>
              <w:t>- route(s),</w:t>
            </w:r>
            <w:r w:rsidRPr="00E44C6A">
              <w:rPr>
                <w:rFonts w:ascii="Times New Roman" w:hAnsi="Times New Roman" w:cs="Times New Roman"/>
              </w:rPr>
              <w:br/>
              <w:t>- frequency,</w:t>
            </w:r>
            <w:r w:rsidRPr="00E44C6A">
              <w:rPr>
                <w:rFonts w:ascii="Times New Roman" w:hAnsi="Times New Roman" w:cs="Times New Roman"/>
              </w:rPr>
              <w:br/>
              <w:t>- date &amp; time started,</w:t>
            </w:r>
            <w:r w:rsidRPr="00E44C6A">
              <w:rPr>
                <w:rFonts w:ascii="Times New Roman" w:hAnsi="Times New Roman" w:cs="Times New Roman"/>
              </w:rPr>
              <w:br/>
              <w:t>- date &amp; stop (if appropriate),</w:t>
            </w:r>
            <w:r w:rsidRPr="00E44C6A">
              <w:rPr>
                <w:rFonts w:ascii="Times New Roman" w:hAnsi="Times New Roman" w:cs="Times New Roman"/>
              </w:rPr>
              <w:br/>
              <w:t>- suspend status,</w:t>
            </w:r>
            <w:r w:rsidRPr="00E44C6A">
              <w:rPr>
                <w:rFonts w:ascii="Times New Roman" w:hAnsi="Times New Roman" w:cs="Times New Roman"/>
              </w:rPr>
              <w:br/>
              <w:t>- additional instructions (comment),</w:t>
            </w:r>
            <w:r w:rsidRPr="00E44C6A">
              <w:rPr>
                <w:rFonts w:ascii="Times New Roman" w:hAnsi="Times New Roman" w:cs="Times New Roman"/>
              </w:rPr>
              <w:br/>
              <w:t>- indication,</w:t>
            </w:r>
            <w:r w:rsidRPr="00E44C6A">
              <w:rPr>
                <w:rFonts w:ascii="Times New Roman" w:hAnsi="Times New Roman" w:cs="Times New Roman"/>
              </w:rPr>
              <w:br/>
              <w:t>- override reason (if appropriate),</w:t>
            </w:r>
            <w:r w:rsidRPr="00E44C6A">
              <w:rPr>
                <w:rFonts w:ascii="Times New Roman" w:hAnsi="Times New Roman" w:cs="Times New Roman"/>
              </w:rPr>
              <w:br/>
              <w:t xml:space="preserve">- prescriber, </w:t>
            </w:r>
            <w:r w:rsidRPr="00E44C6A">
              <w:rPr>
                <w:rFonts w:ascii="Times New Roman" w:hAnsi="Times New Roman" w:cs="Times New Roman"/>
              </w:rPr>
              <w:br/>
              <w:t>- patient (full name, CHI number,  date of birth, location and consultant),</w:t>
            </w:r>
            <w:r w:rsidRPr="00E44C6A">
              <w:rPr>
                <w:rFonts w:ascii="Times New Roman" w:hAnsi="Times New Roman" w:cs="Times New Roman"/>
              </w:rPr>
              <w:br/>
              <w:t>- additional information about the medication: Formulary flag, CD status, strength, dose form (if appropriate).</w:t>
            </w:r>
          </w:p>
        </w:tc>
        <w:tc>
          <w:tcPr>
            <w:tcW w:w="2410" w:type="dxa"/>
          </w:tcPr>
          <w:p w14:paraId="62A020AF"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Kiekvienas paskirtas vaistas apima šią informaciją:</w:t>
            </w:r>
          </w:p>
          <w:p w14:paraId="62A020B0" w14:textId="77777777" w:rsidR="00E44C6A" w:rsidRPr="00E44C6A" w:rsidRDefault="00E44C6A" w:rsidP="00E44C6A">
            <w:pPr>
              <w:pStyle w:val="NoSpacing"/>
              <w:rPr>
                <w:rFonts w:ascii="Times New Roman" w:hAnsi="Times New Roman" w:cs="Times New Roman"/>
              </w:rPr>
            </w:pPr>
          </w:p>
          <w:p w14:paraId="62A020B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pavadinimas,</w:t>
            </w:r>
          </w:p>
          <w:p w14:paraId="62A020B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būdas (-ai),</w:t>
            </w:r>
          </w:p>
          <w:p w14:paraId="62A020B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-dažnumas,</w:t>
            </w:r>
          </w:p>
          <w:p w14:paraId="62A020B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-pradžios data ir laikas,</w:t>
            </w:r>
          </w:p>
          <w:p w14:paraId="62A020B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-pabaigos data ir laikas (jei taikytina),</w:t>
            </w:r>
          </w:p>
          <w:p w14:paraId="62A020B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-sustabdymo būsena,</w:t>
            </w:r>
          </w:p>
          <w:p w14:paraId="62A020B7"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-papildomos instrukcijos (komentaras),</w:t>
            </w:r>
          </w:p>
          <w:p w14:paraId="62A020B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-paskyrimo indikacija,</w:t>
            </w:r>
          </w:p>
          <w:p w14:paraId="62A020B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-apeities priežastis (jei taikytina),</w:t>
            </w:r>
          </w:p>
          <w:p w14:paraId="62A020B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-paskyręs specialistas,</w:t>
            </w:r>
          </w:p>
          <w:p w14:paraId="62A020B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-pacientas (pilnas vardas, unikalus paciento identifikavimo numeris, gimimo data, vieta ir gydantis gydytojas),</w:t>
            </w:r>
          </w:p>
          <w:p w14:paraId="62A020B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-papildoma informacija apie vaistą: įtraukimas į patvirtintų ir kompensuojamų vaistų sąrašą, CD statusas, stiprumas, vaisto forma (jei taikytina).</w:t>
            </w:r>
          </w:p>
        </w:tc>
        <w:tc>
          <w:tcPr>
            <w:tcW w:w="3685" w:type="dxa"/>
          </w:tcPr>
          <w:p w14:paraId="62A020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CD" w14:textId="77777777" w:rsidTr="00B517F0">
        <w:trPr>
          <w:trHeight w:val="2263"/>
        </w:trPr>
        <w:tc>
          <w:tcPr>
            <w:tcW w:w="1237" w:type="dxa"/>
          </w:tcPr>
          <w:p w14:paraId="62A020B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C0"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Additional information available if appropriate:</w:t>
            </w:r>
          </w:p>
          <w:p w14:paraId="62A020C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pharmacy verification status,</w:t>
            </w:r>
            <w:r w:rsidRPr="00E44C6A">
              <w:rPr>
                <w:rFonts w:ascii="Times New Roman" w:hAnsi="Times New Roman" w:cs="Times New Roman"/>
              </w:rPr>
              <w:br/>
              <w:t>- prescription was edited,</w:t>
            </w:r>
            <w:r w:rsidRPr="00E44C6A">
              <w:rPr>
                <w:rFonts w:ascii="Times New Roman" w:hAnsi="Times New Roman" w:cs="Times New Roman"/>
              </w:rPr>
              <w:br/>
              <w:t>- linked medications,</w:t>
            </w:r>
            <w:r w:rsidRPr="00E44C6A">
              <w:rPr>
                <w:rFonts w:ascii="Times New Roman" w:hAnsi="Times New Roman" w:cs="Times New Roman"/>
              </w:rPr>
              <w:br/>
              <w:t>- additional information about the medication: Unlicensed, Clinical trial, Non-formulary, High cost (if appropriate),</w:t>
            </w:r>
            <w:r w:rsidRPr="00E44C6A">
              <w:rPr>
                <w:rFonts w:ascii="Times New Roman" w:hAnsi="Times New Roman" w:cs="Times New Roman"/>
              </w:rPr>
              <w:br/>
              <w:t>- Maximum daily or weekly dose,</w:t>
            </w:r>
            <w:r w:rsidRPr="00E44C6A">
              <w:rPr>
                <w:rFonts w:ascii="Times New Roman" w:hAnsi="Times New Roman" w:cs="Times New Roman"/>
              </w:rPr>
              <w:br/>
              <w:t>- supply status (or supply request status),</w:t>
            </w:r>
            <w:r w:rsidRPr="00E44C6A">
              <w:rPr>
                <w:rFonts w:ascii="Times New Roman" w:hAnsi="Times New Roman" w:cs="Times New Roman"/>
              </w:rPr>
              <w:br/>
              <w:t>- switch IV to oral reminder,</w:t>
            </w:r>
            <w:r w:rsidRPr="00E44C6A">
              <w:rPr>
                <w:rFonts w:ascii="Times New Roman" w:hAnsi="Times New Roman" w:cs="Times New Roman"/>
              </w:rPr>
              <w:br/>
              <w:t>- reminders,</w:t>
            </w:r>
            <w:r w:rsidRPr="00E44C6A">
              <w:rPr>
                <w:rFonts w:ascii="Times New Roman" w:hAnsi="Times New Roman" w:cs="Times New Roman"/>
              </w:rPr>
              <w:br/>
              <w:t>- consecutive/completed day of antimicrobial.</w:t>
            </w:r>
          </w:p>
        </w:tc>
        <w:tc>
          <w:tcPr>
            <w:tcW w:w="2410" w:type="dxa"/>
          </w:tcPr>
          <w:p w14:paraId="62A020C2"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Papildoma informacija (jei taikytina):</w:t>
            </w:r>
          </w:p>
          <w:p w14:paraId="62A020C3" w14:textId="77777777" w:rsidR="00E44C6A" w:rsidRPr="00E44C6A" w:rsidRDefault="00E44C6A" w:rsidP="00E44C6A">
            <w:pPr>
              <w:pStyle w:val="NoSpacing"/>
              <w:rPr>
                <w:rFonts w:ascii="Times New Roman" w:hAnsi="Times New Roman" w:cs="Times New Roman"/>
              </w:rPr>
            </w:pPr>
          </w:p>
          <w:p w14:paraId="62A020C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-vaistinės patvirtinimo būsena,</w:t>
            </w:r>
          </w:p>
          <w:p w14:paraId="62A020C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-ar paskyrimas buvo redaguotas,</w:t>
            </w:r>
          </w:p>
          <w:p w14:paraId="62A020C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-susieti vaistai,</w:t>
            </w:r>
          </w:p>
          <w:p w14:paraId="62A020C7"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-papildoma informacija apie vaistą: neregistruotas, klinikinio tyrimo, į patvirtinų ir kompensuojamų vaistų sąrašą neįtrauktas, brangus,</w:t>
            </w:r>
          </w:p>
          <w:p w14:paraId="62A020C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-maksimali paros ar savaitės dozė,</w:t>
            </w:r>
          </w:p>
          <w:p w14:paraId="62A020C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-tiekimo būsena (arba užklausos dėl tiekimo būsena),</w:t>
            </w:r>
            <w:r w:rsidRPr="00E44C6A">
              <w:rPr>
                <w:rFonts w:ascii="Times New Roman" w:hAnsi="Times New Roman" w:cs="Times New Roman"/>
              </w:rPr>
              <w:br/>
              <w:t>-priminimas dėl IV į geriamąją formą keitimo,</w:t>
            </w:r>
          </w:p>
          <w:p w14:paraId="62A020C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-priminimai,</w:t>
            </w:r>
          </w:p>
          <w:p w14:paraId="62A020C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-antimikrobinio gydymo einamoji / užbaigta diena.</w:t>
            </w:r>
          </w:p>
        </w:tc>
        <w:tc>
          <w:tcPr>
            <w:tcW w:w="3685" w:type="dxa"/>
          </w:tcPr>
          <w:p w14:paraId="62A020C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D2" w14:textId="77777777" w:rsidTr="00EA3C97">
        <w:trPr>
          <w:trHeight w:val="315"/>
        </w:trPr>
        <w:tc>
          <w:tcPr>
            <w:tcW w:w="1237" w:type="dxa"/>
          </w:tcPr>
          <w:p w14:paraId="62A020C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C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full list of allergies is visible on the main prescription chart.</w:t>
            </w:r>
          </w:p>
        </w:tc>
        <w:tc>
          <w:tcPr>
            <w:tcW w:w="2410" w:type="dxa"/>
          </w:tcPr>
          <w:p w14:paraId="62A020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Visas paciento alergijų sąrašas yra matomas pagrindinėje vaistų paskyrimų kortelėje.</w:t>
            </w:r>
          </w:p>
        </w:tc>
        <w:tc>
          <w:tcPr>
            <w:tcW w:w="3685" w:type="dxa"/>
          </w:tcPr>
          <w:p w14:paraId="62A020D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DD" w14:textId="77777777" w:rsidTr="00EA3C97">
        <w:trPr>
          <w:trHeight w:val="1500"/>
        </w:trPr>
        <w:tc>
          <w:tcPr>
            <w:tcW w:w="1237" w:type="dxa"/>
          </w:tcPr>
          <w:p w14:paraId="62A020D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D4"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 user is able to customize the display to sort the prescribed medication by: </w:t>
            </w:r>
          </w:p>
          <w:p w14:paraId="62A020D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drug name,</w:t>
            </w:r>
            <w:r w:rsidRPr="00E44C6A">
              <w:rPr>
                <w:rFonts w:ascii="Times New Roman" w:hAnsi="Times New Roman" w:cs="Times New Roman"/>
              </w:rPr>
              <w:br/>
              <w:t>- date &amp; time started,</w:t>
            </w:r>
            <w:r w:rsidRPr="00E44C6A">
              <w:rPr>
                <w:rFonts w:ascii="Times New Roman" w:hAnsi="Times New Roman" w:cs="Times New Roman"/>
              </w:rPr>
              <w:br/>
              <w:t xml:space="preserve">- route, </w:t>
            </w:r>
            <w:r w:rsidRPr="00E44C6A">
              <w:rPr>
                <w:rFonts w:ascii="Times New Roman" w:hAnsi="Times New Roman" w:cs="Times New Roman"/>
              </w:rPr>
              <w:br/>
              <w:t>- ATC classification.</w:t>
            </w:r>
          </w:p>
        </w:tc>
        <w:tc>
          <w:tcPr>
            <w:tcW w:w="2410" w:type="dxa"/>
          </w:tcPr>
          <w:p w14:paraId="62A020D6"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Naudotojas gali pritaikyti rodinį, kad surikiuotų paskirtus vaistus pagal:</w:t>
            </w:r>
          </w:p>
          <w:p w14:paraId="62A020D7" w14:textId="77777777" w:rsidR="00E44C6A" w:rsidRPr="00E44C6A" w:rsidRDefault="00E44C6A" w:rsidP="00E44C6A">
            <w:pPr>
              <w:pStyle w:val="NoSpacing"/>
              <w:rPr>
                <w:rFonts w:ascii="Times New Roman" w:hAnsi="Times New Roman" w:cs="Times New Roman"/>
              </w:rPr>
            </w:pPr>
          </w:p>
          <w:p w14:paraId="62A020D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-vaisto pavadinimą,</w:t>
            </w:r>
          </w:p>
          <w:p w14:paraId="62A020D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-paskyrimo pradžios datą ir laiką,</w:t>
            </w:r>
          </w:p>
          <w:p w14:paraId="62A020D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-skyrimo būdą,</w:t>
            </w:r>
          </w:p>
          <w:p w14:paraId="62A020D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-ATC klasifikaciją.</w:t>
            </w:r>
          </w:p>
        </w:tc>
        <w:tc>
          <w:tcPr>
            <w:tcW w:w="3685" w:type="dxa"/>
          </w:tcPr>
          <w:p w14:paraId="62A020D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EE" w14:textId="77777777" w:rsidTr="00EA3C97">
        <w:trPr>
          <w:trHeight w:val="600"/>
        </w:trPr>
        <w:tc>
          <w:tcPr>
            <w:tcW w:w="1237" w:type="dxa"/>
          </w:tcPr>
          <w:p w14:paraId="62A020D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DF"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The user is able to group medications with basic grouping: </w:t>
            </w:r>
          </w:p>
          <w:p w14:paraId="62A020E0" w14:textId="77777777" w:rsidR="00E44C6A" w:rsidRDefault="00E44C6A" w:rsidP="00E44C6A">
            <w:pPr>
              <w:pStyle w:val="NoSpacing"/>
              <w:rPr>
                <w:rFonts w:ascii="Times New Roman" w:hAnsi="Times New Roman" w:cs="Times New Roman"/>
              </w:rPr>
            </w:pPr>
          </w:p>
          <w:p w14:paraId="62A020E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 xml:space="preserve">Antimicrobials, Insulins, Blood products, Medicinal gases, Anticoagulants, Fluids, Regular, 'As required' (PRN) prescriptions, Stat doses </w:t>
            </w:r>
          </w:p>
        </w:tc>
        <w:tc>
          <w:tcPr>
            <w:tcW w:w="2410" w:type="dxa"/>
          </w:tcPr>
          <w:p w14:paraId="62A020E2"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Naudotojas gali grupuoti vaistus pagal pagrindines grupes:</w:t>
            </w:r>
          </w:p>
          <w:p w14:paraId="62A020E3" w14:textId="77777777" w:rsidR="00E44C6A" w:rsidRPr="00E44C6A" w:rsidRDefault="00E44C6A" w:rsidP="00E44C6A">
            <w:pPr>
              <w:pStyle w:val="NoSpacing"/>
              <w:rPr>
                <w:rFonts w:ascii="Times New Roman" w:hAnsi="Times New Roman" w:cs="Times New Roman"/>
              </w:rPr>
            </w:pPr>
          </w:p>
          <w:p w14:paraId="62A020E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-Antimikrobiniai vaistai,</w:t>
            </w:r>
          </w:p>
          <w:p w14:paraId="62A020E5"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-Insulinai,</w:t>
            </w:r>
          </w:p>
          <w:p w14:paraId="62A020E6"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-Kraujo produktai,</w:t>
            </w:r>
          </w:p>
          <w:p w14:paraId="62A020E7"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-Medicininės dujos,</w:t>
            </w:r>
          </w:p>
          <w:p w14:paraId="62A020E8"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-Antikoaguliantai,</w:t>
            </w:r>
          </w:p>
          <w:p w14:paraId="62A020E9"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-Skysčiai,</w:t>
            </w:r>
          </w:p>
          <w:p w14:paraId="62A020EA"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-Reguliarūs paskyrimai,</w:t>
            </w:r>
          </w:p>
          <w:p w14:paraId="62A020EB"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lastRenderedPageBreak/>
              <w:t>-„Pagal poreikį“ (PP) paskyrimai,</w:t>
            </w:r>
          </w:p>
          <w:p w14:paraId="62A020EC"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-Vienkartinės (STAT) dozės.</w:t>
            </w:r>
          </w:p>
        </w:tc>
        <w:tc>
          <w:tcPr>
            <w:tcW w:w="3685" w:type="dxa"/>
          </w:tcPr>
          <w:p w14:paraId="62A020E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F6" w14:textId="77777777" w:rsidTr="00EA3C97">
        <w:trPr>
          <w:trHeight w:val="600"/>
        </w:trPr>
        <w:tc>
          <w:tcPr>
            <w:tcW w:w="1237" w:type="dxa"/>
          </w:tcPr>
          <w:p w14:paraId="62A020E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F0"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The user is able to customize the display to sort the prescribed medication by the:</w:t>
            </w:r>
          </w:p>
          <w:p w14:paraId="62A020F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custom groups which are configurable</w:t>
            </w:r>
          </w:p>
        </w:tc>
        <w:tc>
          <w:tcPr>
            <w:tcW w:w="2410" w:type="dxa"/>
          </w:tcPr>
          <w:p w14:paraId="62A020F2"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t>Naudotojas gali taip pat pritaikyti rodinį ir surikiuoti paskirtus vaistus pagal:</w:t>
            </w:r>
          </w:p>
          <w:p w14:paraId="62A020F3" w14:textId="77777777" w:rsidR="00E44C6A" w:rsidRPr="00E44C6A" w:rsidRDefault="00E44C6A" w:rsidP="00E44C6A">
            <w:pPr>
              <w:pStyle w:val="NoSpacing"/>
              <w:rPr>
                <w:rFonts w:ascii="Times New Roman" w:hAnsi="Times New Roman" w:cs="Times New Roman"/>
              </w:rPr>
            </w:pPr>
          </w:p>
          <w:p w14:paraId="62A020F4"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-individualiai konfigūruojamas grupes.</w:t>
            </w:r>
          </w:p>
        </w:tc>
        <w:tc>
          <w:tcPr>
            <w:tcW w:w="3685" w:type="dxa"/>
          </w:tcPr>
          <w:p w14:paraId="62A020F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0FB" w14:textId="77777777" w:rsidTr="00EA3C97">
        <w:trPr>
          <w:trHeight w:val="600"/>
        </w:trPr>
        <w:tc>
          <w:tcPr>
            <w:tcW w:w="1237" w:type="dxa"/>
          </w:tcPr>
          <w:p w14:paraId="62A020F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main medication administration chart enables an overview of all currently prescribed medications and can be expanded to view earlier administrations or display a custom date for overview. </w:t>
            </w:r>
          </w:p>
        </w:tc>
        <w:tc>
          <w:tcPr>
            <w:tcW w:w="2410" w:type="dxa"/>
          </w:tcPr>
          <w:p w14:paraId="62A020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Pagrindinė vaistų skyrimo ir vartojimo kortelė leidžia peržiūrėti visus šiuo metu paskirtus vaistus ir gali būti išplėsta, kad būtų rodomi ankstesni skyrimai arba pasirinktų datų suvestinė.</w:t>
            </w:r>
          </w:p>
        </w:tc>
        <w:tc>
          <w:tcPr>
            <w:tcW w:w="3685" w:type="dxa"/>
          </w:tcPr>
          <w:p w14:paraId="62A020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00" w14:textId="77777777" w:rsidTr="00EA3C97">
        <w:trPr>
          <w:trHeight w:val="315"/>
        </w:trPr>
        <w:tc>
          <w:tcPr>
            <w:tcW w:w="1237" w:type="dxa"/>
          </w:tcPr>
          <w:p w14:paraId="62A020F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0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main medication administration chart highlights missed, due or medications scheduled for future administration.</w:t>
            </w:r>
          </w:p>
        </w:tc>
        <w:tc>
          <w:tcPr>
            <w:tcW w:w="2410" w:type="dxa"/>
          </w:tcPr>
          <w:p w14:paraId="62A020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Pagrindinėje vaistų skyrimo ir vartojimo kortelėje išryškinami praleisti, suplanuoti arba būsimam skyrimui numatyti vaistai.</w:t>
            </w:r>
          </w:p>
        </w:tc>
        <w:tc>
          <w:tcPr>
            <w:tcW w:w="3685" w:type="dxa"/>
          </w:tcPr>
          <w:p w14:paraId="62A020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05" w14:textId="77777777" w:rsidTr="00EA3C97">
        <w:trPr>
          <w:trHeight w:val="315"/>
        </w:trPr>
        <w:tc>
          <w:tcPr>
            <w:tcW w:w="1237" w:type="dxa"/>
          </w:tcPr>
          <w:p w14:paraId="62A0210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main medication administration chart identifies the use of 'as required' medications.</w:t>
            </w:r>
          </w:p>
        </w:tc>
        <w:tc>
          <w:tcPr>
            <w:tcW w:w="2410" w:type="dxa"/>
          </w:tcPr>
          <w:p w14:paraId="62A021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Joje taip pat pažymimi „pagal poreikį“ skirti vaistai.</w:t>
            </w:r>
          </w:p>
        </w:tc>
        <w:tc>
          <w:tcPr>
            <w:tcW w:w="3685" w:type="dxa"/>
          </w:tcPr>
          <w:p w14:paraId="62A021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0A" w14:textId="77777777" w:rsidTr="00EA3C97">
        <w:trPr>
          <w:trHeight w:val="600"/>
        </w:trPr>
        <w:tc>
          <w:tcPr>
            <w:tcW w:w="1237" w:type="dxa"/>
          </w:tcPr>
          <w:p w14:paraId="62A0210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By default, only active prescriptions are shown on the medication prescription chart. Stopped or cancelled are displayed if requested by the user by selecting 'All'</w:t>
            </w:r>
          </w:p>
        </w:tc>
        <w:tc>
          <w:tcPr>
            <w:tcW w:w="2410" w:type="dxa"/>
          </w:tcPr>
          <w:p w14:paraId="62A021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Pagal numatytąjį nustatymą vaistų paskyrimų kortelėje rodomi tik aktyvūs paskyrimai. Sustabdyti ar atšaukti paskyrimai rodomi tik naudotojui pasirinkus „Visi“.</w:t>
            </w:r>
          </w:p>
        </w:tc>
        <w:tc>
          <w:tcPr>
            <w:tcW w:w="3685" w:type="dxa"/>
          </w:tcPr>
          <w:p w14:paraId="62A021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15" w14:textId="77777777" w:rsidTr="00EA3C97">
        <w:trPr>
          <w:trHeight w:val="1500"/>
        </w:trPr>
        <w:tc>
          <w:tcPr>
            <w:tcW w:w="1237" w:type="dxa"/>
          </w:tcPr>
          <w:p w14:paraId="62A0210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0C" w14:textId="77777777" w:rsidR="00E44C6A" w:rsidRDefault="003E4638" w:rsidP="00E44C6A">
            <w:pPr>
              <w:pStyle w:val="NoSpacing"/>
              <w:rPr>
                <w:rFonts w:ascii="Times New Roman" w:hAnsi="Times New Roman" w:cs="Times New Roman"/>
              </w:rPr>
            </w:pPr>
            <w:r w:rsidRPr="00E44C6A">
              <w:rPr>
                <w:rFonts w:ascii="Times New Roman" w:hAnsi="Times New Roman" w:cs="Times New Roman"/>
              </w:rPr>
              <w:t>Information on all administrations within the administration chart:</w:t>
            </w:r>
          </w:p>
          <w:p w14:paraId="62A0210D"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br/>
              <w:t>- planned dose (rate), date &amp; time of administration,</w:t>
            </w:r>
            <w:r w:rsidRPr="00E44C6A">
              <w:rPr>
                <w:rFonts w:ascii="Times New Roman" w:hAnsi="Times New Roman" w:cs="Times New Roman"/>
              </w:rPr>
              <w:br/>
              <w:t>- recorded dose (rate), date &amp; time of administration,</w:t>
            </w:r>
            <w:r w:rsidRPr="00E44C6A">
              <w:rPr>
                <w:rFonts w:ascii="Times New Roman" w:hAnsi="Times New Roman" w:cs="Times New Roman"/>
              </w:rPr>
              <w:br/>
              <w:t xml:space="preserve">- person administering (or several in the case of </w:t>
            </w:r>
            <w:r w:rsidRPr="00E44C6A">
              <w:rPr>
                <w:rFonts w:ascii="Times New Roman" w:hAnsi="Times New Roman" w:cs="Times New Roman"/>
              </w:rPr>
              <w:lastRenderedPageBreak/>
              <w:t xml:space="preserve">witnessed administrations), </w:t>
            </w:r>
            <w:r w:rsidRPr="00E44C6A">
              <w:rPr>
                <w:rFonts w:ascii="Times New Roman" w:hAnsi="Times New Roman" w:cs="Times New Roman"/>
              </w:rPr>
              <w:br/>
              <w:t>- reason for non-administration (if appropriate).</w:t>
            </w:r>
          </w:p>
        </w:tc>
        <w:tc>
          <w:tcPr>
            <w:tcW w:w="2410" w:type="dxa"/>
          </w:tcPr>
          <w:p w14:paraId="62A0210E" w14:textId="77777777" w:rsidR="003E4638" w:rsidRDefault="003E4638" w:rsidP="00E44C6A">
            <w:pPr>
              <w:pStyle w:val="NoSpacing"/>
              <w:rPr>
                <w:rFonts w:ascii="Times New Roman" w:hAnsi="Times New Roman" w:cs="Times New Roman"/>
              </w:rPr>
            </w:pPr>
            <w:r w:rsidRPr="00E44C6A">
              <w:rPr>
                <w:rFonts w:ascii="Times New Roman" w:hAnsi="Times New Roman" w:cs="Times New Roman"/>
              </w:rPr>
              <w:lastRenderedPageBreak/>
              <w:t>Informacija apie visus vaistų skyrimo ir vartojimo veiksmus kortelėje apima:</w:t>
            </w:r>
          </w:p>
          <w:p w14:paraId="62A0210F" w14:textId="77777777" w:rsidR="001D787E" w:rsidRPr="00E44C6A" w:rsidRDefault="001D787E" w:rsidP="00E44C6A">
            <w:pPr>
              <w:pStyle w:val="NoSpacing"/>
              <w:rPr>
                <w:rFonts w:ascii="Times New Roman" w:hAnsi="Times New Roman" w:cs="Times New Roman"/>
              </w:rPr>
            </w:pPr>
          </w:p>
          <w:p w14:paraId="62A02110"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-suplanuota dozė (arba greitis), data ir laikas,</w:t>
            </w:r>
          </w:p>
          <w:p w14:paraId="62A02111"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-faktiškai suvartota dozė (arba greitis), data ir laikas,</w:t>
            </w:r>
          </w:p>
          <w:p w14:paraId="62A02112"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lastRenderedPageBreak/>
              <w:t>-skyrimą atlikęs asmuo (ar keli asmenys, jei reikalingas liudijimas),</w:t>
            </w:r>
          </w:p>
          <w:p w14:paraId="62A02113" w14:textId="77777777" w:rsidR="003E4638" w:rsidRPr="00E44C6A" w:rsidRDefault="003E4638" w:rsidP="00E44C6A">
            <w:pPr>
              <w:pStyle w:val="NoSpacing"/>
              <w:rPr>
                <w:rFonts w:ascii="Times New Roman" w:hAnsi="Times New Roman" w:cs="Times New Roman"/>
              </w:rPr>
            </w:pPr>
            <w:r w:rsidRPr="00E44C6A">
              <w:rPr>
                <w:rFonts w:ascii="Times New Roman" w:hAnsi="Times New Roman" w:cs="Times New Roman"/>
              </w:rPr>
              <w:t>-priežastis, jei vaistas nebuvo paskirtas ar suvartotas (jei taikytina).</w:t>
            </w:r>
          </w:p>
        </w:tc>
        <w:tc>
          <w:tcPr>
            <w:tcW w:w="3685" w:type="dxa"/>
          </w:tcPr>
          <w:p w14:paraId="62A0211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1A" w14:textId="77777777" w:rsidTr="002B54C6">
        <w:trPr>
          <w:trHeight w:val="540"/>
        </w:trPr>
        <w:tc>
          <w:tcPr>
            <w:tcW w:w="1237" w:type="dxa"/>
            <w:shd w:val="clear" w:color="auto" w:fill="FBE4D5" w:themeFill="accent2" w:themeFillTint="33"/>
          </w:tcPr>
          <w:p w14:paraId="62A02116"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11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Audit trail</w:t>
            </w:r>
          </w:p>
        </w:tc>
        <w:tc>
          <w:tcPr>
            <w:tcW w:w="2410" w:type="dxa"/>
            <w:shd w:val="clear" w:color="auto" w:fill="FBE4D5" w:themeFill="accent2" w:themeFillTint="33"/>
          </w:tcPr>
          <w:p w14:paraId="62A0211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Veiksmų istorija / Veiksmų registras</w:t>
            </w:r>
          </w:p>
        </w:tc>
        <w:tc>
          <w:tcPr>
            <w:tcW w:w="3685" w:type="dxa"/>
            <w:shd w:val="clear" w:color="auto" w:fill="FBE4D5" w:themeFill="accent2" w:themeFillTint="33"/>
          </w:tcPr>
          <w:p w14:paraId="62A0211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1F" w14:textId="77777777" w:rsidTr="00EA3C97">
        <w:trPr>
          <w:trHeight w:val="315"/>
        </w:trPr>
        <w:tc>
          <w:tcPr>
            <w:tcW w:w="1237" w:type="dxa"/>
          </w:tcPr>
          <w:p w14:paraId="62A0211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 can see a history of all activities for each administration event. </w:t>
            </w:r>
          </w:p>
        </w:tc>
        <w:tc>
          <w:tcPr>
            <w:tcW w:w="2410" w:type="dxa"/>
          </w:tcPr>
          <w:p w14:paraId="62A0211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visų veiksmų istoriją, susijusią su kiekvienu vaistų skyrimo ir vartojimo įvykiu.</w:t>
            </w:r>
          </w:p>
        </w:tc>
        <w:tc>
          <w:tcPr>
            <w:tcW w:w="3685" w:type="dxa"/>
          </w:tcPr>
          <w:p w14:paraId="62A021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24" w14:textId="77777777" w:rsidTr="00EA3C97">
        <w:trPr>
          <w:trHeight w:val="315"/>
        </w:trPr>
        <w:tc>
          <w:tcPr>
            <w:tcW w:w="1237" w:type="dxa"/>
          </w:tcPr>
          <w:p w14:paraId="62A0212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In the audit trail, user can see planned, last recorded, and all other activities for each administration event. </w:t>
            </w:r>
          </w:p>
        </w:tc>
        <w:tc>
          <w:tcPr>
            <w:tcW w:w="2410" w:type="dxa"/>
          </w:tcPr>
          <w:p w14:paraId="62A021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Audito sekoje naudotojas gali peržiūrėti suplanuotus, paskutinius įrašytus ir visus kitus veiksmus, susijusius su kiekvienu vaistų skyrimo ir vartojimo įvykiu.</w:t>
            </w:r>
          </w:p>
        </w:tc>
        <w:tc>
          <w:tcPr>
            <w:tcW w:w="3685" w:type="dxa"/>
          </w:tcPr>
          <w:p w14:paraId="62A0212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29" w14:textId="77777777" w:rsidTr="00EA3C97">
        <w:trPr>
          <w:trHeight w:val="315"/>
        </w:trPr>
        <w:tc>
          <w:tcPr>
            <w:tcW w:w="1237" w:type="dxa"/>
          </w:tcPr>
          <w:p w14:paraId="62A0212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2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 the audit trail, user can see date and author of each action.</w:t>
            </w:r>
          </w:p>
        </w:tc>
        <w:tc>
          <w:tcPr>
            <w:tcW w:w="2410" w:type="dxa"/>
          </w:tcPr>
          <w:p w14:paraId="62A0212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Audito sekoje taip pat matoma kiekvieno veiksmo data ir jį atlikęs asmuo.</w:t>
            </w:r>
          </w:p>
        </w:tc>
        <w:tc>
          <w:tcPr>
            <w:tcW w:w="3685" w:type="dxa"/>
          </w:tcPr>
          <w:p w14:paraId="62A021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2E" w14:textId="77777777" w:rsidTr="001D787E">
        <w:trPr>
          <w:trHeight w:val="315"/>
        </w:trPr>
        <w:tc>
          <w:tcPr>
            <w:tcW w:w="1237" w:type="dxa"/>
            <w:shd w:val="clear" w:color="auto" w:fill="D9E2F3" w:themeFill="accent1" w:themeFillTint="33"/>
          </w:tcPr>
          <w:p w14:paraId="62A0212A"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62A0212B" w14:textId="77777777" w:rsidR="003E4638" w:rsidRPr="001B560B" w:rsidRDefault="003E4638" w:rsidP="001D787E">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Medical decision support</w:t>
            </w:r>
          </w:p>
        </w:tc>
        <w:tc>
          <w:tcPr>
            <w:tcW w:w="2410" w:type="dxa"/>
            <w:shd w:val="clear" w:color="auto" w:fill="D9E2F3" w:themeFill="accent1" w:themeFillTint="33"/>
          </w:tcPr>
          <w:p w14:paraId="62A0212C" w14:textId="77777777" w:rsidR="003E4638" w:rsidRPr="001B560B" w:rsidRDefault="003E4638" w:rsidP="001D787E">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Klinikinių sprendimų priėmimo palaikymas</w:t>
            </w:r>
          </w:p>
        </w:tc>
        <w:tc>
          <w:tcPr>
            <w:tcW w:w="3685" w:type="dxa"/>
            <w:shd w:val="clear" w:color="auto" w:fill="D9E2F3" w:themeFill="accent1" w:themeFillTint="33"/>
          </w:tcPr>
          <w:p w14:paraId="62A0212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133" w14:textId="77777777" w:rsidTr="002B54C6">
        <w:trPr>
          <w:trHeight w:val="403"/>
        </w:trPr>
        <w:tc>
          <w:tcPr>
            <w:tcW w:w="1237" w:type="dxa"/>
            <w:shd w:val="clear" w:color="auto" w:fill="FBE4D5" w:themeFill="accent2" w:themeFillTint="33"/>
          </w:tcPr>
          <w:p w14:paraId="62A0212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13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General</w:t>
            </w:r>
          </w:p>
        </w:tc>
        <w:tc>
          <w:tcPr>
            <w:tcW w:w="2410" w:type="dxa"/>
            <w:shd w:val="clear" w:color="auto" w:fill="FBE4D5" w:themeFill="accent2" w:themeFillTint="33"/>
          </w:tcPr>
          <w:p w14:paraId="62A0213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Bendrosios sąvybės</w:t>
            </w:r>
          </w:p>
        </w:tc>
        <w:tc>
          <w:tcPr>
            <w:tcW w:w="3685" w:type="dxa"/>
            <w:shd w:val="clear" w:color="auto" w:fill="FBE4D5" w:themeFill="accent2" w:themeFillTint="33"/>
          </w:tcPr>
          <w:p w14:paraId="62A021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38" w14:textId="77777777" w:rsidTr="00EA3C97">
        <w:trPr>
          <w:trHeight w:val="600"/>
        </w:trPr>
        <w:tc>
          <w:tcPr>
            <w:tcW w:w="1237" w:type="dxa"/>
          </w:tcPr>
          <w:p w14:paraId="62A0213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3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Decision support alerts are presented to the user. Suitable response is required (if clinically appropriate) as each medicine is individually prescribed.</w:t>
            </w:r>
          </w:p>
        </w:tc>
        <w:tc>
          <w:tcPr>
            <w:tcW w:w="2410" w:type="dxa"/>
          </w:tcPr>
          <w:p w14:paraId="62A021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Naudotojui pateikiami sprendimų palaikymo įspėjimai. Kiekvienam vaistui skiriant individualiai, reikalaujama tinkamos reakcijos (jei kliniškai tikslinga).</w:t>
            </w:r>
          </w:p>
        </w:tc>
        <w:tc>
          <w:tcPr>
            <w:tcW w:w="3685" w:type="dxa"/>
          </w:tcPr>
          <w:p w14:paraId="62A021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3D" w14:textId="77777777" w:rsidTr="00EA3C97">
        <w:trPr>
          <w:trHeight w:val="315"/>
        </w:trPr>
        <w:tc>
          <w:tcPr>
            <w:tcW w:w="1237" w:type="dxa"/>
          </w:tcPr>
          <w:p w14:paraId="62A0213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respond within the alert and cancel the new prescription.</w:t>
            </w:r>
          </w:p>
        </w:tc>
        <w:tc>
          <w:tcPr>
            <w:tcW w:w="2410" w:type="dxa"/>
          </w:tcPr>
          <w:p w14:paraId="62A021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reaguoti įspėjimo lange ir atšaukti naują paskyrimą.</w:t>
            </w:r>
          </w:p>
        </w:tc>
        <w:tc>
          <w:tcPr>
            <w:tcW w:w="3685" w:type="dxa"/>
          </w:tcPr>
          <w:p w14:paraId="62A0213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42" w14:textId="77777777" w:rsidTr="00EA3C97">
        <w:trPr>
          <w:trHeight w:val="600"/>
        </w:trPr>
        <w:tc>
          <w:tcPr>
            <w:tcW w:w="1237" w:type="dxa"/>
          </w:tcPr>
          <w:p w14:paraId="62A0213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3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respond within the alert to stop the existing prescription/s and prescribe the new </w:t>
            </w:r>
            <w:r w:rsidRPr="001B560B">
              <w:rPr>
                <w:rFonts w:ascii="Times New Roman" w:eastAsia="Times New Roman" w:hAnsi="Times New Roman" w:cs="Times New Roman"/>
                <w:color w:val="000000"/>
              </w:rPr>
              <w:lastRenderedPageBreak/>
              <w:t>individual medications as intended.</w:t>
            </w:r>
          </w:p>
        </w:tc>
        <w:tc>
          <w:tcPr>
            <w:tcW w:w="2410" w:type="dxa"/>
          </w:tcPr>
          <w:p w14:paraId="62A0214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Naudotojas gali reaguoti įspėjimo lange, nutraukti esamą (-us) paskyrimą (-us) ir paskirti naujus individualius vaistus, kaip planuota.</w:t>
            </w:r>
          </w:p>
        </w:tc>
        <w:tc>
          <w:tcPr>
            <w:tcW w:w="3685" w:type="dxa"/>
          </w:tcPr>
          <w:p w14:paraId="62A021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47" w14:textId="77777777" w:rsidTr="00EA3C97">
        <w:trPr>
          <w:trHeight w:val="315"/>
        </w:trPr>
        <w:tc>
          <w:tcPr>
            <w:tcW w:w="1237" w:type="dxa"/>
          </w:tcPr>
          <w:p w14:paraId="62A021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respond within the alert to override the warning and prescribe as intended.</w:t>
            </w:r>
          </w:p>
        </w:tc>
        <w:tc>
          <w:tcPr>
            <w:tcW w:w="2410" w:type="dxa"/>
          </w:tcPr>
          <w:p w14:paraId="62A021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reaguoti įspėjimo lange, nepaisyti įspėjimo ir paskirti vaistus, kaip numatyta.</w:t>
            </w:r>
          </w:p>
        </w:tc>
        <w:tc>
          <w:tcPr>
            <w:tcW w:w="3685" w:type="dxa"/>
          </w:tcPr>
          <w:p w14:paraId="62A0214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4C" w14:textId="77777777" w:rsidTr="00EA3C97">
        <w:trPr>
          <w:trHeight w:val="315"/>
        </w:trPr>
        <w:tc>
          <w:tcPr>
            <w:tcW w:w="1237" w:type="dxa"/>
          </w:tcPr>
          <w:p w14:paraId="62A0214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 reason for overriding the warning and prescribing as intended must be provided. </w:t>
            </w:r>
          </w:p>
        </w:tc>
        <w:tc>
          <w:tcPr>
            <w:tcW w:w="2410" w:type="dxa"/>
          </w:tcPr>
          <w:p w14:paraId="62A0214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Nepaisant įspėjimo ir skiriant vaistus pagal planą, privaloma pateikti priežastį.</w:t>
            </w:r>
          </w:p>
        </w:tc>
        <w:tc>
          <w:tcPr>
            <w:tcW w:w="3685" w:type="dxa"/>
          </w:tcPr>
          <w:p w14:paraId="62A021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51" w14:textId="77777777" w:rsidTr="002B54C6">
        <w:trPr>
          <w:trHeight w:val="630"/>
        </w:trPr>
        <w:tc>
          <w:tcPr>
            <w:tcW w:w="1237" w:type="dxa"/>
            <w:shd w:val="clear" w:color="auto" w:fill="FBE4D5" w:themeFill="accent2" w:themeFillTint="33"/>
          </w:tcPr>
          <w:p w14:paraId="62A0214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14E" w14:textId="77777777" w:rsidR="003E4638" w:rsidRPr="001D787E"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D787E">
              <w:rPr>
                <w:rFonts w:ascii="Times New Roman" w:eastAsia="Times New Roman" w:hAnsi="Times New Roman" w:cs="Times New Roman"/>
                <w:b/>
                <w:color w:val="000000"/>
              </w:rPr>
              <w:t>National drug interactions database (3rd party provider)</w:t>
            </w:r>
          </w:p>
        </w:tc>
        <w:tc>
          <w:tcPr>
            <w:tcW w:w="2410" w:type="dxa"/>
            <w:shd w:val="clear" w:color="auto" w:fill="FBE4D5" w:themeFill="accent2" w:themeFillTint="33"/>
          </w:tcPr>
          <w:p w14:paraId="62A0214F" w14:textId="77777777" w:rsidR="003E4638" w:rsidRPr="001D787E"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D787E">
              <w:rPr>
                <w:rFonts w:ascii="Times New Roman" w:eastAsia="Times New Roman" w:hAnsi="Times New Roman" w:cs="Times New Roman"/>
                <w:b/>
                <w:color w:val="000000"/>
              </w:rPr>
              <w:t>Nacionalinė vaistų sąveikų duomenų bazė (išorinis tiekėjas)</w:t>
            </w:r>
          </w:p>
        </w:tc>
        <w:tc>
          <w:tcPr>
            <w:tcW w:w="3685" w:type="dxa"/>
            <w:shd w:val="clear" w:color="auto" w:fill="FBE4D5" w:themeFill="accent2" w:themeFillTint="33"/>
          </w:tcPr>
          <w:p w14:paraId="62A021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57" w14:textId="77777777" w:rsidTr="00EA3C97">
        <w:trPr>
          <w:trHeight w:val="2100"/>
        </w:trPr>
        <w:tc>
          <w:tcPr>
            <w:tcW w:w="1237" w:type="dxa"/>
          </w:tcPr>
          <w:p w14:paraId="62A0215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Decision support alerts are presented to the user when following events occur:</w:t>
            </w:r>
            <w:r w:rsidRPr="001B560B">
              <w:rPr>
                <w:rFonts w:ascii="Times New Roman" w:eastAsia="Times New Roman" w:hAnsi="Times New Roman" w:cs="Times New Roman"/>
                <w:color w:val="000000"/>
              </w:rPr>
              <w:br/>
              <w:t>- drug sensitivities,</w:t>
            </w:r>
            <w:r w:rsidRPr="001B560B">
              <w:rPr>
                <w:rFonts w:ascii="Times New Roman" w:eastAsia="Times New Roman" w:hAnsi="Times New Roman" w:cs="Times New Roman"/>
                <w:color w:val="000000"/>
              </w:rPr>
              <w:br/>
              <w:t>- drug interactions,</w:t>
            </w:r>
            <w:r w:rsidRPr="001B560B">
              <w:rPr>
                <w:rFonts w:ascii="Times New Roman" w:eastAsia="Times New Roman" w:hAnsi="Times New Roman" w:cs="Times New Roman"/>
                <w:color w:val="000000"/>
              </w:rPr>
              <w:br/>
              <w:t>- patient check (age, gender and condition (SNOMED coded)),</w:t>
            </w:r>
            <w:r w:rsidRPr="001B560B">
              <w:rPr>
                <w:rFonts w:ascii="Times New Roman" w:eastAsia="Times New Roman" w:hAnsi="Times New Roman" w:cs="Times New Roman"/>
                <w:color w:val="000000"/>
              </w:rPr>
              <w:br/>
              <w:t>- drug equivalence,</w:t>
            </w:r>
            <w:r w:rsidRPr="001B560B">
              <w:rPr>
                <w:rFonts w:ascii="Times New Roman" w:eastAsia="Times New Roman" w:hAnsi="Times New Roman" w:cs="Times New Roman"/>
                <w:color w:val="000000"/>
              </w:rPr>
              <w:br/>
              <w:t>- duplicate therapy,</w:t>
            </w:r>
            <w:r w:rsidRPr="001B560B">
              <w:rPr>
                <w:rFonts w:ascii="Times New Roman" w:eastAsia="Times New Roman" w:hAnsi="Times New Roman" w:cs="Times New Roman"/>
                <w:color w:val="000000"/>
              </w:rPr>
              <w:br/>
              <w:t>- drug doubling.</w:t>
            </w:r>
          </w:p>
        </w:tc>
        <w:tc>
          <w:tcPr>
            <w:tcW w:w="2410" w:type="dxa"/>
          </w:tcPr>
          <w:p w14:paraId="62A02154" w14:textId="77777777" w:rsidR="003E4638" w:rsidRPr="001B560B" w:rsidRDefault="003E4638">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Sprendimų palaikymo įspėjimai naudotojui pateikiami šiais atvejais:</w:t>
            </w:r>
          </w:p>
          <w:p w14:paraId="62A02155" w14:textId="77777777" w:rsidR="003E4638" w:rsidRPr="001B560B" w:rsidRDefault="003E4638" w:rsidP="00B517F0">
            <w:pPr>
              <w:pBdr>
                <w:top w:val="nil"/>
                <w:left w:val="nil"/>
                <w:bottom w:val="nil"/>
                <w:right w:val="nil"/>
                <w:between w:val="nil"/>
              </w:pBdr>
              <w:spacing w:before="240"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-nustatytas jautrumas vaistui,</w:t>
            </w:r>
            <w:r w:rsidRPr="001B560B">
              <w:rPr>
                <w:rFonts w:ascii="Times New Roman" w:eastAsia="Times New Roman" w:hAnsi="Times New Roman" w:cs="Times New Roman"/>
                <w:color w:val="000000"/>
              </w:rPr>
              <w:br/>
              <w:t>-vaistų sąveika,</w:t>
            </w:r>
            <w:r w:rsidRPr="001B560B">
              <w:rPr>
                <w:rFonts w:ascii="Times New Roman" w:eastAsia="Times New Roman" w:hAnsi="Times New Roman" w:cs="Times New Roman"/>
                <w:color w:val="000000"/>
              </w:rPr>
              <w:br/>
              <w:t>-paciento tikrinimas (amžius, lytis ir būklė (užkoduota pagal SNOMED)),</w:t>
            </w:r>
            <w:r w:rsidRPr="001B560B">
              <w:rPr>
                <w:rFonts w:ascii="Times New Roman" w:eastAsia="Times New Roman" w:hAnsi="Times New Roman" w:cs="Times New Roman"/>
                <w:color w:val="000000"/>
              </w:rPr>
              <w:br/>
              <w:t>-vaistų ekvivalentiškumas,</w:t>
            </w:r>
            <w:r w:rsidRPr="001B560B">
              <w:rPr>
                <w:rFonts w:ascii="Times New Roman" w:eastAsia="Times New Roman" w:hAnsi="Times New Roman" w:cs="Times New Roman"/>
                <w:color w:val="000000"/>
              </w:rPr>
              <w:br/>
              <w:t>-dubliuojama terapija,</w:t>
            </w:r>
            <w:r w:rsidRPr="001B560B">
              <w:rPr>
                <w:rFonts w:ascii="Times New Roman" w:eastAsia="Times New Roman" w:hAnsi="Times New Roman" w:cs="Times New Roman"/>
                <w:color w:val="000000"/>
              </w:rPr>
              <w:br/>
              <w:t>-dvigubas vaisto paskyrimas.</w:t>
            </w:r>
          </w:p>
        </w:tc>
        <w:tc>
          <w:tcPr>
            <w:tcW w:w="3685" w:type="dxa"/>
          </w:tcPr>
          <w:p w14:paraId="62A0215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5C" w14:textId="77777777" w:rsidTr="002B54C6">
        <w:trPr>
          <w:trHeight w:val="443"/>
        </w:trPr>
        <w:tc>
          <w:tcPr>
            <w:tcW w:w="1237" w:type="dxa"/>
            <w:shd w:val="clear" w:color="auto" w:fill="FBE4D5" w:themeFill="accent2" w:themeFillTint="33"/>
          </w:tcPr>
          <w:p w14:paraId="62A0215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15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Paracetamol</w:t>
            </w:r>
          </w:p>
        </w:tc>
        <w:tc>
          <w:tcPr>
            <w:tcW w:w="2410" w:type="dxa"/>
            <w:shd w:val="clear" w:color="auto" w:fill="FBE4D5" w:themeFill="accent2" w:themeFillTint="33"/>
          </w:tcPr>
          <w:p w14:paraId="62A0215A"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Paracetamolis</w:t>
            </w:r>
          </w:p>
        </w:tc>
        <w:tc>
          <w:tcPr>
            <w:tcW w:w="3685" w:type="dxa"/>
            <w:shd w:val="clear" w:color="auto" w:fill="FBE4D5" w:themeFill="accent2" w:themeFillTint="33"/>
          </w:tcPr>
          <w:p w14:paraId="62A021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61" w14:textId="77777777" w:rsidTr="00EA3C97">
        <w:trPr>
          <w:trHeight w:val="600"/>
        </w:trPr>
        <w:tc>
          <w:tcPr>
            <w:tcW w:w="1237" w:type="dxa"/>
          </w:tcPr>
          <w:p w14:paraId="62A0215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5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decision support system alerts the user when an individual medicine with a paracetamol ingredient has been prescribed and the dose exceeds the recommended daily maximum.</w:t>
            </w:r>
          </w:p>
        </w:tc>
        <w:tc>
          <w:tcPr>
            <w:tcW w:w="2410" w:type="dxa"/>
          </w:tcPr>
          <w:p w14:paraId="62A0215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Sprendimų palaikymo sistema įspėja naudotoją, kai paskiriamas vaistas, turintis paracetamolio, ir dozė viršija rekomenduojamą paros normą.</w:t>
            </w:r>
          </w:p>
        </w:tc>
        <w:tc>
          <w:tcPr>
            <w:tcW w:w="3685" w:type="dxa"/>
          </w:tcPr>
          <w:p w14:paraId="62A021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66" w14:textId="77777777" w:rsidTr="00EA3C97">
        <w:trPr>
          <w:trHeight w:val="600"/>
        </w:trPr>
        <w:tc>
          <w:tcPr>
            <w:tcW w:w="1237" w:type="dxa"/>
          </w:tcPr>
          <w:p w14:paraId="62A0216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decision support system alerts the user if multiple medications with a paracetamol ingredient have been prescribed at a dose </w:t>
            </w:r>
            <w:r w:rsidRPr="001B560B">
              <w:rPr>
                <w:rFonts w:ascii="Times New Roman" w:eastAsia="Times New Roman" w:hAnsi="Times New Roman" w:cs="Times New Roman"/>
                <w:color w:val="000000"/>
              </w:rPr>
              <w:lastRenderedPageBreak/>
              <w:t>exceeding the recommended maximum.</w:t>
            </w:r>
          </w:p>
        </w:tc>
        <w:tc>
          <w:tcPr>
            <w:tcW w:w="2410" w:type="dxa"/>
          </w:tcPr>
          <w:p w14:paraId="62A0216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Sistema taip pat įspėja, jei paskiriama kelių vaistų su paracetamolio sudedamąja dalimi, </w:t>
            </w:r>
            <w:r w:rsidRPr="001B560B">
              <w:rPr>
                <w:rFonts w:ascii="Times New Roman" w:eastAsia="Times New Roman" w:hAnsi="Times New Roman" w:cs="Times New Roman"/>
                <w:color w:val="000000"/>
              </w:rPr>
              <w:lastRenderedPageBreak/>
              <w:t>kurių bendra dozė viršija leistiną normą.</w:t>
            </w:r>
          </w:p>
        </w:tc>
        <w:tc>
          <w:tcPr>
            <w:tcW w:w="3685" w:type="dxa"/>
          </w:tcPr>
          <w:p w14:paraId="62A021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6C" w14:textId="77777777" w:rsidTr="00EA3C97">
        <w:trPr>
          <w:trHeight w:val="315"/>
        </w:trPr>
        <w:tc>
          <w:tcPr>
            <w:tcW w:w="1237" w:type="dxa"/>
          </w:tcPr>
          <w:p w14:paraId="62A0216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alerts the user if a paracetamol medication has been administered in the last 4 hours.</w:t>
            </w:r>
          </w:p>
        </w:tc>
        <w:tc>
          <w:tcPr>
            <w:tcW w:w="2410" w:type="dxa"/>
          </w:tcPr>
          <w:p w14:paraId="62A0216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įspėja naudotoją, jei paracetamolio turintis vaistas buvo paskirtas per pastarąsias 4 valandas.</w:t>
            </w:r>
          </w:p>
          <w:p w14:paraId="62A0216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 4 valandų įspėjimą įtraukiami ir tie vaistai, kurie neseniai buvo pažymėti kaip suvartoti, bet nuo to laiko jau sustabdyti.</w:t>
            </w:r>
          </w:p>
        </w:tc>
        <w:tc>
          <w:tcPr>
            <w:tcW w:w="3685" w:type="dxa"/>
          </w:tcPr>
          <w:p w14:paraId="62A0216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71" w14:textId="77777777" w:rsidTr="00EA3C97">
        <w:trPr>
          <w:trHeight w:val="315"/>
        </w:trPr>
        <w:tc>
          <w:tcPr>
            <w:tcW w:w="1237" w:type="dxa"/>
          </w:tcPr>
          <w:p w14:paraId="62A0216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6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Medications recently recorded as administered and since stopped are included in the 4-hour alert. </w:t>
            </w:r>
          </w:p>
        </w:tc>
        <w:tc>
          <w:tcPr>
            <w:tcW w:w="2410" w:type="dxa"/>
          </w:tcPr>
          <w:p w14:paraId="62A021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Neseniai užfiksuoti kaip suvartoti, tačiau vėliau nutraukti vaistai yra įtraukiami į 4 valandų įspėjimą.</w:t>
            </w:r>
          </w:p>
        </w:tc>
        <w:tc>
          <w:tcPr>
            <w:tcW w:w="3685" w:type="dxa"/>
          </w:tcPr>
          <w:p w14:paraId="62A0217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76" w14:textId="77777777" w:rsidTr="00EA3C97">
        <w:trPr>
          <w:trHeight w:val="315"/>
        </w:trPr>
        <w:tc>
          <w:tcPr>
            <w:tcW w:w="1237" w:type="dxa"/>
          </w:tcPr>
          <w:p w14:paraId="62A0217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Decision support incorporates dose checking according to weight and age. </w:t>
            </w:r>
          </w:p>
        </w:tc>
        <w:tc>
          <w:tcPr>
            <w:tcW w:w="2410" w:type="dxa"/>
          </w:tcPr>
          <w:p w14:paraId="62A021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Sprendimų palaikymas apima dozės tikrinimą pagal paciento svorį ir amžių.</w:t>
            </w:r>
          </w:p>
        </w:tc>
        <w:tc>
          <w:tcPr>
            <w:tcW w:w="3685" w:type="dxa"/>
          </w:tcPr>
          <w:p w14:paraId="62A0217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7B" w14:textId="77777777" w:rsidTr="00485347">
        <w:trPr>
          <w:trHeight w:val="315"/>
        </w:trPr>
        <w:tc>
          <w:tcPr>
            <w:tcW w:w="1237" w:type="dxa"/>
            <w:shd w:val="clear" w:color="auto" w:fill="D9E2F3" w:themeFill="accent1" w:themeFillTint="33"/>
          </w:tcPr>
          <w:p w14:paraId="62A02177"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62A0217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Pharmacist and clinical pharmacologist</w:t>
            </w:r>
          </w:p>
        </w:tc>
        <w:tc>
          <w:tcPr>
            <w:tcW w:w="2410" w:type="dxa"/>
            <w:shd w:val="clear" w:color="auto" w:fill="D9E2F3" w:themeFill="accent1" w:themeFillTint="33"/>
          </w:tcPr>
          <w:p w14:paraId="62A0217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Vaistininkai ir klinikiniai farmakologai</w:t>
            </w:r>
          </w:p>
        </w:tc>
        <w:tc>
          <w:tcPr>
            <w:tcW w:w="3685" w:type="dxa"/>
            <w:shd w:val="clear" w:color="auto" w:fill="D9E2F3" w:themeFill="accent1" w:themeFillTint="33"/>
          </w:tcPr>
          <w:p w14:paraId="62A0217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180" w14:textId="77777777" w:rsidTr="002B54C6">
        <w:trPr>
          <w:trHeight w:val="315"/>
        </w:trPr>
        <w:tc>
          <w:tcPr>
            <w:tcW w:w="1237" w:type="dxa"/>
            <w:shd w:val="clear" w:color="auto" w:fill="FBE4D5" w:themeFill="accent2" w:themeFillTint="33"/>
          </w:tcPr>
          <w:p w14:paraId="62A0217C"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17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Prescription Verification (clinical pharmacologist)</w:t>
            </w:r>
          </w:p>
        </w:tc>
        <w:tc>
          <w:tcPr>
            <w:tcW w:w="2410" w:type="dxa"/>
            <w:shd w:val="clear" w:color="auto" w:fill="FBE4D5" w:themeFill="accent2" w:themeFillTint="33"/>
          </w:tcPr>
          <w:p w14:paraId="62A0217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paskyrimo tikrinimas (klinikinis farmakologas)</w:t>
            </w:r>
          </w:p>
        </w:tc>
        <w:tc>
          <w:tcPr>
            <w:tcW w:w="3685" w:type="dxa"/>
            <w:shd w:val="clear" w:color="auto" w:fill="FBE4D5" w:themeFill="accent2" w:themeFillTint="33"/>
          </w:tcPr>
          <w:p w14:paraId="62A0217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185" w14:textId="77777777" w:rsidTr="00EA3C97">
        <w:trPr>
          <w:trHeight w:val="315"/>
        </w:trPr>
        <w:tc>
          <w:tcPr>
            <w:tcW w:w="1237" w:type="dxa"/>
          </w:tcPr>
          <w:p w14:paraId="62A0218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Verification rights can be defined by the system administrator, by individual user type or by individual user. </w:t>
            </w:r>
          </w:p>
        </w:tc>
        <w:tc>
          <w:tcPr>
            <w:tcW w:w="2410" w:type="dxa"/>
          </w:tcPr>
          <w:p w14:paraId="62A021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Patvirtinimo teisės gali būti apibrėžtos sistemos administratoriaus pagal naudotojo tipą arba individualiai kiekvienam naudotojui.</w:t>
            </w:r>
          </w:p>
        </w:tc>
        <w:tc>
          <w:tcPr>
            <w:tcW w:w="3685" w:type="dxa"/>
          </w:tcPr>
          <w:p w14:paraId="62A0218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8A" w14:textId="77777777" w:rsidTr="00EA3C97">
        <w:trPr>
          <w:trHeight w:val="315"/>
        </w:trPr>
        <w:tc>
          <w:tcPr>
            <w:tcW w:w="1237" w:type="dxa"/>
          </w:tcPr>
          <w:p w14:paraId="62A0218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enables the verification status to be set as verified (if clinically appropriate).</w:t>
            </w:r>
          </w:p>
        </w:tc>
        <w:tc>
          <w:tcPr>
            <w:tcW w:w="2410" w:type="dxa"/>
          </w:tcPr>
          <w:p w14:paraId="62A021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nustatyti paskyrimo būseną kaip „patvirtinta“ (jei tai kliniškai pagrįsta).</w:t>
            </w:r>
          </w:p>
        </w:tc>
        <w:tc>
          <w:tcPr>
            <w:tcW w:w="3685" w:type="dxa"/>
          </w:tcPr>
          <w:p w14:paraId="62A0218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8F" w14:textId="77777777" w:rsidTr="00EA3C97">
        <w:trPr>
          <w:trHeight w:val="315"/>
        </w:trPr>
        <w:tc>
          <w:tcPr>
            <w:tcW w:w="1237" w:type="dxa"/>
          </w:tcPr>
          <w:p w14:paraId="62A0218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an individual prescription is 'unverified', an entry of a verification status is </w:t>
            </w:r>
            <w:r w:rsidRPr="001B560B">
              <w:rPr>
                <w:rFonts w:ascii="Times New Roman" w:eastAsia="Times New Roman" w:hAnsi="Times New Roman" w:cs="Times New Roman"/>
                <w:color w:val="000000"/>
              </w:rPr>
              <w:lastRenderedPageBreak/>
              <w:t>required by the applicable user.</w:t>
            </w:r>
          </w:p>
        </w:tc>
        <w:tc>
          <w:tcPr>
            <w:tcW w:w="2410" w:type="dxa"/>
          </w:tcPr>
          <w:p w14:paraId="62A021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Jei individualus paskyrimas yra „nepatvirtintas“, naudotojas, turintis </w:t>
            </w:r>
            <w:r w:rsidRPr="001B560B">
              <w:rPr>
                <w:rFonts w:ascii="Times New Roman" w:eastAsia="Times New Roman" w:hAnsi="Times New Roman" w:cs="Times New Roman"/>
                <w:color w:val="000000"/>
              </w:rPr>
              <w:lastRenderedPageBreak/>
              <w:t>teisę, privalo įvesti patvirtinimo būseną.</w:t>
            </w:r>
          </w:p>
        </w:tc>
        <w:tc>
          <w:tcPr>
            <w:tcW w:w="3685" w:type="dxa"/>
          </w:tcPr>
          <w:p w14:paraId="62A0218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94" w14:textId="77777777" w:rsidTr="00EA3C97">
        <w:trPr>
          <w:trHeight w:val="600"/>
        </w:trPr>
        <w:tc>
          <w:tcPr>
            <w:tcW w:w="1237" w:type="dxa"/>
          </w:tcPr>
          <w:p w14:paraId="62A0219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allows the verification status to be set as 'verification under review' if a clarification or approval by the prescriber is required.</w:t>
            </w:r>
          </w:p>
        </w:tc>
        <w:tc>
          <w:tcPr>
            <w:tcW w:w="2410" w:type="dxa"/>
          </w:tcPr>
          <w:p w14:paraId="62A021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nustatyti patvirtinimo būseną kaip „patvirtinimas peržiūroje“, jei reikalingas paskyrusio gydytojo paaiškinimas ar pritarimas.</w:t>
            </w:r>
          </w:p>
        </w:tc>
        <w:tc>
          <w:tcPr>
            <w:tcW w:w="3685" w:type="dxa"/>
          </w:tcPr>
          <w:p w14:paraId="62A0219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99" w14:textId="77777777" w:rsidTr="00EA3C97">
        <w:trPr>
          <w:trHeight w:val="315"/>
        </w:trPr>
        <w:tc>
          <w:tcPr>
            <w:tcW w:w="1237" w:type="dxa"/>
          </w:tcPr>
          <w:p w14:paraId="62A0219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9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verification status is visible to all users on both the main prescribing and the administration screen.</w:t>
            </w:r>
          </w:p>
        </w:tc>
        <w:tc>
          <w:tcPr>
            <w:tcW w:w="2410" w:type="dxa"/>
          </w:tcPr>
          <w:p w14:paraId="62A021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Patvirtinimo būsena yra matoma visiems naudotojams tiek pagrindiniame paskyrimų, tiek vaistų skyrimo ir vartojimo lange.</w:t>
            </w:r>
          </w:p>
        </w:tc>
        <w:tc>
          <w:tcPr>
            <w:tcW w:w="3685" w:type="dxa"/>
          </w:tcPr>
          <w:p w14:paraId="62A0219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9E" w14:textId="77777777" w:rsidTr="00EA3C97">
        <w:trPr>
          <w:trHeight w:val="315"/>
        </w:trPr>
        <w:tc>
          <w:tcPr>
            <w:tcW w:w="1237" w:type="dxa"/>
          </w:tcPr>
          <w:p w14:paraId="62A0219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Modification of any aspects of an individual prescription resets the verification status to unverified.</w:t>
            </w:r>
          </w:p>
        </w:tc>
        <w:tc>
          <w:tcPr>
            <w:tcW w:w="2410" w:type="dxa"/>
          </w:tcPr>
          <w:p w14:paraId="62A021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Bet kokie individualaus paskyrimo aspektų pakeitimai automatiškai pakeičia patvirtinimo būseną į „nepatvirtinta“.</w:t>
            </w:r>
          </w:p>
        </w:tc>
        <w:tc>
          <w:tcPr>
            <w:tcW w:w="3685" w:type="dxa"/>
          </w:tcPr>
          <w:p w14:paraId="62A0219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A3" w14:textId="77777777" w:rsidTr="00EA3C97">
        <w:trPr>
          <w:trHeight w:val="315"/>
        </w:trPr>
        <w:tc>
          <w:tcPr>
            <w:tcW w:w="1237" w:type="dxa"/>
          </w:tcPr>
          <w:p w14:paraId="62A0219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 full audit trail of verification status is maintained and available to all users.</w:t>
            </w:r>
          </w:p>
        </w:tc>
        <w:tc>
          <w:tcPr>
            <w:tcW w:w="2410" w:type="dxa"/>
          </w:tcPr>
          <w:p w14:paraId="62A021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 patvirtinimo būsenos audito seka yra kaupiama ir prieinama visiems naudotojams.</w:t>
            </w:r>
          </w:p>
        </w:tc>
        <w:tc>
          <w:tcPr>
            <w:tcW w:w="3685" w:type="dxa"/>
          </w:tcPr>
          <w:p w14:paraId="62A021A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A8" w14:textId="77777777" w:rsidTr="00EA3C97">
        <w:trPr>
          <w:trHeight w:val="315"/>
        </w:trPr>
        <w:tc>
          <w:tcPr>
            <w:tcW w:w="1237" w:type="dxa"/>
          </w:tcPr>
          <w:p w14:paraId="62A021A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authorized user can stop or suspend the prescription as part of the verification process.</w:t>
            </w:r>
          </w:p>
        </w:tc>
        <w:tc>
          <w:tcPr>
            <w:tcW w:w="2410" w:type="dxa"/>
          </w:tcPr>
          <w:p w14:paraId="62A021A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Įgaliotas naudotojas gali sustabdyti arba nutraukti paskyrimą kaip patvirtinimo proceso dalį.</w:t>
            </w:r>
          </w:p>
        </w:tc>
        <w:tc>
          <w:tcPr>
            <w:tcW w:w="3685" w:type="dxa"/>
          </w:tcPr>
          <w:p w14:paraId="62A021A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B0" w14:textId="77777777" w:rsidTr="00EA3C97">
        <w:trPr>
          <w:trHeight w:val="3300"/>
        </w:trPr>
        <w:tc>
          <w:tcPr>
            <w:tcW w:w="1237" w:type="dxa"/>
          </w:tcPr>
          <w:p w14:paraId="62A021A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AA"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user can amend changes as part of the verification process:</w:t>
            </w:r>
          </w:p>
          <w:p w14:paraId="62A021AB"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xml:space="preserve">- dose, </w:t>
            </w:r>
            <w:r w:rsidRPr="001D787E">
              <w:rPr>
                <w:rFonts w:ascii="Times New Roman" w:hAnsi="Times New Roman" w:cs="Times New Roman"/>
              </w:rPr>
              <w:br/>
              <w:t xml:space="preserve">- rate, </w:t>
            </w:r>
            <w:r w:rsidRPr="001D787E">
              <w:rPr>
                <w:rFonts w:ascii="Times New Roman" w:hAnsi="Times New Roman" w:cs="Times New Roman"/>
              </w:rPr>
              <w:br/>
              <w:t xml:space="preserve">- route, </w:t>
            </w:r>
            <w:r w:rsidRPr="001D787E">
              <w:rPr>
                <w:rFonts w:ascii="Times New Roman" w:hAnsi="Times New Roman" w:cs="Times New Roman"/>
              </w:rPr>
              <w:br/>
              <w:t xml:space="preserve">- frequency, </w:t>
            </w:r>
            <w:r w:rsidRPr="001D787E">
              <w:rPr>
                <w:rFonts w:ascii="Times New Roman" w:hAnsi="Times New Roman" w:cs="Times New Roman"/>
              </w:rPr>
              <w:br/>
              <w:t xml:space="preserve">- duration, </w:t>
            </w:r>
            <w:r w:rsidRPr="001D787E">
              <w:rPr>
                <w:rFonts w:ascii="Times New Roman" w:hAnsi="Times New Roman" w:cs="Times New Roman"/>
              </w:rPr>
              <w:br/>
              <w:t xml:space="preserve">- start time and date, </w:t>
            </w:r>
            <w:r w:rsidRPr="001D787E">
              <w:rPr>
                <w:rFonts w:ascii="Times New Roman" w:hAnsi="Times New Roman" w:cs="Times New Roman"/>
              </w:rPr>
              <w:br/>
              <w:t xml:space="preserve">- stop time and date, </w:t>
            </w:r>
            <w:r w:rsidRPr="001D787E">
              <w:rPr>
                <w:rFonts w:ascii="Times New Roman" w:hAnsi="Times New Roman" w:cs="Times New Roman"/>
              </w:rPr>
              <w:br/>
              <w:t xml:space="preserve">- PRN status, </w:t>
            </w:r>
            <w:r w:rsidRPr="001D787E">
              <w:rPr>
                <w:rFonts w:ascii="Times New Roman" w:hAnsi="Times New Roman" w:cs="Times New Roman"/>
              </w:rPr>
              <w:br/>
              <w:t xml:space="preserve">- indication, </w:t>
            </w:r>
            <w:r w:rsidRPr="001D787E">
              <w:rPr>
                <w:rFonts w:ascii="Times New Roman" w:hAnsi="Times New Roman" w:cs="Times New Roman"/>
              </w:rPr>
              <w:br/>
              <w:t xml:space="preserve">- comment.  </w:t>
            </w:r>
          </w:p>
        </w:tc>
        <w:tc>
          <w:tcPr>
            <w:tcW w:w="2410" w:type="dxa"/>
          </w:tcPr>
          <w:p w14:paraId="62A021AC"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Naudotojas taip pat gali keisti šiuos paskyrimo parametrus patvirtinimo metu:</w:t>
            </w:r>
          </w:p>
          <w:p w14:paraId="62A021AD" w14:textId="77777777" w:rsidR="001D787E" w:rsidRPr="001D787E" w:rsidRDefault="001D787E" w:rsidP="001D787E">
            <w:pPr>
              <w:pStyle w:val="NoSpacing"/>
              <w:rPr>
                <w:rFonts w:ascii="Times New Roman" w:hAnsi="Times New Roman" w:cs="Times New Roman"/>
              </w:rPr>
            </w:pPr>
          </w:p>
          <w:p w14:paraId="62A021AE"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-dozė,</w:t>
            </w:r>
            <w:r w:rsidRPr="001D787E">
              <w:rPr>
                <w:rFonts w:ascii="Times New Roman" w:hAnsi="Times New Roman" w:cs="Times New Roman"/>
              </w:rPr>
              <w:br/>
              <w:t>-greitis,</w:t>
            </w:r>
            <w:r w:rsidRPr="001D787E">
              <w:rPr>
                <w:rFonts w:ascii="Times New Roman" w:hAnsi="Times New Roman" w:cs="Times New Roman"/>
              </w:rPr>
              <w:br/>
              <w:t>-skyrimo būdas,</w:t>
            </w:r>
            <w:r w:rsidRPr="001D787E">
              <w:rPr>
                <w:rFonts w:ascii="Times New Roman" w:hAnsi="Times New Roman" w:cs="Times New Roman"/>
              </w:rPr>
              <w:br/>
              <w:t>-dažnumas,</w:t>
            </w:r>
            <w:r w:rsidRPr="001D787E">
              <w:rPr>
                <w:rFonts w:ascii="Times New Roman" w:hAnsi="Times New Roman" w:cs="Times New Roman"/>
              </w:rPr>
              <w:br/>
              <w:t>-trukmė,</w:t>
            </w:r>
            <w:r w:rsidRPr="001D787E">
              <w:rPr>
                <w:rFonts w:ascii="Times New Roman" w:hAnsi="Times New Roman" w:cs="Times New Roman"/>
              </w:rPr>
              <w:br/>
              <w:t>-pradžios data ir laikas,</w:t>
            </w:r>
            <w:r w:rsidRPr="001D787E">
              <w:rPr>
                <w:rFonts w:ascii="Times New Roman" w:hAnsi="Times New Roman" w:cs="Times New Roman"/>
              </w:rPr>
              <w:br/>
              <w:t>-pabaigos data ir laikas,</w:t>
            </w:r>
            <w:r w:rsidRPr="001D787E">
              <w:rPr>
                <w:rFonts w:ascii="Times New Roman" w:hAnsi="Times New Roman" w:cs="Times New Roman"/>
              </w:rPr>
              <w:br/>
              <w:t>-PP (pagal poreikį) būsena,</w:t>
            </w:r>
            <w:r w:rsidRPr="001D787E">
              <w:rPr>
                <w:rFonts w:ascii="Times New Roman" w:hAnsi="Times New Roman" w:cs="Times New Roman"/>
              </w:rPr>
              <w:br/>
              <w:t>-indikacija,</w:t>
            </w:r>
            <w:r w:rsidRPr="001D787E">
              <w:rPr>
                <w:rFonts w:ascii="Times New Roman" w:hAnsi="Times New Roman" w:cs="Times New Roman"/>
              </w:rPr>
              <w:br/>
              <w:t>-komentaras.</w:t>
            </w:r>
          </w:p>
        </w:tc>
        <w:tc>
          <w:tcPr>
            <w:tcW w:w="3685" w:type="dxa"/>
          </w:tcPr>
          <w:p w14:paraId="62A021A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BA" w14:textId="77777777" w:rsidTr="00EA3C97">
        <w:trPr>
          <w:trHeight w:val="3000"/>
        </w:trPr>
        <w:tc>
          <w:tcPr>
            <w:tcW w:w="1237" w:type="dxa"/>
          </w:tcPr>
          <w:p w14:paraId="62A021B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B2"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user can add additional clarifications as part of the verification process:</w:t>
            </w:r>
          </w:p>
          <w:p w14:paraId="62A021B3"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pharmacotherapeutic (drug related) comments,</w:t>
            </w:r>
            <w:r w:rsidRPr="001D787E">
              <w:rPr>
                <w:rFonts w:ascii="Times New Roman" w:hAnsi="Times New Roman" w:cs="Times New Roman"/>
              </w:rPr>
              <w:br/>
              <w:t>- pharmacokinetic issue comments,</w:t>
            </w:r>
            <w:r w:rsidRPr="001D787E">
              <w:rPr>
                <w:rFonts w:ascii="Times New Roman" w:hAnsi="Times New Roman" w:cs="Times New Roman"/>
              </w:rPr>
              <w:br/>
              <w:t>- patient related comments,</w:t>
            </w:r>
            <w:r w:rsidRPr="001D787E">
              <w:rPr>
                <w:rFonts w:ascii="Times New Roman" w:hAnsi="Times New Roman" w:cs="Times New Roman"/>
              </w:rPr>
              <w:br/>
              <w:t>- overall recommendation comments.</w:t>
            </w:r>
            <w:r w:rsidRPr="001D787E">
              <w:rPr>
                <w:rFonts w:ascii="Times New Roman" w:hAnsi="Times New Roman" w:cs="Times New Roman"/>
              </w:rPr>
              <w:br/>
              <w:t>And define:</w:t>
            </w:r>
            <w:r w:rsidRPr="001D787E">
              <w:rPr>
                <w:rFonts w:ascii="Times New Roman" w:hAnsi="Times New Roman" w:cs="Times New Roman"/>
              </w:rPr>
              <w:br/>
              <w:t xml:space="preserve">- drug related problem, </w:t>
            </w:r>
            <w:r w:rsidRPr="001D787E">
              <w:rPr>
                <w:rFonts w:ascii="Times New Roman" w:hAnsi="Times New Roman" w:cs="Times New Roman"/>
              </w:rPr>
              <w:br/>
              <w:t xml:space="preserve">- clinical significance, </w:t>
            </w:r>
            <w:r w:rsidRPr="001D787E">
              <w:rPr>
                <w:rFonts w:ascii="Times New Roman" w:hAnsi="Times New Roman" w:cs="Times New Roman"/>
              </w:rPr>
              <w:br/>
              <w:t xml:space="preserve">- expected outcome, </w:t>
            </w:r>
            <w:r w:rsidRPr="001D787E">
              <w:rPr>
                <w:rFonts w:ascii="Times New Roman" w:hAnsi="Times New Roman" w:cs="Times New Roman"/>
              </w:rPr>
              <w:br/>
              <w:t xml:space="preserve">for each of them. </w:t>
            </w:r>
          </w:p>
        </w:tc>
        <w:tc>
          <w:tcPr>
            <w:tcW w:w="2410" w:type="dxa"/>
          </w:tcPr>
          <w:p w14:paraId="62A021B4"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Patvirtinimo proceso metu naudotojas taip pat gali pridėti papildomus paaiškinimus:</w:t>
            </w:r>
          </w:p>
          <w:p w14:paraId="62A021B5" w14:textId="77777777" w:rsidR="001D787E" w:rsidRPr="001D787E" w:rsidRDefault="001D787E" w:rsidP="001D787E">
            <w:pPr>
              <w:pStyle w:val="NoSpacing"/>
              <w:rPr>
                <w:rFonts w:ascii="Times New Roman" w:hAnsi="Times New Roman" w:cs="Times New Roman"/>
              </w:rPr>
            </w:pPr>
          </w:p>
          <w:p w14:paraId="62A021B6"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-farmakoterapinius (su vaistu susijusius) komentarus,</w:t>
            </w:r>
            <w:r w:rsidRPr="001D787E">
              <w:rPr>
                <w:rFonts w:ascii="Times New Roman" w:hAnsi="Times New Roman" w:cs="Times New Roman"/>
              </w:rPr>
              <w:br/>
              <w:t>-farmakokinetinius komentarus,</w:t>
            </w:r>
            <w:r w:rsidRPr="001D787E">
              <w:rPr>
                <w:rFonts w:ascii="Times New Roman" w:hAnsi="Times New Roman" w:cs="Times New Roman"/>
              </w:rPr>
              <w:br/>
              <w:t>-su pacientu susijusius komentarus,</w:t>
            </w:r>
            <w:r w:rsidRPr="001D787E">
              <w:rPr>
                <w:rFonts w:ascii="Times New Roman" w:hAnsi="Times New Roman" w:cs="Times New Roman"/>
              </w:rPr>
              <w:br/>
              <w:t>-bendras rekomendacijas.</w:t>
            </w:r>
          </w:p>
          <w:p w14:paraId="62A021B7"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Ir apibrėžti:</w:t>
            </w:r>
          </w:p>
          <w:p w14:paraId="62A021B8"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-su vaistu susijusią problemą,</w:t>
            </w:r>
            <w:r w:rsidRPr="001D787E">
              <w:rPr>
                <w:rFonts w:ascii="Times New Roman" w:hAnsi="Times New Roman" w:cs="Times New Roman"/>
              </w:rPr>
              <w:br/>
              <w:t>-klinikinę reikšmę,</w:t>
            </w:r>
            <w:r w:rsidRPr="001D787E">
              <w:rPr>
                <w:rFonts w:ascii="Times New Roman" w:hAnsi="Times New Roman" w:cs="Times New Roman"/>
              </w:rPr>
              <w:br/>
              <w:t>-numatomą rezultatą kiekvienam atvejui.</w:t>
            </w:r>
          </w:p>
        </w:tc>
        <w:tc>
          <w:tcPr>
            <w:tcW w:w="3685" w:type="dxa"/>
          </w:tcPr>
          <w:p w14:paraId="62A021B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BF" w14:textId="77777777" w:rsidTr="00EA3C97">
        <w:trPr>
          <w:trHeight w:val="315"/>
        </w:trPr>
        <w:tc>
          <w:tcPr>
            <w:tcW w:w="1237" w:type="dxa"/>
          </w:tcPr>
          <w:p w14:paraId="62A021B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B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Prescriber's response to the pharmacist's review is shown on the created review. </w:t>
            </w:r>
          </w:p>
        </w:tc>
        <w:tc>
          <w:tcPr>
            <w:tcW w:w="2410" w:type="dxa"/>
          </w:tcPr>
          <w:p w14:paraId="62A021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Gydytojo atsakas į klinikinio farmokologo peržiūrą yra matomas peržiūros įraše.</w:t>
            </w:r>
          </w:p>
        </w:tc>
        <w:tc>
          <w:tcPr>
            <w:tcW w:w="3685" w:type="dxa"/>
          </w:tcPr>
          <w:p w14:paraId="62A021B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C4" w14:textId="77777777" w:rsidTr="002B54C6">
        <w:trPr>
          <w:trHeight w:val="315"/>
        </w:trPr>
        <w:tc>
          <w:tcPr>
            <w:tcW w:w="1237" w:type="dxa"/>
            <w:shd w:val="clear" w:color="auto" w:fill="FBE4D5" w:themeFill="accent2" w:themeFillTint="33"/>
          </w:tcPr>
          <w:p w14:paraId="62A021C0"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1C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Supply Request Process (Pharmacist)</w:t>
            </w:r>
          </w:p>
        </w:tc>
        <w:tc>
          <w:tcPr>
            <w:tcW w:w="2410" w:type="dxa"/>
            <w:shd w:val="clear" w:color="auto" w:fill="FBE4D5" w:themeFill="accent2" w:themeFillTint="33"/>
          </w:tcPr>
          <w:p w14:paraId="62A021C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Tiekimo (arba atsargų) užsakymo procesas (vaistinėje)</w:t>
            </w:r>
          </w:p>
        </w:tc>
        <w:tc>
          <w:tcPr>
            <w:tcW w:w="3685" w:type="dxa"/>
            <w:shd w:val="clear" w:color="auto" w:fill="FBE4D5" w:themeFill="accent2" w:themeFillTint="33"/>
          </w:tcPr>
          <w:p w14:paraId="62A021C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C9" w14:textId="77777777" w:rsidTr="00EA3C97">
        <w:trPr>
          <w:trHeight w:val="315"/>
        </w:trPr>
        <w:tc>
          <w:tcPr>
            <w:tcW w:w="1237" w:type="dxa"/>
          </w:tcPr>
          <w:p w14:paraId="62A021C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C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order single or multiple supply requests for a patient. </w:t>
            </w:r>
          </w:p>
        </w:tc>
        <w:tc>
          <w:tcPr>
            <w:tcW w:w="2410" w:type="dxa"/>
          </w:tcPr>
          <w:p w14:paraId="62A021C7"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pateikti vienkartinę arba kelias vaistų tiekimo užklausas konkrečiam pacientui.</w:t>
            </w:r>
          </w:p>
        </w:tc>
        <w:tc>
          <w:tcPr>
            <w:tcW w:w="3685" w:type="dxa"/>
          </w:tcPr>
          <w:p w14:paraId="62A021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CE" w14:textId="77777777" w:rsidTr="00EA3C97">
        <w:trPr>
          <w:trHeight w:val="315"/>
        </w:trPr>
        <w:tc>
          <w:tcPr>
            <w:tcW w:w="1237" w:type="dxa"/>
          </w:tcPr>
          <w:p w14:paraId="62A021C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C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For each supply request, user can provide a comment at the point of ordering.</w:t>
            </w:r>
          </w:p>
        </w:tc>
        <w:tc>
          <w:tcPr>
            <w:tcW w:w="2410" w:type="dxa"/>
          </w:tcPr>
          <w:p w14:paraId="62A021C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Kiekvienai užklausai naudotojas gali pridėti komentarą užsakymo metu.</w:t>
            </w:r>
          </w:p>
        </w:tc>
        <w:tc>
          <w:tcPr>
            <w:tcW w:w="3685" w:type="dxa"/>
          </w:tcPr>
          <w:p w14:paraId="62A021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D3" w14:textId="77777777" w:rsidTr="00EA3C97">
        <w:trPr>
          <w:trHeight w:val="315"/>
        </w:trPr>
        <w:tc>
          <w:tcPr>
            <w:tcW w:w="1237" w:type="dxa"/>
          </w:tcPr>
          <w:p w14:paraId="62A021C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D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confirm, suspend or reject each or all supply requests. </w:t>
            </w:r>
          </w:p>
        </w:tc>
        <w:tc>
          <w:tcPr>
            <w:tcW w:w="2410" w:type="dxa"/>
          </w:tcPr>
          <w:p w14:paraId="62A021D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patvirtinti, sustabdyti arba atmesti kiekvieną ar visas tiekimo užklausas.</w:t>
            </w:r>
          </w:p>
        </w:tc>
        <w:tc>
          <w:tcPr>
            <w:tcW w:w="3685" w:type="dxa"/>
          </w:tcPr>
          <w:p w14:paraId="62A021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D8" w14:textId="77777777" w:rsidTr="00EA3C97">
        <w:trPr>
          <w:trHeight w:val="315"/>
        </w:trPr>
        <w:tc>
          <w:tcPr>
            <w:tcW w:w="1237" w:type="dxa"/>
          </w:tcPr>
          <w:p w14:paraId="62A021D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D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For each supply request, user can provide a comment at the point of confirming.</w:t>
            </w:r>
          </w:p>
        </w:tc>
        <w:tc>
          <w:tcPr>
            <w:tcW w:w="2410" w:type="dxa"/>
          </w:tcPr>
          <w:p w14:paraId="62A021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Kiekvienai tiekimo užklausai naudotojas gali pridėti komentarą patvirtinimo metu.</w:t>
            </w:r>
          </w:p>
        </w:tc>
        <w:tc>
          <w:tcPr>
            <w:tcW w:w="3685" w:type="dxa"/>
          </w:tcPr>
          <w:p w14:paraId="62A021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DD" w14:textId="77777777" w:rsidTr="00EA3C97">
        <w:trPr>
          <w:trHeight w:val="315"/>
        </w:trPr>
        <w:tc>
          <w:tcPr>
            <w:tcW w:w="1237" w:type="dxa"/>
          </w:tcPr>
          <w:p w14:paraId="62A021D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D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must provide a reason for suspending or rejecting supply request.</w:t>
            </w:r>
          </w:p>
        </w:tc>
        <w:tc>
          <w:tcPr>
            <w:tcW w:w="2410" w:type="dxa"/>
          </w:tcPr>
          <w:p w14:paraId="62A021D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Norint sustabdyti ar atmesti tiekimo užklausą, naudotojas </w:t>
            </w:r>
            <w:r w:rsidRPr="001B560B">
              <w:rPr>
                <w:rFonts w:ascii="Times New Roman" w:eastAsia="Times New Roman" w:hAnsi="Times New Roman" w:cs="Times New Roman"/>
                <w:color w:val="000000"/>
              </w:rPr>
              <w:lastRenderedPageBreak/>
              <w:t>privalo nurodyti priežastį.</w:t>
            </w:r>
          </w:p>
        </w:tc>
        <w:tc>
          <w:tcPr>
            <w:tcW w:w="3685" w:type="dxa"/>
          </w:tcPr>
          <w:p w14:paraId="62A021D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E2" w14:textId="77777777" w:rsidTr="00EA3C97">
        <w:trPr>
          <w:trHeight w:val="315"/>
        </w:trPr>
        <w:tc>
          <w:tcPr>
            <w:tcW w:w="1237" w:type="dxa"/>
          </w:tcPr>
          <w:p w14:paraId="62A021D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D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cancel supply request. </w:t>
            </w:r>
          </w:p>
        </w:tc>
        <w:tc>
          <w:tcPr>
            <w:tcW w:w="2410" w:type="dxa"/>
          </w:tcPr>
          <w:p w14:paraId="62A021E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atšaukti tiekimo užklausą.</w:t>
            </w:r>
          </w:p>
        </w:tc>
        <w:tc>
          <w:tcPr>
            <w:tcW w:w="3685" w:type="dxa"/>
          </w:tcPr>
          <w:p w14:paraId="62A021E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E7" w14:textId="77777777" w:rsidTr="00EA3C97">
        <w:trPr>
          <w:trHeight w:val="315"/>
        </w:trPr>
        <w:tc>
          <w:tcPr>
            <w:tcW w:w="1237" w:type="dxa"/>
          </w:tcPr>
          <w:p w14:paraId="62A021E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E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must provide a reason for cancelling supply request. </w:t>
            </w:r>
          </w:p>
        </w:tc>
        <w:tc>
          <w:tcPr>
            <w:tcW w:w="2410" w:type="dxa"/>
          </w:tcPr>
          <w:p w14:paraId="62A021E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Norint atšaukti užklausą, naudotojas taip pat privalo pateikti priežastį.</w:t>
            </w:r>
          </w:p>
        </w:tc>
        <w:tc>
          <w:tcPr>
            <w:tcW w:w="3685" w:type="dxa"/>
          </w:tcPr>
          <w:p w14:paraId="62A021E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EC" w14:textId="77777777" w:rsidTr="00EA3C97">
        <w:trPr>
          <w:trHeight w:val="315"/>
        </w:trPr>
        <w:tc>
          <w:tcPr>
            <w:tcW w:w="1237" w:type="dxa"/>
          </w:tcPr>
          <w:p w14:paraId="62A021E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E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print all confirmed supply requests. </w:t>
            </w:r>
          </w:p>
        </w:tc>
        <w:tc>
          <w:tcPr>
            <w:tcW w:w="2410" w:type="dxa"/>
          </w:tcPr>
          <w:p w14:paraId="62A021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atspausdinti visas patvirtintas tiekimo užklausas.</w:t>
            </w:r>
          </w:p>
        </w:tc>
        <w:tc>
          <w:tcPr>
            <w:tcW w:w="3685" w:type="dxa"/>
          </w:tcPr>
          <w:p w14:paraId="62A021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F1" w14:textId="77777777" w:rsidTr="00EA3C97">
        <w:trPr>
          <w:trHeight w:val="315"/>
        </w:trPr>
        <w:tc>
          <w:tcPr>
            <w:tcW w:w="1237" w:type="dxa"/>
          </w:tcPr>
          <w:p w14:paraId="62A021E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E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mark supply requests as dispensed, rejected or put on hold. </w:t>
            </w:r>
          </w:p>
        </w:tc>
        <w:tc>
          <w:tcPr>
            <w:tcW w:w="2410" w:type="dxa"/>
          </w:tcPr>
          <w:p w14:paraId="62A021E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pažymėti tiekimo užklausas kaip įvykdytas, atmestas arba sulaikytas.</w:t>
            </w:r>
          </w:p>
        </w:tc>
        <w:tc>
          <w:tcPr>
            <w:tcW w:w="3685" w:type="dxa"/>
          </w:tcPr>
          <w:p w14:paraId="62A021F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F6" w14:textId="77777777" w:rsidTr="00EA3C97">
        <w:trPr>
          <w:trHeight w:val="315"/>
        </w:trPr>
        <w:tc>
          <w:tcPr>
            <w:tcW w:w="1237" w:type="dxa"/>
          </w:tcPr>
          <w:p w14:paraId="62A021F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F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add comment at point of marking supply request as dispensed, rejected or put on hold. </w:t>
            </w:r>
          </w:p>
        </w:tc>
        <w:tc>
          <w:tcPr>
            <w:tcW w:w="2410" w:type="dxa"/>
          </w:tcPr>
          <w:p w14:paraId="62A021F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Tuo pačiu metu galima pridėti komentarą prie tiekimo užklausos, kai ji pažymima kaip įvykdyta, atmesta arba sulaikyta.</w:t>
            </w:r>
          </w:p>
        </w:tc>
        <w:tc>
          <w:tcPr>
            <w:tcW w:w="3685" w:type="dxa"/>
          </w:tcPr>
          <w:p w14:paraId="62A021F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1FB" w14:textId="77777777" w:rsidTr="00EA3C97">
        <w:trPr>
          <w:trHeight w:val="315"/>
        </w:trPr>
        <w:tc>
          <w:tcPr>
            <w:tcW w:w="1237" w:type="dxa"/>
          </w:tcPr>
          <w:p w14:paraId="62A021F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F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view all dispensed, cancelled or rejected supply requests for a patient. </w:t>
            </w:r>
          </w:p>
        </w:tc>
        <w:tc>
          <w:tcPr>
            <w:tcW w:w="2410" w:type="dxa"/>
          </w:tcPr>
          <w:p w14:paraId="62A021F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peržiūrėti visas įvykdytas, atšauktas ar atmestas tiekimo užklausas konkrečiam pacientui.</w:t>
            </w:r>
          </w:p>
        </w:tc>
        <w:tc>
          <w:tcPr>
            <w:tcW w:w="3685" w:type="dxa"/>
          </w:tcPr>
          <w:p w14:paraId="62A021F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00" w14:textId="77777777" w:rsidTr="00EA3C97">
        <w:trPr>
          <w:trHeight w:val="315"/>
        </w:trPr>
        <w:tc>
          <w:tcPr>
            <w:tcW w:w="1237" w:type="dxa"/>
          </w:tcPr>
          <w:p w14:paraId="62A021F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1F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view all inpatient therapies for a patient when confirming supply requests. </w:t>
            </w:r>
          </w:p>
        </w:tc>
        <w:tc>
          <w:tcPr>
            <w:tcW w:w="2410" w:type="dxa"/>
          </w:tcPr>
          <w:p w14:paraId="62A021F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visas stacionarines paciento terapijas tiekimo užklausos patvirtinimo metu.</w:t>
            </w:r>
          </w:p>
        </w:tc>
        <w:tc>
          <w:tcPr>
            <w:tcW w:w="3685" w:type="dxa"/>
          </w:tcPr>
          <w:p w14:paraId="62A021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05" w14:textId="77777777" w:rsidTr="00EA3C97">
        <w:trPr>
          <w:trHeight w:val="315"/>
        </w:trPr>
        <w:tc>
          <w:tcPr>
            <w:tcW w:w="1237" w:type="dxa"/>
          </w:tcPr>
          <w:p w14:paraId="62A0220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0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 see an audit log for each supply request for a patient. </w:t>
            </w:r>
          </w:p>
        </w:tc>
        <w:tc>
          <w:tcPr>
            <w:tcW w:w="2410" w:type="dxa"/>
          </w:tcPr>
          <w:p w14:paraId="62A022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kiekvienos tiekimo užklausos audito žurnalą.</w:t>
            </w:r>
          </w:p>
        </w:tc>
        <w:tc>
          <w:tcPr>
            <w:tcW w:w="3685" w:type="dxa"/>
          </w:tcPr>
          <w:p w14:paraId="62A022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0A" w14:textId="77777777" w:rsidTr="00EA3C97">
        <w:trPr>
          <w:trHeight w:val="315"/>
        </w:trPr>
        <w:tc>
          <w:tcPr>
            <w:tcW w:w="1237" w:type="dxa"/>
          </w:tcPr>
          <w:p w14:paraId="62A0220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confirmed supply requests can be automatically sent to the pharmacy management system, if integration with it is enabled.</w:t>
            </w:r>
          </w:p>
        </w:tc>
        <w:tc>
          <w:tcPr>
            <w:tcW w:w="2410" w:type="dxa"/>
          </w:tcPr>
          <w:p w14:paraId="62A022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Visos patvirtintos tiekimo užklausos gali būti automatiškai siunčiamos į vaistinės valdymo sistemą, jeigu integracija yra įjungta.</w:t>
            </w:r>
          </w:p>
        </w:tc>
        <w:tc>
          <w:tcPr>
            <w:tcW w:w="3685" w:type="dxa"/>
          </w:tcPr>
          <w:p w14:paraId="62A022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0F" w14:textId="77777777" w:rsidTr="00EA3C97">
        <w:trPr>
          <w:trHeight w:val="600"/>
        </w:trPr>
        <w:tc>
          <w:tcPr>
            <w:tcW w:w="1237" w:type="dxa"/>
          </w:tcPr>
          <w:p w14:paraId="62A0220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0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If integration with pharmacy system is enabled, statuses of supply request are sent from the pharmacy system to the medication system. The user is able to see all the statuses and comments for those requests. </w:t>
            </w:r>
          </w:p>
        </w:tc>
        <w:tc>
          <w:tcPr>
            <w:tcW w:w="2410" w:type="dxa"/>
          </w:tcPr>
          <w:p w14:paraId="62A0220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Jeigu vaistinės sistema yra integruota, tiekimo užklausų būsenos yra grąžinamos atgal į vaistų paskyrimo sistemą. Naudotojas gali matyti visas būsenas ir komentarus.</w:t>
            </w:r>
          </w:p>
        </w:tc>
        <w:tc>
          <w:tcPr>
            <w:tcW w:w="3685" w:type="dxa"/>
          </w:tcPr>
          <w:p w14:paraId="62A0220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14" w14:textId="77777777" w:rsidTr="00EA3C97">
        <w:trPr>
          <w:trHeight w:val="315"/>
        </w:trPr>
        <w:tc>
          <w:tcPr>
            <w:tcW w:w="1237" w:type="dxa"/>
          </w:tcPr>
          <w:p w14:paraId="62A0221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1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can be configured to prevent a supply request for patient's own medications.</w:t>
            </w:r>
          </w:p>
        </w:tc>
        <w:tc>
          <w:tcPr>
            <w:tcW w:w="2410" w:type="dxa"/>
          </w:tcPr>
          <w:p w14:paraId="62A0221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gali būti sukonfigūruota taip, kad neleistų pateikti tiekimo užklausų paciento asmeniniams vaistams.</w:t>
            </w:r>
          </w:p>
        </w:tc>
        <w:tc>
          <w:tcPr>
            <w:tcW w:w="3685" w:type="dxa"/>
          </w:tcPr>
          <w:p w14:paraId="62A0221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19" w14:textId="77777777" w:rsidTr="00EA3C97">
        <w:trPr>
          <w:trHeight w:val="315"/>
        </w:trPr>
        <w:tc>
          <w:tcPr>
            <w:tcW w:w="1237" w:type="dxa"/>
          </w:tcPr>
          <w:p w14:paraId="62A0221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1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set a status of urgent to each supply request in order to increase the priority in the dispensing lists.</w:t>
            </w:r>
          </w:p>
        </w:tc>
        <w:tc>
          <w:tcPr>
            <w:tcW w:w="2410" w:type="dxa"/>
          </w:tcPr>
          <w:p w14:paraId="62A0221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pažymėti tiekimo užklausą kaip „skubią“, kad ji būtų prioritetiškai vykdoma vaistinės paskirstymo sąrašuose.</w:t>
            </w:r>
          </w:p>
        </w:tc>
        <w:tc>
          <w:tcPr>
            <w:tcW w:w="3685" w:type="dxa"/>
          </w:tcPr>
          <w:p w14:paraId="62A0221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1E" w14:textId="77777777" w:rsidTr="00EA3C97">
        <w:trPr>
          <w:trHeight w:val="315"/>
        </w:trPr>
        <w:tc>
          <w:tcPr>
            <w:tcW w:w="1237" w:type="dxa"/>
          </w:tcPr>
          <w:p w14:paraId="62A0221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1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cannot create a supply request for medications that were already ordered. </w:t>
            </w:r>
          </w:p>
        </w:tc>
        <w:tc>
          <w:tcPr>
            <w:tcW w:w="2410" w:type="dxa"/>
          </w:tcPr>
          <w:p w14:paraId="62A0221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negali sukurti tiekimo užklausos tiems vaistams, kuriems užklausa jau yra pateikta.</w:t>
            </w:r>
          </w:p>
        </w:tc>
        <w:tc>
          <w:tcPr>
            <w:tcW w:w="3685" w:type="dxa"/>
          </w:tcPr>
          <w:p w14:paraId="62A0221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23" w14:textId="77777777" w:rsidTr="002B54C6">
        <w:trPr>
          <w:trHeight w:val="315"/>
        </w:trPr>
        <w:tc>
          <w:tcPr>
            <w:tcW w:w="1237" w:type="dxa"/>
            <w:shd w:val="clear" w:color="auto" w:fill="FBE4D5" w:themeFill="accent2" w:themeFillTint="33"/>
          </w:tcPr>
          <w:p w14:paraId="62A0221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22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Medication preparation (pharmacist)</w:t>
            </w:r>
          </w:p>
        </w:tc>
        <w:tc>
          <w:tcPr>
            <w:tcW w:w="2410" w:type="dxa"/>
            <w:shd w:val="clear" w:color="auto" w:fill="FBE4D5" w:themeFill="accent2" w:themeFillTint="33"/>
          </w:tcPr>
          <w:p w14:paraId="62A0222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paruošimas (vaistininkas)</w:t>
            </w:r>
          </w:p>
        </w:tc>
        <w:tc>
          <w:tcPr>
            <w:tcW w:w="3685" w:type="dxa"/>
            <w:shd w:val="clear" w:color="auto" w:fill="FBE4D5" w:themeFill="accent2" w:themeFillTint="33"/>
          </w:tcPr>
          <w:p w14:paraId="62A022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28" w14:textId="77777777" w:rsidTr="00EA3C97">
        <w:trPr>
          <w:trHeight w:val="315"/>
        </w:trPr>
        <w:tc>
          <w:tcPr>
            <w:tcW w:w="1237" w:type="dxa"/>
          </w:tcPr>
          <w:p w14:paraId="62A0222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2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request the preparation of a simple or complex medication mixtures.</w:t>
            </w:r>
          </w:p>
        </w:tc>
        <w:tc>
          <w:tcPr>
            <w:tcW w:w="2410" w:type="dxa"/>
          </w:tcPr>
          <w:p w14:paraId="62A0222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pateikti užklausą dėl paprastų vaistų  ar sudėtingos vaistų mišinio paruošimo.</w:t>
            </w:r>
          </w:p>
        </w:tc>
        <w:tc>
          <w:tcPr>
            <w:tcW w:w="3685" w:type="dxa"/>
          </w:tcPr>
          <w:p w14:paraId="62A0222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2D" w14:textId="77777777" w:rsidTr="00EA3C97">
        <w:trPr>
          <w:trHeight w:val="315"/>
        </w:trPr>
        <w:tc>
          <w:tcPr>
            <w:tcW w:w="1237" w:type="dxa"/>
          </w:tcPr>
          <w:p w14:paraId="62A0222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2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dismiss or edit pending requests for preparation. </w:t>
            </w:r>
          </w:p>
        </w:tc>
        <w:tc>
          <w:tcPr>
            <w:tcW w:w="2410" w:type="dxa"/>
          </w:tcPr>
          <w:p w14:paraId="62A0222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atšaukti arba redaguoti laukiančias paruošimo užklausas.</w:t>
            </w:r>
          </w:p>
        </w:tc>
        <w:tc>
          <w:tcPr>
            <w:tcW w:w="3685" w:type="dxa"/>
          </w:tcPr>
          <w:p w14:paraId="62A0222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35" w14:textId="77777777" w:rsidTr="00B517F0">
        <w:trPr>
          <w:trHeight w:val="845"/>
        </w:trPr>
        <w:tc>
          <w:tcPr>
            <w:tcW w:w="1237" w:type="dxa"/>
          </w:tcPr>
          <w:p w14:paraId="62A0222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2F"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user can define:</w:t>
            </w:r>
          </w:p>
          <w:p w14:paraId="62A02230"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date and time,</w:t>
            </w:r>
            <w:r w:rsidRPr="001D787E">
              <w:rPr>
                <w:rFonts w:ascii="Times New Roman" w:hAnsi="Times New Roman" w:cs="Times New Roman"/>
              </w:rPr>
              <w:br/>
              <w:t>- if preparation is urgent,</w:t>
            </w:r>
            <w:r w:rsidRPr="001D787E">
              <w:rPr>
                <w:rFonts w:ascii="Times New Roman" w:hAnsi="Times New Roman" w:cs="Times New Roman"/>
              </w:rPr>
              <w:br/>
              <w:t>- number of syringes/ bags,</w:t>
            </w:r>
            <w:r w:rsidRPr="001D787E">
              <w:rPr>
                <w:rFonts w:ascii="Times New Roman" w:hAnsi="Times New Roman" w:cs="Times New Roman"/>
              </w:rPr>
              <w:br/>
              <w:t>- volume of syringe/bag.</w:t>
            </w:r>
          </w:p>
        </w:tc>
        <w:tc>
          <w:tcPr>
            <w:tcW w:w="2410" w:type="dxa"/>
          </w:tcPr>
          <w:p w14:paraId="62A02231"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Naudotojas gali nurodyti:</w:t>
            </w:r>
          </w:p>
          <w:p w14:paraId="62A02232" w14:textId="77777777" w:rsidR="001D787E" w:rsidRPr="001D787E" w:rsidRDefault="001D787E" w:rsidP="001D787E">
            <w:pPr>
              <w:pStyle w:val="NoSpacing"/>
              <w:rPr>
                <w:rFonts w:ascii="Times New Roman" w:hAnsi="Times New Roman" w:cs="Times New Roman"/>
              </w:rPr>
            </w:pPr>
          </w:p>
          <w:p w14:paraId="62A02233"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-datą ir laiką,</w:t>
            </w:r>
            <w:r w:rsidRPr="001D787E">
              <w:rPr>
                <w:rFonts w:ascii="Times New Roman" w:hAnsi="Times New Roman" w:cs="Times New Roman"/>
              </w:rPr>
              <w:br/>
              <w:t>-ar paruošimas yra skubus,</w:t>
            </w:r>
            <w:r w:rsidRPr="001D787E">
              <w:rPr>
                <w:rFonts w:ascii="Times New Roman" w:hAnsi="Times New Roman" w:cs="Times New Roman"/>
              </w:rPr>
              <w:br/>
              <w:t xml:space="preserve">-švirkštų / maišelių </w:t>
            </w:r>
            <w:r w:rsidRPr="001D787E">
              <w:rPr>
                <w:rFonts w:ascii="Times New Roman" w:hAnsi="Times New Roman" w:cs="Times New Roman"/>
              </w:rPr>
              <w:lastRenderedPageBreak/>
              <w:t>kiekį,</w:t>
            </w:r>
            <w:r w:rsidRPr="001D787E">
              <w:rPr>
                <w:rFonts w:ascii="Times New Roman" w:hAnsi="Times New Roman" w:cs="Times New Roman"/>
              </w:rPr>
              <w:br/>
              <w:t>-švirkšto / maišelio tūrį.</w:t>
            </w:r>
          </w:p>
        </w:tc>
        <w:tc>
          <w:tcPr>
            <w:tcW w:w="3685" w:type="dxa"/>
          </w:tcPr>
          <w:p w14:paraId="62A0223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3A" w14:textId="77777777" w:rsidTr="00EA3C97">
        <w:trPr>
          <w:trHeight w:val="315"/>
        </w:trPr>
        <w:tc>
          <w:tcPr>
            <w:tcW w:w="1237" w:type="dxa"/>
          </w:tcPr>
          <w:p w14:paraId="62A0223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provides a task list with all pending, confirmed and prepared requests.</w:t>
            </w:r>
          </w:p>
        </w:tc>
        <w:tc>
          <w:tcPr>
            <w:tcW w:w="2410" w:type="dxa"/>
          </w:tcPr>
          <w:p w14:paraId="62A0223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pateikia užduočių sąrašą, kuriame rodomos visos laukiančios, patvirtintos ir paruoštos užklausos.</w:t>
            </w:r>
          </w:p>
        </w:tc>
        <w:tc>
          <w:tcPr>
            <w:tcW w:w="3685" w:type="dxa"/>
          </w:tcPr>
          <w:p w14:paraId="62A0223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42" w14:textId="77777777" w:rsidTr="00EA3C97">
        <w:trPr>
          <w:trHeight w:val="2100"/>
        </w:trPr>
        <w:tc>
          <w:tcPr>
            <w:tcW w:w="1237" w:type="dxa"/>
          </w:tcPr>
          <w:p w14:paraId="62A0223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3C"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Information presented on the preparation task list:</w:t>
            </w:r>
          </w:p>
          <w:p w14:paraId="62A0223D"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due date and time,</w:t>
            </w:r>
            <w:r w:rsidRPr="001D787E">
              <w:rPr>
                <w:rFonts w:ascii="Times New Roman" w:hAnsi="Times New Roman" w:cs="Times New Roman"/>
              </w:rPr>
              <w:br/>
              <w:t>- patient details,</w:t>
            </w:r>
            <w:r w:rsidRPr="001D787E">
              <w:rPr>
                <w:rFonts w:ascii="Times New Roman" w:hAnsi="Times New Roman" w:cs="Times New Roman"/>
              </w:rPr>
              <w:br/>
              <w:t>- prescription details,</w:t>
            </w:r>
            <w:r w:rsidRPr="001D787E">
              <w:rPr>
                <w:rFonts w:ascii="Times New Roman" w:hAnsi="Times New Roman" w:cs="Times New Roman"/>
              </w:rPr>
              <w:br/>
              <w:t>- who ordered the preparation,</w:t>
            </w:r>
            <w:r w:rsidRPr="001D787E">
              <w:rPr>
                <w:rFonts w:ascii="Times New Roman" w:hAnsi="Times New Roman" w:cs="Times New Roman"/>
              </w:rPr>
              <w:br/>
              <w:t xml:space="preserve">- number of syringes, </w:t>
            </w:r>
            <w:r w:rsidRPr="001D787E">
              <w:rPr>
                <w:rFonts w:ascii="Times New Roman" w:hAnsi="Times New Roman" w:cs="Times New Roman"/>
              </w:rPr>
              <w:br/>
              <w:t>- progress bar.</w:t>
            </w:r>
          </w:p>
        </w:tc>
        <w:tc>
          <w:tcPr>
            <w:tcW w:w="2410" w:type="dxa"/>
          </w:tcPr>
          <w:p w14:paraId="62A0223E"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Informacija, pateikiama paruošimo užduočių sąraše:</w:t>
            </w:r>
          </w:p>
          <w:p w14:paraId="62A0223F" w14:textId="77777777" w:rsidR="001D787E" w:rsidRPr="001D787E" w:rsidRDefault="001D787E" w:rsidP="001D787E">
            <w:pPr>
              <w:pStyle w:val="NoSpacing"/>
              <w:rPr>
                <w:rFonts w:ascii="Times New Roman" w:hAnsi="Times New Roman" w:cs="Times New Roman"/>
              </w:rPr>
            </w:pPr>
          </w:p>
          <w:p w14:paraId="62A02240"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-numatoma paruošimo data ir laikas,</w:t>
            </w:r>
            <w:r w:rsidRPr="001D787E">
              <w:rPr>
                <w:rFonts w:ascii="Times New Roman" w:hAnsi="Times New Roman" w:cs="Times New Roman"/>
              </w:rPr>
              <w:br/>
              <w:t>-paciento informacija,</w:t>
            </w:r>
            <w:r w:rsidRPr="001D787E">
              <w:rPr>
                <w:rFonts w:ascii="Times New Roman" w:hAnsi="Times New Roman" w:cs="Times New Roman"/>
              </w:rPr>
              <w:br/>
              <w:t>-paskyrimo detalės,</w:t>
            </w:r>
            <w:r w:rsidRPr="001D787E">
              <w:rPr>
                <w:rFonts w:ascii="Times New Roman" w:hAnsi="Times New Roman" w:cs="Times New Roman"/>
              </w:rPr>
              <w:br/>
              <w:t>-kas užsakė paruošimą,</w:t>
            </w:r>
            <w:r w:rsidRPr="001D787E">
              <w:rPr>
                <w:rFonts w:ascii="Times New Roman" w:hAnsi="Times New Roman" w:cs="Times New Roman"/>
              </w:rPr>
              <w:br/>
              <w:t>-švirkštų skaičius,</w:t>
            </w:r>
            <w:r w:rsidRPr="001D787E">
              <w:rPr>
                <w:rFonts w:ascii="Times New Roman" w:hAnsi="Times New Roman" w:cs="Times New Roman"/>
              </w:rPr>
              <w:br/>
              <w:t>-atlikimo eiga (progreso juosta).</w:t>
            </w:r>
          </w:p>
        </w:tc>
        <w:tc>
          <w:tcPr>
            <w:tcW w:w="3685" w:type="dxa"/>
          </w:tcPr>
          <w:p w14:paraId="62A022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47" w14:textId="77777777" w:rsidTr="00EA3C97">
        <w:trPr>
          <w:trHeight w:val="600"/>
        </w:trPr>
        <w:tc>
          <w:tcPr>
            <w:tcW w:w="1237" w:type="dxa"/>
          </w:tcPr>
          <w:p w14:paraId="62A022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4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process instances can be started simultaneously for each group, if a single patient has 'urgent' and 'non-urgent' grouped requests.</w:t>
            </w:r>
          </w:p>
        </w:tc>
        <w:tc>
          <w:tcPr>
            <w:tcW w:w="2410" w:type="dxa"/>
          </w:tcPr>
          <w:p w14:paraId="62A0224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Procesai gali būti pradėti vienu metu kiekvienai grupei, jei vienam pacientui yra ir „skubios“, ir „neskubios“ grupuotos užklausos.</w:t>
            </w:r>
          </w:p>
        </w:tc>
        <w:tc>
          <w:tcPr>
            <w:tcW w:w="3685" w:type="dxa"/>
          </w:tcPr>
          <w:p w14:paraId="62A0224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4C" w14:textId="77777777" w:rsidTr="00EA3C97">
        <w:trPr>
          <w:trHeight w:val="600"/>
        </w:trPr>
        <w:tc>
          <w:tcPr>
            <w:tcW w:w="1237" w:type="dxa"/>
          </w:tcPr>
          <w:p w14:paraId="62A0224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can filter the view based on status of preparation (request active, preparation of drug, preparation completed).</w:t>
            </w:r>
          </w:p>
        </w:tc>
        <w:tc>
          <w:tcPr>
            <w:tcW w:w="2410" w:type="dxa"/>
          </w:tcPr>
          <w:p w14:paraId="62A0224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filtruoti vaizdą pagal paruošimo būseną (aktyvi užklausa, vyksta paruošimas, paruošimas užbaigtas).</w:t>
            </w:r>
          </w:p>
        </w:tc>
        <w:tc>
          <w:tcPr>
            <w:tcW w:w="3685" w:type="dxa"/>
          </w:tcPr>
          <w:p w14:paraId="62A022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54" w14:textId="77777777" w:rsidTr="00EA3C97">
        <w:trPr>
          <w:trHeight w:val="2400"/>
        </w:trPr>
        <w:tc>
          <w:tcPr>
            <w:tcW w:w="1237" w:type="dxa"/>
          </w:tcPr>
          <w:p w14:paraId="62A0224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4E"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Once the preparation has started, the system generates a label with:</w:t>
            </w:r>
          </w:p>
          <w:p w14:paraId="62A0224F"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xml:space="preserve">- QR code, </w:t>
            </w:r>
            <w:r w:rsidRPr="001D787E">
              <w:rPr>
                <w:rFonts w:ascii="Times New Roman" w:hAnsi="Times New Roman" w:cs="Times New Roman"/>
              </w:rPr>
              <w:br/>
              <w:t>- patient details,</w:t>
            </w:r>
            <w:r w:rsidRPr="001D787E">
              <w:rPr>
                <w:rFonts w:ascii="Times New Roman" w:hAnsi="Times New Roman" w:cs="Times New Roman"/>
              </w:rPr>
              <w:br/>
              <w:t>- patient location,</w:t>
            </w:r>
            <w:r w:rsidRPr="001D787E">
              <w:rPr>
                <w:rFonts w:ascii="Times New Roman" w:hAnsi="Times New Roman" w:cs="Times New Roman"/>
              </w:rPr>
              <w:br/>
              <w:t xml:space="preserve">- medication/mixture, </w:t>
            </w:r>
            <w:r w:rsidRPr="001D787E">
              <w:rPr>
                <w:rFonts w:ascii="Times New Roman" w:hAnsi="Times New Roman" w:cs="Times New Roman"/>
              </w:rPr>
              <w:br/>
              <w:t>- date when it was prepared,</w:t>
            </w:r>
            <w:r w:rsidRPr="001D787E">
              <w:rPr>
                <w:rFonts w:ascii="Times New Roman" w:hAnsi="Times New Roman" w:cs="Times New Roman"/>
              </w:rPr>
              <w:br/>
              <w:t>- who ordered preparation,</w:t>
            </w:r>
            <w:r w:rsidRPr="001D787E">
              <w:rPr>
                <w:rFonts w:ascii="Times New Roman" w:hAnsi="Times New Roman" w:cs="Times New Roman"/>
              </w:rPr>
              <w:br/>
              <w:t>- who prepared the medication/mixture.</w:t>
            </w:r>
          </w:p>
        </w:tc>
        <w:tc>
          <w:tcPr>
            <w:tcW w:w="2410" w:type="dxa"/>
          </w:tcPr>
          <w:p w14:paraId="62A02250"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Kai paruošimas pradedamas, sistema sugeneruoja etiketę, kurioje yra:</w:t>
            </w:r>
          </w:p>
          <w:p w14:paraId="62A02251" w14:textId="77777777" w:rsidR="001D787E" w:rsidRPr="001D787E" w:rsidRDefault="001D787E" w:rsidP="001D787E">
            <w:pPr>
              <w:pStyle w:val="NoSpacing"/>
              <w:rPr>
                <w:rFonts w:ascii="Times New Roman" w:hAnsi="Times New Roman" w:cs="Times New Roman"/>
              </w:rPr>
            </w:pPr>
          </w:p>
          <w:p w14:paraId="62A02252"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-QR kodas,</w:t>
            </w:r>
            <w:r w:rsidRPr="001D787E">
              <w:rPr>
                <w:rFonts w:ascii="Times New Roman" w:hAnsi="Times New Roman" w:cs="Times New Roman"/>
              </w:rPr>
              <w:br/>
              <w:t>-paciento informacija,</w:t>
            </w:r>
            <w:r w:rsidRPr="001D787E">
              <w:rPr>
                <w:rFonts w:ascii="Times New Roman" w:hAnsi="Times New Roman" w:cs="Times New Roman"/>
              </w:rPr>
              <w:br/>
              <w:t>-paciento buvimo vieta,</w:t>
            </w:r>
            <w:r w:rsidRPr="001D787E">
              <w:rPr>
                <w:rFonts w:ascii="Times New Roman" w:hAnsi="Times New Roman" w:cs="Times New Roman"/>
              </w:rPr>
              <w:br/>
              <w:t>-vaistas / mišinys,</w:t>
            </w:r>
            <w:r w:rsidRPr="001D787E">
              <w:rPr>
                <w:rFonts w:ascii="Times New Roman" w:hAnsi="Times New Roman" w:cs="Times New Roman"/>
              </w:rPr>
              <w:br/>
              <w:t>-paruošimo data,</w:t>
            </w:r>
            <w:r w:rsidRPr="001D787E">
              <w:rPr>
                <w:rFonts w:ascii="Times New Roman" w:hAnsi="Times New Roman" w:cs="Times New Roman"/>
              </w:rPr>
              <w:br/>
              <w:t>-kas užsakė paruošimą,</w:t>
            </w:r>
            <w:r w:rsidRPr="001D787E">
              <w:rPr>
                <w:rFonts w:ascii="Times New Roman" w:hAnsi="Times New Roman" w:cs="Times New Roman"/>
              </w:rPr>
              <w:br/>
              <w:t>-kas paruošė vaistą / mišinį.</w:t>
            </w:r>
          </w:p>
        </w:tc>
        <w:tc>
          <w:tcPr>
            <w:tcW w:w="3685" w:type="dxa"/>
          </w:tcPr>
          <w:p w14:paraId="62A0225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5C" w14:textId="77777777" w:rsidTr="00EA3C97">
        <w:trPr>
          <w:trHeight w:val="1500"/>
        </w:trPr>
        <w:tc>
          <w:tcPr>
            <w:tcW w:w="1237" w:type="dxa"/>
          </w:tcPr>
          <w:p w14:paraId="62A0225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56"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process is completed if:</w:t>
            </w:r>
          </w:p>
          <w:p w14:paraId="62A02257"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drug is applied</w:t>
            </w:r>
            <w:r w:rsidRPr="001D787E">
              <w:rPr>
                <w:rFonts w:ascii="Times New Roman" w:hAnsi="Times New Roman" w:cs="Times New Roman"/>
              </w:rPr>
              <w:br/>
              <w:t>- the preparation is cancelled,</w:t>
            </w:r>
            <w:r w:rsidRPr="001D787E">
              <w:rPr>
                <w:rFonts w:ascii="Times New Roman" w:hAnsi="Times New Roman" w:cs="Times New Roman"/>
              </w:rPr>
              <w:br/>
              <w:t xml:space="preserve">- the request is cancelled, </w:t>
            </w:r>
            <w:r w:rsidRPr="001D787E">
              <w:rPr>
                <w:rFonts w:ascii="Times New Roman" w:hAnsi="Times New Roman" w:cs="Times New Roman"/>
              </w:rPr>
              <w:br/>
              <w:t>- the herapy/prescription is cancelled.</w:t>
            </w:r>
          </w:p>
        </w:tc>
        <w:tc>
          <w:tcPr>
            <w:tcW w:w="2410" w:type="dxa"/>
          </w:tcPr>
          <w:p w14:paraId="62A02258"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Procesas laikomas užbaigtu, kai:</w:t>
            </w:r>
          </w:p>
          <w:p w14:paraId="62A02259" w14:textId="77777777" w:rsidR="001D787E" w:rsidRPr="001D787E" w:rsidRDefault="001D787E" w:rsidP="001D787E">
            <w:pPr>
              <w:pStyle w:val="NoSpacing"/>
              <w:rPr>
                <w:rFonts w:ascii="Times New Roman" w:hAnsi="Times New Roman" w:cs="Times New Roman"/>
              </w:rPr>
            </w:pPr>
          </w:p>
          <w:p w14:paraId="62A0225A"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-vaistas yra paskirtas ir pavartotas,</w:t>
            </w:r>
            <w:r w:rsidRPr="001D787E">
              <w:rPr>
                <w:rFonts w:ascii="Times New Roman" w:hAnsi="Times New Roman" w:cs="Times New Roman"/>
              </w:rPr>
              <w:br/>
              <w:t>-paruošimas atšauktas,</w:t>
            </w:r>
            <w:r w:rsidRPr="001D787E">
              <w:rPr>
                <w:rFonts w:ascii="Times New Roman" w:hAnsi="Times New Roman" w:cs="Times New Roman"/>
              </w:rPr>
              <w:br/>
              <w:t>-užklausa atšaukta,</w:t>
            </w:r>
            <w:r w:rsidRPr="001D787E">
              <w:rPr>
                <w:rFonts w:ascii="Times New Roman" w:hAnsi="Times New Roman" w:cs="Times New Roman"/>
              </w:rPr>
              <w:br/>
              <w:t>-terapija / paskyrimas atšauktas.</w:t>
            </w:r>
          </w:p>
        </w:tc>
        <w:tc>
          <w:tcPr>
            <w:tcW w:w="3685" w:type="dxa"/>
          </w:tcPr>
          <w:p w14:paraId="62A0225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61" w14:textId="77777777" w:rsidTr="00EA3C97">
        <w:trPr>
          <w:trHeight w:val="315"/>
        </w:trPr>
        <w:tc>
          <w:tcPr>
            <w:tcW w:w="1237" w:type="dxa"/>
          </w:tcPr>
          <w:p w14:paraId="62A0225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5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highlights any status change in real time. </w:t>
            </w:r>
          </w:p>
        </w:tc>
        <w:tc>
          <w:tcPr>
            <w:tcW w:w="2410" w:type="dxa"/>
          </w:tcPr>
          <w:p w14:paraId="62A0225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realiu laiku paryškina bet kokius būsenos pasikeitimus.</w:t>
            </w:r>
          </w:p>
        </w:tc>
        <w:tc>
          <w:tcPr>
            <w:tcW w:w="3685" w:type="dxa"/>
          </w:tcPr>
          <w:p w14:paraId="62A0226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66" w14:textId="77777777" w:rsidTr="00EA3C97">
        <w:trPr>
          <w:trHeight w:val="315"/>
        </w:trPr>
        <w:tc>
          <w:tcPr>
            <w:tcW w:w="1237" w:type="dxa"/>
          </w:tcPr>
          <w:p w14:paraId="62A0226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6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notifies the user about completed preparations of medications/mixtures within a 24hr period.</w:t>
            </w:r>
          </w:p>
        </w:tc>
        <w:tc>
          <w:tcPr>
            <w:tcW w:w="2410" w:type="dxa"/>
          </w:tcPr>
          <w:p w14:paraId="62A0226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informuoja naudotoją apie per pastarąsias 24 valandas užbaigtus vaistų / mišinių paruošimus.</w:t>
            </w:r>
          </w:p>
        </w:tc>
        <w:tc>
          <w:tcPr>
            <w:tcW w:w="3685" w:type="dxa"/>
          </w:tcPr>
          <w:p w14:paraId="62A022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6B" w14:textId="77777777" w:rsidTr="00485347">
        <w:trPr>
          <w:trHeight w:val="600"/>
        </w:trPr>
        <w:tc>
          <w:tcPr>
            <w:tcW w:w="1237" w:type="dxa"/>
            <w:shd w:val="clear" w:color="auto" w:fill="D9E2F3" w:themeFill="accent1" w:themeFillTint="33"/>
          </w:tcPr>
          <w:p w14:paraId="62A02267"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62A0226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Configuration</w:t>
            </w:r>
          </w:p>
        </w:tc>
        <w:tc>
          <w:tcPr>
            <w:tcW w:w="2410" w:type="dxa"/>
            <w:shd w:val="clear" w:color="auto" w:fill="D9E2F3" w:themeFill="accent1" w:themeFillTint="33"/>
          </w:tcPr>
          <w:p w14:paraId="62A0226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Konfiguracija</w:t>
            </w:r>
          </w:p>
        </w:tc>
        <w:tc>
          <w:tcPr>
            <w:tcW w:w="3685" w:type="dxa"/>
            <w:shd w:val="clear" w:color="auto" w:fill="D9E2F3" w:themeFill="accent1" w:themeFillTint="33"/>
          </w:tcPr>
          <w:p w14:paraId="62A0226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270" w14:textId="77777777" w:rsidTr="002B54C6">
        <w:trPr>
          <w:trHeight w:val="630"/>
        </w:trPr>
        <w:tc>
          <w:tcPr>
            <w:tcW w:w="1237" w:type="dxa"/>
            <w:shd w:val="clear" w:color="auto" w:fill="FBE4D5" w:themeFill="accent2" w:themeFillTint="33"/>
          </w:tcPr>
          <w:p w14:paraId="62A0226C"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26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Clinical decision support (CDS)</w:t>
            </w:r>
          </w:p>
        </w:tc>
        <w:tc>
          <w:tcPr>
            <w:tcW w:w="2410" w:type="dxa"/>
            <w:shd w:val="clear" w:color="auto" w:fill="FBE4D5" w:themeFill="accent2" w:themeFillTint="33"/>
          </w:tcPr>
          <w:p w14:paraId="62A0226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Klinikinių sprendimų palaikymo sistema (SPĮ (Sprendimų Palaikymo Įrankis)</w:t>
            </w:r>
          </w:p>
        </w:tc>
        <w:tc>
          <w:tcPr>
            <w:tcW w:w="3685" w:type="dxa"/>
            <w:shd w:val="clear" w:color="auto" w:fill="FBE4D5" w:themeFill="accent2" w:themeFillTint="33"/>
          </w:tcPr>
          <w:p w14:paraId="62A022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275" w14:textId="77777777" w:rsidTr="00EA3C97">
        <w:trPr>
          <w:trHeight w:val="600"/>
        </w:trPr>
        <w:tc>
          <w:tcPr>
            <w:tcW w:w="1237" w:type="dxa"/>
          </w:tcPr>
          <w:p w14:paraId="62A0227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7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the CDS warning is overridden, the system allows all users that access the patient’s record to clearly see that a warning had been overridden. </w:t>
            </w:r>
          </w:p>
        </w:tc>
        <w:tc>
          <w:tcPr>
            <w:tcW w:w="2410" w:type="dxa"/>
          </w:tcPr>
          <w:p w14:paraId="62A022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SPĮ įspėjimas yra nepaisomas, sistema leidžia visiems naudotojams, turintiems prieigą prie paciento įrašo, aiškiai matyti, kad įspėjimas buvo atmestas.</w:t>
            </w:r>
          </w:p>
        </w:tc>
        <w:tc>
          <w:tcPr>
            <w:tcW w:w="3685" w:type="dxa"/>
          </w:tcPr>
          <w:p w14:paraId="62A022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7A" w14:textId="77777777" w:rsidTr="00EA3C97">
        <w:trPr>
          <w:trHeight w:val="600"/>
        </w:trPr>
        <w:tc>
          <w:tcPr>
            <w:tcW w:w="1237" w:type="dxa"/>
          </w:tcPr>
          <w:p w14:paraId="62A0227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7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Medications not included in the CDS screening, are identified by the system and that is clearly displayed in the warnings section of the prescribing window. </w:t>
            </w:r>
          </w:p>
        </w:tc>
        <w:tc>
          <w:tcPr>
            <w:tcW w:w="2410" w:type="dxa"/>
          </w:tcPr>
          <w:p w14:paraId="62A022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Vaistai, kurie nėra įtraukti į SPĮ tikrinimą, yra atpažįstami sistemos ir aiškiai rodomi įspėjimų skiltyje paskyrimų lange.</w:t>
            </w:r>
          </w:p>
        </w:tc>
        <w:tc>
          <w:tcPr>
            <w:tcW w:w="3685" w:type="dxa"/>
          </w:tcPr>
          <w:p w14:paraId="62A022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7F" w14:textId="77777777" w:rsidTr="00EA3C97">
        <w:trPr>
          <w:trHeight w:val="315"/>
        </w:trPr>
        <w:tc>
          <w:tcPr>
            <w:tcW w:w="1237" w:type="dxa"/>
          </w:tcPr>
          <w:p w14:paraId="62A0227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7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CDS system can consider laboratory results coming in from different lab systems. </w:t>
            </w:r>
          </w:p>
        </w:tc>
        <w:tc>
          <w:tcPr>
            <w:tcW w:w="2410" w:type="dxa"/>
          </w:tcPr>
          <w:p w14:paraId="62A022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sistema gali įtraukti laboratorinių rezultatų analizę iš skirtingų laboratorinių sistemų.</w:t>
            </w:r>
          </w:p>
        </w:tc>
        <w:tc>
          <w:tcPr>
            <w:tcW w:w="3685" w:type="dxa"/>
          </w:tcPr>
          <w:p w14:paraId="62A022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84" w14:textId="77777777" w:rsidTr="00EA3C97">
        <w:trPr>
          <w:trHeight w:val="315"/>
        </w:trPr>
        <w:tc>
          <w:tcPr>
            <w:tcW w:w="1237" w:type="dxa"/>
          </w:tcPr>
          <w:p w14:paraId="62A0228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8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user tries to prescribe a medication that is not a part of the hospital formulary, that </w:t>
            </w:r>
            <w:r w:rsidRPr="001B560B">
              <w:rPr>
                <w:rFonts w:ascii="Times New Roman" w:eastAsia="Times New Roman" w:hAnsi="Times New Roman" w:cs="Times New Roman"/>
                <w:color w:val="000000"/>
              </w:rPr>
              <w:lastRenderedPageBreak/>
              <w:t>is clearly displayed in the system.</w:t>
            </w:r>
          </w:p>
        </w:tc>
        <w:tc>
          <w:tcPr>
            <w:tcW w:w="2410" w:type="dxa"/>
          </w:tcPr>
          <w:p w14:paraId="62A022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Kai naudotojas bando paskirti vaistą, kuris nėra įtrauktas į ligoninės ir </w:t>
            </w:r>
            <w:r w:rsidRPr="001B560B">
              <w:rPr>
                <w:rFonts w:ascii="Times New Roman" w:eastAsia="Times New Roman" w:hAnsi="Times New Roman" w:cs="Times New Roman"/>
              </w:rPr>
              <w:t xml:space="preserve">kompensuojamų </w:t>
            </w:r>
            <w:r w:rsidRPr="001B560B">
              <w:rPr>
                <w:rFonts w:ascii="Times New Roman" w:eastAsia="Times New Roman" w:hAnsi="Times New Roman" w:cs="Times New Roman"/>
              </w:rPr>
              <w:lastRenderedPageBreak/>
              <w:t>vaistų</w:t>
            </w:r>
            <w:r w:rsidRPr="001B560B">
              <w:rPr>
                <w:rFonts w:ascii="Times New Roman" w:eastAsia="Times New Roman" w:hAnsi="Times New Roman" w:cs="Times New Roman"/>
                <w:color w:val="000000"/>
              </w:rPr>
              <w:t xml:space="preserve"> </w:t>
            </w:r>
            <w:r w:rsidRPr="001B560B">
              <w:rPr>
                <w:rFonts w:ascii="Times New Roman" w:eastAsia="Times New Roman" w:hAnsi="Times New Roman" w:cs="Times New Roman"/>
              </w:rPr>
              <w:t>sąrašą,</w:t>
            </w:r>
            <w:r w:rsidRPr="001B560B">
              <w:rPr>
                <w:rFonts w:ascii="Times New Roman" w:eastAsia="Times New Roman" w:hAnsi="Times New Roman" w:cs="Times New Roman"/>
                <w:color w:val="000000"/>
              </w:rPr>
              <w:t xml:space="preserve"> tai aiškiai rodoma sistemoje.</w:t>
            </w:r>
          </w:p>
        </w:tc>
        <w:tc>
          <w:tcPr>
            <w:tcW w:w="3685" w:type="dxa"/>
          </w:tcPr>
          <w:p w14:paraId="62A022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89" w14:textId="77777777" w:rsidTr="00EA3C97">
        <w:trPr>
          <w:trHeight w:val="315"/>
        </w:trPr>
        <w:tc>
          <w:tcPr>
            <w:tcW w:w="1237" w:type="dxa"/>
          </w:tcPr>
          <w:p w14:paraId="62A0228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8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Different elements of the CDS system can be turned on or off. </w:t>
            </w:r>
          </w:p>
        </w:tc>
        <w:tc>
          <w:tcPr>
            <w:tcW w:w="2410" w:type="dxa"/>
          </w:tcPr>
          <w:p w14:paraId="62A022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Atskirus SPĮ sistemos komponentus galima įjungti arba išjungti.</w:t>
            </w:r>
          </w:p>
        </w:tc>
        <w:tc>
          <w:tcPr>
            <w:tcW w:w="3685" w:type="dxa"/>
          </w:tcPr>
          <w:p w14:paraId="62A022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8E" w14:textId="77777777" w:rsidTr="00EA3C97">
        <w:trPr>
          <w:trHeight w:val="315"/>
        </w:trPr>
        <w:tc>
          <w:tcPr>
            <w:tcW w:w="1237" w:type="dxa"/>
          </w:tcPr>
          <w:p w14:paraId="62A0228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8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Users with corresponding authorities can configure the severity level of warnings shown to clinicians. </w:t>
            </w:r>
          </w:p>
        </w:tc>
        <w:tc>
          <w:tcPr>
            <w:tcW w:w="2410" w:type="dxa"/>
          </w:tcPr>
          <w:p w14:paraId="62A022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Naudotojai, turintys atitinkamas teises, gali konfigūruoti rodomų įspėjimų svarbos lygį gydytojams.</w:t>
            </w:r>
          </w:p>
        </w:tc>
        <w:tc>
          <w:tcPr>
            <w:tcW w:w="3685" w:type="dxa"/>
          </w:tcPr>
          <w:p w14:paraId="62A022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93" w14:textId="77777777" w:rsidTr="00EA3C97">
        <w:trPr>
          <w:trHeight w:val="600"/>
        </w:trPr>
        <w:tc>
          <w:tcPr>
            <w:tcW w:w="1237" w:type="dxa"/>
          </w:tcPr>
          <w:p w14:paraId="62A0228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9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the CDS warning is shown to the prescriber, the system allows a seamless flow to continue to prescribe the medication or cancel the prescription. </w:t>
            </w:r>
          </w:p>
        </w:tc>
        <w:tc>
          <w:tcPr>
            <w:tcW w:w="2410" w:type="dxa"/>
          </w:tcPr>
          <w:p w14:paraId="62A022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SPĮ įspėjimas rodomas paskyrėjui, sistema leidžia sklandžiai tęsti paskyrimą arba jį atšaukti.</w:t>
            </w:r>
          </w:p>
        </w:tc>
        <w:tc>
          <w:tcPr>
            <w:tcW w:w="3685" w:type="dxa"/>
          </w:tcPr>
          <w:p w14:paraId="62A022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98" w14:textId="77777777" w:rsidTr="00EA3C97">
        <w:trPr>
          <w:trHeight w:val="315"/>
        </w:trPr>
        <w:tc>
          <w:tcPr>
            <w:tcW w:w="1237" w:type="dxa"/>
          </w:tcPr>
          <w:p w14:paraId="62A0229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9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Users with corresponding authorities can configure custom warnings for specific medical fields, such as psychiatry.</w:t>
            </w:r>
          </w:p>
        </w:tc>
        <w:tc>
          <w:tcPr>
            <w:tcW w:w="2410" w:type="dxa"/>
          </w:tcPr>
          <w:p w14:paraId="62A0229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Naudotojai su atitinkamomis teisėmis gali konfigūruoti pasirinktinius įspėjimus tam tikroms medicinos sritims, pavyzdžiui, psichiatrijai.</w:t>
            </w:r>
          </w:p>
        </w:tc>
        <w:tc>
          <w:tcPr>
            <w:tcW w:w="3685" w:type="dxa"/>
          </w:tcPr>
          <w:p w14:paraId="62A022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9D" w14:textId="77777777" w:rsidTr="00EA3C97">
        <w:trPr>
          <w:trHeight w:val="315"/>
        </w:trPr>
        <w:tc>
          <w:tcPr>
            <w:tcW w:w="1237" w:type="dxa"/>
          </w:tcPr>
          <w:p w14:paraId="62A0229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9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When a warning is overridden by a clinician, the system allows for the reason to be inputted. </w:t>
            </w:r>
          </w:p>
        </w:tc>
        <w:tc>
          <w:tcPr>
            <w:tcW w:w="2410" w:type="dxa"/>
          </w:tcPr>
          <w:p w14:paraId="62A022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gydytojas nepaiso SPĮ įspėjimo, sistema leidžia įvesti nepaisymo priežastį.</w:t>
            </w:r>
          </w:p>
        </w:tc>
        <w:tc>
          <w:tcPr>
            <w:tcW w:w="3685" w:type="dxa"/>
          </w:tcPr>
          <w:p w14:paraId="62A022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A2" w14:textId="77777777" w:rsidTr="00EA3C97">
        <w:trPr>
          <w:trHeight w:val="600"/>
        </w:trPr>
        <w:tc>
          <w:tcPr>
            <w:tcW w:w="1237" w:type="dxa"/>
          </w:tcPr>
          <w:p w14:paraId="62A0229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9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CDS systems allows support with the configurable dose check, including cumulative dosing. Users are warned about dangerous doses. </w:t>
            </w:r>
          </w:p>
        </w:tc>
        <w:tc>
          <w:tcPr>
            <w:tcW w:w="2410" w:type="dxa"/>
          </w:tcPr>
          <w:p w14:paraId="62A022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palaiko konfigūruojamą dozės tikrinimą, įskaitant kumuliacinę dozę. Naudotojams pateikiami įspėjimai apie pavojingas dozes.</w:t>
            </w:r>
          </w:p>
        </w:tc>
        <w:tc>
          <w:tcPr>
            <w:tcW w:w="3685" w:type="dxa"/>
          </w:tcPr>
          <w:p w14:paraId="62A022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A7" w14:textId="77777777" w:rsidTr="00EA3C97">
        <w:trPr>
          <w:trHeight w:val="315"/>
        </w:trPr>
        <w:tc>
          <w:tcPr>
            <w:tcW w:w="1237" w:type="dxa"/>
          </w:tcPr>
          <w:p w14:paraId="62A022A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A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Both the dose and the interval are included into the calculation of the minimal and maximal daily dose by the system. </w:t>
            </w:r>
          </w:p>
        </w:tc>
        <w:tc>
          <w:tcPr>
            <w:tcW w:w="2410" w:type="dxa"/>
          </w:tcPr>
          <w:p w14:paraId="62A022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į skaičiavimą įtraukia tiek dozę, tiek intervalą, kad būtų įvertinta minimali ir maksimali paros dozė.</w:t>
            </w:r>
          </w:p>
        </w:tc>
        <w:tc>
          <w:tcPr>
            <w:tcW w:w="3685" w:type="dxa"/>
          </w:tcPr>
          <w:p w14:paraId="62A022A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AC" w14:textId="77777777" w:rsidTr="00EA3C97">
        <w:trPr>
          <w:trHeight w:val="315"/>
        </w:trPr>
        <w:tc>
          <w:tcPr>
            <w:tcW w:w="1237" w:type="dxa"/>
          </w:tcPr>
          <w:p w14:paraId="62A022A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A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CDS warnings can be adjusted to the patient’s weight and age. </w:t>
            </w:r>
          </w:p>
        </w:tc>
        <w:tc>
          <w:tcPr>
            <w:tcW w:w="2410" w:type="dxa"/>
          </w:tcPr>
          <w:p w14:paraId="62A022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įspėjimai gali būti pritaikyti pagal paciento svorį ir amžių.</w:t>
            </w:r>
          </w:p>
        </w:tc>
        <w:tc>
          <w:tcPr>
            <w:tcW w:w="3685" w:type="dxa"/>
          </w:tcPr>
          <w:p w14:paraId="62A022A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B1" w14:textId="77777777" w:rsidTr="00EA3C97">
        <w:trPr>
          <w:trHeight w:val="600"/>
        </w:trPr>
        <w:tc>
          <w:tcPr>
            <w:tcW w:w="1237" w:type="dxa"/>
          </w:tcPr>
          <w:p w14:paraId="62A022A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A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Pregnancy and breastfeeding status is displayed in the corresponding part in the patient banner, that is clearly visible to all users of the system. </w:t>
            </w:r>
          </w:p>
        </w:tc>
        <w:tc>
          <w:tcPr>
            <w:tcW w:w="2410" w:type="dxa"/>
          </w:tcPr>
          <w:p w14:paraId="62A022A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Nėštumo ir žindymo būsena rodoma atitinkamoje paciento kortelės juostos dalyje, kuri aiškiai matoma visiems sistemos naudotojams.</w:t>
            </w:r>
          </w:p>
        </w:tc>
        <w:tc>
          <w:tcPr>
            <w:tcW w:w="3685" w:type="dxa"/>
          </w:tcPr>
          <w:p w14:paraId="62A022B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B6" w14:textId="77777777" w:rsidTr="00EA3C97">
        <w:trPr>
          <w:trHeight w:val="600"/>
        </w:trPr>
        <w:tc>
          <w:tcPr>
            <w:tcW w:w="1237" w:type="dxa"/>
          </w:tcPr>
          <w:p w14:paraId="62A022B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B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CDS functionality can be adjusted based on dosing interval, route of administration, dose (single dose, daily dose, weekly dose, dose per kg, dose per kg per day, dose per kg per week) and sex. </w:t>
            </w:r>
          </w:p>
        </w:tc>
        <w:tc>
          <w:tcPr>
            <w:tcW w:w="2410" w:type="dxa"/>
          </w:tcPr>
          <w:p w14:paraId="62A022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SPĮ funkcionalumas gali būti pritaikytas pagal skyrimo intervalą, skyrimo būdą, dozę (vienkartinę, paros, savaitės, mg/kg, mg/kg/dienai, mg/kg/savaitei) ir lytį.</w:t>
            </w:r>
          </w:p>
        </w:tc>
        <w:tc>
          <w:tcPr>
            <w:tcW w:w="3685" w:type="dxa"/>
          </w:tcPr>
          <w:p w14:paraId="62A022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BB" w14:textId="77777777" w:rsidTr="002B54C6">
        <w:trPr>
          <w:trHeight w:val="630"/>
        </w:trPr>
        <w:tc>
          <w:tcPr>
            <w:tcW w:w="1237" w:type="dxa"/>
            <w:shd w:val="clear" w:color="auto" w:fill="FBE4D5" w:themeFill="accent2" w:themeFillTint="33"/>
          </w:tcPr>
          <w:p w14:paraId="62A022B7"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2B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Custom groups</w:t>
            </w:r>
          </w:p>
        </w:tc>
        <w:tc>
          <w:tcPr>
            <w:tcW w:w="2410" w:type="dxa"/>
            <w:shd w:val="clear" w:color="auto" w:fill="FBE4D5" w:themeFill="accent2" w:themeFillTint="33"/>
          </w:tcPr>
          <w:p w14:paraId="62A022B9"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Naudotojo sukurtos grupės</w:t>
            </w:r>
          </w:p>
        </w:tc>
        <w:tc>
          <w:tcPr>
            <w:tcW w:w="3685" w:type="dxa"/>
            <w:shd w:val="clear" w:color="auto" w:fill="FBE4D5" w:themeFill="accent2" w:themeFillTint="33"/>
          </w:tcPr>
          <w:p w14:paraId="62A022B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C0" w14:textId="77777777" w:rsidTr="00EA3C97">
        <w:trPr>
          <w:trHeight w:val="600"/>
        </w:trPr>
        <w:tc>
          <w:tcPr>
            <w:tcW w:w="1237" w:type="dxa"/>
          </w:tcPr>
          <w:p w14:paraId="62A022B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B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administrator is able to define custom groups and populate them with custom medicines. These can be then used as groups for filtering within in the system. </w:t>
            </w:r>
          </w:p>
        </w:tc>
        <w:tc>
          <w:tcPr>
            <w:tcW w:w="2410" w:type="dxa"/>
          </w:tcPr>
          <w:p w14:paraId="62A022BE" w14:textId="77777777" w:rsidR="003E4638" w:rsidRPr="001B560B" w:rsidRDefault="003E4638" w:rsidP="00B517F0">
            <w:pPr>
              <w:pStyle w:val="Heading6"/>
              <w:keepNext w:val="0"/>
              <w:keepLines w:val="0"/>
              <w:rPr>
                <w:rFonts w:ascii="Times New Roman" w:eastAsia="Times New Roman" w:hAnsi="Times New Roman" w:cs="Times New Roman"/>
                <w:sz w:val="22"/>
                <w:szCs w:val="22"/>
              </w:rPr>
            </w:pPr>
            <w:bookmarkStart w:id="1" w:name="_heading=h.j3q0y241t1mn" w:colFirst="0" w:colLast="0"/>
            <w:bookmarkEnd w:id="1"/>
            <w:r w:rsidRPr="001B560B">
              <w:rPr>
                <w:rFonts w:ascii="Times New Roman" w:eastAsia="Times New Roman" w:hAnsi="Times New Roman" w:cs="Times New Roman"/>
                <w:b w:val="0"/>
                <w:sz w:val="22"/>
                <w:szCs w:val="22"/>
              </w:rPr>
              <w:t>Sistemos administratorius gali apibrėžti pasirinktines vaistų grupes ir užpildyti jas pasirinktais vaistais. Šios grupės vėliau gali būti naudojamos kaip filtravimo kategorijos sistemoje.</w:t>
            </w:r>
          </w:p>
        </w:tc>
        <w:tc>
          <w:tcPr>
            <w:tcW w:w="3685" w:type="dxa"/>
          </w:tcPr>
          <w:p w14:paraId="62A022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C5" w14:textId="77777777" w:rsidTr="002B54C6">
        <w:trPr>
          <w:trHeight w:val="630"/>
        </w:trPr>
        <w:tc>
          <w:tcPr>
            <w:tcW w:w="1237" w:type="dxa"/>
            <w:shd w:val="clear" w:color="auto" w:fill="FBE4D5" w:themeFill="accent2" w:themeFillTint="33"/>
          </w:tcPr>
          <w:p w14:paraId="62A022C1"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2C2"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Custom warning/notes</w:t>
            </w:r>
          </w:p>
        </w:tc>
        <w:tc>
          <w:tcPr>
            <w:tcW w:w="2410" w:type="dxa"/>
            <w:shd w:val="clear" w:color="auto" w:fill="FBE4D5" w:themeFill="accent2" w:themeFillTint="33"/>
          </w:tcPr>
          <w:p w14:paraId="62A022C3"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Naudotojo sukurti įspėjimai / pastabos</w:t>
            </w:r>
          </w:p>
        </w:tc>
        <w:tc>
          <w:tcPr>
            <w:tcW w:w="3685" w:type="dxa"/>
            <w:shd w:val="clear" w:color="auto" w:fill="FBE4D5" w:themeFill="accent2" w:themeFillTint="33"/>
          </w:tcPr>
          <w:p w14:paraId="62A022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CA" w14:textId="77777777" w:rsidTr="00EA3C97">
        <w:trPr>
          <w:trHeight w:val="315"/>
        </w:trPr>
        <w:tc>
          <w:tcPr>
            <w:tcW w:w="1237" w:type="dxa"/>
          </w:tcPr>
          <w:p w14:paraId="62A022C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C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administrator is able to attach system-defined notes to individual medicines.</w:t>
            </w:r>
          </w:p>
        </w:tc>
        <w:tc>
          <w:tcPr>
            <w:tcW w:w="2410" w:type="dxa"/>
          </w:tcPr>
          <w:p w14:paraId="62A022C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pridėti sistemos apibrėžtas pastabas prie atskirų vaistų.</w:t>
            </w:r>
          </w:p>
        </w:tc>
        <w:tc>
          <w:tcPr>
            <w:tcW w:w="3685" w:type="dxa"/>
          </w:tcPr>
          <w:p w14:paraId="62A022C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CF" w14:textId="77777777" w:rsidTr="00EA3C97">
        <w:trPr>
          <w:trHeight w:val="315"/>
        </w:trPr>
        <w:tc>
          <w:tcPr>
            <w:tcW w:w="1237" w:type="dxa"/>
          </w:tcPr>
          <w:p w14:paraId="62A022C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C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system administrator is able to define hyperlinks within the system-defined notes.</w:t>
            </w:r>
          </w:p>
        </w:tc>
        <w:tc>
          <w:tcPr>
            <w:tcW w:w="2410" w:type="dxa"/>
          </w:tcPr>
          <w:p w14:paraId="62A022C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administratorius gali nustatyti nuorodas (hipersaitus) sistemos pastabose.</w:t>
            </w:r>
          </w:p>
        </w:tc>
        <w:tc>
          <w:tcPr>
            <w:tcW w:w="3685" w:type="dxa"/>
          </w:tcPr>
          <w:p w14:paraId="62A022C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D4" w14:textId="77777777" w:rsidTr="00EA3C97">
        <w:trPr>
          <w:trHeight w:val="600"/>
        </w:trPr>
        <w:tc>
          <w:tcPr>
            <w:tcW w:w="1237" w:type="dxa"/>
          </w:tcPr>
          <w:p w14:paraId="62A022D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D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administrator is able to define warning notes and severity for specific </w:t>
            </w:r>
            <w:r w:rsidRPr="001B560B">
              <w:rPr>
                <w:rFonts w:ascii="Times New Roman" w:eastAsia="Times New Roman" w:hAnsi="Times New Roman" w:cs="Times New Roman"/>
                <w:color w:val="000000"/>
              </w:rPr>
              <w:lastRenderedPageBreak/>
              <w:t>medicines, as recommended within national guidance.</w:t>
            </w:r>
          </w:p>
        </w:tc>
        <w:tc>
          <w:tcPr>
            <w:tcW w:w="2410" w:type="dxa"/>
          </w:tcPr>
          <w:p w14:paraId="62A022D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Sistemos administratorius gali apibrėžti įspėjamąsias pastabas ir jų svarbos </w:t>
            </w:r>
            <w:r w:rsidRPr="001B560B">
              <w:rPr>
                <w:rFonts w:ascii="Times New Roman" w:eastAsia="Times New Roman" w:hAnsi="Times New Roman" w:cs="Times New Roman"/>
                <w:color w:val="000000"/>
              </w:rPr>
              <w:lastRenderedPageBreak/>
              <w:t>lygį konkretiems vaistams pagal nacionalines rekomendacijas.</w:t>
            </w:r>
          </w:p>
        </w:tc>
        <w:tc>
          <w:tcPr>
            <w:tcW w:w="3685" w:type="dxa"/>
          </w:tcPr>
          <w:p w14:paraId="62A022D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D9" w14:textId="77777777" w:rsidTr="00EA3C97">
        <w:trPr>
          <w:trHeight w:val="600"/>
        </w:trPr>
        <w:tc>
          <w:tcPr>
            <w:tcW w:w="1237" w:type="dxa"/>
          </w:tcPr>
          <w:p w14:paraId="62A022D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D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warnings module enables system administrators to define warnings based on medication-specific conditions and users to receive the warning at the point of prescribing.</w:t>
            </w:r>
          </w:p>
        </w:tc>
        <w:tc>
          <w:tcPr>
            <w:tcW w:w="2410" w:type="dxa"/>
          </w:tcPr>
          <w:p w14:paraId="62A022D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Įspėjimų modulis leidžia sistemos administratoriui nustatyti įspėjimus pagal su vaistu susijusias sąlygas, o naudotojai gauna šiuos įspėjimus paskyrimo metu.</w:t>
            </w:r>
          </w:p>
        </w:tc>
        <w:tc>
          <w:tcPr>
            <w:tcW w:w="3685" w:type="dxa"/>
          </w:tcPr>
          <w:p w14:paraId="62A022D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DE" w14:textId="77777777" w:rsidTr="00485347">
        <w:trPr>
          <w:trHeight w:val="600"/>
        </w:trPr>
        <w:tc>
          <w:tcPr>
            <w:tcW w:w="1237" w:type="dxa"/>
            <w:shd w:val="clear" w:color="auto" w:fill="D9E2F3" w:themeFill="accent1" w:themeFillTint="33"/>
          </w:tcPr>
          <w:p w14:paraId="62A022DA"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62A022DB"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Controls</w:t>
            </w:r>
          </w:p>
        </w:tc>
        <w:tc>
          <w:tcPr>
            <w:tcW w:w="2410" w:type="dxa"/>
            <w:shd w:val="clear" w:color="auto" w:fill="D9E2F3" w:themeFill="accent1" w:themeFillTint="33"/>
          </w:tcPr>
          <w:p w14:paraId="62A022D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Kontrolės mechanizmai / kontrolės priemonės</w:t>
            </w:r>
          </w:p>
        </w:tc>
        <w:tc>
          <w:tcPr>
            <w:tcW w:w="3685" w:type="dxa"/>
            <w:shd w:val="clear" w:color="auto" w:fill="D9E2F3" w:themeFill="accent1" w:themeFillTint="33"/>
          </w:tcPr>
          <w:p w14:paraId="62A022D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2E3" w14:textId="77777777" w:rsidTr="002B54C6">
        <w:trPr>
          <w:trHeight w:val="315"/>
        </w:trPr>
        <w:tc>
          <w:tcPr>
            <w:tcW w:w="1237" w:type="dxa"/>
            <w:shd w:val="clear" w:color="auto" w:fill="FBE4D5" w:themeFill="accent2" w:themeFillTint="33"/>
          </w:tcPr>
          <w:p w14:paraId="62A022DF"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2E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Business Continuity</w:t>
            </w:r>
          </w:p>
        </w:tc>
        <w:tc>
          <w:tcPr>
            <w:tcW w:w="2410" w:type="dxa"/>
            <w:shd w:val="clear" w:color="auto" w:fill="FBE4D5" w:themeFill="accent2" w:themeFillTint="33"/>
          </w:tcPr>
          <w:p w14:paraId="62A022E1"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Veiklos tęstinumas</w:t>
            </w:r>
          </w:p>
        </w:tc>
        <w:tc>
          <w:tcPr>
            <w:tcW w:w="3685" w:type="dxa"/>
            <w:shd w:val="clear" w:color="auto" w:fill="FBE4D5" w:themeFill="accent2" w:themeFillTint="33"/>
          </w:tcPr>
          <w:p w14:paraId="62A022E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2E8" w14:textId="77777777" w:rsidTr="00EA3C97">
        <w:trPr>
          <w:trHeight w:val="600"/>
        </w:trPr>
        <w:tc>
          <w:tcPr>
            <w:tcW w:w="1237" w:type="dxa"/>
          </w:tcPr>
          <w:p w14:paraId="62A022E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E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produces full fallback PDF (paper) charts in the event of system downtime. Fallback arrangements are stored on local computer/virtual machine. </w:t>
            </w:r>
          </w:p>
        </w:tc>
        <w:tc>
          <w:tcPr>
            <w:tcW w:w="2410" w:type="dxa"/>
          </w:tcPr>
          <w:p w14:paraId="62A022E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generuoja pilnus atsarginius PDF (popierinius) grafikus sistemos neveikimo atveju. Atsarginiai dokumentai saugomi vietiniame kompiuteryje arba virtualioje mašinoje.</w:t>
            </w:r>
          </w:p>
        </w:tc>
        <w:tc>
          <w:tcPr>
            <w:tcW w:w="3685" w:type="dxa"/>
          </w:tcPr>
          <w:p w14:paraId="62A022E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ED" w14:textId="77777777" w:rsidTr="00EA3C97">
        <w:trPr>
          <w:trHeight w:val="315"/>
        </w:trPr>
        <w:tc>
          <w:tcPr>
            <w:tcW w:w="1237" w:type="dxa"/>
          </w:tcPr>
          <w:p w14:paraId="62A022E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E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New PDF (paper) chart is created whenever a change, a new prescription or an administration event is recorded. </w:t>
            </w:r>
          </w:p>
        </w:tc>
        <w:tc>
          <w:tcPr>
            <w:tcW w:w="2410" w:type="dxa"/>
          </w:tcPr>
          <w:p w14:paraId="62A022E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Naujas PDF (popierinis) grafikas sukuriamas kiekvieną kartą, kai įrašomas pakeitimas, naujas paskyrimas arba vaisto skyrimo ir vartojimo įvykis.</w:t>
            </w:r>
          </w:p>
        </w:tc>
        <w:tc>
          <w:tcPr>
            <w:tcW w:w="3685" w:type="dxa"/>
          </w:tcPr>
          <w:p w14:paraId="62A022E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F2" w14:textId="77777777" w:rsidTr="00EA3C97">
        <w:trPr>
          <w:trHeight w:val="900"/>
        </w:trPr>
        <w:tc>
          <w:tcPr>
            <w:tcW w:w="1237" w:type="dxa"/>
          </w:tcPr>
          <w:p w14:paraId="62A022E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E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It is configurable which PDF format will be used for Business Continuity. Based on preferences, PDF with all prescriptions and administrations over the last three days (horizontal layout) or PDF with all prescriptions and the last administration (vertical layout) can be selected. </w:t>
            </w:r>
          </w:p>
        </w:tc>
        <w:tc>
          <w:tcPr>
            <w:tcW w:w="2410" w:type="dxa"/>
          </w:tcPr>
          <w:p w14:paraId="62A022F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Galima konfigūruoti, koks PDF formatas bus naudojamas veiklos tęstinumo užtikrinimui. Priklausomai nuo pasirinkimų, galima rinktis PDF su visais paskyrimais ir paskutiniais trijų dienų skyrimais (horizontalus išdėstymas) arba PDF su visais paskyrimais ir paskutiniu skyrimu (vertikalus išdėstymas).</w:t>
            </w:r>
          </w:p>
        </w:tc>
        <w:tc>
          <w:tcPr>
            <w:tcW w:w="3685" w:type="dxa"/>
          </w:tcPr>
          <w:p w14:paraId="62A022F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2F7" w14:textId="77777777" w:rsidTr="002B54C6">
        <w:trPr>
          <w:trHeight w:val="315"/>
        </w:trPr>
        <w:tc>
          <w:tcPr>
            <w:tcW w:w="1237" w:type="dxa"/>
            <w:shd w:val="clear" w:color="auto" w:fill="FBE4D5" w:themeFill="accent2" w:themeFillTint="33"/>
          </w:tcPr>
          <w:p w14:paraId="62A022F3"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2F4"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Printing MAR prescriptions</w:t>
            </w:r>
          </w:p>
        </w:tc>
        <w:tc>
          <w:tcPr>
            <w:tcW w:w="2410" w:type="dxa"/>
            <w:shd w:val="clear" w:color="auto" w:fill="FBE4D5" w:themeFill="accent2" w:themeFillTint="33"/>
          </w:tcPr>
          <w:p w14:paraId="62A022F5"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Vaistų skyrimo žurnalo spausdinimas</w:t>
            </w:r>
          </w:p>
        </w:tc>
        <w:tc>
          <w:tcPr>
            <w:tcW w:w="3685" w:type="dxa"/>
            <w:shd w:val="clear" w:color="auto" w:fill="FBE4D5" w:themeFill="accent2" w:themeFillTint="33"/>
          </w:tcPr>
          <w:p w14:paraId="62A022F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00" w14:textId="77777777" w:rsidTr="00EA3C97">
        <w:trPr>
          <w:trHeight w:val="1815"/>
        </w:trPr>
        <w:tc>
          <w:tcPr>
            <w:tcW w:w="1237" w:type="dxa"/>
          </w:tcPr>
          <w:p w14:paraId="62A022F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2F9"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 xml:space="preserve">In case of need, the user can generate the Medication administration record pdf and then print it. User can generate 4 different formats: </w:t>
            </w:r>
          </w:p>
          <w:p w14:paraId="62A022FA"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br/>
              <w:t>- Medication administration record - active,</w:t>
            </w:r>
            <w:r w:rsidRPr="001D787E">
              <w:rPr>
                <w:rFonts w:ascii="Times New Roman" w:hAnsi="Times New Roman" w:cs="Times New Roman"/>
              </w:rPr>
              <w:br/>
              <w:t>- Medication administration record - report</w:t>
            </w:r>
            <w:r w:rsidRPr="001D787E">
              <w:rPr>
                <w:rFonts w:ascii="Times New Roman" w:hAnsi="Times New Roman" w:cs="Times New Roman"/>
              </w:rPr>
              <w:br/>
              <w:t xml:space="preserve">- Medication administration record - empty </w:t>
            </w:r>
            <w:r w:rsidRPr="001D787E">
              <w:rPr>
                <w:rFonts w:ascii="Times New Roman" w:hAnsi="Times New Roman" w:cs="Times New Roman"/>
              </w:rPr>
              <w:br/>
              <w:t>- Medication administration record - one day</w:t>
            </w:r>
          </w:p>
          <w:p w14:paraId="62A022FB" w14:textId="77777777" w:rsidR="003E4638" w:rsidRPr="001D787E" w:rsidRDefault="003E4638" w:rsidP="001D787E">
            <w:pPr>
              <w:pStyle w:val="NoSpacing"/>
              <w:rPr>
                <w:rFonts w:ascii="Times New Roman" w:hAnsi="Times New Roman" w:cs="Times New Roman"/>
              </w:rPr>
            </w:pPr>
          </w:p>
        </w:tc>
        <w:tc>
          <w:tcPr>
            <w:tcW w:w="2410" w:type="dxa"/>
          </w:tcPr>
          <w:p w14:paraId="62A022FC"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t>Esant poreikiui, naudotojas gali sugeneruoti vaistų skyrimo ir vartojimo įrašo PDF dokumentą ir jį atsispausdinti. Galimi keturi skirtingi formatai:</w:t>
            </w:r>
          </w:p>
          <w:p w14:paraId="62A022FD" w14:textId="77777777" w:rsidR="001D787E" w:rsidRPr="001D787E" w:rsidRDefault="001D787E" w:rsidP="001D787E">
            <w:pPr>
              <w:pStyle w:val="NoSpacing"/>
              <w:rPr>
                <w:rFonts w:ascii="Times New Roman" w:hAnsi="Times New Roman" w:cs="Times New Roman"/>
              </w:rPr>
            </w:pPr>
          </w:p>
          <w:p w14:paraId="62A022FE"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-Vaistų skyrimo ir vartojimo įrašas – aktyvus</w:t>
            </w:r>
            <w:r w:rsidRPr="001D787E">
              <w:rPr>
                <w:rFonts w:ascii="Times New Roman" w:hAnsi="Times New Roman" w:cs="Times New Roman"/>
              </w:rPr>
              <w:br/>
              <w:t>-Vaistų skyrimo ir vartojimo įrašas – ataskaita</w:t>
            </w:r>
            <w:r w:rsidRPr="001D787E">
              <w:rPr>
                <w:rFonts w:ascii="Times New Roman" w:hAnsi="Times New Roman" w:cs="Times New Roman"/>
              </w:rPr>
              <w:br/>
              <w:t>-Vaistų skyrimo ir vartojimo įrašas – tuščias</w:t>
            </w:r>
            <w:r w:rsidRPr="001D787E">
              <w:rPr>
                <w:rFonts w:ascii="Times New Roman" w:hAnsi="Times New Roman" w:cs="Times New Roman"/>
              </w:rPr>
              <w:br/>
              <w:t>-Vaistų skyrimo ir vartojimo įrašas – viena diena</w:t>
            </w:r>
          </w:p>
        </w:tc>
        <w:tc>
          <w:tcPr>
            <w:tcW w:w="3685" w:type="dxa"/>
          </w:tcPr>
          <w:p w14:paraId="62A022F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05" w14:textId="77777777" w:rsidTr="00EA3C97">
        <w:trPr>
          <w:trHeight w:val="615"/>
        </w:trPr>
        <w:tc>
          <w:tcPr>
            <w:tcW w:w="1237" w:type="dxa"/>
          </w:tcPr>
          <w:p w14:paraId="62A0230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02"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Medication administration record - active enables users to continue administration of medications on paper for 4 days, giving them also all recorded administration for past 3 days. (The number of days is configurable)</w:t>
            </w:r>
          </w:p>
        </w:tc>
        <w:tc>
          <w:tcPr>
            <w:tcW w:w="2410" w:type="dxa"/>
          </w:tcPr>
          <w:p w14:paraId="62A0230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skyrimo ir vartojimo įrašas – aktyvus leidžia naudotojams tęsti vaistų skyrimą ir vartojimą popieriuje 4 dienas, taip pat pateikia visus paskyrimų įrašus už praėjusias 3 dienas. (Dienų skaičius yra konfigūruojamas)</w:t>
            </w:r>
          </w:p>
        </w:tc>
        <w:tc>
          <w:tcPr>
            <w:tcW w:w="3685" w:type="dxa"/>
          </w:tcPr>
          <w:p w14:paraId="62A0230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0B" w14:textId="77777777" w:rsidTr="00EA3C97">
        <w:trPr>
          <w:trHeight w:val="315"/>
        </w:trPr>
        <w:tc>
          <w:tcPr>
            <w:tcW w:w="1237" w:type="dxa"/>
          </w:tcPr>
          <w:p w14:paraId="62A0230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0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 administration record - report is a report of all recorded administrations for defined period. </w:t>
            </w:r>
          </w:p>
          <w:p w14:paraId="62A0230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2410" w:type="dxa"/>
          </w:tcPr>
          <w:p w14:paraId="62A0230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skyrimo ir vartojimo įrašas – ataskaita yra visų užregistruotų vaistų skyrimų ataskaita už nustatytą laikotarpį.</w:t>
            </w:r>
          </w:p>
        </w:tc>
        <w:tc>
          <w:tcPr>
            <w:tcW w:w="3685" w:type="dxa"/>
          </w:tcPr>
          <w:p w14:paraId="62A0230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10" w14:textId="77777777" w:rsidTr="00EA3C97">
        <w:trPr>
          <w:trHeight w:val="315"/>
        </w:trPr>
        <w:tc>
          <w:tcPr>
            <w:tcW w:w="1237" w:type="dxa"/>
          </w:tcPr>
          <w:p w14:paraId="62A0230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0D"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 administration record  - empty is a template for prescribing medications on paper. </w:t>
            </w:r>
          </w:p>
        </w:tc>
        <w:tc>
          <w:tcPr>
            <w:tcW w:w="2410" w:type="dxa"/>
          </w:tcPr>
          <w:p w14:paraId="62A0230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skyrimo ir vartojimo įrašas – tuščias yra šablonas vaistų paskyrimui popieriuje.</w:t>
            </w:r>
          </w:p>
        </w:tc>
        <w:tc>
          <w:tcPr>
            <w:tcW w:w="3685" w:type="dxa"/>
          </w:tcPr>
          <w:p w14:paraId="62A0230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15" w14:textId="77777777" w:rsidTr="00EA3C97">
        <w:trPr>
          <w:trHeight w:val="615"/>
        </w:trPr>
        <w:tc>
          <w:tcPr>
            <w:tcW w:w="1237" w:type="dxa"/>
          </w:tcPr>
          <w:p w14:paraId="62A0231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1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Medication administration record - one day gives a list of currently active </w:t>
            </w:r>
            <w:r w:rsidRPr="001B560B">
              <w:rPr>
                <w:rFonts w:ascii="Times New Roman" w:eastAsia="Times New Roman" w:hAnsi="Times New Roman" w:cs="Times New Roman"/>
                <w:color w:val="000000"/>
              </w:rPr>
              <w:lastRenderedPageBreak/>
              <w:t xml:space="preserve">medications with information about last recorded administration and possibility to record administration for next two days. </w:t>
            </w:r>
          </w:p>
        </w:tc>
        <w:tc>
          <w:tcPr>
            <w:tcW w:w="2410" w:type="dxa"/>
          </w:tcPr>
          <w:p w14:paraId="62A02313" w14:textId="77777777" w:rsidR="003E4638" w:rsidRPr="001B560B" w:rsidRDefault="003E4638" w:rsidP="00B517F0">
            <w:pPr>
              <w:pBdr>
                <w:top w:val="nil"/>
                <w:left w:val="nil"/>
                <w:bottom w:val="nil"/>
                <w:right w:val="nil"/>
                <w:between w:val="nil"/>
              </w:pBdr>
              <w:spacing w:after="160" w:line="276"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Vaistų skyrimo ir vartojimo įrašas – viena diena pateikia šiuo metu aktyvių vaistų sąrašą su </w:t>
            </w:r>
            <w:r w:rsidRPr="001B560B">
              <w:rPr>
                <w:rFonts w:ascii="Times New Roman" w:eastAsia="Times New Roman" w:hAnsi="Times New Roman" w:cs="Times New Roman"/>
                <w:color w:val="000000"/>
              </w:rPr>
              <w:lastRenderedPageBreak/>
              <w:t>informacija apie paskutinį užregistruotą skyrimą ir galimybe registruoti vaistų skyrimą artimiausioms dviem dienoms.</w:t>
            </w:r>
          </w:p>
        </w:tc>
        <w:tc>
          <w:tcPr>
            <w:tcW w:w="3685" w:type="dxa"/>
          </w:tcPr>
          <w:p w14:paraId="62A0231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1A" w14:textId="77777777" w:rsidTr="001D787E">
        <w:trPr>
          <w:trHeight w:val="615"/>
        </w:trPr>
        <w:tc>
          <w:tcPr>
            <w:tcW w:w="1237" w:type="dxa"/>
            <w:shd w:val="clear" w:color="auto" w:fill="D9E2F3" w:themeFill="accent1" w:themeFillTint="33"/>
          </w:tcPr>
          <w:p w14:paraId="62A02316"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D9E2F3" w:themeFill="accent1" w:themeFillTint="33"/>
          </w:tcPr>
          <w:p w14:paraId="62A0231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Other</w:t>
            </w:r>
          </w:p>
        </w:tc>
        <w:tc>
          <w:tcPr>
            <w:tcW w:w="2410" w:type="dxa"/>
            <w:shd w:val="clear" w:color="auto" w:fill="D9E2F3" w:themeFill="accent1" w:themeFillTint="33"/>
          </w:tcPr>
          <w:p w14:paraId="62A02318"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Kita</w:t>
            </w:r>
          </w:p>
        </w:tc>
        <w:tc>
          <w:tcPr>
            <w:tcW w:w="3685" w:type="dxa"/>
            <w:shd w:val="clear" w:color="auto" w:fill="D9E2F3" w:themeFill="accent1" w:themeFillTint="33"/>
          </w:tcPr>
          <w:p w14:paraId="62A0231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31F" w14:textId="77777777" w:rsidTr="002B54C6">
        <w:trPr>
          <w:trHeight w:val="315"/>
        </w:trPr>
        <w:tc>
          <w:tcPr>
            <w:tcW w:w="1237" w:type="dxa"/>
            <w:shd w:val="clear" w:color="auto" w:fill="FBE4D5" w:themeFill="accent2" w:themeFillTint="33"/>
          </w:tcPr>
          <w:p w14:paraId="62A0231B"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31C"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User support</w:t>
            </w:r>
          </w:p>
        </w:tc>
        <w:tc>
          <w:tcPr>
            <w:tcW w:w="2410" w:type="dxa"/>
            <w:shd w:val="clear" w:color="auto" w:fill="FBE4D5" w:themeFill="accent2" w:themeFillTint="33"/>
          </w:tcPr>
          <w:p w14:paraId="62A0231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Naudotojų (vartotojų) pagalba</w:t>
            </w:r>
          </w:p>
        </w:tc>
        <w:tc>
          <w:tcPr>
            <w:tcW w:w="3685" w:type="dxa"/>
            <w:shd w:val="clear" w:color="auto" w:fill="FBE4D5" w:themeFill="accent2" w:themeFillTint="33"/>
          </w:tcPr>
          <w:p w14:paraId="62A0231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1B560B" w14:paraId="62A02324" w14:textId="77777777" w:rsidTr="00EA3C97">
        <w:trPr>
          <w:trHeight w:val="315"/>
        </w:trPr>
        <w:tc>
          <w:tcPr>
            <w:tcW w:w="1237" w:type="dxa"/>
          </w:tcPr>
          <w:p w14:paraId="62A0232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2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display of a summary of all prescriptions changes in the last 24 hours. </w:t>
            </w:r>
          </w:p>
        </w:tc>
        <w:tc>
          <w:tcPr>
            <w:tcW w:w="2410" w:type="dxa"/>
          </w:tcPr>
          <w:p w14:paraId="62A0232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visų paskyrimų pakeitimų per pastarąsias 24 valandas suvestinės rodymą.</w:t>
            </w:r>
          </w:p>
        </w:tc>
        <w:tc>
          <w:tcPr>
            <w:tcW w:w="3685" w:type="dxa"/>
          </w:tcPr>
          <w:p w14:paraId="62A0232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29" w14:textId="77777777" w:rsidTr="002B54C6">
        <w:trPr>
          <w:trHeight w:val="630"/>
        </w:trPr>
        <w:tc>
          <w:tcPr>
            <w:tcW w:w="1237" w:type="dxa"/>
            <w:shd w:val="clear" w:color="auto" w:fill="FBE4D5" w:themeFill="accent2" w:themeFillTint="33"/>
          </w:tcPr>
          <w:p w14:paraId="62A02325"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326"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Display of patient's clinical data</w:t>
            </w:r>
          </w:p>
        </w:tc>
        <w:tc>
          <w:tcPr>
            <w:tcW w:w="2410" w:type="dxa"/>
            <w:shd w:val="clear" w:color="auto" w:fill="FBE4D5" w:themeFill="accent2" w:themeFillTint="33"/>
          </w:tcPr>
          <w:p w14:paraId="62A02327"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Paciento klinikinių duomenų atvaizdavimas</w:t>
            </w:r>
          </w:p>
        </w:tc>
        <w:tc>
          <w:tcPr>
            <w:tcW w:w="3685" w:type="dxa"/>
            <w:shd w:val="clear" w:color="auto" w:fill="FBE4D5" w:themeFill="accent2" w:themeFillTint="33"/>
          </w:tcPr>
          <w:p w14:paraId="62A0232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2E" w14:textId="77777777" w:rsidTr="001D787E">
        <w:trPr>
          <w:trHeight w:val="1864"/>
        </w:trPr>
        <w:tc>
          <w:tcPr>
            <w:tcW w:w="1237" w:type="dxa"/>
          </w:tcPr>
          <w:p w14:paraId="62A0232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2B"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provide a height and weight for prescribing with recorded dates. The weight can be mandatory (configurable).</w:t>
            </w:r>
          </w:p>
        </w:tc>
        <w:tc>
          <w:tcPr>
            <w:tcW w:w="2410" w:type="dxa"/>
          </w:tcPr>
          <w:p w14:paraId="62A0232C"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įvesti ūgį ir svorį vaistų paskyrimui, nurodydamas registravimo datas. Svorio įvedimas gali būti privalomas (konfigūruojamas).</w:t>
            </w:r>
          </w:p>
        </w:tc>
        <w:tc>
          <w:tcPr>
            <w:tcW w:w="3685" w:type="dxa"/>
          </w:tcPr>
          <w:p w14:paraId="62A0232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33" w14:textId="77777777" w:rsidTr="001D787E">
        <w:trPr>
          <w:trHeight w:val="495"/>
        </w:trPr>
        <w:tc>
          <w:tcPr>
            <w:tcW w:w="1237" w:type="dxa"/>
          </w:tcPr>
          <w:p w14:paraId="62A0232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30"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The user is able to view allergies, their statuses and reactions.</w:t>
            </w:r>
          </w:p>
        </w:tc>
        <w:tc>
          <w:tcPr>
            <w:tcW w:w="2410" w:type="dxa"/>
          </w:tcPr>
          <w:p w14:paraId="62A0233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peržiūrėti alergijas, jų būsenas ir reakcijas.</w:t>
            </w:r>
          </w:p>
        </w:tc>
        <w:tc>
          <w:tcPr>
            <w:tcW w:w="3685" w:type="dxa"/>
          </w:tcPr>
          <w:p w14:paraId="62A0233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38" w14:textId="77777777" w:rsidTr="00EA3C97">
        <w:trPr>
          <w:trHeight w:val="615"/>
        </w:trPr>
        <w:tc>
          <w:tcPr>
            <w:tcW w:w="1237" w:type="dxa"/>
          </w:tcPr>
          <w:p w14:paraId="62A0233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35"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Pregnant and breastfeeding statuses are displayed in the patient data bar and on the printouts of the Medication Administration Record.</w:t>
            </w:r>
          </w:p>
        </w:tc>
        <w:tc>
          <w:tcPr>
            <w:tcW w:w="2410" w:type="dxa"/>
          </w:tcPr>
          <w:p w14:paraId="62A0233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Nėštumo ir žindymo būsenos rodomos paciento duomenų juostoje bei vaistų skyrimo ir vartojimo įrašų atspaudose.</w:t>
            </w:r>
          </w:p>
        </w:tc>
        <w:tc>
          <w:tcPr>
            <w:tcW w:w="3685" w:type="dxa"/>
          </w:tcPr>
          <w:p w14:paraId="62A0233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3D" w14:textId="77777777" w:rsidTr="00EA3C97">
        <w:trPr>
          <w:trHeight w:val="315"/>
        </w:trPr>
        <w:tc>
          <w:tcPr>
            <w:tcW w:w="1237" w:type="dxa"/>
          </w:tcPr>
          <w:p w14:paraId="62A0233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3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user is able to view displayed the latest lab results (eGFR, Creatinine level). </w:t>
            </w:r>
          </w:p>
        </w:tc>
        <w:tc>
          <w:tcPr>
            <w:tcW w:w="2410" w:type="dxa"/>
          </w:tcPr>
          <w:p w14:paraId="62A0233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Naudotojas gali matyti naujausius laboratorinių tyrimų rezultatus (eGFR, kreatinino lygį).</w:t>
            </w:r>
          </w:p>
        </w:tc>
        <w:tc>
          <w:tcPr>
            <w:tcW w:w="3685" w:type="dxa"/>
          </w:tcPr>
          <w:p w14:paraId="62A0233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42" w14:textId="77777777" w:rsidTr="002B54C6">
        <w:trPr>
          <w:trHeight w:val="315"/>
        </w:trPr>
        <w:tc>
          <w:tcPr>
            <w:tcW w:w="1237" w:type="dxa"/>
            <w:shd w:val="clear" w:color="auto" w:fill="FBE4D5" w:themeFill="accent2" w:themeFillTint="33"/>
          </w:tcPr>
          <w:p w14:paraId="62A0233E"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33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Allergies</w:t>
            </w:r>
          </w:p>
        </w:tc>
        <w:tc>
          <w:tcPr>
            <w:tcW w:w="2410" w:type="dxa"/>
            <w:shd w:val="clear" w:color="auto" w:fill="FBE4D5" w:themeFill="accent2" w:themeFillTint="33"/>
          </w:tcPr>
          <w:p w14:paraId="62A0234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Alergijos</w:t>
            </w:r>
          </w:p>
        </w:tc>
        <w:tc>
          <w:tcPr>
            <w:tcW w:w="3685" w:type="dxa"/>
            <w:shd w:val="clear" w:color="auto" w:fill="FBE4D5" w:themeFill="accent2" w:themeFillTint="33"/>
          </w:tcPr>
          <w:p w14:paraId="62A0234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47" w14:textId="77777777" w:rsidTr="00EA3C97">
        <w:trPr>
          <w:trHeight w:val="315"/>
        </w:trPr>
        <w:tc>
          <w:tcPr>
            <w:tcW w:w="1237" w:type="dxa"/>
          </w:tcPr>
          <w:p w14:paraId="62A0234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44"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 xml:space="preserve">Information and details about the patient's allergies are shown in </w:t>
            </w:r>
            <w:r w:rsidRPr="001D787E">
              <w:rPr>
                <w:rFonts w:ascii="Times New Roman" w:hAnsi="Times New Roman" w:cs="Times New Roman"/>
              </w:rPr>
              <w:lastRenderedPageBreak/>
              <w:t xml:space="preserve">the patient banner at all times. </w:t>
            </w:r>
          </w:p>
        </w:tc>
        <w:tc>
          <w:tcPr>
            <w:tcW w:w="2410" w:type="dxa"/>
          </w:tcPr>
          <w:p w14:paraId="62A02345"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lastRenderedPageBreak/>
              <w:t xml:space="preserve">Informacija apie paciento alergijas ir jų detalės visada matomos </w:t>
            </w:r>
            <w:r w:rsidRPr="001D787E">
              <w:rPr>
                <w:rFonts w:ascii="Times New Roman" w:hAnsi="Times New Roman" w:cs="Times New Roman"/>
              </w:rPr>
              <w:lastRenderedPageBreak/>
              <w:t>paciento informacinėje juostoje.</w:t>
            </w:r>
          </w:p>
        </w:tc>
        <w:tc>
          <w:tcPr>
            <w:tcW w:w="3685" w:type="dxa"/>
          </w:tcPr>
          <w:p w14:paraId="62A0234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4C" w14:textId="77777777" w:rsidTr="00EA3C97">
        <w:trPr>
          <w:trHeight w:val="315"/>
        </w:trPr>
        <w:tc>
          <w:tcPr>
            <w:tcW w:w="1237" w:type="dxa"/>
          </w:tcPr>
          <w:p w14:paraId="62A02348"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4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system enables recording and editing existing allergies during a current hospital stay. All of the changes and timestamps of changes are displayed in an audit log. </w:t>
            </w:r>
          </w:p>
        </w:tc>
        <w:tc>
          <w:tcPr>
            <w:tcW w:w="2410" w:type="dxa"/>
          </w:tcPr>
          <w:p w14:paraId="62A0234A"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leidžia registruoti ir redaguoti esamas alergijas paciento hospitalizacijos metu. Visi pakeitimai ir jų datos rodomi audito žurnale.</w:t>
            </w:r>
          </w:p>
        </w:tc>
        <w:tc>
          <w:tcPr>
            <w:tcW w:w="3685" w:type="dxa"/>
          </w:tcPr>
          <w:p w14:paraId="62A0234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51" w14:textId="77777777" w:rsidTr="001D787E">
        <w:trPr>
          <w:trHeight w:val="2295"/>
        </w:trPr>
        <w:tc>
          <w:tcPr>
            <w:tcW w:w="1237" w:type="dxa"/>
          </w:tcPr>
          <w:p w14:paraId="62A0234D"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4E" w14:textId="77777777" w:rsidR="003E4638" w:rsidRPr="001B560B" w:rsidRDefault="003E4638" w:rsidP="001D787E">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Upon new admission or hospital stay, a user can easily access information on allergies from the allergies module. The user can see previously recorded allergies, and edit or add new ones.</w:t>
            </w:r>
          </w:p>
        </w:tc>
        <w:tc>
          <w:tcPr>
            <w:tcW w:w="2410" w:type="dxa"/>
          </w:tcPr>
          <w:p w14:paraId="62A0234F"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Naujo hospitalizavimo metu naudotojas gali lengvai pasiekti alergijų informaciją iš alergijų modulio. Naudotojas gali peržiūrėti anksčiau įrašytas alergijas bei jas redaguoti ar pridėti naujų.</w:t>
            </w:r>
          </w:p>
        </w:tc>
        <w:tc>
          <w:tcPr>
            <w:tcW w:w="3685" w:type="dxa"/>
          </w:tcPr>
          <w:p w14:paraId="62A0235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56" w14:textId="77777777" w:rsidTr="00EA3C97">
        <w:trPr>
          <w:trHeight w:val="315"/>
        </w:trPr>
        <w:tc>
          <w:tcPr>
            <w:tcW w:w="1237" w:type="dxa"/>
          </w:tcPr>
          <w:p w14:paraId="62A02352"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53"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process of prescribing can not be started without having confirmed the allergy status. </w:t>
            </w:r>
          </w:p>
        </w:tc>
        <w:tc>
          <w:tcPr>
            <w:tcW w:w="2410" w:type="dxa"/>
          </w:tcPr>
          <w:p w14:paraId="62A02354" w14:textId="77777777" w:rsidR="003E4638" w:rsidRPr="001B560B" w:rsidRDefault="003E4638" w:rsidP="00B517F0">
            <w:pPr>
              <w:pBdr>
                <w:top w:val="nil"/>
                <w:left w:val="nil"/>
                <w:bottom w:val="nil"/>
                <w:right w:val="nil"/>
                <w:between w:val="nil"/>
              </w:pBdr>
              <w:spacing w:after="160" w:line="276"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Vaistų paskyrimo procesas negali būti pradėtas nepatvirtinus paciento alergijos statuso.</w:t>
            </w:r>
          </w:p>
        </w:tc>
        <w:tc>
          <w:tcPr>
            <w:tcW w:w="3685" w:type="dxa"/>
          </w:tcPr>
          <w:p w14:paraId="62A0235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5E" w14:textId="77777777" w:rsidTr="00EA3C97">
        <w:trPr>
          <w:trHeight w:val="315"/>
        </w:trPr>
        <w:tc>
          <w:tcPr>
            <w:tcW w:w="1237" w:type="dxa"/>
          </w:tcPr>
          <w:p w14:paraId="62A0235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58" w14:textId="77777777" w:rsidR="001D787E" w:rsidRPr="001D787E" w:rsidRDefault="003E4638" w:rsidP="001D787E">
            <w:pPr>
              <w:pStyle w:val="NoSpacing"/>
              <w:rPr>
                <w:rFonts w:ascii="Times New Roman" w:hAnsi="Times New Roman" w:cs="Times New Roman"/>
              </w:rPr>
            </w:pPr>
            <w:r w:rsidRPr="001D787E">
              <w:rPr>
                <w:rFonts w:ascii="Times New Roman" w:hAnsi="Times New Roman" w:cs="Times New Roman"/>
              </w:rPr>
              <w:t>The system enables recording of allergies using SNOMED CT standard terminology and enables recording of actions:</w:t>
            </w:r>
          </w:p>
          <w:p w14:paraId="62A02359" w14:textId="77777777" w:rsidR="003E4638" w:rsidRPr="001D787E" w:rsidRDefault="001D787E" w:rsidP="001D787E">
            <w:pPr>
              <w:pStyle w:val="NoSpacing"/>
              <w:rPr>
                <w:rFonts w:ascii="Times New Roman" w:hAnsi="Times New Roman" w:cs="Times New Roman"/>
              </w:rPr>
            </w:pPr>
            <w:r>
              <w:rPr>
                <w:rFonts w:ascii="Times New Roman" w:hAnsi="Times New Roman" w:cs="Times New Roman"/>
              </w:rPr>
              <w:br/>
              <w:t>-</w:t>
            </w:r>
            <w:r w:rsidR="003E4638" w:rsidRPr="001D787E">
              <w:rPr>
                <w:rFonts w:ascii="Times New Roman" w:hAnsi="Times New Roman" w:cs="Times New Roman"/>
              </w:rPr>
              <w:t>recording of allergies without a limitation to how m</w:t>
            </w:r>
            <w:r>
              <w:rPr>
                <w:rFonts w:ascii="Times New Roman" w:hAnsi="Times New Roman" w:cs="Times New Roman"/>
              </w:rPr>
              <w:t>any allergies can be recorded,</w:t>
            </w:r>
            <w:r>
              <w:rPr>
                <w:rFonts w:ascii="Times New Roman" w:hAnsi="Times New Roman" w:cs="Times New Roman"/>
              </w:rPr>
              <w:br/>
              <w:t>-</w:t>
            </w:r>
            <w:r w:rsidR="003E4638" w:rsidRPr="001D787E">
              <w:rPr>
                <w:rFonts w:ascii="Times New Roman" w:hAnsi="Times New Roman" w:cs="Times New Roman"/>
              </w:rPr>
              <w:t>no known aller</w:t>
            </w:r>
            <w:r>
              <w:rPr>
                <w:rFonts w:ascii="Times New Roman" w:hAnsi="Times New Roman" w:cs="Times New Roman"/>
              </w:rPr>
              <w:t>gies recorded for the patient,</w:t>
            </w:r>
            <w:r>
              <w:rPr>
                <w:rFonts w:ascii="Times New Roman" w:hAnsi="Times New Roman" w:cs="Times New Roman"/>
              </w:rPr>
              <w:br/>
              <w:t>-</w:t>
            </w:r>
            <w:r w:rsidR="003E4638" w:rsidRPr="001D787E">
              <w:rPr>
                <w:rFonts w:ascii="Times New Roman" w:hAnsi="Times New Roman" w:cs="Times New Roman"/>
              </w:rPr>
              <w:t>the patient has more than one reaction to an allergen recorded</w:t>
            </w:r>
            <w:r>
              <w:rPr>
                <w:rFonts w:ascii="Times New Roman" w:hAnsi="Times New Roman" w:cs="Times New Roman"/>
              </w:rPr>
              <w:t>,</w:t>
            </w:r>
            <w:r w:rsidR="003E4638" w:rsidRPr="001D787E">
              <w:rPr>
                <w:rFonts w:ascii="Times New Roman" w:hAnsi="Times New Roman" w:cs="Times New Roman"/>
              </w:rPr>
              <w:br/>
            </w:r>
            <w:r>
              <w:rPr>
                <w:rFonts w:ascii="Times New Roman" w:hAnsi="Times New Roman" w:cs="Times New Roman"/>
              </w:rPr>
              <w:t>-</w:t>
            </w:r>
            <w:r w:rsidR="003E4638" w:rsidRPr="001D787E">
              <w:rPr>
                <w:rFonts w:ascii="Times New Roman" w:hAnsi="Times New Roman" w:cs="Times New Roman"/>
              </w:rPr>
              <w:t>the allergy status is not known for a patient.</w:t>
            </w:r>
          </w:p>
        </w:tc>
        <w:tc>
          <w:tcPr>
            <w:tcW w:w="2410" w:type="dxa"/>
          </w:tcPr>
          <w:p w14:paraId="62A0235A"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Sistema leidžia alergijų registravimą naudojant SNOMED CT standartinę terminologiją ir leidžia registruoti šiuos veiksmus:</w:t>
            </w:r>
          </w:p>
          <w:p w14:paraId="62A0235B"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t>-alergijų registravimas be kiekio apribojimų,</w:t>
            </w:r>
            <w:r w:rsidRPr="001D787E">
              <w:rPr>
                <w:rFonts w:ascii="Times New Roman" w:hAnsi="Times New Roman" w:cs="Times New Roman"/>
              </w:rPr>
              <w:br/>
              <w:t>-registruota, kad pacientas neturi žinomų alergijų,</w:t>
            </w:r>
            <w:r w:rsidRPr="001D787E">
              <w:rPr>
                <w:rFonts w:ascii="Times New Roman" w:hAnsi="Times New Roman" w:cs="Times New Roman"/>
              </w:rPr>
              <w:br/>
              <w:t>-registruota daugiau nei viena paciento reakcija į alergeną,</w:t>
            </w:r>
            <w:r w:rsidRPr="001D787E">
              <w:rPr>
                <w:rFonts w:ascii="Times New Roman" w:hAnsi="Times New Roman" w:cs="Times New Roman"/>
              </w:rPr>
              <w:br/>
              <w:t>-alergijos statusas pacientui nežinomas.</w:t>
            </w:r>
          </w:p>
          <w:p w14:paraId="62A0235C" w14:textId="77777777" w:rsidR="003E4638" w:rsidRPr="001D787E" w:rsidRDefault="003E4638" w:rsidP="001D787E">
            <w:pPr>
              <w:pStyle w:val="NoSpacing"/>
              <w:rPr>
                <w:rFonts w:ascii="Times New Roman" w:hAnsi="Times New Roman" w:cs="Times New Roman"/>
              </w:rPr>
            </w:pPr>
          </w:p>
        </w:tc>
        <w:tc>
          <w:tcPr>
            <w:tcW w:w="3685" w:type="dxa"/>
          </w:tcPr>
          <w:p w14:paraId="62A0235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66" w14:textId="77777777" w:rsidTr="00EA3C97">
        <w:trPr>
          <w:trHeight w:val="315"/>
        </w:trPr>
        <w:tc>
          <w:tcPr>
            <w:tcW w:w="1237" w:type="dxa"/>
          </w:tcPr>
          <w:p w14:paraId="62A0235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60" w14:textId="77777777" w:rsidR="001D787E" w:rsidRDefault="003E4638" w:rsidP="001D787E">
            <w:pPr>
              <w:pStyle w:val="NoSpacing"/>
              <w:rPr>
                <w:rFonts w:ascii="Times New Roman" w:hAnsi="Times New Roman" w:cs="Times New Roman"/>
              </w:rPr>
            </w:pPr>
            <w:r w:rsidRPr="001D787E">
              <w:rPr>
                <w:rFonts w:ascii="Times New Roman" w:hAnsi="Times New Roman" w:cs="Times New Roman"/>
              </w:rPr>
              <w:t>The system enables entering data on allergies and unwanted effects. Users can additionally record any one or combination of data using the SNOMED CT standard when it applies:</w:t>
            </w:r>
          </w:p>
          <w:p w14:paraId="62A02361" w14:textId="77777777" w:rsidR="003E4638" w:rsidRPr="001D787E" w:rsidRDefault="001D787E" w:rsidP="001D787E">
            <w:pPr>
              <w:pStyle w:val="NoSpacing"/>
              <w:rPr>
                <w:rFonts w:ascii="Times New Roman" w:hAnsi="Times New Roman" w:cs="Times New Roman"/>
              </w:rPr>
            </w:pPr>
            <w:r>
              <w:rPr>
                <w:rFonts w:ascii="Times New Roman" w:hAnsi="Times New Roman" w:cs="Times New Roman"/>
              </w:rPr>
              <w:lastRenderedPageBreak/>
              <w:br/>
              <w:t>-</w:t>
            </w:r>
            <w:r w:rsidR="003E4638" w:rsidRPr="001D787E">
              <w:rPr>
                <w:rFonts w:ascii="Times New Roman" w:hAnsi="Times New Roman" w:cs="Times New Roman"/>
              </w:rPr>
              <w:t>the name of</w:t>
            </w:r>
            <w:r>
              <w:rPr>
                <w:rFonts w:ascii="Times New Roman" w:hAnsi="Times New Roman" w:cs="Times New Roman"/>
              </w:rPr>
              <w:t xml:space="preserve"> the medication or ingredient</w:t>
            </w:r>
            <w:r>
              <w:rPr>
                <w:rFonts w:ascii="Times New Roman" w:hAnsi="Times New Roman" w:cs="Times New Roman"/>
              </w:rPr>
              <w:br/>
              <w:t>-</w:t>
            </w:r>
            <w:r w:rsidR="003E4638" w:rsidRPr="001D787E">
              <w:rPr>
                <w:rFonts w:ascii="Times New Roman" w:hAnsi="Times New Roman" w:cs="Times New Roman"/>
              </w:rPr>
              <w:t xml:space="preserve">class of the mediaction </w:t>
            </w:r>
            <w:r>
              <w:rPr>
                <w:rFonts w:ascii="Times New Roman" w:hAnsi="Times New Roman" w:cs="Times New Roman"/>
              </w:rPr>
              <w:t>(if the ingredient is unknown)</w:t>
            </w:r>
            <w:r>
              <w:rPr>
                <w:rFonts w:ascii="Times New Roman" w:hAnsi="Times New Roman" w:cs="Times New Roman"/>
              </w:rPr>
              <w:br/>
              <w:t>-brand name (if known)</w:t>
            </w:r>
            <w:r>
              <w:rPr>
                <w:rFonts w:ascii="Times New Roman" w:hAnsi="Times New Roman" w:cs="Times New Roman"/>
              </w:rPr>
              <w:br/>
              <w:t>-</w:t>
            </w:r>
            <w:r w:rsidR="003E4638" w:rsidRPr="001D787E">
              <w:rPr>
                <w:rFonts w:ascii="Times New Roman" w:hAnsi="Times New Roman" w:cs="Times New Roman"/>
              </w:rPr>
              <w:t>the name of the person recording the data and the exact time of the re</w:t>
            </w:r>
            <w:r>
              <w:rPr>
                <w:rFonts w:ascii="Times New Roman" w:hAnsi="Times New Roman" w:cs="Times New Roman"/>
              </w:rPr>
              <w:t>cording</w:t>
            </w:r>
            <w:r>
              <w:rPr>
                <w:rFonts w:ascii="Times New Roman" w:hAnsi="Times New Roman" w:cs="Times New Roman"/>
              </w:rPr>
              <w:br/>
              <w:t>-reaction to the allergen</w:t>
            </w:r>
            <w:r>
              <w:rPr>
                <w:rFonts w:ascii="Times New Roman" w:hAnsi="Times New Roman" w:cs="Times New Roman"/>
              </w:rPr>
              <w:br/>
              <w:t>-</w:t>
            </w:r>
            <w:r w:rsidR="003E4638" w:rsidRPr="001D787E">
              <w:rPr>
                <w:rFonts w:ascii="Times New Roman" w:hAnsi="Times New Roman" w:cs="Times New Roman"/>
              </w:rPr>
              <w:t>entering proof of the recorded reaction (e</w:t>
            </w:r>
            <w:r>
              <w:rPr>
                <w:rFonts w:ascii="Times New Roman" w:hAnsi="Times New Roman" w:cs="Times New Roman"/>
              </w:rPr>
              <w:t>g. the immunology test result)</w:t>
            </w:r>
            <w:r>
              <w:rPr>
                <w:rFonts w:ascii="Times New Roman" w:hAnsi="Times New Roman" w:cs="Times New Roman"/>
              </w:rPr>
              <w:br/>
              <w:t>-</w:t>
            </w:r>
            <w:r w:rsidR="003E4638" w:rsidRPr="001D787E">
              <w:rPr>
                <w:rFonts w:ascii="Times New Roman" w:hAnsi="Times New Roman" w:cs="Times New Roman"/>
              </w:rPr>
              <w:t>exact date o</w:t>
            </w:r>
            <w:r>
              <w:rPr>
                <w:rFonts w:ascii="Times New Roman" w:hAnsi="Times New Roman" w:cs="Times New Roman"/>
              </w:rPr>
              <w:t>f the reaction to an allergen</w:t>
            </w:r>
            <w:r>
              <w:rPr>
                <w:rFonts w:ascii="Times New Roman" w:hAnsi="Times New Roman" w:cs="Times New Roman"/>
              </w:rPr>
              <w:br/>
              <w:t>-categorization of the reaction</w:t>
            </w:r>
            <w:r>
              <w:rPr>
                <w:rFonts w:ascii="Times New Roman" w:hAnsi="Times New Roman" w:cs="Times New Roman"/>
              </w:rPr>
              <w:br/>
              <w:t>-</w:t>
            </w:r>
            <w:r w:rsidR="003E4638" w:rsidRPr="001D787E">
              <w:rPr>
                <w:rFonts w:ascii="Times New Roman" w:hAnsi="Times New Roman" w:cs="Times New Roman"/>
              </w:rPr>
              <w:t>text description of the reaction.</w:t>
            </w:r>
          </w:p>
        </w:tc>
        <w:tc>
          <w:tcPr>
            <w:tcW w:w="2410" w:type="dxa"/>
          </w:tcPr>
          <w:p w14:paraId="62A02362" w14:textId="77777777" w:rsidR="003E4638" w:rsidRDefault="003E4638" w:rsidP="001D787E">
            <w:pPr>
              <w:pStyle w:val="NoSpacing"/>
              <w:rPr>
                <w:rFonts w:ascii="Times New Roman" w:hAnsi="Times New Roman" w:cs="Times New Roman"/>
              </w:rPr>
            </w:pPr>
            <w:r w:rsidRPr="001D787E">
              <w:rPr>
                <w:rFonts w:ascii="Times New Roman" w:hAnsi="Times New Roman" w:cs="Times New Roman"/>
              </w:rPr>
              <w:lastRenderedPageBreak/>
              <w:t>Sistema leidžia įvesti duomenis apie alergijas ir nepageidaujamas reakcijas. Naudotojai gali įrašyti vieną ar kelis duomenis naudodami SNOMED CT standartą, kai tai taikoma:</w:t>
            </w:r>
          </w:p>
          <w:p w14:paraId="62A02363" w14:textId="77777777" w:rsidR="001D787E" w:rsidRPr="001D787E" w:rsidRDefault="001D787E" w:rsidP="001D787E">
            <w:pPr>
              <w:pStyle w:val="NoSpacing"/>
              <w:rPr>
                <w:rFonts w:ascii="Times New Roman" w:hAnsi="Times New Roman" w:cs="Times New Roman"/>
              </w:rPr>
            </w:pPr>
          </w:p>
          <w:p w14:paraId="62A02364" w14:textId="77777777" w:rsidR="003E4638" w:rsidRPr="001D787E" w:rsidRDefault="003E4638" w:rsidP="001D787E">
            <w:pPr>
              <w:pStyle w:val="NoSpacing"/>
              <w:rPr>
                <w:rFonts w:ascii="Times New Roman" w:hAnsi="Times New Roman" w:cs="Times New Roman"/>
              </w:rPr>
            </w:pPr>
            <w:r w:rsidRPr="001D787E">
              <w:rPr>
                <w:rFonts w:ascii="Times New Roman" w:hAnsi="Times New Roman" w:cs="Times New Roman"/>
              </w:rPr>
              <w:lastRenderedPageBreak/>
              <w:t>-vaisto ar jo sudedamosios dalies pavadinimą,</w:t>
            </w:r>
            <w:r w:rsidRPr="001D787E">
              <w:rPr>
                <w:rFonts w:ascii="Times New Roman" w:hAnsi="Times New Roman" w:cs="Times New Roman"/>
              </w:rPr>
              <w:br/>
              <w:t>-vaistų klasę (jei sudedamoji dalis nežinoma),</w:t>
            </w:r>
            <w:r w:rsidRPr="001D787E">
              <w:rPr>
                <w:rFonts w:ascii="Times New Roman" w:hAnsi="Times New Roman" w:cs="Times New Roman"/>
              </w:rPr>
              <w:br/>
              <w:t>-prekinį pavadinimą (jei žinomas),</w:t>
            </w:r>
            <w:r w:rsidRPr="001D787E">
              <w:rPr>
                <w:rFonts w:ascii="Times New Roman" w:hAnsi="Times New Roman" w:cs="Times New Roman"/>
              </w:rPr>
              <w:br/>
              <w:t>-duomenis įrašančio asmens vardą, pavardę ir įrašymo laiką,</w:t>
            </w:r>
            <w:r w:rsidRPr="001D787E">
              <w:rPr>
                <w:rFonts w:ascii="Times New Roman" w:hAnsi="Times New Roman" w:cs="Times New Roman"/>
              </w:rPr>
              <w:br/>
              <w:t>-reakciją į alergeną,</w:t>
            </w:r>
            <w:r w:rsidRPr="001D787E">
              <w:rPr>
                <w:rFonts w:ascii="Times New Roman" w:hAnsi="Times New Roman" w:cs="Times New Roman"/>
              </w:rPr>
              <w:br/>
              <w:t>-įrodymus apie užfiksuotą reakciją (pvz., imunologinio tyrimo rezultatus),</w:t>
            </w:r>
            <w:r w:rsidRPr="001D787E">
              <w:rPr>
                <w:rFonts w:ascii="Times New Roman" w:hAnsi="Times New Roman" w:cs="Times New Roman"/>
              </w:rPr>
              <w:br/>
              <w:t>-tikslią reakcijos datą,</w:t>
            </w:r>
            <w:r w:rsidRPr="001D787E">
              <w:rPr>
                <w:rFonts w:ascii="Times New Roman" w:hAnsi="Times New Roman" w:cs="Times New Roman"/>
              </w:rPr>
              <w:br/>
              <w:t>-reakcijos klasifikaciją,</w:t>
            </w:r>
            <w:r w:rsidRPr="001D787E">
              <w:rPr>
                <w:rFonts w:ascii="Times New Roman" w:hAnsi="Times New Roman" w:cs="Times New Roman"/>
              </w:rPr>
              <w:br/>
              <w:t>-tekstinį reakcijos aprašymą.</w:t>
            </w:r>
          </w:p>
        </w:tc>
        <w:tc>
          <w:tcPr>
            <w:tcW w:w="3685" w:type="dxa"/>
          </w:tcPr>
          <w:p w14:paraId="62A0236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6B" w14:textId="77777777" w:rsidTr="00EA3C97">
        <w:trPr>
          <w:trHeight w:val="315"/>
        </w:trPr>
        <w:tc>
          <w:tcPr>
            <w:tcW w:w="1237" w:type="dxa"/>
          </w:tcPr>
          <w:p w14:paraId="62A02367"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6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When the information on allergies is not available (unknown patient ID, unconscious patient), prescribing in the system is enabled without known allery status. The system periodically prompts the user to record known allergies.</w:t>
            </w:r>
          </w:p>
        </w:tc>
        <w:tc>
          <w:tcPr>
            <w:tcW w:w="2410" w:type="dxa"/>
          </w:tcPr>
          <w:p w14:paraId="62A02369" w14:textId="77777777" w:rsidR="003E4638" w:rsidRPr="001B560B" w:rsidRDefault="003E4638" w:rsidP="00B517F0">
            <w:pPr>
              <w:pBdr>
                <w:top w:val="nil"/>
                <w:left w:val="nil"/>
                <w:bottom w:val="nil"/>
                <w:right w:val="nil"/>
                <w:between w:val="nil"/>
              </w:pBdr>
              <w:spacing w:after="160" w:line="276"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Kai informacija apie alergijas yra nežinoma (pvz., nežinomas paciento ID, pacientas be sąmonės), sistema leidžia pradėti paskyrimą be žinomo alergijos statuso. Tokiu atveju sistema periodiškai primena naudotojui įvesti alergijos duomenis.</w:t>
            </w:r>
          </w:p>
        </w:tc>
        <w:tc>
          <w:tcPr>
            <w:tcW w:w="3685" w:type="dxa"/>
          </w:tcPr>
          <w:p w14:paraId="62A0236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70" w14:textId="77777777" w:rsidTr="001B560B">
        <w:trPr>
          <w:trHeight w:val="315"/>
        </w:trPr>
        <w:tc>
          <w:tcPr>
            <w:tcW w:w="1237" w:type="dxa"/>
            <w:shd w:val="clear" w:color="auto" w:fill="FBE4D5" w:themeFill="accent2" w:themeFillTint="33"/>
          </w:tcPr>
          <w:p w14:paraId="62A0236C"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36D"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1B560B">
              <w:rPr>
                <w:rFonts w:ascii="Times New Roman" w:eastAsia="Times New Roman" w:hAnsi="Times New Roman" w:cs="Times New Roman"/>
                <w:b/>
                <w:color w:val="000000"/>
              </w:rPr>
              <w:t>Task lists</w:t>
            </w:r>
          </w:p>
        </w:tc>
        <w:tc>
          <w:tcPr>
            <w:tcW w:w="2410" w:type="dxa"/>
            <w:shd w:val="clear" w:color="auto" w:fill="FBE4D5" w:themeFill="accent2" w:themeFillTint="33"/>
          </w:tcPr>
          <w:p w14:paraId="62A0236E"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Užduočių sąrašai</w:t>
            </w:r>
          </w:p>
        </w:tc>
        <w:tc>
          <w:tcPr>
            <w:tcW w:w="3685" w:type="dxa"/>
            <w:shd w:val="clear" w:color="auto" w:fill="FBE4D5" w:themeFill="accent2" w:themeFillTint="33"/>
          </w:tcPr>
          <w:p w14:paraId="62A0236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75" w14:textId="77777777" w:rsidTr="00EA3C97">
        <w:trPr>
          <w:trHeight w:val="315"/>
        </w:trPr>
        <w:tc>
          <w:tcPr>
            <w:tcW w:w="1237" w:type="dxa"/>
          </w:tcPr>
          <w:p w14:paraId="62A02371"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7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display of tasks for nurses. </w:t>
            </w:r>
          </w:p>
        </w:tc>
        <w:tc>
          <w:tcPr>
            <w:tcW w:w="2410" w:type="dxa"/>
          </w:tcPr>
          <w:p w14:paraId="62A0237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slaugytojų užduočių rodymą.</w:t>
            </w:r>
          </w:p>
        </w:tc>
        <w:tc>
          <w:tcPr>
            <w:tcW w:w="3685" w:type="dxa"/>
          </w:tcPr>
          <w:p w14:paraId="62A0237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7A" w14:textId="77777777" w:rsidTr="00EA3C97">
        <w:trPr>
          <w:trHeight w:val="315"/>
        </w:trPr>
        <w:tc>
          <w:tcPr>
            <w:tcW w:w="1237" w:type="dxa"/>
          </w:tcPr>
          <w:p w14:paraId="62A02376"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77" w14:textId="77777777" w:rsidR="003E4638" w:rsidRPr="001B560B" w:rsidRDefault="003E4638" w:rsidP="00DD119B">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filtering of tasks for nurses based on time, route and type of prescription. </w:t>
            </w:r>
          </w:p>
        </w:tc>
        <w:tc>
          <w:tcPr>
            <w:tcW w:w="2410" w:type="dxa"/>
          </w:tcPr>
          <w:p w14:paraId="62A0237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slaugytojų užduočių filtravimą pagal laiką, skyrimo būdą ir paskyrimo tipą.</w:t>
            </w:r>
          </w:p>
        </w:tc>
        <w:tc>
          <w:tcPr>
            <w:tcW w:w="3685" w:type="dxa"/>
          </w:tcPr>
          <w:p w14:paraId="62A02379"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7F" w14:textId="77777777" w:rsidTr="00EA3C97">
        <w:trPr>
          <w:trHeight w:val="315"/>
        </w:trPr>
        <w:tc>
          <w:tcPr>
            <w:tcW w:w="1237" w:type="dxa"/>
          </w:tcPr>
          <w:p w14:paraId="62A0237B"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7C"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supports a display of the next planned administration on the nurse task list.</w:t>
            </w:r>
          </w:p>
        </w:tc>
        <w:tc>
          <w:tcPr>
            <w:tcW w:w="2410" w:type="dxa"/>
          </w:tcPr>
          <w:p w14:paraId="62A0237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kito suplanuoto vaistų skyrimo ir vartojimo rodymą slaugytojo užduočių sąraše.</w:t>
            </w:r>
          </w:p>
        </w:tc>
        <w:tc>
          <w:tcPr>
            <w:tcW w:w="3685" w:type="dxa"/>
          </w:tcPr>
          <w:p w14:paraId="62A0237E"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84" w14:textId="77777777" w:rsidTr="00EA3C97">
        <w:trPr>
          <w:trHeight w:val="315"/>
        </w:trPr>
        <w:tc>
          <w:tcPr>
            <w:tcW w:w="1237" w:type="dxa"/>
          </w:tcPr>
          <w:p w14:paraId="62A02380"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81"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display of all the prescriptions on the nurse task list. </w:t>
            </w:r>
          </w:p>
        </w:tc>
        <w:tc>
          <w:tcPr>
            <w:tcW w:w="2410" w:type="dxa"/>
          </w:tcPr>
          <w:p w14:paraId="62A0238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visų paskyrimų rodymą slaugytojo užduočių sąraše.</w:t>
            </w:r>
          </w:p>
        </w:tc>
        <w:tc>
          <w:tcPr>
            <w:tcW w:w="3685" w:type="dxa"/>
          </w:tcPr>
          <w:p w14:paraId="62A02383"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89" w14:textId="77777777" w:rsidTr="00EA3C97">
        <w:trPr>
          <w:trHeight w:val="315"/>
        </w:trPr>
        <w:tc>
          <w:tcPr>
            <w:tcW w:w="1237" w:type="dxa"/>
          </w:tcPr>
          <w:p w14:paraId="62A02385"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86"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display of tasks for pharmacists. </w:t>
            </w:r>
          </w:p>
        </w:tc>
        <w:tc>
          <w:tcPr>
            <w:tcW w:w="2410" w:type="dxa"/>
          </w:tcPr>
          <w:p w14:paraId="62A0238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užduočių rodymą vaistininkams.</w:t>
            </w:r>
          </w:p>
        </w:tc>
        <w:tc>
          <w:tcPr>
            <w:tcW w:w="3685" w:type="dxa"/>
          </w:tcPr>
          <w:p w14:paraId="62A02388"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8E" w14:textId="77777777" w:rsidTr="00EA3C97">
        <w:trPr>
          <w:trHeight w:val="315"/>
        </w:trPr>
        <w:tc>
          <w:tcPr>
            <w:tcW w:w="1237" w:type="dxa"/>
          </w:tcPr>
          <w:p w14:paraId="62A0238A"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8B"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prioritization of the pharmacist's tasks. </w:t>
            </w:r>
          </w:p>
        </w:tc>
        <w:tc>
          <w:tcPr>
            <w:tcW w:w="2410" w:type="dxa"/>
          </w:tcPr>
          <w:p w14:paraId="62A0238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vaistininko užduočių prioritetizavimą.</w:t>
            </w:r>
          </w:p>
        </w:tc>
        <w:tc>
          <w:tcPr>
            <w:tcW w:w="3685" w:type="dxa"/>
          </w:tcPr>
          <w:p w14:paraId="62A0238D"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93" w14:textId="77777777" w:rsidTr="00EA3C97">
        <w:trPr>
          <w:trHeight w:val="315"/>
        </w:trPr>
        <w:tc>
          <w:tcPr>
            <w:tcW w:w="1237" w:type="dxa"/>
          </w:tcPr>
          <w:p w14:paraId="62A0238F"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90"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Prioritization of the pharmacist's tasks can be locally configured. </w:t>
            </w:r>
          </w:p>
        </w:tc>
        <w:tc>
          <w:tcPr>
            <w:tcW w:w="2410" w:type="dxa"/>
          </w:tcPr>
          <w:p w14:paraId="62A0239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Vaistininko užduočių prioritetizavimas gali būti konfigūruojamas lokaliai.</w:t>
            </w:r>
          </w:p>
        </w:tc>
        <w:tc>
          <w:tcPr>
            <w:tcW w:w="3685" w:type="dxa"/>
          </w:tcPr>
          <w:p w14:paraId="62A02392"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98" w14:textId="77777777" w:rsidTr="00EA3C97">
        <w:trPr>
          <w:trHeight w:val="315"/>
        </w:trPr>
        <w:tc>
          <w:tcPr>
            <w:tcW w:w="1237" w:type="dxa"/>
          </w:tcPr>
          <w:p w14:paraId="62A02394"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95"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filtering of tasks for pharmacists based on type of prescription. </w:t>
            </w:r>
          </w:p>
        </w:tc>
        <w:tc>
          <w:tcPr>
            <w:tcW w:w="2410" w:type="dxa"/>
          </w:tcPr>
          <w:p w14:paraId="62A0239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vaistininkų užduočių filtravimą pagal paskyrimo tipą.</w:t>
            </w:r>
          </w:p>
        </w:tc>
        <w:tc>
          <w:tcPr>
            <w:tcW w:w="3685" w:type="dxa"/>
          </w:tcPr>
          <w:p w14:paraId="62A0239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9D" w14:textId="77777777" w:rsidTr="00EA3C97">
        <w:trPr>
          <w:trHeight w:val="315"/>
        </w:trPr>
        <w:tc>
          <w:tcPr>
            <w:tcW w:w="1237" w:type="dxa"/>
          </w:tcPr>
          <w:p w14:paraId="62A0239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9A"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a display of the admission and discharge medication lists in the pharmacy task list. </w:t>
            </w:r>
          </w:p>
        </w:tc>
        <w:tc>
          <w:tcPr>
            <w:tcW w:w="2410" w:type="dxa"/>
          </w:tcPr>
          <w:p w14:paraId="62A0239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priėmimo ir išrašymo vaistų sąrašų rodymą vaistinės užduočių sąraše.</w:t>
            </w:r>
          </w:p>
        </w:tc>
        <w:tc>
          <w:tcPr>
            <w:tcW w:w="3685" w:type="dxa"/>
          </w:tcPr>
          <w:p w14:paraId="62A0239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A2" w14:textId="77777777" w:rsidTr="00EA3C97">
        <w:trPr>
          <w:trHeight w:val="315"/>
        </w:trPr>
        <w:tc>
          <w:tcPr>
            <w:tcW w:w="1237" w:type="dxa"/>
          </w:tcPr>
          <w:p w14:paraId="62A0239E"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9F"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supports a display of supply request tasks.</w:t>
            </w:r>
          </w:p>
        </w:tc>
        <w:tc>
          <w:tcPr>
            <w:tcW w:w="2410" w:type="dxa"/>
          </w:tcPr>
          <w:p w14:paraId="62A023A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vaistų tiekimo užklausų užduočių rodymą.</w:t>
            </w:r>
          </w:p>
        </w:tc>
        <w:tc>
          <w:tcPr>
            <w:tcW w:w="3685" w:type="dxa"/>
          </w:tcPr>
          <w:p w14:paraId="62A023A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A8" w14:textId="77777777" w:rsidTr="00EA3C97">
        <w:trPr>
          <w:trHeight w:val="315"/>
        </w:trPr>
        <w:tc>
          <w:tcPr>
            <w:tcW w:w="1237" w:type="dxa"/>
          </w:tcPr>
          <w:p w14:paraId="62A023A3"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A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supports display of tasks for prescribers. </w:t>
            </w:r>
          </w:p>
          <w:p w14:paraId="62A023A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2410" w:type="dxa"/>
          </w:tcPr>
          <w:p w14:paraId="62A023A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Sistema palaiko užduočių rodymą visiems vaistų skyrėjams (gydytojams) </w:t>
            </w:r>
          </w:p>
        </w:tc>
        <w:tc>
          <w:tcPr>
            <w:tcW w:w="3685" w:type="dxa"/>
          </w:tcPr>
          <w:p w14:paraId="62A023A7"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AD" w14:textId="77777777" w:rsidTr="00EA3C97">
        <w:trPr>
          <w:trHeight w:val="315"/>
        </w:trPr>
        <w:tc>
          <w:tcPr>
            <w:tcW w:w="1237" w:type="dxa"/>
          </w:tcPr>
          <w:p w14:paraId="62A023A9" w14:textId="77777777" w:rsidR="003E4638" w:rsidRPr="001B560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A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Urgent supply requests are prioritized on the supply request task list. </w:t>
            </w:r>
          </w:p>
        </w:tc>
        <w:tc>
          <w:tcPr>
            <w:tcW w:w="2410" w:type="dxa"/>
          </w:tcPr>
          <w:p w14:paraId="62A023A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Skubios tiekimo užklausos yra prioritetizuojamos tiekimo užklausų užduočių sąraše.</w:t>
            </w:r>
          </w:p>
        </w:tc>
        <w:tc>
          <w:tcPr>
            <w:tcW w:w="3685" w:type="dxa"/>
          </w:tcPr>
          <w:p w14:paraId="62A023AC"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B2" w14:textId="77777777" w:rsidTr="00DD119B">
        <w:trPr>
          <w:trHeight w:val="581"/>
        </w:trPr>
        <w:tc>
          <w:tcPr>
            <w:tcW w:w="1237" w:type="dxa"/>
            <w:shd w:val="clear" w:color="auto" w:fill="D9E2F3" w:themeFill="accent1" w:themeFillTint="33"/>
          </w:tcPr>
          <w:p w14:paraId="62A023AE" w14:textId="77777777" w:rsidR="003E4638" w:rsidRPr="001B560B" w:rsidRDefault="003E4638">
            <w:pPr>
              <w:pBdr>
                <w:top w:val="nil"/>
                <w:left w:val="nil"/>
                <w:bottom w:val="nil"/>
                <w:right w:val="nil"/>
                <w:between w:val="nil"/>
              </w:pBdr>
              <w:spacing w:after="160" w:line="259" w:lineRule="auto"/>
              <w:ind w:right="180"/>
              <w:rPr>
                <w:rFonts w:ascii="Times New Roman" w:eastAsia="Times New Roman" w:hAnsi="Times New Roman" w:cs="Times New Roman"/>
                <w:color w:val="000000"/>
              </w:rPr>
            </w:pPr>
          </w:p>
        </w:tc>
        <w:tc>
          <w:tcPr>
            <w:tcW w:w="2410" w:type="dxa"/>
            <w:shd w:val="clear" w:color="auto" w:fill="D9E2F3" w:themeFill="accent1" w:themeFillTint="33"/>
          </w:tcPr>
          <w:p w14:paraId="62A023AF"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Standards and certificates</w:t>
            </w:r>
          </w:p>
        </w:tc>
        <w:tc>
          <w:tcPr>
            <w:tcW w:w="2410" w:type="dxa"/>
            <w:shd w:val="clear" w:color="auto" w:fill="D9E2F3" w:themeFill="accent1" w:themeFillTint="33"/>
          </w:tcPr>
          <w:p w14:paraId="62A023B0" w14:textId="77777777" w:rsidR="003E4638" w:rsidRPr="001B560B" w:rsidRDefault="003E4638"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Standartai ir sertifikatai</w:t>
            </w:r>
          </w:p>
        </w:tc>
        <w:tc>
          <w:tcPr>
            <w:tcW w:w="3685" w:type="dxa"/>
            <w:shd w:val="clear" w:color="auto" w:fill="D9E2F3" w:themeFill="accent1" w:themeFillTint="33"/>
          </w:tcPr>
          <w:p w14:paraId="62A023B1"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B7" w14:textId="77777777" w:rsidTr="002B54C6">
        <w:trPr>
          <w:trHeight w:val="615"/>
        </w:trPr>
        <w:tc>
          <w:tcPr>
            <w:tcW w:w="1237" w:type="dxa"/>
            <w:shd w:val="clear" w:color="auto" w:fill="FBE4D5" w:themeFill="accent2" w:themeFillTint="33"/>
          </w:tcPr>
          <w:p w14:paraId="62A023B3"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62A023B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The dose calculator must comply with the Medical Device Directive 93/42/EEC, Annex VII, that is currently in the four-year transition phase or </w:t>
            </w:r>
            <w:r w:rsidRPr="001B560B">
              <w:rPr>
                <w:rFonts w:ascii="Times New Roman" w:eastAsia="Times New Roman" w:hAnsi="Times New Roman" w:cs="Times New Roman"/>
                <w:color w:val="000000"/>
              </w:rPr>
              <w:lastRenderedPageBreak/>
              <w:t xml:space="preserve">the new Medical Devices Regulation from 2021. </w:t>
            </w:r>
          </w:p>
        </w:tc>
        <w:tc>
          <w:tcPr>
            <w:tcW w:w="2410" w:type="dxa"/>
            <w:shd w:val="clear" w:color="auto" w:fill="FBE4D5" w:themeFill="accent2" w:themeFillTint="33"/>
          </w:tcPr>
          <w:p w14:paraId="62A023B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lastRenderedPageBreak/>
              <w:t xml:space="preserve">Dozės skaičiuoklė privalo atitikti Medicinos prietaisų direktyvą 93/42/EEB, VII priedą, kuri šiuo metu yra ketverių metų pereinamojo laikotarpio </w:t>
            </w:r>
            <w:r w:rsidRPr="001B560B">
              <w:rPr>
                <w:rFonts w:ascii="Times New Roman" w:eastAsia="Times New Roman" w:hAnsi="Times New Roman" w:cs="Times New Roman"/>
                <w:color w:val="000000"/>
              </w:rPr>
              <w:lastRenderedPageBreak/>
              <w:t>stadijoje, arba nuo 2021 m. galiojančią naująją Medicinos prietaisų reglamentaciją.</w:t>
            </w:r>
          </w:p>
        </w:tc>
        <w:tc>
          <w:tcPr>
            <w:tcW w:w="3685" w:type="dxa"/>
            <w:shd w:val="clear" w:color="auto" w:fill="FBE4D5" w:themeFill="accent2" w:themeFillTint="33"/>
          </w:tcPr>
          <w:p w14:paraId="62A023B6"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BC" w14:textId="77777777" w:rsidTr="00EA3C97">
        <w:trPr>
          <w:trHeight w:val="315"/>
        </w:trPr>
        <w:tc>
          <w:tcPr>
            <w:tcW w:w="1237" w:type="dxa"/>
          </w:tcPr>
          <w:p w14:paraId="62A023B8"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B9"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System must have its own safety documentation, hazard log, and risk management documentation. </w:t>
            </w:r>
          </w:p>
        </w:tc>
        <w:tc>
          <w:tcPr>
            <w:tcW w:w="2410" w:type="dxa"/>
          </w:tcPr>
          <w:p w14:paraId="62A023BA"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privalo turėti savo saugos dokumentaciją, rizikų registrą (hazard log) ir rizikos valdymo dokumentaciją.</w:t>
            </w:r>
          </w:p>
        </w:tc>
        <w:tc>
          <w:tcPr>
            <w:tcW w:w="3685" w:type="dxa"/>
          </w:tcPr>
          <w:p w14:paraId="62A023BB"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C1" w14:textId="77777777" w:rsidTr="00EA3C97">
        <w:trPr>
          <w:trHeight w:val="315"/>
        </w:trPr>
        <w:tc>
          <w:tcPr>
            <w:tcW w:w="1237" w:type="dxa"/>
          </w:tcPr>
          <w:p w14:paraId="62A023BD"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BE"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enables FHIR medication data interface.</w:t>
            </w:r>
          </w:p>
        </w:tc>
        <w:tc>
          <w:tcPr>
            <w:tcW w:w="2410" w:type="dxa"/>
          </w:tcPr>
          <w:p w14:paraId="62A023BF"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Sistema palaiko FHIR vaistų duomenų sąsają.</w:t>
            </w:r>
          </w:p>
        </w:tc>
        <w:tc>
          <w:tcPr>
            <w:tcW w:w="3685" w:type="dxa"/>
          </w:tcPr>
          <w:p w14:paraId="62A023C0"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1B560B" w14:paraId="62A023C6" w14:textId="77777777" w:rsidTr="00EA3C97">
        <w:trPr>
          <w:trHeight w:val="315"/>
        </w:trPr>
        <w:tc>
          <w:tcPr>
            <w:tcW w:w="1237" w:type="dxa"/>
          </w:tcPr>
          <w:p w14:paraId="62A023C2" w14:textId="77777777" w:rsidR="003E4638" w:rsidRPr="001B560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62A023C3" w14:textId="77777777" w:rsidR="003E4638" w:rsidRPr="001B560B" w:rsidRDefault="003E4638" w:rsidP="00B517F0">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All patient data are stored in the openEHR format. </w:t>
            </w:r>
          </w:p>
        </w:tc>
        <w:tc>
          <w:tcPr>
            <w:tcW w:w="2410" w:type="dxa"/>
          </w:tcPr>
          <w:p w14:paraId="62A023C4"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paciento duomenys saugomi openEHR formatu.</w:t>
            </w:r>
          </w:p>
        </w:tc>
        <w:tc>
          <w:tcPr>
            <w:tcW w:w="3685" w:type="dxa"/>
          </w:tcPr>
          <w:p w14:paraId="62A023C5" w14:textId="77777777" w:rsidR="003E4638" w:rsidRPr="001B560B"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62A023C7" w14:textId="77777777" w:rsidR="002522D6" w:rsidRPr="001B560B" w:rsidRDefault="002522D6">
      <w:pPr>
        <w:pBdr>
          <w:top w:val="nil"/>
          <w:left w:val="nil"/>
          <w:bottom w:val="nil"/>
          <w:right w:val="nil"/>
          <w:between w:val="nil"/>
        </w:pBdr>
        <w:rPr>
          <w:rFonts w:ascii="Times New Roman" w:eastAsia="Times New Roman" w:hAnsi="Times New Roman" w:cs="Times New Roman"/>
          <w:color w:val="000000"/>
        </w:rPr>
      </w:pPr>
    </w:p>
    <w:p w14:paraId="62A023C8" w14:textId="77777777" w:rsidR="00485347" w:rsidRDefault="0048534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62A023C9" w14:textId="77777777" w:rsidR="002522D6" w:rsidRPr="001B560B" w:rsidRDefault="00FF01E9">
      <w:pPr>
        <w:pBdr>
          <w:top w:val="nil"/>
          <w:left w:val="nil"/>
          <w:bottom w:val="nil"/>
          <w:right w:val="nil"/>
          <w:between w:val="nil"/>
        </w:pBd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lastRenderedPageBreak/>
        <w:t>Requirements for infrastructure, integrations and user interface/Reikalavimai infrastruktūrai, integracijoms ir naudotojo sąsajai.</w:t>
      </w:r>
    </w:p>
    <w:p w14:paraId="62A023CA" w14:textId="77777777" w:rsidR="002522D6" w:rsidRPr="001B560B" w:rsidRDefault="001B560B" w:rsidP="001B560B">
      <w:pPr>
        <w:pBdr>
          <w:top w:val="nil"/>
          <w:left w:val="nil"/>
          <w:bottom w:val="nil"/>
          <w:right w:val="nil"/>
          <w:between w:val="nil"/>
        </w:pBdr>
        <w:spacing w:before="280" w:after="280"/>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Table No </w:t>
      </w:r>
      <w:r>
        <w:rPr>
          <w:rFonts w:ascii="Times New Roman" w:eastAsia="Times New Roman" w:hAnsi="Times New Roman" w:cs="Times New Roman"/>
          <w:color w:val="000000"/>
        </w:rPr>
        <w:t>3/Lentelė Nr 3</w:t>
      </w:r>
    </w:p>
    <w:tbl>
      <w:tblPr>
        <w:tblStyle w:val="a5"/>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253"/>
        <w:gridCol w:w="4110"/>
      </w:tblGrid>
      <w:tr w:rsidR="002522D6" w:rsidRPr="001B560B" w14:paraId="62A023CE" w14:textId="77777777" w:rsidTr="001B560B">
        <w:trPr>
          <w:trHeight w:val="70"/>
        </w:trPr>
        <w:tc>
          <w:tcPr>
            <w:tcW w:w="1555" w:type="dxa"/>
            <w:shd w:val="clear" w:color="auto" w:fill="D9E2F3" w:themeFill="accent1" w:themeFillTint="33"/>
          </w:tcPr>
          <w:p w14:paraId="62A023CB" w14:textId="77777777" w:rsidR="002522D6" w:rsidRPr="001B560B" w:rsidRDefault="002522D6" w:rsidP="001B560B">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4253" w:type="dxa"/>
            <w:shd w:val="clear" w:color="auto" w:fill="D9E2F3" w:themeFill="accent1" w:themeFillTint="33"/>
          </w:tcPr>
          <w:p w14:paraId="62A023CC" w14:textId="77777777" w:rsidR="002522D6" w:rsidRPr="001B560B"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Infrastructure</w:t>
            </w:r>
          </w:p>
        </w:tc>
        <w:tc>
          <w:tcPr>
            <w:tcW w:w="4110" w:type="dxa"/>
            <w:shd w:val="clear" w:color="auto" w:fill="D9E2F3" w:themeFill="accent1" w:themeFillTint="33"/>
          </w:tcPr>
          <w:p w14:paraId="62A023CD" w14:textId="77777777" w:rsidR="002522D6" w:rsidRPr="001B560B" w:rsidRDefault="00D0304A"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Infrastruktūra</w:t>
            </w:r>
          </w:p>
        </w:tc>
      </w:tr>
      <w:tr w:rsidR="002522D6" w:rsidRPr="001B560B" w14:paraId="62A023D2" w14:textId="77777777">
        <w:trPr>
          <w:trHeight w:val="615"/>
        </w:trPr>
        <w:tc>
          <w:tcPr>
            <w:tcW w:w="1555" w:type="dxa"/>
          </w:tcPr>
          <w:p w14:paraId="62A023CF"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D0"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Solution provider must install the system into virtual infrastructure provided by Contracting Authority. (on premise)</w:t>
            </w:r>
          </w:p>
        </w:tc>
        <w:tc>
          <w:tcPr>
            <w:tcW w:w="4110" w:type="dxa"/>
          </w:tcPr>
          <w:p w14:paraId="62A023D1"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Sprendimo tiekėjas privalo įdiegti sistemą į Perkančiosios organizacijos suteiktą virtualią infrastruktūrą (vietinėje aplinkoje, t. y. „on premise“).</w:t>
            </w:r>
          </w:p>
        </w:tc>
      </w:tr>
      <w:tr w:rsidR="002522D6" w:rsidRPr="001B560B" w14:paraId="62A023D6" w14:textId="77777777">
        <w:trPr>
          <w:trHeight w:val="315"/>
        </w:trPr>
        <w:tc>
          <w:tcPr>
            <w:tcW w:w="1555" w:type="dxa"/>
          </w:tcPr>
          <w:p w14:paraId="62A023D3"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D4"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Contracting authority will provide all virtual infrastructure based on Solution provider demand. </w:t>
            </w:r>
          </w:p>
        </w:tc>
        <w:tc>
          <w:tcPr>
            <w:tcW w:w="4110" w:type="dxa"/>
          </w:tcPr>
          <w:p w14:paraId="62A023D5"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Perkančioji organizacija suteiks visą virtualią infrastruktūrą pagal sprendimo tiekėjo pateiktus reikalavimus.</w:t>
            </w:r>
          </w:p>
        </w:tc>
      </w:tr>
      <w:tr w:rsidR="002522D6" w:rsidRPr="001B560B" w14:paraId="62A023DA" w14:textId="77777777">
        <w:trPr>
          <w:trHeight w:val="315"/>
        </w:trPr>
        <w:tc>
          <w:tcPr>
            <w:tcW w:w="1555" w:type="dxa"/>
          </w:tcPr>
          <w:p w14:paraId="62A023D7"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D8"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 infrastructure includes virtual machines, data storage and operating systems like Linux and/or Windows.</w:t>
            </w:r>
          </w:p>
        </w:tc>
        <w:tc>
          <w:tcPr>
            <w:tcW w:w="4110" w:type="dxa"/>
          </w:tcPr>
          <w:p w14:paraId="62A023D9"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Virtuali infrastruktūra apima virtualias mašinas, duomenų saugyklas ir operacines sistemas, tokias kaip Linux ir (arba) Windows.</w:t>
            </w:r>
          </w:p>
        </w:tc>
      </w:tr>
      <w:tr w:rsidR="002522D6" w:rsidRPr="001B560B" w14:paraId="62A023DE" w14:textId="77777777">
        <w:trPr>
          <w:trHeight w:val="315"/>
        </w:trPr>
        <w:tc>
          <w:tcPr>
            <w:tcW w:w="1555" w:type="dxa"/>
          </w:tcPr>
          <w:p w14:paraId="62A023DB"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DC"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 infrastructure does not include any kind of databases or other licensed software. If the solution needs any additional licensed software, it must be included into proposal with support at least for 3 years.</w:t>
            </w:r>
          </w:p>
        </w:tc>
        <w:tc>
          <w:tcPr>
            <w:tcW w:w="4110" w:type="dxa"/>
          </w:tcPr>
          <w:p w14:paraId="62A023DD"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Virtuali infrastruktūra neapima jokių duomenų bazių ar kitos licencijuotos programinės įrangos. Jeigu sprendimui reikalinga papildoma licencijuota programinė įranga, ji turi būti įtraukta į pasiūlymą su palaikymu ne trumpesniam kaip 3 metų laikotarpiui.</w:t>
            </w:r>
          </w:p>
        </w:tc>
      </w:tr>
      <w:tr w:rsidR="002522D6" w:rsidRPr="001B560B" w14:paraId="62A023ED" w14:textId="77777777">
        <w:trPr>
          <w:trHeight w:val="6698"/>
        </w:trPr>
        <w:tc>
          <w:tcPr>
            <w:tcW w:w="1555" w:type="dxa"/>
          </w:tcPr>
          <w:p w14:paraId="62A023DF"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E0"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Provider must implement integrations with:</w:t>
            </w:r>
          </w:p>
          <w:p w14:paraId="62A023E1"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Hospital information system including integration to National e. Prescription system, to receive a list of all prescribed medications, laboratory IS;</w:t>
            </w:r>
          </w:p>
          <w:p w14:paraId="62A023E2" w14:textId="77777777" w:rsidR="002522D6" w:rsidRPr="001B560B"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p w14:paraId="62A023E3" w14:textId="77777777" w:rsidR="002522D6" w:rsidRPr="001B560B" w:rsidRDefault="00FF01E9">
            <w:pPr>
              <w:pBdr>
                <w:top w:val="nil"/>
                <w:left w:val="nil"/>
                <w:bottom w:val="nil"/>
                <w:right w:val="nil"/>
                <w:between w:val="nil"/>
              </w:pBdr>
              <w:spacing w:after="160" w:line="259" w:lineRule="auto"/>
              <w:ind w:left="-39"/>
              <w:rPr>
                <w:rFonts w:ascii="Times New Roman" w:eastAsia="Times New Roman" w:hAnsi="Times New Roman" w:cs="Times New Roman"/>
                <w:color w:val="000000"/>
              </w:rPr>
            </w:pPr>
            <w:r w:rsidRPr="001B560B">
              <w:rPr>
                <w:rFonts w:ascii="Times New Roman" w:eastAsia="Times New Roman" w:hAnsi="Times New Roman" w:cs="Times New Roman"/>
                <w:color w:val="000000"/>
              </w:rPr>
              <w:t>National clinical decision support system to have drug interactions warnings;</w:t>
            </w:r>
          </w:p>
          <w:p w14:paraId="62A023E4" w14:textId="77777777" w:rsidR="002522D6" w:rsidRPr="001B560B" w:rsidRDefault="002522D6">
            <w:pPr>
              <w:pBdr>
                <w:top w:val="nil"/>
                <w:left w:val="nil"/>
                <w:bottom w:val="nil"/>
                <w:right w:val="nil"/>
                <w:between w:val="nil"/>
              </w:pBdr>
              <w:spacing w:after="160" w:line="259" w:lineRule="auto"/>
              <w:ind w:left="321"/>
              <w:rPr>
                <w:rFonts w:ascii="Times New Roman" w:eastAsia="Times New Roman" w:hAnsi="Times New Roman" w:cs="Times New Roman"/>
                <w:color w:val="000000"/>
              </w:rPr>
            </w:pPr>
          </w:p>
          <w:p w14:paraId="62A023E5"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Business management and logistics system SAGE X3 – to make possibility to calculate patient level cost analysis.</w:t>
            </w:r>
          </w:p>
          <w:p w14:paraId="62A023E6" w14:textId="77777777" w:rsidR="002522D6" w:rsidRPr="001B560B" w:rsidRDefault="00FF01E9">
            <w:pPr>
              <w:pBdr>
                <w:top w:val="nil"/>
                <w:left w:val="nil"/>
                <w:bottom w:val="nil"/>
                <w:right w:val="nil"/>
                <w:between w:val="nil"/>
              </w:pBdr>
              <w:spacing w:after="160" w:line="259" w:lineRule="auto"/>
              <w:ind w:left="56"/>
              <w:rPr>
                <w:rFonts w:ascii="Times New Roman" w:eastAsia="Times New Roman" w:hAnsi="Times New Roman" w:cs="Times New Roman"/>
                <w:color w:val="000000"/>
              </w:rPr>
            </w:pPr>
            <w:r w:rsidRPr="001B560B">
              <w:rPr>
                <w:rFonts w:ascii="Times New Roman" w:eastAsia="Times New Roman" w:hAnsi="Times New Roman" w:cs="Times New Roman"/>
                <w:color w:val="000000"/>
              </w:rPr>
              <w:t>Detailed scope of all integrations must be defined during analysis phase.</w:t>
            </w:r>
          </w:p>
        </w:tc>
        <w:tc>
          <w:tcPr>
            <w:tcW w:w="4110" w:type="dxa"/>
          </w:tcPr>
          <w:p w14:paraId="62A023E7"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Tiekėjas privalo įgyvendinti integracijas su:</w:t>
            </w:r>
          </w:p>
          <w:p w14:paraId="62A023E8"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Ligoninės informacine sistema, įskaitant integraciją su nacionaline elektroninių receptų sistema, kad būtų gaunamas visų paskirtų vaistų sąrašas, bei laboratorine IS;</w:t>
            </w:r>
          </w:p>
          <w:p w14:paraId="62A023E9"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Nacionaline klinikinio sprendimo paramos sistema, kad būtų teikiami įspėjimai apie vaistų sąveikas;</w:t>
            </w:r>
          </w:p>
          <w:p w14:paraId="62A023EA" w14:textId="77777777" w:rsidR="00D0304A"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br/>
              <w:t xml:space="preserve">Verslo valdymo ir logistikos sistema </w:t>
            </w:r>
            <w:r w:rsidRPr="001B560B">
              <w:rPr>
                <w:rFonts w:ascii="Times New Roman" w:eastAsia="Times New Roman" w:hAnsi="Times New Roman" w:cs="Times New Roman"/>
                <w:b/>
                <w:color w:val="000000"/>
              </w:rPr>
              <w:t>SAGE X3</w:t>
            </w:r>
            <w:r w:rsidRPr="001B560B">
              <w:rPr>
                <w:rFonts w:ascii="Times New Roman" w:eastAsia="Times New Roman" w:hAnsi="Times New Roman" w:cs="Times New Roman"/>
                <w:color w:val="000000"/>
              </w:rPr>
              <w:t xml:space="preserve">, siekiant užtikrinti galimybę atlikti paciento lygio kaštų analizę. </w:t>
            </w:r>
          </w:p>
          <w:p w14:paraId="62A023EB" w14:textId="77777777" w:rsidR="002522D6" w:rsidRPr="001B560B" w:rsidRDefault="00FF01E9">
            <w:pPr>
              <w:pBdr>
                <w:top w:val="nil"/>
                <w:left w:val="nil"/>
                <w:bottom w:val="nil"/>
                <w:right w:val="nil"/>
                <w:between w:val="nil"/>
              </w:pBdr>
              <w:spacing w:before="240" w:after="24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Visas integracijų apimtis būtina tiksliai apibrėžti analizės etape.</w:t>
            </w:r>
          </w:p>
          <w:p w14:paraId="62A023EC" w14:textId="77777777" w:rsidR="002522D6" w:rsidRPr="001B560B"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2522D6" w:rsidRPr="001B560B" w14:paraId="62A023F1" w14:textId="77777777">
        <w:trPr>
          <w:trHeight w:val="315"/>
        </w:trPr>
        <w:tc>
          <w:tcPr>
            <w:tcW w:w="1555" w:type="dxa"/>
          </w:tcPr>
          <w:p w14:paraId="62A023EE"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EF"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All user interface software must be adopted for desktop and tablet devices.</w:t>
            </w:r>
          </w:p>
        </w:tc>
        <w:tc>
          <w:tcPr>
            <w:tcW w:w="4110" w:type="dxa"/>
          </w:tcPr>
          <w:p w14:paraId="62A023F0"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Visi naudotojo sąsajos sprendimai turi būti pritaikyti tiek stacionariems kompiuteriams, tiek planšetėms.</w:t>
            </w:r>
          </w:p>
        </w:tc>
      </w:tr>
      <w:tr w:rsidR="002522D6" w:rsidRPr="001B560B" w14:paraId="62A023F5" w14:textId="77777777">
        <w:trPr>
          <w:trHeight w:val="315"/>
        </w:trPr>
        <w:tc>
          <w:tcPr>
            <w:tcW w:w="1555" w:type="dxa"/>
          </w:tcPr>
          <w:p w14:paraId="62A023F2"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F3"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bookmarkStart w:id="2" w:name="_heading=h.ab4b9xx8ym61" w:colFirst="0" w:colLast="0"/>
            <w:bookmarkEnd w:id="2"/>
            <w:r w:rsidRPr="001B560B">
              <w:rPr>
                <w:rFonts w:ascii="Times New Roman" w:eastAsia="Times New Roman" w:hAnsi="Times New Roman" w:cs="Times New Roman"/>
                <w:color w:val="000000"/>
              </w:rPr>
              <w:t>All user interfaceses must be presented in lithuanian language.</w:t>
            </w:r>
          </w:p>
        </w:tc>
        <w:tc>
          <w:tcPr>
            <w:tcW w:w="4110" w:type="dxa"/>
          </w:tcPr>
          <w:p w14:paraId="62A023F4"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Visos naudotojo sąsajos turi būti pateikiamos lietuvių kalba.</w:t>
            </w:r>
          </w:p>
        </w:tc>
      </w:tr>
    </w:tbl>
    <w:p w14:paraId="62A023F6" w14:textId="77777777" w:rsidR="002522D6" w:rsidRPr="001B560B" w:rsidRDefault="002522D6">
      <w:pPr>
        <w:pBdr>
          <w:top w:val="nil"/>
          <w:left w:val="nil"/>
          <w:bottom w:val="nil"/>
          <w:right w:val="nil"/>
          <w:between w:val="nil"/>
        </w:pBdr>
        <w:jc w:val="right"/>
        <w:rPr>
          <w:rFonts w:ascii="Times New Roman" w:eastAsia="Times New Roman" w:hAnsi="Times New Roman" w:cs="Times New Roman"/>
          <w:color w:val="000000"/>
        </w:rPr>
      </w:pPr>
    </w:p>
    <w:p w14:paraId="62A023F7" w14:textId="77777777" w:rsidR="002522D6" w:rsidRPr="001B560B" w:rsidRDefault="00FF01E9">
      <w:pPr>
        <w:pBdr>
          <w:top w:val="nil"/>
          <w:left w:val="nil"/>
          <w:bottom w:val="nil"/>
          <w:right w:val="nil"/>
          <w:between w:val="nil"/>
        </w:pBdr>
        <w:jc w:val="both"/>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Support requirements/ Techninio palaikymo reikalavimai</w:t>
      </w:r>
    </w:p>
    <w:p w14:paraId="62A023F8" w14:textId="77777777" w:rsidR="001B560B" w:rsidRPr="001B560B" w:rsidRDefault="001B560B" w:rsidP="001B560B">
      <w:pPr>
        <w:pBdr>
          <w:top w:val="nil"/>
          <w:left w:val="nil"/>
          <w:bottom w:val="nil"/>
          <w:right w:val="nil"/>
          <w:between w:val="nil"/>
        </w:pBdr>
        <w:spacing w:before="280" w:after="280"/>
        <w:jc w:val="right"/>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Table No </w:t>
      </w:r>
      <w:r>
        <w:rPr>
          <w:rFonts w:ascii="Times New Roman" w:eastAsia="Times New Roman" w:hAnsi="Times New Roman" w:cs="Times New Roman"/>
          <w:color w:val="000000"/>
        </w:rPr>
        <w:t>4</w:t>
      </w:r>
      <w:r w:rsidRPr="001B560B">
        <w:rPr>
          <w:rFonts w:ascii="Times New Roman" w:eastAsia="Times New Roman" w:hAnsi="Times New Roman" w:cs="Times New Roman"/>
          <w:color w:val="000000"/>
        </w:rPr>
        <w:t xml:space="preserve">/Lentelė Nr </w:t>
      </w:r>
      <w:r>
        <w:rPr>
          <w:rFonts w:ascii="Times New Roman" w:eastAsia="Times New Roman" w:hAnsi="Times New Roman" w:cs="Times New Roman"/>
          <w:color w:val="000000"/>
        </w:rPr>
        <w:t>4</w:t>
      </w:r>
    </w:p>
    <w:tbl>
      <w:tblPr>
        <w:tblStyle w:val="a6"/>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253"/>
        <w:gridCol w:w="4110"/>
      </w:tblGrid>
      <w:tr w:rsidR="002522D6" w:rsidRPr="001B560B" w14:paraId="62A023FC" w14:textId="77777777" w:rsidTr="001B560B">
        <w:trPr>
          <w:trHeight w:val="153"/>
        </w:trPr>
        <w:tc>
          <w:tcPr>
            <w:tcW w:w="1555" w:type="dxa"/>
            <w:shd w:val="clear" w:color="auto" w:fill="D9E2F3" w:themeFill="accent1" w:themeFillTint="33"/>
          </w:tcPr>
          <w:p w14:paraId="62A023F9" w14:textId="77777777" w:rsidR="002522D6" w:rsidRPr="001B560B" w:rsidRDefault="002522D6">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shd w:val="clear" w:color="auto" w:fill="D9E2F3" w:themeFill="accent1" w:themeFillTint="33"/>
          </w:tcPr>
          <w:p w14:paraId="62A023FA" w14:textId="77777777" w:rsidR="002522D6" w:rsidRPr="001B560B"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Warranty and support</w:t>
            </w:r>
          </w:p>
        </w:tc>
        <w:tc>
          <w:tcPr>
            <w:tcW w:w="4110" w:type="dxa"/>
            <w:shd w:val="clear" w:color="auto" w:fill="D9E2F3" w:themeFill="accent1" w:themeFillTint="33"/>
          </w:tcPr>
          <w:p w14:paraId="62A023FB" w14:textId="77777777" w:rsidR="002522D6" w:rsidRPr="001B560B"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1B560B">
              <w:rPr>
                <w:rFonts w:ascii="Times New Roman" w:eastAsia="Times New Roman" w:hAnsi="Times New Roman" w:cs="Times New Roman"/>
                <w:b/>
                <w:color w:val="000000"/>
              </w:rPr>
              <w:t>Garantija ir palaikymas</w:t>
            </w:r>
          </w:p>
        </w:tc>
      </w:tr>
      <w:tr w:rsidR="002522D6" w:rsidRPr="001B560B" w14:paraId="62A02400" w14:textId="77777777">
        <w:trPr>
          <w:trHeight w:val="615"/>
        </w:trPr>
        <w:tc>
          <w:tcPr>
            <w:tcW w:w="1555" w:type="dxa"/>
          </w:tcPr>
          <w:p w14:paraId="62A023FD"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3FE"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Warranty and support start after the first hospital department begins using the prescription system on production base.</w:t>
            </w:r>
          </w:p>
        </w:tc>
        <w:tc>
          <w:tcPr>
            <w:tcW w:w="4110" w:type="dxa"/>
          </w:tcPr>
          <w:p w14:paraId="62A023FF"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Garantijos ir palaikymo laikotarpis prasideda nuo tada, kai pirmasis ligoninės padalinys pradeda naudoti receptų sistemą gamybinėje aplinkoje.</w:t>
            </w:r>
          </w:p>
        </w:tc>
      </w:tr>
      <w:tr w:rsidR="002522D6" w:rsidRPr="001B560B" w14:paraId="62A02405" w14:textId="77777777">
        <w:trPr>
          <w:trHeight w:val="315"/>
        </w:trPr>
        <w:tc>
          <w:tcPr>
            <w:tcW w:w="1555" w:type="dxa"/>
          </w:tcPr>
          <w:p w14:paraId="62A02401"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402"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Support must include ability to register incidents, issues, and get reaction and support based on 5x8 policy. </w:t>
            </w:r>
          </w:p>
          <w:p w14:paraId="62A02403" w14:textId="77777777" w:rsidR="002522D6" w:rsidRPr="001B560B"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4110" w:type="dxa"/>
          </w:tcPr>
          <w:p w14:paraId="62A02404"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Palaikymas turi apimti galimybę registruoti incidentus, problemas ir gauti reakciją bei pagalbą pagal 5x8 politiką (penkias darbo dienas per savaitę, 8 val. per dieną).</w:t>
            </w:r>
          </w:p>
        </w:tc>
      </w:tr>
      <w:tr w:rsidR="002522D6" w:rsidRPr="001B560B" w14:paraId="62A02409" w14:textId="77777777">
        <w:trPr>
          <w:trHeight w:val="315"/>
        </w:trPr>
        <w:tc>
          <w:tcPr>
            <w:tcW w:w="1555" w:type="dxa"/>
          </w:tcPr>
          <w:p w14:paraId="62A02406"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407"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In support period new software versions, and all kind of fixes must be provided automatically.</w:t>
            </w:r>
          </w:p>
        </w:tc>
        <w:tc>
          <w:tcPr>
            <w:tcW w:w="4110" w:type="dxa"/>
          </w:tcPr>
          <w:p w14:paraId="62A02408"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 xml:space="preserve">Palaikymo laikotarpiu visos naujos programinės įrangos versijos ir bet kokio </w:t>
            </w:r>
            <w:r w:rsidRPr="001B560B">
              <w:rPr>
                <w:rFonts w:ascii="Times New Roman" w:eastAsia="Times New Roman" w:hAnsi="Times New Roman" w:cs="Times New Roman"/>
                <w:color w:val="000000"/>
              </w:rPr>
              <w:lastRenderedPageBreak/>
              <w:t>pobūdžio pataisos turi būti teikiamos automatiškai.</w:t>
            </w:r>
          </w:p>
        </w:tc>
      </w:tr>
      <w:tr w:rsidR="002522D6" w:rsidRPr="001B560B" w14:paraId="62A0240D" w14:textId="77777777">
        <w:trPr>
          <w:trHeight w:val="315"/>
        </w:trPr>
        <w:tc>
          <w:tcPr>
            <w:tcW w:w="1555" w:type="dxa"/>
          </w:tcPr>
          <w:p w14:paraId="62A0240A"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40B"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System provider must have help desk information system, to register designated user’s requests.</w:t>
            </w:r>
          </w:p>
        </w:tc>
        <w:tc>
          <w:tcPr>
            <w:tcW w:w="4110" w:type="dxa"/>
          </w:tcPr>
          <w:p w14:paraId="62A0240C"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Sistemos tiekėjas privalo turėti pagalbos tarnybos (Help Desk) informacinę sistemą, kurioje būtų registruojami įgaliotų naudotojų prašymai.</w:t>
            </w:r>
          </w:p>
        </w:tc>
      </w:tr>
      <w:tr w:rsidR="002522D6" w:rsidRPr="001B560B" w14:paraId="62A02411" w14:textId="77777777">
        <w:trPr>
          <w:trHeight w:val="315"/>
        </w:trPr>
        <w:tc>
          <w:tcPr>
            <w:tcW w:w="1555" w:type="dxa"/>
          </w:tcPr>
          <w:p w14:paraId="62A0240E" w14:textId="77777777" w:rsidR="002522D6" w:rsidRPr="001B560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62A0240F"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At least 10 help desk user accounts must by created as the support period starts. Additionally, help desk email address must be provided.</w:t>
            </w:r>
          </w:p>
        </w:tc>
        <w:tc>
          <w:tcPr>
            <w:tcW w:w="4110" w:type="dxa"/>
          </w:tcPr>
          <w:p w14:paraId="62A02410" w14:textId="77777777" w:rsidR="002522D6" w:rsidRPr="001B560B"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1B560B">
              <w:rPr>
                <w:rFonts w:ascii="Times New Roman" w:eastAsia="Times New Roman" w:hAnsi="Times New Roman" w:cs="Times New Roman"/>
                <w:color w:val="000000"/>
              </w:rPr>
              <w:t>Prasidėjus palaikymo laikotarpiui, turi būti sukurta ne mažiau kaip 10 pagalbos tarnybos naudotojų paskyrų. Taip pat turi būti pateiktas pagalbos tarnybos el. pašto adresas.</w:t>
            </w:r>
          </w:p>
        </w:tc>
      </w:tr>
    </w:tbl>
    <w:p w14:paraId="62A02412" w14:textId="77777777" w:rsidR="002522D6" w:rsidRPr="001B560B" w:rsidRDefault="002522D6">
      <w:pPr>
        <w:pBdr>
          <w:top w:val="nil"/>
          <w:left w:val="nil"/>
          <w:bottom w:val="nil"/>
          <w:right w:val="nil"/>
          <w:between w:val="nil"/>
        </w:pBdr>
        <w:jc w:val="both"/>
        <w:rPr>
          <w:rFonts w:ascii="Times New Roman" w:eastAsia="Times New Roman" w:hAnsi="Times New Roman" w:cs="Times New Roman"/>
          <w:color w:val="000000"/>
        </w:rPr>
      </w:pPr>
    </w:p>
    <w:sectPr w:rsidR="002522D6" w:rsidRPr="001B560B">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2415" w14:textId="77777777" w:rsidR="00AC3793" w:rsidRDefault="00AC3793" w:rsidP="004C42AE">
      <w:r>
        <w:separator/>
      </w:r>
    </w:p>
  </w:endnote>
  <w:endnote w:type="continuationSeparator" w:id="0">
    <w:p w14:paraId="62A02416" w14:textId="77777777" w:rsidR="00AC3793" w:rsidRDefault="00AC3793" w:rsidP="004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02413" w14:textId="77777777" w:rsidR="00AC3793" w:rsidRDefault="00AC3793" w:rsidP="004C42AE">
      <w:r>
        <w:separator/>
      </w:r>
    </w:p>
  </w:footnote>
  <w:footnote w:type="continuationSeparator" w:id="0">
    <w:p w14:paraId="62A02414" w14:textId="77777777" w:rsidR="00AC3793" w:rsidRDefault="00AC3793" w:rsidP="004C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C745C"/>
    <w:multiLevelType w:val="multilevel"/>
    <w:tmpl w:val="76C000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1F16CAE"/>
    <w:multiLevelType w:val="multilevel"/>
    <w:tmpl w:val="4AFE85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B8040C1"/>
    <w:multiLevelType w:val="multilevel"/>
    <w:tmpl w:val="EB829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D6"/>
    <w:rsid w:val="001B560B"/>
    <w:rsid w:val="001D787E"/>
    <w:rsid w:val="002522D6"/>
    <w:rsid w:val="00296456"/>
    <w:rsid w:val="002B54C6"/>
    <w:rsid w:val="003E0F9C"/>
    <w:rsid w:val="003E4638"/>
    <w:rsid w:val="00485347"/>
    <w:rsid w:val="004C42AE"/>
    <w:rsid w:val="004C5E34"/>
    <w:rsid w:val="00695026"/>
    <w:rsid w:val="00771A6F"/>
    <w:rsid w:val="00793FE8"/>
    <w:rsid w:val="007A53ED"/>
    <w:rsid w:val="00AC3793"/>
    <w:rsid w:val="00B517F0"/>
    <w:rsid w:val="00D0304A"/>
    <w:rsid w:val="00D80EF2"/>
    <w:rsid w:val="00DD119B"/>
    <w:rsid w:val="00E44C6A"/>
    <w:rsid w:val="00EA3C97"/>
    <w:rsid w:val="00F436B5"/>
    <w:rsid w:val="00FF0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1B0C"/>
  <w15:docId w15:val="{06BC090B-2401-4E9A-ABBB-FF72BCA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2AE"/>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4F4F19"/>
  </w:style>
  <w:style w:type="table" w:customStyle="1" w:styleId="TableNormal1">
    <w:name w:val="TableNormal"/>
    <w:rsid w:val="004F4F19"/>
    <w:tblPr>
      <w:tblCellMar>
        <w:top w:w="0" w:type="dxa"/>
        <w:left w:w="0" w:type="dxa"/>
        <w:bottom w:w="0" w:type="dxa"/>
        <w:right w:w="0" w:type="dxa"/>
      </w:tblCellMar>
    </w:tblPr>
  </w:style>
  <w:style w:type="paragraph" w:styleId="NormalWeb">
    <w:name w:val="Normal (Web)"/>
    <w:basedOn w:val="Normal1"/>
    <w:uiPriority w:val="99"/>
    <w:semiHidden/>
    <w:unhideWhenUsed/>
    <w:rsid w:val="00A43E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43ED6"/>
    <w:rPr>
      <w:b/>
      <w:bCs/>
    </w:rPr>
  </w:style>
  <w:style w:type="table" w:styleId="TableGrid">
    <w:name w:val="Table Grid"/>
    <w:basedOn w:val="TableNormal"/>
    <w:uiPriority w:val="39"/>
    <w:rsid w:val="00D5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1"/>
    <w:uiPriority w:val="34"/>
    <w:qFormat/>
    <w:rsid w:val="006A5C4B"/>
    <w:pPr>
      <w:ind w:left="720"/>
      <w:contextualSpacing/>
    </w:pPr>
  </w:style>
  <w:style w:type="paragraph" w:styleId="HTMLPreformatted">
    <w:name w:val="HTML Preformatted"/>
    <w:basedOn w:val="Normal1"/>
    <w:link w:val="HTMLPreformattedChar"/>
    <w:uiPriority w:val="99"/>
    <w:semiHidden/>
    <w:unhideWhenUsed/>
    <w:rsid w:val="005E0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046B"/>
    <w:rPr>
      <w:rFonts w:ascii="Courier New" w:eastAsia="Times New Roman" w:hAnsi="Courier New" w:cs="Courier New"/>
      <w:sz w:val="20"/>
      <w:szCs w:val="20"/>
      <w:lang w:eastAsia="lt-LT"/>
    </w:rPr>
  </w:style>
  <w:style w:type="character" w:customStyle="1" w:styleId="y2iqfc">
    <w:name w:val="y2iqfc"/>
    <w:basedOn w:val="DefaultParagraphFont"/>
    <w:rsid w:val="005E046B"/>
  </w:style>
  <w:style w:type="table" w:customStyle="1" w:styleId="a">
    <w:basedOn w:val="TableNormal"/>
    <w:rsid w:val="004F4F19"/>
    <w:tblPr>
      <w:tblStyleRowBandSize w:val="1"/>
      <w:tblStyleColBandSize w:val="1"/>
    </w:tblPr>
  </w:style>
  <w:style w:type="table" w:customStyle="1" w:styleId="a0">
    <w:basedOn w:val="TableNormal"/>
    <w:rsid w:val="004F4F19"/>
    <w:tblPr>
      <w:tblStyleRowBandSize w:val="1"/>
      <w:tblStyleColBandSize w:val="1"/>
      <w:tblCellMar>
        <w:left w:w="115" w:type="dxa"/>
        <w:right w:w="115" w:type="dxa"/>
      </w:tblCellMar>
    </w:tblPr>
  </w:style>
  <w:style w:type="table" w:customStyle="1" w:styleId="a1">
    <w:basedOn w:val="TableNormal"/>
    <w:rsid w:val="004F4F19"/>
    <w:tblPr>
      <w:tblStyleRowBandSize w:val="1"/>
      <w:tblStyleColBandSize w:val="1"/>
      <w:tblCellMar>
        <w:left w:w="115" w:type="dxa"/>
        <w:right w:w="115" w:type="dxa"/>
      </w:tblCellMar>
    </w:tblPr>
  </w:style>
  <w:style w:type="table" w:customStyle="1" w:styleId="a2">
    <w:basedOn w:val="TableNormal"/>
    <w:rsid w:val="004F4F19"/>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2B54C6"/>
  </w:style>
  <w:style w:type="character" w:styleId="CommentReference">
    <w:name w:val="annotation reference"/>
    <w:basedOn w:val="DefaultParagraphFont"/>
    <w:uiPriority w:val="99"/>
    <w:semiHidden/>
    <w:unhideWhenUsed/>
    <w:rsid w:val="002B54C6"/>
    <w:rPr>
      <w:sz w:val="16"/>
      <w:szCs w:val="16"/>
    </w:rPr>
  </w:style>
  <w:style w:type="paragraph" w:styleId="CommentText">
    <w:name w:val="annotation text"/>
    <w:basedOn w:val="Normal"/>
    <w:link w:val="CommentTextChar"/>
    <w:uiPriority w:val="99"/>
    <w:semiHidden/>
    <w:unhideWhenUsed/>
    <w:rsid w:val="002B54C6"/>
    <w:rPr>
      <w:sz w:val="20"/>
      <w:szCs w:val="20"/>
    </w:rPr>
  </w:style>
  <w:style w:type="character" w:customStyle="1" w:styleId="CommentTextChar">
    <w:name w:val="Comment Text Char"/>
    <w:basedOn w:val="DefaultParagraphFont"/>
    <w:link w:val="CommentText"/>
    <w:uiPriority w:val="99"/>
    <w:semiHidden/>
    <w:rsid w:val="002B54C6"/>
    <w:rPr>
      <w:sz w:val="20"/>
      <w:szCs w:val="20"/>
    </w:rPr>
  </w:style>
  <w:style w:type="paragraph" w:styleId="CommentSubject">
    <w:name w:val="annotation subject"/>
    <w:basedOn w:val="CommentText"/>
    <w:next w:val="CommentText"/>
    <w:link w:val="CommentSubjectChar"/>
    <w:uiPriority w:val="99"/>
    <w:semiHidden/>
    <w:unhideWhenUsed/>
    <w:rsid w:val="002B54C6"/>
    <w:rPr>
      <w:b/>
      <w:bCs/>
    </w:rPr>
  </w:style>
  <w:style w:type="character" w:customStyle="1" w:styleId="CommentSubjectChar">
    <w:name w:val="Comment Subject Char"/>
    <w:basedOn w:val="CommentTextChar"/>
    <w:link w:val="CommentSubject"/>
    <w:uiPriority w:val="99"/>
    <w:semiHidden/>
    <w:rsid w:val="002B54C6"/>
    <w:rPr>
      <w:b/>
      <w:bCs/>
      <w:sz w:val="20"/>
      <w:szCs w:val="20"/>
    </w:rPr>
  </w:style>
  <w:style w:type="paragraph" w:styleId="BalloonText">
    <w:name w:val="Balloon Text"/>
    <w:basedOn w:val="Normal"/>
    <w:link w:val="BalloonTextChar"/>
    <w:uiPriority w:val="99"/>
    <w:semiHidden/>
    <w:unhideWhenUsed/>
    <w:rsid w:val="002B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C6"/>
    <w:rPr>
      <w:rFonts w:ascii="Segoe UI" w:hAnsi="Segoe UI" w:cs="Segoe UI"/>
      <w:sz w:val="18"/>
      <w:szCs w:val="18"/>
    </w:rPr>
  </w:style>
  <w:style w:type="paragraph" w:styleId="EndnoteText">
    <w:name w:val="endnote text"/>
    <w:basedOn w:val="Normal"/>
    <w:link w:val="EndnoteTextChar"/>
    <w:uiPriority w:val="99"/>
    <w:semiHidden/>
    <w:unhideWhenUsed/>
    <w:rsid w:val="004C42AE"/>
    <w:rPr>
      <w:sz w:val="20"/>
      <w:szCs w:val="20"/>
    </w:rPr>
  </w:style>
  <w:style w:type="character" w:customStyle="1" w:styleId="EndnoteTextChar">
    <w:name w:val="Endnote Text Char"/>
    <w:basedOn w:val="DefaultParagraphFont"/>
    <w:link w:val="EndnoteText"/>
    <w:uiPriority w:val="99"/>
    <w:semiHidden/>
    <w:rsid w:val="004C42AE"/>
    <w:rPr>
      <w:sz w:val="20"/>
      <w:szCs w:val="20"/>
    </w:rPr>
  </w:style>
  <w:style w:type="character" w:styleId="EndnoteReference">
    <w:name w:val="endnote reference"/>
    <w:basedOn w:val="DefaultParagraphFont"/>
    <w:uiPriority w:val="99"/>
    <w:semiHidden/>
    <w:unhideWhenUsed/>
    <w:rsid w:val="004C4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mdCXfGpgsklXjG5yESBnjcQ5Q==">CgMxLjAyDmguajNxMHkyNDF0MW1uMg5oLmFiNGI5eHg4eW02MTgAciExTGZPaTNQa1IzSGZxLWhkM2VKMmFRSzRkM3ZyVUxxS3I=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040B6-6BC0-4CF9-B5FD-09B4C7AD0CC8}">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1F1D41-62EF-4D61-925E-DB0D4196C4B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22F28AD-87F6-4CC2-80BC-01F5AB1FD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4E68198-F93A-4553-AC04-A8DA8124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64258</Words>
  <Characters>36628</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Leimonas</dc:creator>
  <cp:lastModifiedBy>Deimantė Valavičiūtė</cp:lastModifiedBy>
  <cp:revision>2</cp:revision>
  <cp:lastPrinted>2025-08-21T12:57:00Z</cp:lastPrinted>
  <dcterms:created xsi:type="dcterms:W3CDTF">2025-08-21T12:58:00Z</dcterms:created>
  <dcterms:modified xsi:type="dcterms:W3CDTF">2025-08-21T12:58:00Z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