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7F84" w14:textId="40779829" w:rsidR="006631B7" w:rsidRPr="006631B7" w:rsidRDefault="00250CA0" w:rsidP="006631B7">
      <w:pPr>
        <w:widowControl/>
        <w:ind w:left="6096" w:right="-284"/>
        <w:jc w:val="right"/>
        <w:rPr>
          <w:rFonts w:ascii="Times New Roman" w:eastAsia="Calibri" w:hAnsi="Times New Roman"/>
          <w:sz w:val="24"/>
          <w:szCs w:val="24"/>
        </w:rPr>
      </w:pPr>
      <w:r>
        <w:rPr>
          <w:rFonts w:ascii="Times New Roman" w:eastAsia="Calibri" w:hAnsi="Times New Roman"/>
          <w:sz w:val="24"/>
          <w:szCs w:val="24"/>
        </w:rPr>
        <w:t>Pirkimo sąlygų 2</w:t>
      </w:r>
      <w:r w:rsidR="006631B7" w:rsidRPr="006631B7">
        <w:rPr>
          <w:rFonts w:ascii="Times New Roman" w:eastAsia="Calibri" w:hAnsi="Times New Roman"/>
          <w:sz w:val="24"/>
          <w:szCs w:val="24"/>
        </w:rPr>
        <w:t xml:space="preserve"> priedas</w:t>
      </w:r>
    </w:p>
    <w:p w14:paraId="347DD135" w14:textId="77777777" w:rsidR="00C01D9E" w:rsidRDefault="00C01D9E" w:rsidP="00182DC8">
      <w:pPr>
        <w:widowControl/>
        <w:tabs>
          <w:tab w:val="left" w:pos="284"/>
          <w:tab w:val="left" w:pos="567"/>
        </w:tabs>
        <w:spacing w:after="200" w:line="276" w:lineRule="auto"/>
        <w:ind w:left="360"/>
        <w:contextualSpacing/>
        <w:jc w:val="center"/>
        <w:rPr>
          <w:rFonts w:ascii="Times New Roman" w:eastAsia="Calibri" w:hAnsi="Times New Roman"/>
          <w:b/>
          <w:sz w:val="24"/>
          <w:szCs w:val="24"/>
        </w:rPr>
      </w:pPr>
    </w:p>
    <w:p w14:paraId="623D4560" w14:textId="77777777" w:rsidR="0085122F" w:rsidRDefault="0085122F" w:rsidP="00C01D9E">
      <w:pPr>
        <w:tabs>
          <w:tab w:val="left" w:pos="284"/>
        </w:tabs>
        <w:contextualSpacing/>
        <w:jc w:val="center"/>
        <w:rPr>
          <w:rFonts w:ascii="Times New Roman" w:eastAsia="Calibri" w:hAnsi="Times New Roman"/>
          <w:b/>
          <w:sz w:val="24"/>
          <w:szCs w:val="24"/>
        </w:rPr>
      </w:pPr>
    </w:p>
    <w:p w14:paraId="58857134" w14:textId="77777777" w:rsidR="0085122F" w:rsidRDefault="0085122F" w:rsidP="00C01D9E">
      <w:pPr>
        <w:tabs>
          <w:tab w:val="left" w:pos="284"/>
        </w:tabs>
        <w:contextualSpacing/>
        <w:jc w:val="center"/>
        <w:rPr>
          <w:rFonts w:ascii="Times New Roman" w:eastAsia="Calibri" w:hAnsi="Times New Roman"/>
          <w:b/>
          <w:sz w:val="24"/>
          <w:szCs w:val="24"/>
        </w:rPr>
      </w:pPr>
    </w:p>
    <w:p w14:paraId="56782180" w14:textId="77777777" w:rsidR="0085122F" w:rsidRDefault="0085122F" w:rsidP="00C01D9E">
      <w:pPr>
        <w:tabs>
          <w:tab w:val="left" w:pos="284"/>
        </w:tabs>
        <w:contextualSpacing/>
        <w:jc w:val="center"/>
        <w:rPr>
          <w:rFonts w:ascii="Times New Roman" w:eastAsia="Calibri" w:hAnsi="Times New Roman"/>
          <w:b/>
          <w:sz w:val="24"/>
          <w:szCs w:val="24"/>
        </w:rPr>
      </w:pPr>
    </w:p>
    <w:p w14:paraId="4789BFCE" w14:textId="77777777" w:rsidR="0085122F" w:rsidRPr="008A5C83" w:rsidRDefault="0085122F" w:rsidP="0085122F">
      <w:pPr>
        <w:widowControl/>
        <w:tabs>
          <w:tab w:val="left" w:pos="284"/>
          <w:tab w:val="left" w:pos="567"/>
        </w:tabs>
        <w:spacing w:after="200" w:line="276" w:lineRule="auto"/>
        <w:contextualSpacing/>
        <w:jc w:val="center"/>
        <w:rPr>
          <w:rFonts w:ascii="Times New Roman" w:eastAsia="Calibri" w:hAnsi="Times New Roman"/>
          <w:b/>
          <w:sz w:val="24"/>
          <w:szCs w:val="24"/>
        </w:rPr>
      </w:pPr>
      <w:r w:rsidRPr="008A5C83">
        <w:rPr>
          <w:rFonts w:ascii="Times New Roman" w:eastAsia="Calibri" w:hAnsi="Times New Roman"/>
          <w:b/>
          <w:sz w:val="24"/>
          <w:szCs w:val="24"/>
        </w:rPr>
        <w:t>BENDRIEJI REIKALAVIMAI VERTIMŲ RAŠTU PASLAUGOMS</w:t>
      </w:r>
    </w:p>
    <w:p w14:paraId="0A900B92" w14:textId="77777777" w:rsidR="0085122F" w:rsidRPr="008A5C83" w:rsidRDefault="0085122F" w:rsidP="0085122F">
      <w:pPr>
        <w:widowControl/>
        <w:tabs>
          <w:tab w:val="left" w:pos="284"/>
          <w:tab w:val="left" w:pos="567"/>
        </w:tabs>
        <w:ind w:left="360"/>
        <w:contextualSpacing/>
        <w:jc w:val="center"/>
        <w:rPr>
          <w:rFonts w:ascii="Times New Roman" w:eastAsia="Calibri" w:hAnsi="Times New Roman"/>
          <w:b/>
          <w:sz w:val="24"/>
          <w:szCs w:val="24"/>
        </w:rPr>
      </w:pPr>
    </w:p>
    <w:p w14:paraId="53188953" w14:textId="77777777" w:rsidR="0085122F" w:rsidRPr="008A5C83" w:rsidRDefault="0085122F" w:rsidP="0085122F">
      <w:pPr>
        <w:tabs>
          <w:tab w:val="left" w:pos="284"/>
          <w:tab w:val="left" w:pos="567"/>
        </w:tabs>
        <w:ind w:firstLine="284"/>
        <w:contextualSpacing/>
        <w:jc w:val="both"/>
        <w:rPr>
          <w:rFonts w:ascii="Times New Roman" w:hAnsi="Times New Roman"/>
          <w:sz w:val="24"/>
          <w:szCs w:val="24"/>
        </w:rPr>
      </w:pPr>
    </w:p>
    <w:p w14:paraId="6F591236" w14:textId="77777777" w:rsidR="0085122F" w:rsidRPr="008A5C83" w:rsidRDefault="0085122F" w:rsidP="0085122F">
      <w:pPr>
        <w:numPr>
          <w:ilvl w:val="1"/>
          <w:numId w:val="4"/>
        </w:numPr>
        <w:tabs>
          <w:tab w:val="left" w:pos="284"/>
          <w:tab w:val="left" w:pos="567"/>
        </w:tabs>
        <w:ind w:left="0" w:firstLine="284"/>
        <w:contextualSpacing/>
        <w:jc w:val="both"/>
        <w:rPr>
          <w:rFonts w:ascii="Times New Roman" w:hAnsi="Times New Roman"/>
          <w:sz w:val="24"/>
          <w:szCs w:val="24"/>
        </w:rPr>
      </w:pPr>
      <w:r w:rsidRPr="008A5C83">
        <w:rPr>
          <w:rFonts w:ascii="Times New Roman" w:hAnsi="Times New Roman"/>
          <w:sz w:val="24"/>
          <w:szCs w:val="24"/>
        </w:rPr>
        <w:t xml:space="preserve"> Europos šalių kalbos: anglų, estų, ispanų, italų, latvių, lenkų, prancūzų, vokiečių; kitų šalių kalbos: ukrainiečių, arabų, baltarusių, rusų.</w:t>
      </w:r>
    </w:p>
    <w:p w14:paraId="471C9262" w14:textId="77777777" w:rsidR="0085122F" w:rsidRPr="008A5C83" w:rsidRDefault="0085122F" w:rsidP="0085122F">
      <w:pPr>
        <w:numPr>
          <w:ilvl w:val="0"/>
          <w:numId w:val="4"/>
        </w:numPr>
        <w:tabs>
          <w:tab w:val="left" w:pos="284"/>
          <w:tab w:val="left" w:pos="567"/>
        </w:tabs>
        <w:ind w:left="0" w:firstLine="284"/>
        <w:contextualSpacing/>
        <w:jc w:val="both"/>
        <w:rPr>
          <w:rFonts w:ascii="Times New Roman" w:hAnsi="Times New Roman"/>
          <w:sz w:val="24"/>
          <w:szCs w:val="24"/>
        </w:rPr>
      </w:pPr>
      <w:r w:rsidRPr="008A5C83">
        <w:rPr>
          <w:rFonts w:ascii="Times New Roman" w:hAnsi="Times New Roman"/>
          <w:sz w:val="24"/>
          <w:szCs w:val="24"/>
        </w:rPr>
        <w:t xml:space="preserve">Vertimas raštu </w:t>
      </w:r>
      <w:r>
        <w:rPr>
          <w:rFonts w:ascii="Times New Roman" w:hAnsi="Times New Roman"/>
          <w:sz w:val="24"/>
          <w:szCs w:val="24"/>
        </w:rPr>
        <w:t xml:space="preserve">(toliau – vertimas raštu ir Paslaugos) </w:t>
      </w:r>
      <w:r w:rsidRPr="008A5C83">
        <w:rPr>
          <w:rFonts w:ascii="Times New Roman" w:hAnsi="Times New Roman"/>
          <w:sz w:val="24"/>
          <w:szCs w:val="24"/>
        </w:rPr>
        <w:t>atliekamas iš lietuvių kalbos į 1 punkte nurodytas kalbas ir iš 1 punkte nurodytų kalbų į lietuvių kalbą. Paslaug</w:t>
      </w:r>
      <w:r>
        <w:rPr>
          <w:rFonts w:ascii="Times New Roman" w:hAnsi="Times New Roman"/>
          <w:sz w:val="24"/>
          <w:szCs w:val="24"/>
        </w:rPr>
        <w:t>ų teikėjas teikdamas P</w:t>
      </w:r>
      <w:r w:rsidRPr="008A5C83">
        <w:rPr>
          <w:rFonts w:ascii="Times New Roman" w:hAnsi="Times New Roman"/>
          <w:sz w:val="24"/>
          <w:szCs w:val="24"/>
        </w:rPr>
        <w:t xml:space="preserve">aslaugas gali naudotis CAT priemonėmis (kompiuterizuoto vertimo programine įranga, vertimo atminties programomis), tačiau vertimas raštu negali būti mašininis vertimas. </w:t>
      </w:r>
    </w:p>
    <w:p w14:paraId="2E28A1AE" w14:textId="77777777" w:rsidR="0085122F" w:rsidRPr="008A5C83" w:rsidRDefault="0085122F" w:rsidP="0085122F">
      <w:pPr>
        <w:numPr>
          <w:ilvl w:val="0"/>
          <w:numId w:val="4"/>
        </w:numPr>
        <w:tabs>
          <w:tab w:val="left" w:pos="284"/>
          <w:tab w:val="left" w:pos="567"/>
        </w:tabs>
        <w:ind w:left="0" w:firstLine="284"/>
        <w:contextualSpacing/>
        <w:jc w:val="both"/>
        <w:rPr>
          <w:rFonts w:ascii="Times New Roman" w:hAnsi="Times New Roman"/>
          <w:sz w:val="24"/>
          <w:szCs w:val="24"/>
        </w:rPr>
      </w:pPr>
      <w:r w:rsidRPr="008A5C83">
        <w:rPr>
          <w:rFonts w:ascii="Times New Roman" w:hAnsi="Times New Roman"/>
          <w:sz w:val="24"/>
          <w:szCs w:val="24"/>
        </w:rPr>
        <w:t>Vertimų sritys: teisė, verslas, kitos sritys.</w:t>
      </w:r>
    </w:p>
    <w:p w14:paraId="67CF4F26" w14:textId="77777777" w:rsidR="0085122F" w:rsidRPr="008A5C83" w:rsidRDefault="0085122F" w:rsidP="0085122F">
      <w:pPr>
        <w:numPr>
          <w:ilvl w:val="0"/>
          <w:numId w:val="4"/>
        </w:numPr>
        <w:tabs>
          <w:tab w:val="left" w:pos="284"/>
          <w:tab w:val="left" w:pos="567"/>
        </w:tabs>
        <w:ind w:left="0" w:firstLine="284"/>
        <w:contextualSpacing/>
        <w:jc w:val="both"/>
        <w:rPr>
          <w:rFonts w:ascii="Times New Roman" w:hAnsi="Times New Roman"/>
          <w:sz w:val="24"/>
          <w:szCs w:val="24"/>
        </w:rPr>
      </w:pPr>
      <w:r w:rsidRPr="0085122F">
        <w:rPr>
          <w:rFonts w:ascii="Times New Roman" w:hAnsi="Times New Roman"/>
          <w:b/>
          <w:bCs/>
          <w:sz w:val="24"/>
          <w:szCs w:val="24"/>
        </w:rPr>
        <w:t>Paslaugos užsakomos pagal poreikį</w:t>
      </w:r>
      <w:r w:rsidRPr="008A5C83">
        <w:rPr>
          <w:rFonts w:ascii="Times New Roman" w:hAnsi="Times New Roman"/>
          <w:sz w:val="24"/>
          <w:szCs w:val="24"/>
        </w:rPr>
        <w:t xml:space="preserve"> el. paštu ar tiesiogiai. Paslaugų teikėjas turi turėti galimybių priimti originalius dokumentus ar jų kopijas vertimui įvairiais formatais. Jei Užsakovas pateikia sun</w:t>
      </w:r>
      <w:r>
        <w:rPr>
          <w:rFonts w:ascii="Times New Roman" w:hAnsi="Times New Roman"/>
          <w:sz w:val="24"/>
          <w:szCs w:val="24"/>
        </w:rPr>
        <w:t>kiai įskaitomą tekstą, Paslaugų</w:t>
      </w:r>
      <w:r w:rsidRPr="008A5C83">
        <w:rPr>
          <w:rFonts w:ascii="Times New Roman" w:hAnsi="Times New Roman"/>
          <w:sz w:val="24"/>
          <w:szCs w:val="24"/>
        </w:rPr>
        <w:t xml:space="preserve"> teikėjas turi teisę neversti neįskaitomų vietų ir pažymėti: „neįskaitoma – vertėjo pastaba“. </w:t>
      </w:r>
    </w:p>
    <w:p w14:paraId="171C54D3" w14:textId="77777777" w:rsidR="0085122F" w:rsidRPr="008A5C83" w:rsidRDefault="0085122F" w:rsidP="0085122F">
      <w:pPr>
        <w:numPr>
          <w:ilvl w:val="0"/>
          <w:numId w:val="4"/>
        </w:numPr>
        <w:tabs>
          <w:tab w:val="left" w:pos="284"/>
          <w:tab w:val="left" w:pos="567"/>
        </w:tabs>
        <w:ind w:left="0" w:firstLine="284"/>
        <w:contextualSpacing/>
        <w:jc w:val="both"/>
        <w:rPr>
          <w:rFonts w:ascii="Times New Roman" w:hAnsi="Times New Roman"/>
          <w:sz w:val="24"/>
          <w:szCs w:val="24"/>
        </w:rPr>
      </w:pPr>
      <w:r w:rsidRPr="0085122F">
        <w:rPr>
          <w:rFonts w:ascii="Times New Roman" w:hAnsi="Times New Roman"/>
          <w:b/>
          <w:bCs/>
          <w:sz w:val="24"/>
          <w:szCs w:val="24"/>
        </w:rPr>
        <w:t>Vertimo raštu terminai</w:t>
      </w:r>
      <w:r w:rsidRPr="008A5C83">
        <w:rPr>
          <w:rFonts w:ascii="Times New Roman" w:hAnsi="Times New Roman"/>
          <w:sz w:val="24"/>
          <w:szCs w:val="24"/>
        </w:rPr>
        <w:t xml:space="preserve">, skaičiuojami darbo dienomis (neįskaitant užsakymo pateikimo dienos): </w:t>
      </w:r>
    </w:p>
    <w:p w14:paraId="34EEEB55" w14:textId="77777777" w:rsidR="0085122F" w:rsidRPr="008A5C83" w:rsidRDefault="0085122F" w:rsidP="0085122F">
      <w:pPr>
        <w:tabs>
          <w:tab w:val="left" w:pos="284"/>
          <w:tab w:val="left" w:pos="567"/>
        </w:tabs>
        <w:ind w:left="284"/>
        <w:contextualSpacing/>
        <w:jc w:val="both"/>
        <w:rPr>
          <w:rFonts w:ascii="Times New Roman" w:hAnsi="Times New Roman"/>
          <w:sz w:val="24"/>
          <w:szCs w:val="24"/>
        </w:rPr>
      </w:pPr>
      <w:r w:rsidRPr="008A5C83">
        <w:rPr>
          <w:rFonts w:ascii="Times New Roman" w:hAnsi="Times New Roman"/>
          <w:sz w:val="24"/>
          <w:szCs w:val="24"/>
        </w:rPr>
        <w:t xml:space="preserve">5.1. 1–5 standartinių puslapių vertimas atliekamas per 1 (vieną) darbo dieną; </w:t>
      </w:r>
    </w:p>
    <w:p w14:paraId="4CC6FD0F" w14:textId="77777777" w:rsidR="0085122F" w:rsidRPr="008A5C83" w:rsidRDefault="0085122F" w:rsidP="0085122F">
      <w:pPr>
        <w:tabs>
          <w:tab w:val="left" w:pos="284"/>
          <w:tab w:val="left" w:pos="567"/>
        </w:tabs>
        <w:ind w:left="284"/>
        <w:contextualSpacing/>
        <w:jc w:val="both"/>
        <w:rPr>
          <w:rFonts w:ascii="Times New Roman" w:hAnsi="Times New Roman"/>
          <w:sz w:val="24"/>
          <w:szCs w:val="24"/>
        </w:rPr>
      </w:pPr>
      <w:r w:rsidRPr="008A5C83">
        <w:rPr>
          <w:rFonts w:ascii="Times New Roman" w:hAnsi="Times New Roman"/>
          <w:sz w:val="24"/>
          <w:szCs w:val="24"/>
        </w:rPr>
        <w:t>5.2. 6–10 standartinių puslapių vertimas atliekamas ne ilgiau kaip per 2 (dvi) darbo dienas;</w:t>
      </w:r>
    </w:p>
    <w:p w14:paraId="08E718D8"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5.3. 11–15 standartinių puslapių vertimas atliekamas ne ilgiau kaip per 3 (tris) darbo dienas;</w:t>
      </w:r>
    </w:p>
    <w:p w14:paraId="24B0DBA1"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5.4. 16–20 standartinių puslapių vertimas atliekamas ne ilgiau kaip per 4 (keturias) darbo dienas;</w:t>
      </w:r>
    </w:p>
    <w:p w14:paraId="2FE67C11"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5.5. 21–25 standartinių puslapių vertimas atliekamas ne ilgiau kaip per 5 (penkias) darbo dienas; </w:t>
      </w:r>
    </w:p>
    <w:p w14:paraId="38326414"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5.6. 26–30 standartinių puslapių vertimas atliekamas ne ilgiau kaip per 6 (šešias) darbo dienas; </w:t>
      </w:r>
    </w:p>
    <w:p w14:paraId="00362D2F"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5.7. 31–35 standartinių puslapių vertimas atliekamas ne ilgiau kaip per 7 (septynias) darbo dienas; </w:t>
      </w:r>
    </w:p>
    <w:p w14:paraId="3970165A"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5.8. 36–40 standartinių puslapių vertimas atliekamas ne ilgiau kaip per 8 (aštuonias) darbo dienas;</w:t>
      </w:r>
    </w:p>
    <w:p w14:paraId="1C164FF8"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5.9. 41–45 standartinių puslapių vertimas atliekamas ne ilgiau kaip per 9 (devynias) darbo dienas.</w:t>
      </w:r>
    </w:p>
    <w:p w14:paraId="1F0693B8"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5.10. 46–50 standartinių puslapių vertimas atliekamas ne ilgiau kaip per 10 (dešimt) darbo dienų.</w:t>
      </w:r>
    </w:p>
    <w:p w14:paraId="5A5DBD47"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5.11. Didelės apimties, t. y. daugiau kaip 50 </w:t>
      </w:r>
      <w:r>
        <w:rPr>
          <w:rFonts w:ascii="Times New Roman" w:hAnsi="Times New Roman"/>
          <w:sz w:val="24"/>
          <w:szCs w:val="24"/>
        </w:rPr>
        <w:t>(</w:t>
      </w:r>
      <w:proofErr w:type="spellStart"/>
      <w:r>
        <w:rPr>
          <w:rFonts w:ascii="Times New Roman" w:hAnsi="Times New Roman"/>
          <w:sz w:val="24"/>
          <w:szCs w:val="24"/>
          <w:lang w:val="en-US"/>
        </w:rPr>
        <w:t>penkiasdešimt</w:t>
      </w:r>
      <w:proofErr w:type="spellEnd"/>
      <w:r>
        <w:rPr>
          <w:rFonts w:ascii="Times New Roman" w:hAnsi="Times New Roman"/>
          <w:sz w:val="24"/>
          <w:szCs w:val="24"/>
          <w:lang w:val="en-US"/>
        </w:rPr>
        <w:t xml:space="preserve">) </w:t>
      </w:r>
      <w:r w:rsidRPr="008A5C83">
        <w:rPr>
          <w:rFonts w:ascii="Times New Roman" w:hAnsi="Times New Roman"/>
          <w:sz w:val="24"/>
          <w:szCs w:val="24"/>
        </w:rPr>
        <w:t xml:space="preserve">standartinių puslapių, vertimai atliekami individuliai suderintais terminais, bet ne mažiau kaip po 5 (penkis) standartinius puslapius per 1 (vieną) darbo dieną. Didelės apimties tekstų vertimas taip pat gali būti skaidomas dalimis, pvz., po 50 </w:t>
      </w:r>
      <w:r>
        <w:rPr>
          <w:rFonts w:ascii="Times New Roman" w:hAnsi="Times New Roman"/>
          <w:sz w:val="24"/>
          <w:szCs w:val="24"/>
        </w:rPr>
        <w:t xml:space="preserve">(penkiasdešimt) </w:t>
      </w:r>
      <w:r w:rsidRPr="008A5C83">
        <w:rPr>
          <w:rFonts w:ascii="Times New Roman" w:hAnsi="Times New Roman"/>
          <w:sz w:val="24"/>
          <w:szCs w:val="24"/>
        </w:rPr>
        <w:t xml:space="preserve">puslapių ar kitaip, atsižvelgiant į </w:t>
      </w:r>
      <w:r>
        <w:rPr>
          <w:rFonts w:ascii="Times New Roman" w:hAnsi="Times New Roman"/>
          <w:sz w:val="24"/>
          <w:szCs w:val="24"/>
        </w:rPr>
        <w:t xml:space="preserve">teksto </w:t>
      </w:r>
      <w:r w:rsidRPr="008A5C83">
        <w:rPr>
          <w:rFonts w:ascii="Times New Roman" w:hAnsi="Times New Roman"/>
          <w:sz w:val="24"/>
          <w:szCs w:val="24"/>
        </w:rPr>
        <w:t xml:space="preserve">turinio dėstymo nuoseklumą, ir tokiu atveju atsiskaitoma taip pat atskirai už kiekvieną dalį. </w:t>
      </w:r>
    </w:p>
    <w:p w14:paraId="593338EA"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6. Paslaugų gavėjas turi teisę, atsiradus poreikiui, įsigyti </w:t>
      </w:r>
      <w:r>
        <w:rPr>
          <w:rFonts w:ascii="Times New Roman" w:hAnsi="Times New Roman"/>
          <w:sz w:val="24"/>
          <w:szCs w:val="24"/>
        </w:rPr>
        <w:t>P</w:t>
      </w:r>
      <w:r w:rsidRPr="008A5C83">
        <w:rPr>
          <w:rFonts w:ascii="Times New Roman" w:hAnsi="Times New Roman"/>
          <w:sz w:val="24"/>
          <w:szCs w:val="24"/>
        </w:rPr>
        <w:t xml:space="preserve">aslaugas skubos tvarka individualiai suderintais terminais. </w:t>
      </w:r>
    </w:p>
    <w:p w14:paraId="1D1B46F8"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7. Laikoma, kad taikoma skubos tvarka, kai nuo užsakymo pateikimo verčiama ne mažiau kaip 10 (dešimt) standartinių puslapių per 1 (vieną) darbo dieną, t. y. per 8 (aštuonias) darbo valandas.</w:t>
      </w:r>
    </w:p>
    <w:p w14:paraId="3A7E6964"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8. Paslaugų gavėjo įgaliotas asmuo pateikdamas užsakymą el. paštu ar tiesiogiai nurodo vertimo kalbą ir terminą. </w:t>
      </w:r>
    </w:p>
    <w:p w14:paraId="1E9DFE3E"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9. Išversto teksto standartinį puslapį sudaro 1</w:t>
      </w:r>
      <w:r>
        <w:rPr>
          <w:rFonts w:ascii="Times New Roman" w:hAnsi="Times New Roman"/>
          <w:sz w:val="24"/>
          <w:szCs w:val="24"/>
        </w:rPr>
        <w:t xml:space="preserve"> </w:t>
      </w:r>
      <w:r w:rsidRPr="008A5C83">
        <w:rPr>
          <w:rFonts w:ascii="Times New Roman" w:hAnsi="Times New Roman"/>
          <w:sz w:val="24"/>
          <w:szCs w:val="24"/>
        </w:rPr>
        <w:t xml:space="preserve">500,00 </w:t>
      </w:r>
      <w:r>
        <w:rPr>
          <w:rFonts w:ascii="Times New Roman" w:hAnsi="Times New Roman"/>
          <w:sz w:val="24"/>
          <w:szCs w:val="24"/>
        </w:rPr>
        <w:t xml:space="preserve">(tūkstantis penki šimtai) </w:t>
      </w:r>
      <w:r w:rsidRPr="008A5C83">
        <w:rPr>
          <w:rFonts w:ascii="Times New Roman" w:hAnsi="Times New Roman"/>
          <w:sz w:val="24"/>
          <w:szCs w:val="24"/>
        </w:rPr>
        <w:t xml:space="preserve">spaudos ženklų be tarpų. </w:t>
      </w:r>
    </w:p>
    <w:p w14:paraId="2E2F4CFE"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 xml:space="preserve">10. </w:t>
      </w:r>
      <w:r>
        <w:rPr>
          <w:rFonts w:ascii="Times New Roman" w:hAnsi="Times New Roman"/>
          <w:sz w:val="24"/>
          <w:szCs w:val="24"/>
        </w:rPr>
        <w:t>Mokėtina suma už suteiktas P</w:t>
      </w:r>
      <w:r w:rsidRPr="008A5C83">
        <w:rPr>
          <w:rFonts w:ascii="Times New Roman" w:hAnsi="Times New Roman"/>
          <w:sz w:val="24"/>
          <w:szCs w:val="24"/>
        </w:rPr>
        <w:t xml:space="preserve">aslaugas apskaičiuojama faktinį standartinių puslapių (1 500,00 </w:t>
      </w:r>
      <w:r>
        <w:rPr>
          <w:rFonts w:ascii="Times New Roman" w:hAnsi="Times New Roman"/>
          <w:sz w:val="24"/>
          <w:szCs w:val="24"/>
        </w:rPr>
        <w:t xml:space="preserve">(tūkstančio penkių šimtų) </w:t>
      </w:r>
      <w:r w:rsidRPr="008A5C83">
        <w:rPr>
          <w:rFonts w:ascii="Times New Roman" w:hAnsi="Times New Roman"/>
          <w:sz w:val="24"/>
          <w:szCs w:val="24"/>
        </w:rPr>
        <w:t>spaudos ženklų be tarpų) skaičių padauginus iš sutarties priede nurodyto paslaugos įkainio. Jei verčiamo teksto apimtis yra mažesnė už vieną standartinį puslapį, tai skaičiuojama 1 (vieno) standartinio puslapio kaina. Po pirmo standartinio puslapio verčiamo teksto standartinių puslapių skaičius apvalinamas ne daugiau kaip 2 (dviejų) skaičių po kablelio tikslumu. Skubaus vertimo atveju taikomas koeficientas 1,5 (pusantro).</w:t>
      </w:r>
    </w:p>
    <w:p w14:paraId="67A97627" w14:textId="77777777" w:rsidR="0085122F" w:rsidRDefault="0085122F" w:rsidP="0085122F">
      <w:pPr>
        <w:tabs>
          <w:tab w:val="left" w:pos="284"/>
          <w:tab w:val="left" w:pos="567"/>
        </w:tabs>
        <w:ind w:firstLine="284"/>
        <w:jc w:val="both"/>
        <w:rPr>
          <w:rFonts w:ascii="Times New Roman" w:eastAsia="Calibri" w:hAnsi="Times New Roman"/>
          <w:bCs/>
          <w:sz w:val="24"/>
          <w:szCs w:val="24"/>
        </w:rPr>
      </w:pPr>
      <w:r w:rsidRPr="008A5C83">
        <w:rPr>
          <w:rFonts w:ascii="Times New Roman" w:hAnsi="Times New Roman"/>
          <w:sz w:val="24"/>
          <w:szCs w:val="24"/>
        </w:rPr>
        <w:lastRenderedPageBreak/>
        <w:t xml:space="preserve">11. Paslaugų teikėjas privalo užtikrinti, kad </w:t>
      </w:r>
      <w:r w:rsidRPr="008A5C83">
        <w:rPr>
          <w:rFonts w:ascii="Times New Roman" w:hAnsi="Times New Roman"/>
          <w:sz w:val="24"/>
          <w:szCs w:val="24"/>
          <w:lang w:eastAsia="ar-SA"/>
        </w:rPr>
        <w:t>Sutarties sudarymo momentu ir visą jos galiojimo laikotarpį Paslaugų teikėjo darbuotojai turėtų reikiamą kvalifikaciją ir patirtį, reikalingą norint tinkamai teikti Paslaugas.</w:t>
      </w:r>
      <w:r w:rsidRPr="00B86D74">
        <w:rPr>
          <w:rFonts w:ascii="Times New Roman" w:eastAsia="Calibri" w:hAnsi="Times New Roman"/>
          <w:bCs/>
          <w:sz w:val="24"/>
          <w:szCs w:val="24"/>
        </w:rPr>
        <w:t xml:space="preserve"> </w:t>
      </w:r>
    </w:p>
    <w:p w14:paraId="6B2693C0" w14:textId="77777777" w:rsidR="0085122F" w:rsidRPr="008A5C83" w:rsidRDefault="0085122F" w:rsidP="0085122F">
      <w:pPr>
        <w:tabs>
          <w:tab w:val="left" w:pos="284"/>
          <w:tab w:val="left" w:pos="567"/>
        </w:tabs>
        <w:ind w:firstLine="284"/>
        <w:jc w:val="both"/>
        <w:rPr>
          <w:rFonts w:ascii="Times New Roman" w:hAnsi="Times New Roman"/>
          <w:sz w:val="24"/>
          <w:szCs w:val="24"/>
        </w:rPr>
      </w:pPr>
      <w:r w:rsidRPr="008A5C83">
        <w:rPr>
          <w:rFonts w:ascii="Times New Roman" w:hAnsi="Times New Roman"/>
          <w:sz w:val="24"/>
          <w:szCs w:val="24"/>
        </w:rPr>
        <w:t>12. Paslaugų teikėjas privalo užtikrinti vertimo kokybę. Išverstas tekstas turi būti tikslus ir tiek savo turiniu, tiek forma, išskyrus maketavimą, turi atitikti pateiktą versti tekstą. Atliktas vertimas raštu (išverstas tekstas) yra laikomas nekokybišku (toliau – nekokybiškas vertimas), jei jame yra leksikos, gramatikos, korektūros klaidų ir (ar) išversto teksto prasmė neatitinka pateikto versti teksto prasmės.</w:t>
      </w:r>
    </w:p>
    <w:p w14:paraId="41FF27EF"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3</w:t>
      </w:r>
      <w:r w:rsidRPr="008A5C83">
        <w:rPr>
          <w:rFonts w:ascii="Times New Roman" w:hAnsi="Times New Roman"/>
          <w:sz w:val="24"/>
          <w:szCs w:val="24"/>
        </w:rPr>
        <w:t>. Sutarties vykdymo metu gautą iš STT informaciją privaloma laikyti konfidencialia ir neatskleisti jos tretiesiems asmenims vykdant sutartį ir jai pasibaigus.</w:t>
      </w:r>
    </w:p>
    <w:p w14:paraId="74ABC6F9"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4</w:t>
      </w:r>
      <w:r w:rsidRPr="008A5C83">
        <w:rPr>
          <w:rFonts w:ascii="Times New Roman" w:hAnsi="Times New Roman"/>
          <w:sz w:val="24"/>
          <w:szCs w:val="24"/>
        </w:rPr>
        <w:t xml:space="preserve">. Užsakovo pretenzijos dėl terminų nesilaikymo ar nekokybiško vertimo pateikiamos ne vėliau kaip per 14 (keturiolika) darbo dienų nuo užsakymo atlikimo, t. y. išversto teksto gavimo, dienos. </w:t>
      </w:r>
    </w:p>
    <w:p w14:paraId="7CFD45C6"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5</w:t>
      </w:r>
      <w:r w:rsidRPr="008A5C83">
        <w:rPr>
          <w:rFonts w:ascii="Times New Roman" w:hAnsi="Times New Roman"/>
          <w:sz w:val="24"/>
          <w:szCs w:val="24"/>
        </w:rPr>
        <w:t>. Nekokybiškas vertimas grąžinamas vertėjui ir turi būti neatlygintinai pataisomas nedelsiant, t. y. ne mažiau kaip po 10 (dešimt) standartinių vertimo puslapių per 1 (vieną) darbo dieną.</w:t>
      </w:r>
    </w:p>
    <w:p w14:paraId="1B6ABEEF"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6</w:t>
      </w:r>
      <w:r w:rsidRPr="008A5C83">
        <w:rPr>
          <w:rFonts w:ascii="Times New Roman" w:hAnsi="Times New Roman"/>
          <w:sz w:val="24"/>
          <w:szCs w:val="24"/>
        </w:rPr>
        <w:t>. Jei grąžinus vertėjui taisyti nekokybišką vertimą, per nustatytą terminą ištaisomos ne visos klaidos, nekokybiškai išverstas tekstas vertėjui pakartotinai grąžinamas ne vėliau kaip per penkias darbo dienas ir Paslaugų teikėjas raštu informuojamas</w:t>
      </w:r>
      <w:r>
        <w:rPr>
          <w:rFonts w:ascii="Times New Roman" w:hAnsi="Times New Roman"/>
          <w:sz w:val="24"/>
          <w:szCs w:val="24"/>
        </w:rPr>
        <w:t xml:space="preserve">, kad Paslaugos </w:t>
      </w:r>
      <w:r w:rsidRPr="008A5C83">
        <w:rPr>
          <w:rFonts w:ascii="Times New Roman" w:hAnsi="Times New Roman"/>
          <w:sz w:val="24"/>
          <w:szCs w:val="24"/>
        </w:rPr>
        <w:t>suteikt</w:t>
      </w:r>
      <w:r>
        <w:rPr>
          <w:rFonts w:ascii="Times New Roman" w:hAnsi="Times New Roman"/>
          <w:sz w:val="24"/>
          <w:szCs w:val="24"/>
        </w:rPr>
        <w:t>os</w:t>
      </w:r>
      <w:r w:rsidRPr="008A5C83">
        <w:rPr>
          <w:rFonts w:ascii="Times New Roman" w:hAnsi="Times New Roman"/>
          <w:sz w:val="24"/>
          <w:szCs w:val="24"/>
        </w:rPr>
        <w:t xml:space="preserve"> netinkamai. </w:t>
      </w:r>
    </w:p>
    <w:p w14:paraId="692B8FFE"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7</w:t>
      </w:r>
      <w:r w:rsidRPr="008A5C83">
        <w:rPr>
          <w:rFonts w:ascii="Times New Roman" w:hAnsi="Times New Roman"/>
          <w:sz w:val="24"/>
          <w:szCs w:val="24"/>
        </w:rPr>
        <w:t>. Kai atliekamas ikiteisminės medžiagos vertimas:</w:t>
      </w:r>
    </w:p>
    <w:p w14:paraId="473FF3D1"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7</w:t>
      </w:r>
      <w:r w:rsidRPr="008A5C83">
        <w:rPr>
          <w:rFonts w:ascii="Times New Roman" w:hAnsi="Times New Roman"/>
          <w:sz w:val="24"/>
          <w:szCs w:val="24"/>
        </w:rPr>
        <w:t>.1. Paslaugų teikėjas ir jo darbuotojai, vykdantys atskirą (-</w:t>
      </w:r>
      <w:proofErr w:type="spellStart"/>
      <w:r w:rsidRPr="008A5C83">
        <w:rPr>
          <w:rFonts w:ascii="Times New Roman" w:hAnsi="Times New Roman"/>
          <w:sz w:val="24"/>
          <w:szCs w:val="24"/>
        </w:rPr>
        <w:t>us</w:t>
      </w:r>
      <w:proofErr w:type="spellEnd"/>
      <w:r w:rsidRPr="008A5C83">
        <w:rPr>
          <w:rFonts w:ascii="Times New Roman" w:hAnsi="Times New Roman"/>
          <w:sz w:val="24"/>
          <w:szCs w:val="24"/>
        </w:rPr>
        <w:t>) Paslaugų gavėjo užsakymą (-</w:t>
      </w:r>
      <w:proofErr w:type="spellStart"/>
      <w:r w:rsidRPr="008A5C83">
        <w:rPr>
          <w:rFonts w:ascii="Times New Roman" w:hAnsi="Times New Roman"/>
          <w:sz w:val="24"/>
          <w:szCs w:val="24"/>
        </w:rPr>
        <w:t>us</w:t>
      </w:r>
      <w:proofErr w:type="spellEnd"/>
      <w:r w:rsidRPr="008A5C83">
        <w:rPr>
          <w:rFonts w:ascii="Times New Roman" w:hAnsi="Times New Roman"/>
          <w:sz w:val="24"/>
          <w:szCs w:val="24"/>
        </w:rPr>
        <w:t xml:space="preserve">), turi būti susipažinę su Lietuvos Respublikos baudžiamojo kodekso 235 </w:t>
      </w:r>
      <w:r>
        <w:rPr>
          <w:rFonts w:ascii="Times New Roman" w:hAnsi="Times New Roman"/>
          <w:sz w:val="24"/>
          <w:szCs w:val="24"/>
        </w:rPr>
        <w:t xml:space="preserve">(du šimtai trisdešimt penkto) </w:t>
      </w:r>
      <w:r w:rsidRPr="008A5C83">
        <w:rPr>
          <w:rFonts w:ascii="Times New Roman" w:hAnsi="Times New Roman"/>
          <w:sz w:val="24"/>
          <w:szCs w:val="24"/>
        </w:rPr>
        <w:t xml:space="preserve">ir 247 </w:t>
      </w:r>
      <w:r>
        <w:rPr>
          <w:rFonts w:ascii="Times New Roman" w:hAnsi="Times New Roman"/>
          <w:sz w:val="24"/>
          <w:szCs w:val="24"/>
        </w:rPr>
        <w:t xml:space="preserve">(du šimtai keturiasdešimt septinto) </w:t>
      </w:r>
      <w:r w:rsidRPr="008A5C83">
        <w:rPr>
          <w:rFonts w:ascii="Times New Roman" w:hAnsi="Times New Roman"/>
          <w:sz w:val="24"/>
          <w:szCs w:val="24"/>
        </w:rPr>
        <w:t xml:space="preserve">straipsnių, nustatančių atsakomybę už melagingai ar žinomai neteisingai atliktą vertimą ir už ikiteisminio tyrimo duomenų paviešinimą, reikalavimais. </w:t>
      </w:r>
    </w:p>
    <w:p w14:paraId="7B796C05"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7</w:t>
      </w:r>
      <w:r w:rsidRPr="008A5C83">
        <w:rPr>
          <w:rFonts w:ascii="Times New Roman" w:hAnsi="Times New Roman"/>
          <w:sz w:val="24"/>
          <w:szCs w:val="24"/>
        </w:rPr>
        <w:t xml:space="preserve">.2. Paslaugų teikėjas kiekviename su ikiteisminiu tyrimu susijusiame vertimo puslapyje turi patvirtinti, kad Paslaugų teikėjo vertėjas yra įspėtas dėl atsakomybės pagal Lietuvos Respublikos baudžiamojo kodekso 235 straipsnį už melagingą ar žinomai neteisingą vertimą ir dėl atsakomybės pagal Lietuvos Respublikos baudžiamojo kodekso 247 straipsnį už ikiteisminio tyrimo duomenų paviešinimą. Įrašas patvirtinamas Paslaugų teikėjo įmonės spaudu ir vertėjo parašu. </w:t>
      </w:r>
    </w:p>
    <w:p w14:paraId="7C31E683" w14:textId="77777777" w:rsidR="0085122F" w:rsidRPr="008A5C83" w:rsidRDefault="0085122F" w:rsidP="0085122F">
      <w:pPr>
        <w:tabs>
          <w:tab w:val="left" w:pos="284"/>
          <w:tab w:val="left" w:pos="567"/>
        </w:tabs>
        <w:jc w:val="both"/>
        <w:rPr>
          <w:rFonts w:ascii="Times New Roman" w:hAnsi="Times New Roman"/>
          <w:sz w:val="24"/>
          <w:szCs w:val="24"/>
        </w:rPr>
      </w:pPr>
      <w:r w:rsidRPr="008A5C83">
        <w:rPr>
          <w:rFonts w:ascii="Times New Roman" w:hAnsi="Times New Roman"/>
          <w:sz w:val="24"/>
          <w:szCs w:val="24"/>
        </w:rPr>
        <w:tab/>
        <w:t>1</w:t>
      </w:r>
      <w:r>
        <w:rPr>
          <w:rFonts w:ascii="Times New Roman" w:hAnsi="Times New Roman"/>
          <w:sz w:val="24"/>
          <w:szCs w:val="24"/>
        </w:rPr>
        <w:t>8</w:t>
      </w:r>
      <w:r w:rsidRPr="008A5C83">
        <w:rPr>
          <w:rFonts w:ascii="Times New Roman" w:hAnsi="Times New Roman"/>
          <w:sz w:val="24"/>
          <w:szCs w:val="24"/>
        </w:rPr>
        <w:t>. Elektroninės vertimo versijos ir prireikus popierinio išversto teksto tvirtinimą ir pateikimą Užsakovui Paslaugų teikėjas atlieka neatlygintinai.</w:t>
      </w:r>
    </w:p>
    <w:p w14:paraId="35D01A55" w14:textId="1254B388" w:rsidR="006631B7" w:rsidRPr="00DD34B5" w:rsidRDefault="00C01D9E" w:rsidP="00C01D9E">
      <w:pPr>
        <w:tabs>
          <w:tab w:val="left" w:pos="284"/>
        </w:tabs>
        <w:contextualSpacing/>
        <w:jc w:val="center"/>
        <w:rPr>
          <w:rFonts w:ascii="Times New Roman" w:hAnsi="Times New Roman"/>
          <w:sz w:val="24"/>
          <w:szCs w:val="24"/>
        </w:rPr>
      </w:pPr>
      <w:r>
        <w:rPr>
          <w:rFonts w:ascii="Times New Roman" w:hAnsi="Times New Roman"/>
          <w:sz w:val="24"/>
          <w:szCs w:val="24"/>
        </w:rPr>
        <w:t>______________</w:t>
      </w:r>
    </w:p>
    <w:p w14:paraId="0B8EF936" w14:textId="2B4DC579" w:rsidR="006631B7" w:rsidRPr="00DD34B5" w:rsidRDefault="006631B7" w:rsidP="00DD34B5">
      <w:pPr>
        <w:widowControl/>
        <w:rPr>
          <w:rFonts w:ascii="Times New Roman" w:hAnsi="Times New Roman"/>
          <w:sz w:val="24"/>
          <w:szCs w:val="24"/>
        </w:rPr>
      </w:pPr>
    </w:p>
    <w:p w14:paraId="419C995F" w14:textId="77777777" w:rsidR="00C01D9E" w:rsidRPr="00D82B21" w:rsidRDefault="00C01D9E" w:rsidP="00C44555">
      <w:pPr>
        <w:rPr>
          <w:rFonts w:ascii="Times New Roman" w:hAnsi="Times New Roman"/>
        </w:rPr>
      </w:pPr>
    </w:p>
    <w:sectPr w:rsidR="00C01D9E" w:rsidRPr="00D82B21" w:rsidSect="00D82B21">
      <w:headerReference w:type="even" r:id="rId8"/>
      <w:headerReference w:type="default" r:id="rId9"/>
      <w:foot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C7E6" w14:textId="77777777" w:rsidR="00072B57" w:rsidRDefault="00072B57" w:rsidP="0086535F">
      <w:r>
        <w:separator/>
      </w:r>
    </w:p>
  </w:endnote>
  <w:endnote w:type="continuationSeparator" w:id="0">
    <w:p w14:paraId="15618EC7" w14:textId="77777777" w:rsidR="00072B57" w:rsidRDefault="00072B57" w:rsidP="0086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456F" w14:textId="77777777" w:rsidR="00072B57" w:rsidRDefault="00072B57">
    <w:pPr>
      <w:framePr w:w="8937" w:h="408" w:hRule="exact" w:hSpace="181" w:wrap="auto" w:vAnchor="page" w:hAnchor="page" w:x="1881" w:y="15845"/>
    </w:pPr>
  </w:p>
  <w:p w14:paraId="36F09A47" w14:textId="77777777" w:rsidR="00072B57" w:rsidRDefault="00072B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EA2B" w14:textId="77777777" w:rsidR="00072B57" w:rsidRDefault="00072B57" w:rsidP="0086535F">
      <w:r>
        <w:separator/>
      </w:r>
    </w:p>
  </w:footnote>
  <w:footnote w:type="continuationSeparator" w:id="0">
    <w:p w14:paraId="0E483B3D" w14:textId="77777777" w:rsidR="00072B57" w:rsidRDefault="00072B57" w:rsidP="00865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C621" w14:textId="77777777"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CDABCBF" w14:textId="77777777" w:rsidR="00072B57" w:rsidRDefault="00072B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1A23" w14:textId="2AF23B43" w:rsidR="00072B57" w:rsidRDefault="00072B57" w:rsidP="009857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A471B">
      <w:rPr>
        <w:rStyle w:val="Puslapionumeris"/>
        <w:noProof/>
      </w:rPr>
      <w:t>6</w:t>
    </w:r>
    <w:r>
      <w:rPr>
        <w:rStyle w:val="Puslapionumeris"/>
      </w:rPr>
      <w:fldChar w:fldCharType="end"/>
    </w:r>
  </w:p>
  <w:p w14:paraId="41FF9498" w14:textId="77777777" w:rsidR="00072B57" w:rsidRDefault="00072B57">
    <w:pPr>
      <w:framePr w:w="4264" w:h="408" w:hRule="exact" w:hSpace="181" w:wrap="auto" w:vAnchor="page" w:hAnchor="page" w:x="6527" w:y="540"/>
    </w:pPr>
  </w:p>
  <w:p w14:paraId="04F46A02" w14:textId="77777777" w:rsidR="00072B57" w:rsidRDefault="00072B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C83"/>
    <w:multiLevelType w:val="multilevel"/>
    <w:tmpl w:val="0E18FFC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DA521D"/>
    <w:multiLevelType w:val="multilevel"/>
    <w:tmpl w:val="D0E20492"/>
    <w:lvl w:ilvl="0">
      <w:start w:val="2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7D4EDD"/>
    <w:multiLevelType w:val="multilevel"/>
    <w:tmpl w:val="8E8E50A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DD19A6"/>
    <w:multiLevelType w:val="hybridMultilevel"/>
    <w:tmpl w:val="5A025F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64CD6"/>
    <w:multiLevelType w:val="hybridMultilevel"/>
    <w:tmpl w:val="EB885CA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5D3EB8"/>
    <w:multiLevelType w:val="hybridMultilevel"/>
    <w:tmpl w:val="6AD859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D94586"/>
    <w:multiLevelType w:val="multilevel"/>
    <w:tmpl w:val="F0CEB15C"/>
    <w:lvl w:ilvl="0">
      <w:start w:val="9"/>
      <w:numFmt w:val="decimal"/>
      <w:lvlText w:val="%1."/>
      <w:lvlJc w:val="left"/>
      <w:pPr>
        <w:ind w:left="50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5B020FD"/>
    <w:multiLevelType w:val="multilevel"/>
    <w:tmpl w:val="723E37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E4345B"/>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8"/>
  </w:num>
  <w:num w:numId="5">
    <w:abstractNumId w:val="1"/>
  </w:num>
  <w:num w:numId="6">
    <w:abstractNumId w:val="2"/>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5F"/>
    <w:rsid w:val="0000731E"/>
    <w:rsid w:val="00026A5A"/>
    <w:rsid w:val="0005546F"/>
    <w:rsid w:val="00066A1D"/>
    <w:rsid w:val="00072B57"/>
    <w:rsid w:val="00081C87"/>
    <w:rsid w:val="000A5E45"/>
    <w:rsid w:val="000B03EC"/>
    <w:rsid w:val="000B09A6"/>
    <w:rsid w:val="000C19E0"/>
    <w:rsid w:val="000C39DB"/>
    <w:rsid w:val="000E5D99"/>
    <w:rsid w:val="001070EB"/>
    <w:rsid w:val="00107DEE"/>
    <w:rsid w:val="00131363"/>
    <w:rsid w:val="00136CAC"/>
    <w:rsid w:val="00182DC8"/>
    <w:rsid w:val="00186A33"/>
    <w:rsid w:val="00193F1D"/>
    <w:rsid w:val="001A6E00"/>
    <w:rsid w:val="001B565D"/>
    <w:rsid w:val="001E36BB"/>
    <w:rsid w:val="00210C9C"/>
    <w:rsid w:val="002249BE"/>
    <w:rsid w:val="002371A3"/>
    <w:rsid w:val="0024562E"/>
    <w:rsid w:val="00250CA0"/>
    <w:rsid w:val="0025328A"/>
    <w:rsid w:val="002570EE"/>
    <w:rsid w:val="002C42F1"/>
    <w:rsid w:val="002E0BDE"/>
    <w:rsid w:val="00304EEC"/>
    <w:rsid w:val="0031019F"/>
    <w:rsid w:val="00352BAE"/>
    <w:rsid w:val="00364D6F"/>
    <w:rsid w:val="00366B71"/>
    <w:rsid w:val="0038106E"/>
    <w:rsid w:val="003A54FB"/>
    <w:rsid w:val="003D74DE"/>
    <w:rsid w:val="004047B8"/>
    <w:rsid w:val="00410B32"/>
    <w:rsid w:val="00431B2B"/>
    <w:rsid w:val="00434344"/>
    <w:rsid w:val="00441C78"/>
    <w:rsid w:val="004762EE"/>
    <w:rsid w:val="004825AB"/>
    <w:rsid w:val="00497423"/>
    <w:rsid w:val="004B434F"/>
    <w:rsid w:val="004B58D1"/>
    <w:rsid w:val="004E27D2"/>
    <w:rsid w:val="004F1B97"/>
    <w:rsid w:val="00506075"/>
    <w:rsid w:val="00525315"/>
    <w:rsid w:val="005365C8"/>
    <w:rsid w:val="00536860"/>
    <w:rsid w:val="00555980"/>
    <w:rsid w:val="00557995"/>
    <w:rsid w:val="00563216"/>
    <w:rsid w:val="00565D9A"/>
    <w:rsid w:val="00572158"/>
    <w:rsid w:val="00585A77"/>
    <w:rsid w:val="0059255F"/>
    <w:rsid w:val="00593ECF"/>
    <w:rsid w:val="005C3FDC"/>
    <w:rsid w:val="005D4EAF"/>
    <w:rsid w:val="005E2B4F"/>
    <w:rsid w:val="005E44F0"/>
    <w:rsid w:val="005E7F85"/>
    <w:rsid w:val="005F1B85"/>
    <w:rsid w:val="005F20F1"/>
    <w:rsid w:val="006107FE"/>
    <w:rsid w:val="00620AA5"/>
    <w:rsid w:val="006447BC"/>
    <w:rsid w:val="00645821"/>
    <w:rsid w:val="006631B7"/>
    <w:rsid w:val="00674497"/>
    <w:rsid w:val="006755E2"/>
    <w:rsid w:val="006A6297"/>
    <w:rsid w:val="006A765C"/>
    <w:rsid w:val="006F67A3"/>
    <w:rsid w:val="0073212D"/>
    <w:rsid w:val="007353BA"/>
    <w:rsid w:val="00741306"/>
    <w:rsid w:val="007510CD"/>
    <w:rsid w:val="0077527D"/>
    <w:rsid w:val="007844D3"/>
    <w:rsid w:val="00797AC4"/>
    <w:rsid w:val="007A2EFF"/>
    <w:rsid w:val="007C0879"/>
    <w:rsid w:val="007D5120"/>
    <w:rsid w:val="007D51E5"/>
    <w:rsid w:val="0080352B"/>
    <w:rsid w:val="00812B17"/>
    <w:rsid w:val="00814493"/>
    <w:rsid w:val="00833FBB"/>
    <w:rsid w:val="008425CE"/>
    <w:rsid w:val="0085122F"/>
    <w:rsid w:val="0086535F"/>
    <w:rsid w:val="00877212"/>
    <w:rsid w:val="0088468C"/>
    <w:rsid w:val="008C0B94"/>
    <w:rsid w:val="008F47FC"/>
    <w:rsid w:val="00906460"/>
    <w:rsid w:val="00911719"/>
    <w:rsid w:val="00926CB3"/>
    <w:rsid w:val="00936AC7"/>
    <w:rsid w:val="00957367"/>
    <w:rsid w:val="0098152F"/>
    <w:rsid w:val="009857ED"/>
    <w:rsid w:val="009879D0"/>
    <w:rsid w:val="00994397"/>
    <w:rsid w:val="009C4CC2"/>
    <w:rsid w:val="009D189E"/>
    <w:rsid w:val="009F6ACA"/>
    <w:rsid w:val="00A173BD"/>
    <w:rsid w:val="00A22478"/>
    <w:rsid w:val="00A23F37"/>
    <w:rsid w:val="00A4153A"/>
    <w:rsid w:val="00A559BF"/>
    <w:rsid w:val="00A61D69"/>
    <w:rsid w:val="00AC448B"/>
    <w:rsid w:val="00AD42A8"/>
    <w:rsid w:val="00AE1FE1"/>
    <w:rsid w:val="00AE5746"/>
    <w:rsid w:val="00AE7A06"/>
    <w:rsid w:val="00AF140D"/>
    <w:rsid w:val="00B21A62"/>
    <w:rsid w:val="00B332C9"/>
    <w:rsid w:val="00B40020"/>
    <w:rsid w:val="00B8287E"/>
    <w:rsid w:val="00B872D9"/>
    <w:rsid w:val="00B94B91"/>
    <w:rsid w:val="00BB4EAD"/>
    <w:rsid w:val="00BB641E"/>
    <w:rsid w:val="00BB7E66"/>
    <w:rsid w:val="00BC29CB"/>
    <w:rsid w:val="00BC797F"/>
    <w:rsid w:val="00BE6E67"/>
    <w:rsid w:val="00BF0E74"/>
    <w:rsid w:val="00C01D9E"/>
    <w:rsid w:val="00C25FD0"/>
    <w:rsid w:val="00C44555"/>
    <w:rsid w:val="00C52FE1"/>
    <w:rsid w:val="00C65DED"/>
    <w:rsid w:val="00C7023F"/>
    <w:rsid w:val="00C764FA"/>
    <w:rsid w:val="00C855A5"/>
    <w:rsid w:val="00C90BF8"/>
    <w:rsid w:val="00C90D59"/>
    <w:rsid w:val="00CD3E01"/>
    <w:rsid w:val="00CD58F7"/>
    <w:rsid w:val="00CE44FD"/>
    <w:rsid w:val="00D11A87"/>
    <w:rsid w:val="00D1353B"/>
    <w:rsid w:val="00D15D20"/>
    <w:rsid w:val="00D17CB5"/>
    <w:rsid w:val="00D2287F"/>
    <w:rsid w:val="00D814B3"/>
    <w:rsid w:val="00D82B21"/>
    <w:rsid w:val="00D84518"/>
    <w:rsid w:val="00D91998"/>
    <w:rsid w:val="00DA3D95"/>
    <w:rsid w:val="00DD34B5"/>
    <w:rsid w:val="00E13844"/>
    <w:rsid w:val="00E13869"/>
    <w:rsid w:val="00E24CFF"/>
    <w:rsid w:val="00E345E1"/>
    <w:rsid w:val="00E54B5D"/>
    <w:rsid w:val="00EB73AB"/>
    <w:rsid w:val="00EC6EF9"/>
    <w:rsid w:val="00EC794A"/>
    <w:rsid w:val="00ED3B9B"/>
    <w:rsid w:val="00ED4D44"/>
    <w:rsid w:val="00ED72AA"/>
    <w:rsid w:val="00EF3E69"/>
    <w:rsid w:val="00F00E4A"/>
    <w:rsid w:val="00F27272"/>
    <w:rsid w:val="00F3724B"/>
    <w:rsid w:val="00F66835"/>
    <w:rsid w:val="00F908D9"/>
    <w:rsid w:val="00F93C54"/>
    <w:rsid w:val="00F950E2"/>
    <w:rsid w:val="00FA471B"/>
    <w:rsid w:val="00FD2398"/>
    <w:rsid w:val="00FF6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8EB3"/>
  <w15:chartTrackingRefBased/>
  <w15:docId w15:val="{D21F1934-7F17-448E-8044-F1E84D9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35F"/>
    <w:pPr>
      <w:widowControl w:val="0"/>
      <w:spacing w:after="0" w:line="240" w:lineRule="auto"/>
    </w:pPr>
    <w:rPr>
      <w:rFonts w:ascii="TimesLT" w:eastAsia="Times New Roman" w:hAnsi="TimesLT"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6535F"/>
    <w:pPr>
      <w:tabs>
        <w:tab w:val="center" w:pos="4153"/>
        <w:tab w:val="right" w:pos="8306"/>
      </w:tabs>
    </w:pPr>
  </w:style>
  <w:style w:type="character" w:customStyle="1" w:styleId="PoratDiagrama">
    <w:name w:val="Poraštė Diagrama"/>
    <w:basedOn w:val="Numatytasispastraiposriftas"/>
    <w:link w:val="Porat"/>
    <w:uiPriority w:val="99"/>
    <w:rsid w:val="0086535F"/>
    <w:rPr>
      <w:rFonts w:ascii="TimesLT" w:eastAsia="Times New Roman" w:hAnsi="TimesLT" w:cs="Times New Roman"/>
      <w:sz w:val="22"/>
      <w:szCs w:val="20"/>
    </w:rPr>
  </w:style>
  <w:style w:type="paragraph" w:styleId="Antrats">
    <w:name w:val="header"/>
    <w:basedOn w:val="prastasis"/>
    <w:link w:val="AntratsDiagrama"/>
    <w:rsid w:val="0086535F"/>
    <w:pPr>
      <w:tabs>
        <w:tab w:val="center" w:pos="4153"/>
        <w:tab w:val="right" w:pos="8306"/>
      </w:tabs>
    </w:pPr>
  </w:style>
  <w:style w:type="character" w:customStyle="1" w:styleId="AntratsDiagrama">
    <w:name w:val="Antraštės Diagrama"/>
    <w:basedOn w:val="Numatytasispastraiposriftas"/>
    <w:link w:val="Antrats"/>
    <w:rsid w:val="0086535F"/>
    <w:rPr>
      <w:rFonts w:ascii="TimesLT" w:eastAsia="Times New Roman" w:hAnsi="TimesLT" w:cs="Times New Roman"/>
      <w:sz w:val="22"/>
      <w:szCs w:val="20"/>
    </w:rPr>
  </w:style>
  <w:style w:type="character" w:styleId="Puslapionumeris">
    <w:name w:val="page number"/>
    <w:basedOn w:val="Numatytasispastraiposriftas"/>
    <w:rsid w:val="0086535F"/>
  </w:style>
  <w:style w:type="paragraph" w:styleId="Puslapioinaostekstas">
    <w:name w:val="footnote text"/>
    <w:basedOn w:val="prastasis"/>
    <w:link w:val="PuslapioinaostekstasDiagrama"/>
    <w:unhideWhenUsed/>
    <w:rsid w:val="0086535F"/>
    <w:rPr>
      <w:sz w:val="20"/>
    </w:rPr>
  </w:style>
  <w:style w:type="character" w:customStyle="1" w:styleId="PuslapioinaostekstasDiagrama">
    <w:name w:val="Puslapio išnašos tekstas Diagrama"/>
    <w:basedOn w:val="Numatytasispastraiposriftas"/>
    <w:link w:val="Puslapioinaostekstas"/>
    <w:rsid w:val="0086535F"/>
    <w:rPr>
      <w:rFonts w:ascii="TimesLT" w:eastAsia="Times New Roman" w:hAnsi="TimesLT" w:cs="Times New Roman"/>
      <w:sz w:val="20"/>
      <w:szCs w:val="20"/>
    </w:rPr>
  </w:style>
  <w:style w:type="character" w:styleId="Puslapioinaosnuoroda">
    <w:name w:val="footnote reference"/>
    <w:basedOn w:val="Numatytasispastraiposriftas"/>
    <w:semiHidden/>
    <w:unhideWhenUsed/>
    <w:rsid w:val="0086535F"/>
    <w:rPr>
      <w:vertAlign w:val="superscript"/>
    </w:rPr>
  </w:style>
  <w:style w:type="table" w:customStyle="1" w:styleId="Lentelstinklelis21">
    <w:name w:val="Lentelės tinklelis21"/>
    <w:basedOn w:val="prastojilentel"/>
    <w:uiPriority w:val="59"/>
    <w:rsid w:val="008653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57ED"/>
    <w:pPr>
      <w:ind w:left="720"/>
      <w:contextualSpacing/>
    </w:pPr>
  </w:style>
  <w:style w:type="paragraph" w:styleId="Debesliotekstas">
    <w:name w:val="Balloon Text"/>
    <w:basedOn w:val="prastasis"/>
    <w:link w:val="DebesliotekstasDiagrama"/>
    <w:uiPriority w:val="99"/>
    <w:semiHidden/>
    <w:unhideWhenUsed/>
    <w:rsid w:val="00985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7E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173BD"/>
    <w:rPr>
      <w:sz w:val="16"/>
      <w:szCs w:val="16"/>
    </w:rPr>
  </w:style>
  <w:style w:type="paragraph" w:styleId="Komentarotekstas">
    <w:name w:val="annotation text"/>
    <w:basedOn w:val="prastasis"/>
    <w:link w:val="KomentarotekstasDiagrama"/>
    <w:uiPriority w:val="99"/>
    <w:semiHidden/>
    <w:unhideWhenUsed/>
    <w:rsid w:val="00A173BD"/>
    <w:rPr>
      <w:sz w:val="20"/>
    </w:rPr>
  </w:style>
  <w:style w:type="character" w:customStyle="1" w:styleId="KomentarotekstasDiagrama">
    <w:name w:val="Komentaro tekstas Diagrama"/>
    <w:basedOn w:val="Numatytasispastraiposriftas"/>
    <w:link w:val="Komentarotekstas"/>
    <w:uiPriority w:val="99"/>
    <w:semiHidden/>
    <w:rsid w:val="00A173BD"/>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A173BD"/>
    <w:rPr>
      <w:b/>
      <w:bCs/>
    </w:rPr>
  </w:style>
  <w:style w:type="character" w:customStyle="1" w:styleId="KomentarotemaDiagrama">
    <w:name w:val="Komentaro tema Diagrama"/>
    <w:basedOn w:val="KomentarotekstasDiagrama"/>
    <w:link w:val="Komentarotema"/>
    <w:uiPriority w:val="99"/>
    <w:semiHidden/>
    <w:rsid w:val="00A173BD"/>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572158"/>
    <w:rPr>
      <w:color w:val="0563C1" w:themeColor="hyperlink"/>
      <w:u w:val="single"/>
    </w:rPr>
  </w:style>
  <w:style w:type="character" w:styleId="Perirtashipersaitas">
    <w:name w:val="FollowedHyperlink"/>
    <w:basedOn w:val="Numatytasispastraiposriftas"/>
    <w:uiPriority w:val="99"/>
    <w:semiHidden/>
    <w:unhideWhenUsed/>
    <w:rsid w:val="000B09A6"/>
    <w:rPr>
      <w:color w:val="954F72" w:themeColor="followedHyperlink"/>
      <w:u w:val="single"/>
    </w:rPr>
  </w:style>
  <w:style w:type="table" w:styleId="Lentelstinklelis">
    <w:name w:val="Table Grid"/>
    <w:basedOn w:val="prastojilentel"/>
    <w:uiPriority w:val="39"/>
    <w:rsid w:val="00B82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9199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C4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18121">
      <w:bodyDiv w:val="1"/>
      <w:marLeft w:val="0"/>
      <w:marRight w:val="0"/>
      <w:marTop w:val="0"/>
      <w:marBottom w:val="0"/>
      <w:divBdr>
        <w:top w:val="none" w:sz="0" w:space="0" w:color="auto"/>
        <w:left w:val="none" w:sz="0" w:space="0" w:color="auto"/>
        <w:bottom w:val="none" w:sz="0" w:space="0" w:color="auto"/>
        <w:right w:val="none" w:sz="0" w:space="0" w:color="auto"/>
      </w:divBdr>
      <w:divsChild>
        <w:div w:id="1567379521">
          <w:marLeft w:val="0"/>
          <w:marRight w:val="0"/>
          <w:marTop w:val="0"/>
          <w:marBottom w:val="0"/>
          <w:divBdr>
            <w:top w:val="none" w:sz="0" w:space="0" w:color="auto"/>
            <w:left w:val="none" w:sz="0" w:space="0" w:color="auto"/>
            <w:bottom w:val="none" w:sz="0" w:space="0" w:color="auto"/>
            <w:right w:val="none" w:sz="0" w:space="0" w:color="auto"/>
          </w:divBdr>
          <w:divsChild>
            <w:div w:id="1624993198">
              <w:marLeft w:val="0"/>
              <w:marRight w:val="0"/>
              <w:marTop w:val="0"/>
              <w:marBottom w:val="0"/>
              <w:divBdr>
                <w:top w:val="none" w:sz="0" w:space="0" w:color="auto"/>
                <w:left w:val="none" w:sz="0" w:space="0" w:color="auto"/>
                <w:bottom w:val="none" w:sz="0" w:space="0" w:color="auto"/>
                <w:right w:val="none" w:sz="0" w:space="0" w:color="auto"/>
              </w:divBdr>
              <w:divsChild>
                <w:div w:id="253051901">
                  <w:marLeft w:val="0"/>
                  <w:marRight w:val="0"/>
                  <w:marTop w:val="0"/>
                  <w:marBottom w:val="0"/>
                  <w:divBdr>
                    <w:top w:val="none" w:sz="0" w:space="0" w:color="auto"/>
                    <w:left w:val="none" w:sz="0" w:space="0" w:color="auto"/>
                    <w:bottom w:val="none" w:sz="0" w:space="0" w:color="auto"/>
                    <w:right w:val="none" w:sz="0" w:space="0" w:color="auto"/>
                  </w:divBdr>
                  <w:divsChild>
                    <w:div w:id="14697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E231-9DDD-4BF9-8D80-443DF0C8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3891</Words>
  <Characters>2218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6</cp:revision>
  <cp:lastPrinted>2025-07-11T13:43:00Z</cp:lastPrinted>
  <dcterms:created xsi:type="dcterms:W3CDTF">2025-08-01T11:10:00Z</dcterms:created>
  <dcterms:modified xsi:type="dcterms:W3CDTF">2025-08-19T15:54:00Z</dcterms:modified>
</cp:coreProperties>
</file>